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5"/>
          <w:numId w:val="3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center"/>
        <w:outlineLvl w:val="5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836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16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января 2024  года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78/104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ar-SA"/>
        </w:rPr>
      </w:r>
    </w:p>
    <w:p>
      <w:pPr>
        <w:pStyle w:val="NormalWeb"/>
        <w:spacing w:lineRule="atLeast" w:line="180" w:beforeAutospacing="0" w:before="0" w:afterAutospacing="0" w:after="0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установлении времени зарегистрированным кандидатам, их</w:t>
      </w:r>
    </w:p>
    <w:p>
      <w:pPr>
        <w:pStyle w:val="NormalWeb"/>
        <w:spacing w:lineRule="atLeast" w:line="180" w:beforeAutospacing="0" w:before="0" w:afterAutospacing="0" w:after="0"/>
        <w:ind w:firstLine="540"/>
        <w:jc w:val="center"/>
        <w:rPr/>
      </w:pPr>
      <w:r>
        <w:rPr>
          <w:b/>
          <w:sz w:val="28"/>
          <w:szCs w:val="28"/>
        </w:rPr>
        <w:t>доверенным лицам, представителям политических партий для встреч с избирателями в помещениях, находящихся в муниципальной собственности, в период подготовки и проведения выборов Президента Российской Федерации, назначенных на 17 марта  2024 года</w:t>
      </w:r>
      <w:bookmarkStart w:id="0" w:name="_GoBack"/>
      <w:bookmarkEnd w:id="0"/>
    </w:p>
    <w:p>
      <w:pPr>
        <w:pStyle w:val="Style18"/>
        <w:spacing w:before="0" w:after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282828"/>
          <w:sz w:val="28"/>
          <w:szCs w:val="28"/>
        </w:rPr>
        <w:t xml:space="preserve">В соответствии с пунктом 3 статьи 53 Федерального закона от 12 июня 2002 года № 67-ФЗ 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cs="Times New Roman" w:ascii="Times New Roman" w:hAnsi="Times New Roman"/>
          <w:sz w:val="28"/>
          <w:szCs w:val="28"/>
        </w:rPr>
        <w:t>частью 3 статьи 54 Федерального закона от 10 января 2003 года № 19-ФЗ «О выборах Президента Российской Федерации»</w:t>
      </w:r>
      <w:r>
        <w:rPr>
          <w:rFonts w:cs="Times New Roman" w:ascii="Times New Roman" w:hAnsi="Times New Roman"/>
          <w:kern w:val="2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в целях обеспечения равных условий при проведении агитационных публичных мероприятий в форме собраний в помещениях, находящихся в муниципальной собственности, с учетом поступивших предложений администраций поселений  Крымского района, территориальная избирательная комиссия </w:t>
      </w:r>
      <w:r>
        <w:rPr>
          <w:rFonts w:cs="Times New Roman" w:ascii="Times New Roman" w:hAnsi="Times New Roman"/>
          <w:b/>
          <w:sz w:val="28"/>
          <w:szCs w:val="28"/>
        </w:rPr>
        <w:t>РЕШИЛА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360"/>
        <w:ind w:left="0" w:firstLine="709"/>
        <w:rPr>
          <w:szCs w:val="28"/>
        </w:rPr>
      </w:pPr>
      <w:r>
        <w:rPr>
          <w:szCs w:val="28"/>
        </w:rPr>
        <w:t>1. Установить время для встреч с избирателями в помещениях, предоставляемых по заявкам зарегистрированных кандидатов, их доверенных лиц, представителей политических партии владельцами помещений, находящихся в муниципальной собственности и пригодных для проведения агитационных публичных мероприятий, проводимых в форме собраний: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360"/>
        <w:ind w:left="0" w:firstLine="709"/>
        <w:rPr>
          <w:szCs w:val="28"/>
        </w:rPr>
      </w:pPr>
      <w:r>
        <w:rPr>
          <w:szCs w:val="28"/>
        </w:rPr>
        <w:t>-в будние дни – на период времени, не превышающий двух часов для каждого зарегистрированного кандидата, его доверенного лица, представителя политической партии;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360"/>
        <w:ind w:left="0" w:firstLine="709"/>
        <w:rPr>
          <w:i/>
          <w:i/>
          <w:szCs w:val="28"/>
        </w:rPr>
      </w:pPr>
      <w:r>
        <w:rPr>
          <w:szCs w:val="28"/>
        </w:rPr>
        <w:t>-в выходные и нерабочие праздничные дни – на период времени, не превышающий трех часов для каждого зарегистрированного кандидата, его доверенного лица, представителя политической партии.</w:t>
      </w:r>
    </w:p>
    <w:p>
      <w:pPr>
        <w:pStyle w:val="BodyTextIndent2"/>
        <w:spacing w:lineRule="auto" w:line="36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интернет-странице </w:t>
      </w:r>
      <w:r>
        <w:rPr>
          <w:sz w:val="28"/>
          <w:szCs w:val="28"/>
          <w:lang w:eastAsia="ar-SA"/>
        </w:rPr>
        <w:t>территориальной избирательной комиссии Крымская официального сайта администрации муниципального образования Крымский район</w:t>
      </w:r>
      <w:r>
        <w:rPr>
          <w:sz w:val="28"/>
          <w:szCs w:val="28"/>
        </w:rPr>
        <w:t>.</w:t>
      </w:r>
    </w:p>
    <w:p>
      <w:pPr>
        <w:pStyle w:val="BodyTextIndent2"/>
        <w:spacing w:lineRule="auto" w:line="36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администрации Крымского городского и сельских поселений Крымского района. </w:t>
      </w:r>
    </w:p>
    <w:p>
      <w:pPr>
        <w:pStyle w:val="BodyTextIndent2"/>
        <w:spacing w:lineRule="auto" w:line="36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Возложить контроль за выполнением пунктов 2, 3 решения на секретаря территориальной избирательной комиссии Крымская Буцкую Е.В.</w:t>
      </w:r>
    </w:p>
    <w:p>
      <w:pPr>
        <w:pStyle w:val="BodyTextIndent2"/>
        <w:spacing w:lineRule="auto" w:line="336"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Председатель</w:t>
        <w:tab/>
        <w:tab/>
        <w:tab/>
        <w:tab/>
        <w:tab/>
        <w:tab/>
        <w:t xml:space="preserve">                    Г.Ю. Позднякова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Секретарь</w:t>
        <w:tab/>
        <w:tab/>
        <w:tab/>
        <w:tab/>
        <w:tab/>
        <w:tab/>
        <w:tab/>
        <w:tab/>
        <w:t xml:space="preserve">          Е.В. Буцкая</w:t>
      </w:r>
    </w:p>
    <w:sectPr>
      <w:type w:val="nextPage"/>
      <w:pgSz w:w="11906" w:h="16838"/>
      <w:pgMar w:left="1701" w:right="850" w:gutter="0" w:header="0" w:top="851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5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958f9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 с отступом Знак"/>
    <w:basedOn w:val="DefaultParagraphFont"/>
    <w:qFormat/>
    <w:rsid w:val="00b34bf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Знак"/>
    <w:basedOn w:val="DefaultParagraphFont"/>
    <w:qFormat/>
    <w:rsid w:val="00b34bf7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29081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">
    <w:name w:val="Заголовок 6 Знак"/>
    <w:qFormat/>
    <w:rPr>
      <w:rFonts w:ascii="Times New Roman" w:hAnsi="Times New Roman" w:eastAsia="Andale Sans UI" w:cs="Tahoma"/>
      <w:b/>
      <w:kern w:val="2"/>
      <w:sz w:val="32"/>
      <w:lang w:val="de-DE" w:eastAsia="ja-JP" w:bidi="fa-IR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unhideWhenUsed/>
    <w:rsid w:val="00b34bf7"/>
    <w:pPr>
      <w:spacing w:lineRule="auto" w:line="240" w:before="0" w:after="120"/>
    </w:pPr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uiPriority w:val="99"/>
    <w:semiHidden/>
    <w:unhideWhenUsed/>
    <w:qFormat/>
    <w:rsid w:val="001958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bf7"/>
    <w:pPr>
      <w:spacing w:lineRule="auto" w:line="240" w:before="0" w:after="0"/>
      <w:ind w:left="720" w:hanging="0"/>
      <w:contextualSpacing/>
      <w:jc w:val="both"/>
    </w:pPr>
    <w:rPr>
      <w:rFonts w:ascii="Times New Roman" w:hAnsi="Times New Roman" w:cs="Times New Roman"/>
      <w:sz w:val="28"/>
    </w:rPr>
  </w:style>
  <w:style w:type="paragraph" w:styleId="Style22">
    <w:name w:val="Body Text Indent"/>
    <w:basedOn w:val="Normal"/>
    <w:unhideWhenUsed/>
    <w:rsid w:val="00b34bf7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uiPriority w:val="99"/>
    <w:semiHidden/>
    <w:unhideWhenUsed/>
    <w:qFormat/>
    <w:rsid w:val="00290811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qFormat/>
    <w:rsid w:val="00d9127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bodyindent">
    <w:name w:val="Text body indent"/>
    <w:qFormat/>
    <w:pPr>
      <w:widowControl w:val="false"/>
      <w:bidi w:val="0"/>
      <w:spacing w:lineRule="exact" w:line="240" w:before="0" w:after="0"/>
      <w:ind w:firstLine="709"/>
      <w:jc w:val="both"/>
      <w:textAlignment w:val="baseline"/>
    </w:pPr>
    <w:rPr>
      <w:rFonts w:ascii="Times New Roman" w:hAnsi="Times New Roman" w:eastAsia="Andale Sans UI" w:cs="Tahoma"/>
      <w:color w:val="auto"/>
      <w:kern w:val="2"/>
      <w:sz w:val="20"/>
      <w:szCs w:val="22"/>
      <w:lang w:val="de-DE" w:eastAsia="ja-JP" w:bidi="fa-IR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A2FF-8F43-4C48-A284-66039BB5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LibreOffice/7.2.2.2$Windows_X86_64 LibreOffice_project/02b2acce88a210515b4a5bb2e46cbfb63fe97d56</Application>
  <AppVersion>15.0000</AppVersion>
  <DocSecurity>0</DocSecurity>
  <Pages>2</Pages>
  <Words>334</Words>
  <Characters>1910</Characters>
  <CharactersWithSpaces>2240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2024-01-21T17:27:56Z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