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10B" w:rsidRDefault="003A6C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A8310B" w:rsidRDefault="003A6C90"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8310B" w:rsidRDefault="00A8310B">
      <w:pPr>
        <w:spacing w:after="0"/>
        <w:rPr>
          <w:rFonts w:ascii="Times New Roman" w:hAnsi="Times New Roman" w:cs="Times New Roman"/>
        </w:rPr>
      </w:pPr>
    </w:p>
    <w:p w:rsidR="00A8310B" w:rsidRDefault="003A6C90">
      <w:pPr>
        <w:tabs>
          <w:tab w:val="left" w:pos="8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  <w:r>
        <w:rPr>
          <w:rFonts w:ascii="Times New Roman" w:hAnsi="Times New Roman" w:cs="Times New Roman"/>
          <w:sz w:val="28"/>
          <w:szCs w:val="28"/>
        </w:rPr>
        <w:tab/>
        <w:t>№ 63/829</w:t>
      </w:r>
    </w:p>
    <w:p w:rsidR="00A8310B" w:rsidRDefault="003A6C90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A8310B" w:rsidRDefault="003A6C90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26-48</w:t>
      </w:r>
    </w:p>
    <w:p w:rsidR="00A8310B" w:rsidRDefault="00A831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8310B" w:rsidRDefault="003A6C90">
      <w:pPr>
        <w:pStyle w:val="ac"/>
        <w:spacing w:line="360" w:lineRule="auto"/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63/828</w:t>
      </w:r>
      <w:r>
        <w:rPr>
          <w:sz w:val="28"/>
          <w:szCs w:val="28"/>
        </w:rPr>
        <w:t xml:space="preserve"> «О формировании участковой избирательной комиссии избирательного участка № 26-48»,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A8310B" w:rsidRDefault="003A6C90">
      <w:pPr>
        <w:pStyle w:val="ac"/>
        <w:spacing w:line="360" w:lineRule="auto"/>
      </w:pPr>
      <w:r>
        <w:rPr>
          <w:sz w:val="28"/>
          <w:szCs w:val="28"/>
        </w:rPr>
        <w:t>1. Назначить председателем участковой избирательной комиссии избирательного участка № 26-48 Стегно Миха</w:t>
      </w:r>
      <w:r>
        <w:rPr>
          <w:sz w:val="28"/>
          <w:szCs w:val="28"/>
        </w:rPr>
        <w:t>ила Александровича</w:t>
      </w:r>
      <w:r>
        <w:t>.</w:t>
      </w:r>
      <w:r>
        <w:rPr>
          <w:sz w:val="28"/>
          <w:szCs w:val="28"/>
        </w:rPr>
        <w:t xml:space="preserve"> </w:t>
      </w:r>
    </w:p>
    <w:p w:rsidR="00A8310B" w:rsidRDefault="003A6C90">
      <w:pPr>
        <w:pStyle w:val="ac"/>
        <w:spacing w:line="360" w:lineRule="auto"/>
      </w:pPr>
      <w:r>
        <w:rPr>
          <w:sz w:val="28"/>
          <w:szCs w:val="28"/>
        </w:rPr>
        <w:t>2. Председателю участковой избирательной комиссии избирательного участка № 26-48  Стегно Михаилу Александровичу провести первое (организационное) заседание участковой избирательной комиссии избирательного участка № 26-48  не позднее 12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июня 2023 года.</w:t>
      </w:r>
    </w:p>
    <w:p w:rsidR="00A8310B" w:rsidRDefault="003A6C90">
      <w:pPr>
        <w:pStyle w:val="ac"/>
        <w:spacing w:line="360" w:lineRule="auto"/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26-48. </w:t>
      </w:r>
    </w:p>
    <w:p w:rsidR="00A8310B" w:rsidRDefault="003A6C90">
      <w:pPr>
        <w:spacing w:after="0" w:line="360" w:lineRule="auto"/>
        <w:ind w:firstLine="686"/>
        <w:jc w:val="both"/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Крымский район.</w:t>
      </w:r>
    </w:p>
    <w:p w:rsidR="00A8310B" w:rsidRDefault="003A6C90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 Возложить контроль за выполнением пунктов 3 и 4 настоящего решения на секретаря территориальной избирательной комиссии Крымская  Новосельцеву Е.В.</w:t>
      </w:r>
    </w:p>
    <w:p w:rsidR="00A8310B" w:rsidRDefault="00A8310B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8310B" w:rsidRDefault="003A6C9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Г.Ю. Позднякова</w:t>
      </w:r>
    </w:p>
    <w:p w:rsidR="00A8310B" w:rsidRDefault="00A8310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8310B" w:rsidRDefault="003A6C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p w:rsidR="00A8310B" w:rsidRDefault="00A8310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8310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0B"/>
    <w:rsid w:val="003A6C90"/>
    <w:rsid w:val="00A8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C0280-6AA4-4637-9CCB-B8C205EC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6</cp:revision>
  <cp:lastPrinted>2023-05-22T10:29:00Z</cp:lastPrinted>
  <dcterms:created xsi:type="dcterms:W3CDTF">2023-05-01T09:18:00Z</dcterms:created>
  <dcterms:modified xsi:type="dcterms:W3CDTF">2023-05-25T13:57:00Z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