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85" w:rsidRDefault="002271A7">
      <w:pPr>
        <w:jc w:val="both"/>
      </w:pPr>
      <w:r>
        <w:rPr>
          <w:b/>
        </w:rPr>
        <w:t>ТЕРРИТОРИАЛЬНАЯ ИЗБИРАТЕЛЬНАЯ КОМИССИЯ КРЫМСКАЯ</w:t>
      </w:r>
    </w:p>
    <w:p w:rsidR="006D7685" w:rsidRPr="00C256E4" w:rsidRDefault="006D7685">
      <w:pPr>
        <w:pStyle w:val="6"/>
        <w:rPr>
          <w:sz w:val="16"/>
          <w:szCs w:val="16"/>
        </w:rPr>
      </w:pPr>
    </w:p>
    <w:p w:rsidR="006D7685" w:rsidRDefault="002271A7" w:rsidP="00C256E4">
      <w:pPr>
        <w:pStyle w:val="6"/>
      </w:pPr>
      <w:r>
        <w:rPr>
          <w:sz w:val="28"/>
          <w:szCs w:val="28"/>
        </w:rPr>
        <w:t>РЕШЕНИЕ</w:t>
      </w:r>
    </w:p>
    <w:p w:rsidR="006D7685" w:rsidRDefault="002271A7">
      <w:pPr>
        <w:tabs>
          <w:tab w:val="left" w:pos="8222"/>
        </w:tabs>
      </w:pPr>
      <w:r>
        <w:t xml:space="preserve">3 апреля 2023 года </w:t>
      </w:r>
      <w:r>
        <w:tab/>
        <w:t>№ 62/732</w:t>
      </w:r>
    </w:p>
    <w:p w:rsidR="006D7685" w:rsidRDefault="006D7685">
      <w:pPr>
        <w:ind w:firstLine="708"/>
        <w:jc w:val="both"/>
        <w:rPr>
          <w:b/>
        </w:rPr>
      </w:pPr>
    </w:p>
    <w:p w:rsidR="006D7685" w:rsidRDefault="002271A7">
      <w:pPr>
        <w:rPr>
          <w:b/>
        </w:rPr>
      </w:pPr>
      <w:r>
        <w:rPr>
          <w:b/>
        </w:rPr>
        <w:t>Об утверждении Информационного сообщения</w:t>
      </w:r>
    </w:p>
    <w:p w:rsidR="006D7685" w:rsidRDefault="002271A7">
      <w:pPr>
        <w:ind w:firstLine="709"/>
        <w:rPr>
          <w:b/>
        </w:rPr>
      </w:pPr>
      <w:r>
        <w:rPr>
          <w:b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6D7685" w:rsidRDefault="002271A7">
      <w:pPr>
        <w:ind w:firstLine="709"/>
        <w:rPr>
          <w:b/>
        </w:rPr>
      </w:pPr>
      <w:r>
        <w:rPr>
          <w:b/>
        </w:rPr>
        <w:t>(в резерв составов участковых комиссий)</w:t>
      </w:r>
    </w:p>
    <w:p w:rsidR="006D7685" w:rsidRDefault="006D7685" w:rsidP="00C256E4">
      <w:pPr>
        <w:jc w:val="both"/>
        <w:rPr>
          <w:b/>
        </w:rPr>
      </w:pPr>
    </w:p>
    <w:p w:rsidR="006D7685" w:rsidRDefault="002271A7">
      <w:pPr>
        <w:spacing w:line="360" w:lineRule="auto"/>
        <w:ind w:firstLine="540"/>
        <w:jc w:val="both"/>
      </w:pPr>
      <w:r>
        <w:t xml:space="preserve">В соответствии с пунктом 7 статьи 6 Закона Краснодарского края от 8 апреля 2003 г. №571-КЗ «О системе избирательных комиссий, комиссий референдума в Краснодарском крае», пунктом 7.5 Методических </w:t>
      </w:r>
      <w:hyperlink r:id="rId6">
        <w:r>
          <w:t>рекомендаций</w:t>
        </w:r>
      </w:hyperlink>
      <w:r>
        <w:t xml:space="preserve"> о порядке формирования территориальных, окружных и участковых избирательных комиссий, утвержденных постановлением ЦИК РФ от 15 марта 2023 г. № 111/863-8, территориальная избирательная комиссия Крымская </w:t>
      </w:r>
      <w:r>
        <w:rPr>
          <w:b/>
          <w:bCs/>
        </w:rPr>
        <w:t>РЕШИЛА:</w:t>
      </w:r>
    </w:p>
    <w:p w:rsidR="006D7685" w:rsidRDefault="002271A7">
      <w:pPr>
        <w:spacing w:line="360" w:lineRule="auto"/>
        <w:ind w:firstLine="709"/>
        <w:jc w:val="both"/>
      </w:pPr>
      <w:r>
        <w:t>1. Утвердить текст Информационного сообщения о приеме предложений по кандидатурам членов участковых избирательных комиссий с правом решающего голоса (в резерв составов участковых комиссий) (прилагается).</w:t>
      </w:r>
    </w:p>
    <w:p w:rsidR="006D7685" w:rsidRDefault="002271A7">
      <w:pPr>
        <w:spacing w:line="360" w:lineRule="auto"/>
        <w:ind w:firstLine="709"/>
        <w:jc w:val="both"/>
      </w:pPr>
      <w:r>
        <w:t>2. Направить для опубликования в газете «Призыв» информационное сообщение о приеме предложений по кандидатурам членов участковых избирательных комиссий с правом решающего голоса (в резерв составов участковых комиссий) не позднее 3 апреля 2023 года.</w:t>
      </w:r>
    </w:p>
    <w:p w:rsidR="00DE40A7" w:rsidRDefault="002271A7" w:rsidP="00DE40A7">
      <w:pPr>
        <w:spacing w:line="360" w:lineRule="auto"/>
        <w:ind w:firstLine="709"/>
        <w:jc w:val="both"/>
      </w:pPr>
      <w:r>
        <w:t xml:space="preserve">3. Разместить настоящее решение на интернет-странице территориальной избирательной комиссии Крымская официального сайта </w:t>
      </w:r>
      <w:r w:rsidR="00C256E4">
        <w:t>администрации муниципального образования Крымский район.</w:t>
      </w:r>
      <w:r w:rsidR="00DE40A7" w:rsidRPr="00DE40A7">
        <w:t xml:space="preserve"> </w:t>
      </w:r>
    </w:p>
    <w:p w:rsidR="00DE40A7" w:rsidRDefault="00DE40A7" w:rsidP="00DE40A7">
      <w:pPr>
        <w:spacing w:line="360" w:lineRule="auto"/>
        <w:ind w:firstLine="709"/>
        <w:jc w:val="both"/>
      </w:pPr>
      <w:r>
        <w:t xml:space="preserve">4. Возложить контроль за выполнением пунктов 2, 3 настоящего решения на секретаря территориальной избирательной комиссии Крымская Новосельцеву Е.В. </w:t>
      </w:r>
    </w:p>
    <w:p w:rsidR="00DE40A7" w:rsidRDefault="00DE40A7" w:rsidP="00DE40A7">
      <w:pPr>
        <w:ind w:firstLine="709"/>
        <w:jc w:val="both"/>
      </w:pPr>
    </w:p>
    <w:p w:rsidR="00DE40A7" w:rsidRDefault="00DE40A7" w:rsidP="00DE40A7">
      <w:pPr>
        <w:ind w:firstLine="709"/>
        <w:jc w:val="both"/>
      </w:pPr>
    </w:p>
    <w:p w:rsidR="00DE40A7" w:rsidRDefault="00DE40A7" w:rsidP="00DE40A7">
      <w:pPr>
        <w:spacing w:line="360" w:lineRule="auto"/>
      </w:pPr>
      <w:r>
        <w:t>Председатель                                                                           Г.Ю. Позднякова</w:t>
      </w:r>
    </w:p>
    <w:p w:rsidR="00DE40A7" w:rsidRDefault="00DE40A7" w:rsidP="00DE40A7">
      <w:pPr>
        <w:spacing w:line="360" w:lineRule="auto"/>
      </w:pPr>
    </w:p>
    <w:p w:rsidR="00C256E4" w:rsidRDefault="00DE40A7" w:rsidP="00DE40A7">
      <w:pPr>
        <w:spacing w:line="360" w:lineRule="auto"/>
        <w:jc w:val="both"/>
      </w:pPr>
      <w:r>
        <w:t xml:space="preserve">  Секретарь                                                                   </w:t>
      </w:r>
      <w:r w:rsidR="00116B09">
        <w:t xml:space="preserve">               Е.В. Новосельцева</w:t>
      </w:r>
    </w:p>
    <w:p w:rsidR="00EB6594" w:rsidRDefault="00EB6594" w:rsidP="00DE40A7">
      <w:pPr>
        <w:spacing w:line="360" w:lineRule="auto"/>
        <w:jc w:val="both"/>
        <w:sectPr w:rsidR="00EB6594" w:rsidSect="00C256E4">
          <w:pgSz w:w="11906" w:h="16838"/>
          <w:pgMar w:top="907" w:right="851" w:bottom="851" w:left="1701" w:header="0" w:footer="0" w:gutter="0"/>
          <w:cols w:space="720"/>
          <w:formProt w:val="0"/>
          <w:docGrid w:linePitch="360"/>
        </w:sectPr>
      </w:pPr>
    </w:p>
    <w:p w:rsidR="006D7685" w:rsidRDefault="006D7685" w:rsidP="00116B09">
      <w:pPr>
        <w:pStyle w:val="21"/>
        <w:ind w:right="-1"/>
        <w:jc w:val="both"/>
        <w:rPr>
          <w:b w:val="0"/>
          <w:i/>
          <w:sz w:val="28"/>
          <w:szCs w:val="28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4586"/>
        <w:gridCol w:w="4877"/>
      </w:tblGrid>
      <w:tr w:rsidR="006D7685">
        <w:tc>
          <w:tcPr>
            <w:tcW w:w="4586" w:type="dxa"/>
          </w:tcPr>
          <w:p w:rsidR="006D7685" w:rsidRDefault="006D7685">
            <w:pPr>
              <w:snapToGrid w:val="0"/>
              <w:rPr>
                <w:color w:val="000000"/>
              </w:rPr>
            </w:pPr>
          </w:p>
        </w:tc>
        <w:tc>
          <w:tcPr>
            <w:tcW w:w="4876" w:type="dxa"/>
          </w:tcPr>
          <w:p w:rsidR="006D7685" w:rsidRDefault="00105137" w:rsidP="00116B09">
            <w:hyperlink r:id="rId7">
              <w:r w:rsidR="002271A7">
                <w:rPr>
                  <w:color w:val="000000"/>
                </w:rPr>
                <w:t>Приложение</w:t>
              </w:r>
            </w:hyperlink>
          </w:p>
          <w:p w:rsidR="006D7685" w:rsidRDefault="00105137">
            <w:hyperlink r:id="rId8">
              <w:r w:rsidR="002271A7">
                <w:rPr>
                  <w:color w:val="000000"/>
                </w:rPr>
                <w:t>к решению территориальной</w:t>
              </w:r>
            </w:hyperlink>
          </w:p>
          <w:p w:rsidR="006D7685" w:rsidRDefault="00105137">
            <w:hyperlink r:id="rId9">
              <w:r w:rsidR="002271A7">
                <w:rPr>
                  <w:color w:val="000000"/>
                </w:rPr>
                <w:t>избирательной комиссии Крымская</w:t>
              </w:r>
            </w:hyperlink>
          </w:p>
          <w:p w:rsidR="006D7685" w:rsidRDefault="002271A7">
            <w:r>
              <w:rPr>
                <w:rStyle w:val="-"/>
                <w:color w:val="000000"/>
                <w:u w:val="none"/>
              </w:rPr>
              <w:t xml:space="preserve">       от </w:t>
            </w:r>
            <w:r>
              <w:rPr>
                <w:color w:val="000000"/>
              </w:rPr>
              <w:t>3 апреля 2023 года № 62/732</w:t>
            </w:r>
            <w:hyperlink r:id="rId10">
              <w:r>
                <w:rPr>
                  <w:color w:val="000000"/>
                </w:rPr>
                <w:tab/>
              </w:r>
              <w:r>
                <w:rPr>
                  <w:color w:val="000000"/>
                </w:rPr>
                <w:tab/>
              </w:r>
              <w:r>
                <w:rPr>
                  <w:color w:val="000000"/>
                </w:rPr>
                <w:tab/>
              </w:r>
              <w:r>
                <w:rPr>
                  <w:color w:val="000000"/>
                </w:rPr>
                <w:tab/>
              </w:r>
              <w:r>
                <w:rPr>
                  <w:color w:val="000000"/>
                </w:rPr>
                <w:tab/>
                <w:t xml:space="preserve">                 </w:t>
              </w:r>
            </w:hyperlink>
          </w:p>
        </w:tc>
      </w:tr>
    </w:tbl>
    <w:p w:rsidR="006D7685" w:rsidRDefault="006D768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3079C7" w:rsidRPr="003079C7" w:rsidRDefault="003079C7" w:rsidP="003079C7">
      <w:pPr>
        <w:ind w:right="-1"/>
        <w:rPr>
          <w:b/>
        </w:rPr>
      </w:pPr>
      <w:r w:rsidRPr="003079C7">
        <w:rPr>
          <w:b/>
        </w:rPr>
        <w:t>ИНФОРМАЦИОННОЕ СООБЩЕНИЕ</w:t>
      </w:r>
    </w:p>
    <w:p w:rsidR="003079C7" w:rsidRPr="003079C7" w:rsidRDefault="003079C7" w:rsidP="003079C7">
      <w:pPr>
        <w:ind w:right="-1"/>
        <w:rPr>
          <w:b/>
        </w:rPr>
      </w:pPr>
      <w:r w:rsidRPr="003079C7">
        <w:rPr>
          <w:b/>
        </w:rPr>
        <w:t>О ПРИЕМЕ ПРЕДЛОЖЕНИЙ ПО КАНДИДАТУРАМ ЧЛЕНОВ УЧАСТКОВЫХ ИЗБИРАТЕЛЬНЫХ КОМИССИЙ С ПРАВОМ РЕШАЮЩЕГО ГОЛОСА В СОСТАВ УЧАСТКОВЫХ ИЗБИРАТЕЛЬНЫХ КОМИССИЙ</w:t>
      </w:r>
      <w:r w:rsidRPr="003079C7">
        <w:rPr>
          <w:bCs/>
          <w:smallCaps/>
          <w:spacing w:val="5"/>
        </w:rPr>
        <w:t xml:space="preserve"> </w:t>
      </w:r>
      <w:r w:rsidRPr="003079C7">
        <w:rPr>
          <w:b/>
        </w:rPr>
        <w:t>(В РЕЗЕРВ СОСТАВОВ УЧАСТКОВЫХ КОМИССИЙ)</w:t>
      </w:r>
      <w:r w:rsidRPr="003079C7">
        <w:rPr>
          <w:bCs/>
          <w:smallCaps/>
          <w:spacing w:val="5"/>
        </w:rPr>
        <w:t xml:space="preserve">, </w:t>
      </w:r>
      <w:r w:rsidRPr="003079C7">
        <w:rPr>
          <w:b/>
          <w:bCs/>
          <w:smallCaps/>
          <w:spacing w:val="5"/>
        </w:rPr>
        <w:t>ПОДЛЕЖАЩИХ ФОРМИРОВАНИЮ НА ТЕРРИТОРИИ КРЫМСКОГО РАЙОНА</w:t>
      </w:r>
    </w:p>
    <w:p w:rsidR="00116B09" w:rsidRPr="00116B09" w:rsidRDefault="00116B09" w:rsidP="00116B09">
      <w:pPr>
        <w:overflowPunct w:val="0"/>
        <w:ind w:right="-1"/>
        <w:jc w:val="both"/>
        <w:rPr>
          <w:b/>
        </w:rPr>
      </w:pPr>
    </w:p>
    <w:p w:rsidR="00116B09" w:rsidRPr="00116B09" w:rsidRDefault="00116B09" w:rsidP="00116B09">
      <w:pPr>
        <w:widowControl w:val="0"/>
        <w:spacing w:line="276" w:lineRule="auto"/>
        <w:ind w:firstLine="709"/>
        <w:jc w:val="both"/>
      </w:pPr>
      <w:r w:rsidRPr="00116B09">
        <w:t xml:space="preserve">Руководствуясь </w:t>
      </w:r>
      <w:hyperlink r:id="rId11">
        <w:r w:rsidRPr="00116B09">
          <w:rPr>
            <w:rFonts w:cs="Courier New"/>
          </w:rPr>
          <w:t>пунктами 4</w:t>
        </w:r>
      </w:hyperlink>
      <w:r w:rsidRPr="00116B09">
        <w:rPr>
          <w:rFonts w:ascii="Courier New" w:hAnsi="Courier New" w:cs="Courier New"/>
          <w:sz w:val="24"/>
          <w:szCs w:val="24"/>
        </w:rPr>
        <w:t xml:space="preserve"> </w:t>
      </w:r>
      <w:r w:rsidRPr="00116B09">
        <w:t xml:space="preserve">и </w:t>
      </w:r>
      <w:hyperlink r:id="rId12">
        <w:r w:rsidRPr="00116B09">
          <w:rPr>
            <w:rFonts w:cs="Courier New"/>
          </w:rPr>
          <w:t>5.1 статьи 27</w:t>
        </w:r>
      </w:hyperlink>
      <w:r w:rsidRPr="00116B09">
        <w:t xml:space="preserve">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Крымская объявляет прием предложений по кандидатурам для назначения членов участковых избирательных комиссий с правом решающего голоса в участковые избирательные комиссии, подлежащие формированию на территории Крымского района с № 26-01 по № 26-68.</w:t>
      </w:r>
    </w:p>
    <w:p w:rsidR="00116B09" w:rsidRPr="00116B09" w:rsidRDefault="00116B09" w:rsidP="00116B09">
      <w:pPr>
        <w:spacing w:line="276" w:lineRule="auto"/>
        <w:ind w:firstLine="737"/>
        <w:jc w:val="both"/>
      </w:pPr>
      <w:r w:rsidRPr="00116B09">
        <w:t>Прием документов осуществляется в течение 30 дней с 4 апреля по      3 мая 2023 года по адресу: г. Крымск, ул. К. Либкнехта, д. 35, кабинет 14, в рабочие дни с 9-00 до 17-00 часов, контактный телефон +7-861-31- 2-35-11.</w:t>
      </w:r>
    </w:p>
    <w:p w:rsidR="00116B09" w:rsidRPr="00116B09" w:rsidRDefault="00116B09" w:rsidP="00116B09">
      <w:pPr>
        <w:spacing w:line="276" w:lineRule="auto"/>
        <w:ind w:firstLine="737"/>
        <w:jc w:val="both"/>
      </w:pPr>
      <w:r w:rsidRPr="00116B09"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</w:t>
      </w:r>
    </w:p>
    <w:p w:rsidR="00116B09" w:rsidRDefault="00116B09" w:rsidP="00116B09">
      <w:pPr>
        <w:widowControl w:val="0"/>
        <w:autoSpaceDE w:val="0"/>
        <w:autoSpaceDN w:val="0"/>
        <w:outlineLvl w:val="2"/>
        <w:rPr>
          <w:b/>
        </w:rPr>
      </w:pPr>
      <w:r w:rsidRPr="00116B09">
        <w:rPr>
          <w:b/>
        </w:rPr>
        <w:t xml:space="preserve">Для политических партий, их региональных отделений, </w:t>
      </w:r>
      <w:r w:rsidRPr="00116B09">
        <w:rPr>
          <w:b/>
        </w:rPr>
        <w:br/>
        <w:t>иных структурных подразделений</w:t>
      </w:r>
    </w:p>
    <w:p w:rsidR="00116B09" w:rsidRPr="00116B09" w:rsidRDefault="00116B09" w:rsidP="00116B09">
      <w:pPr>
        <w:widowControl w:val="0"/>
        <w:autoSpaceDE w:val="0"/>
        <w:autoSpaceDN w:val="0"/>
        <w:outlineLvl w:val="2"/>
        <w:rPr>
          <w:b/>
        </w:rPr>
      </w:pPr>
    </w:p>
    <w:p w:rsidR="00116B09" w:rsidRPr="00116B09" w:rsidRDefault="00116B09" w:rsidP="00116B09">
      <w:pPr>
        <w:widowControl w:val="0"/>
        <w:autoSpaceDE w:val="0"/>
        <w:autoSpaceDN w:val="0"/>
        <w:ind w:firstLine="709"/>
        <w:jc w:val="both"/>
      </w:pPr>
      <w:r w:rsidRPr="00116B09"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116B09" w:rsidRDefault="00116B09" w:rsidP="00116B09">
      <w:pPr>
        <w:widowControl w:val="0"/>
        <w:autoSpaceDE w:val="0"/>
        <w:autoSpaceDN w:val="0"/>
        <w:ind w:firstLine="709"/>
        <w:jc w:val="both"/>
      </w:pPr>
      <w:r w:rsidRPr="00116B09"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116B09" w:rsidRPr="00116B09" w:rsidRDefault="00116B09" w:rsidP="00116B09">
      <w:pPr>
        <w:widowControl w:val="0"/>
        <w:autoSpaceDE w:val="0"/>
        <w:autoSpaceDN w:val="0"/>
        <w:ind w:firstLine="709"/>
        <w:jc w:val="both"/>
      </w:pPr>
    </w:p>
    <w:p w:rsidR="00116B09" w:rsidRDefault="00116B09" w:rsidP="00116B09">
      <w:pPr>
        <w:widowControl w:val="0"/>
        <w:autoSpaceDE w:val="0"/>
        <w:autoSpaceDN w:val="0"/>
        <w:outlineLvl w:val="2"/>
        <w:rPr>
          <w:b/>
        </w:rPr>
      </w:pPr>
      <w:r w:rsidRPr="00116B09">
        <w:rPr>
          <w:b/>
        </w:rPr>
        <w:lastRenderedPageBreak/>
        <w:t>Для иных общественных объединений</w:t>
      </w:r>
    </w:p>
    <w:p w:rsidR="00116B09" w:rsidRPr="00116B09" w:rsidRDefault="00116B09" w:rsidP="00116B09">
      <w:pPr>
        <w:widowControl w:val="0"/>
        <w:autoSpaceDE w:val="0"/>
        <w:autoSpaceDN w:val="0"/>
        <w:outlineLvl w:val="2"/>
        <w:rPr>
          <w:b/>
        </w:rPr>
      </w:pPr>
    </w:p>
    <w:p w:rsidR="00116B09" w:rsidRPr="00116B09" w:rsidRDefault="00116B09" w:rsidP="00116B09">
      <w:pPr>
        <w:widowControl w:val="0"/>
        <w:autoSpaceDE w:val="0"/>
        <w:autoSpaceDN w:val="0"/>
        <w:ind w:firstLine="709"/>
        <w:jc w:val="both"/>
      </w:pPr>
      <w:r w:rsidRPr="00116B09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16B09" w:rsidRPr="00116B09" w:rsidRDefault="00116B09" w:rsidP="00116B09">
      <w:pPr>
        <w:widowControl w:val="0"/>
        <w:autoSpaceDE w:val="0"/>
        <w:autoSpaceDN w:val="0"/>
        <w:ind w:firstLine="709"/>
        <w:jc w:val="both"/>
      </w:pPr>
      <w:r w:rsidRPr="00116B09">
        <w:t>2. Решение полномочного (руководящего или иного) органа общественного объединения о внесении предложения по кандидатурам в состав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16B09" w:rsidRDefault="00116B09" w:rsidP="00116B09">
      <w:pPr>
        <w:widowControl w:val="0"/>
        <w:autoSpaceDE w:val="0"/>
        <w:autoSpaceDN w:val="0"/>
        <w:ind w:firstLine="709"/>
        <w:jc w:val="both"/>
      </w:pPr>
      <w:r w:rsidRPr="00116B09"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116B09">
          <w:t>пункте 2</w:t>
        </w:r>
      </w:hyperlink>
      <w:r w:rsidRPr="00116B09"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</w:t>
      </w:r>
    </w:p>
    <w:p w:rsidR="00116B09" w:rsidRPr="00116B09" w:rsidRDefault="00116B09" w:rsidP="00116B09">
      <w:pPr>
        <w:widowControl w:val="0"/>
        <w:autoSpaceDE w:val="0"/>
        <w:autoSpaceDN w:val="0"/>
        <w:ind w:firstLine="709"/>
        <w:jc w:val="both"/>
      </w:pPr>
    </w:p>
    <w:p w:rsidR="00116B09" w:rsidRDefault="00116B09" w:rsidP="00116B09">
      <w:pPr>
        <w:widowControl w:val="0"/>
        <w:autoSpaceDE w:val="0"/>
        <w:autoSpaceDN w:val="0"/>
        <w:outlineLvl w:val="2"/>
        <w:rPr>
          <w:b/>
        </w:rPr>
      </w:pPr>
      <w:r w:rsidRPr="00116B09">
        <w:rPr>
          <w:b/>
        </w:rPr>
        <w:t xml:space="preserve">Для иных субъектов права внесения предложений по кандидатурам </w:t>
      </w:r>
      <w:r w:rsidRPr="00116B09">
        <w:rPr>
          <w:b/>
        </w:rPr>
        <w:br/>
        <w:t>в состав избирательных комиссий</w:t>
      </w:r>
    </w:p>
    <w:p w:rsidR="00116B09" w:rsidRPr="00116B09" w:rsidRDefault="00116B09" w:rsidP="00116B09">
      <w:pPr>
        <w:widowControl w:val="0"/>
        <w:autoSpaceDE w:val="0"/>
        <w:autoSpaceDN w:val="0"/>
        <w:outlineLvl w:val="2"/>
        <w:rPr>
          <w:b/>
        </w:rPr>
      </w:pPr>
    </w:p>
    <w:p w:rsidR="00116B09" w:rsidRPr="00116B09" w:rsidRDefault="00116B09" w:rsidP="00116B09">
      <w:pPr>
        <w:widowControl w:val="0"/>
        <w:autoSpaceDE w:val="0"/>
        <w:autoSpaceDN w:val="0"/>
        <w:ind w:firstLine="709"/>
        <w:jc w:val="both"/>
      </w:pPr>
      <w:r w:rsidRPr="00116B09"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116B09" w:rsidRPr="00116B09" w:rsidRDefault="00116B09" w:rsidP="00116B09">
      <w:pPr>
        <w:widowControl w:val="0"/>
        <w:autoSpaceDE w:val="0"/>
        <w:autoSpaceDN w:val="0"/>
        <w:ind w:firstLine="709"/>
        <w:jc w:val="both"/>
      </w:pPr>
      <w:r w:rsidRPr="00116B09">
        <w:t xml:space="preserve">Документы по кандидатурам в состав участковых избирательных комиссий, представляемые </w:t>
      </w:r>
      <w:r w:rsidRPr="00116B09">
        <w:rPr>
          <w:b/>
        </w:rPr>
        <w:t>всеми субъектами права внесения предложений</w:t>
      </w:r>
      <w:r w:rsidRPr="00116B09">
        <w:t>:</w:t>
      </w:r>
    </w:p>
    <w:p w:rsidR="00116B09" w:rsidRPr="00116B09" w:rsidRDefault="00116B09" w:rsidP="00116B09">
      <w:pPr>
        <w:widowControl w:val="0"/>
        <w:autoSpaceDE w:val="0"/>
        <w:autoSpaceDN w:val="0"/>
        <w:ind w:firstLine="709"/>
        <w:jc w:val="both"/>
      </w:pPr>
      <w:r w:rsidRPr="00116B09">
        <w:t>1. Две фотографии лица, предлагаемого в состав избирательной комиссии, размером 3 x 4 см (без уголка).</w:t>
      </w:r>
    </w:p>
    <w:p w:rsidR="00116B09" w:rsidRPr="00116B09" w:rsidRDefault="00116B09" w:rsidP="00116B09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2"/>
        </w:rPr>
      </w:pPr>
      <w:r w:rsidRPr="00116B09">
        <w:t>2. Письменное согласие гражданина Российской Федерации на его назначение в состав избирательной комиссии.</w:t>
      </w:r>
    </w:p>
    <w:p w:rsidR="00116B09" w:rsidRPr="00116B09" w:rsidRDefault="00116B09" w:rsidP="00116B09">
      <w:pPr>
        <w:autoSpaceDE w:val="0"/>
        <w:autoSpaceDN w:val="0"/>
        <w:ind w:firstLine="709"/>
        <w:jc w:val="both"/>
      </w:pPr>
      <w:r w:rsidRPr="00116B09"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116B09" w:rsidRPr="00116B09" w:rsidRDefault="00116B09" w:rsidP="00116B09">
      <w:pPr>
        <w:widowControl w:val="0"/>
        <w:autoSpaceDE w:val="0"/>
        <w:autoSpaceDN w:val="0"/>
        <w:ind w:firstLine="709"/>
        <w:jc w:val="both"/>
      </w:pPr>
      <w:r w:rsidRPr="00116B09">
        <w:t>4. Копия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116B09" w:rsidRPr="00116B09" w:rsidRDefault="00116B09" w:rsidP="00116B09">
      <w:pPr>
        <w:widowControl w:val="0"/>
        <w:autoSpaceDE w:val="0"/>
        <w:autoSpaceDN w:val="0"/>
        <w:ind w:firstLine="709"/>
        <w:jc w:val="both"/>
      </w:pPr>
      <w:r w:rsidRPr="00116B09">
        <w:lastRenderedPageBreak/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116B09" w:rsidRPr="00116B09" w:rsidRDefault="00116B09" w:rsidP="00116B09">
      <w:pPr>
        <w:widowControl w:val="0"/>
        <w:autoSpaceDE w:val="0"/>
        <w:autoSpaceDN w:val="0"/>
        <w:ind w:firstLine="709"/>
        <w:jc w:val="both"/>
      </w:pPr>
      <w:r w:rsidRPr="00116B09"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116B09" w:rsidRPr="00116B09" w:rsidRDefault="00116B09" w:rsidP="00116B09">
      <w:pPr>
        <w:ind w:firstLine="567"/>
        <w:jc w:val="both"/>
      </w:pPr>
      <w:r w:rsidRPr="00116B09">
        <w:t>При внесении кандидатур в состав участковых избирательных комиссий необходимо учитывать положения статьи 29 Федерального закона «Об основных гарантиях избирательных прав и права на участие в референдуме граждан Российской Федерации», согласно которым определенные категории лиц не могут быть членами избирательной комиссии с правом решающего голоса, а член избирательной комиссии с правом решающего голоса не может на одних и тех же выборах быть одновременно членом иной избирательной комиссии с правом решающего голоса.</w:t>
      </w:r>
    </w:p>
    <w:p w:rsidR="00116B09" w:rsidRPr="00116B09" w:rsidRDefault="00116B09" w:rsidP="00116B09">
      <w:pPr>
        <w:ind w:firstLine="567"/>
        <w:jc w:val="both"/>
      </w:pPr>
      <w:r w:rsidRPr="00116B09">
        <w:t>Методические рекомендации о прядке формирования территориальных, окружных и участковых избирательных комиссий, утверждены постановлением Центральной избирательной комиссии Российской Федерации от 15 марта 2023 г. № 111/863-8</w:t>
      </w:r>
    </w:p>
    <w:p w:rsidR="00116B09" w:rsidRPr="00116B09" w:rsidRDefault="00116B09" w:rsidP="00116B09">
      <w:pPr>
        <w:spacing w:line="276" w:lineRule="auto"/>
        <w:ind w:firstLine="737"/>
        <w:jc w:val="both"/>
        <w:rPr>
          <w:sz w:val="24"/>
          <w:szCs w:val="24"/>
        </w:rPr>
      </w:pPr>
      <w:r w:rsidRPr="00116B09">
        <w:t>О дате, времени и месте проведения заседания территориальной избирательной комиссии Крымская по формированию участковых избирательных комиссий будет сообщено дополнительно.</w:t>
      </w:r>
    </w:p>
    <w:p w:rsidR="00116B09" w:rsidRPr="00116B09" w:rsidRDefault="00116B09" w:rsidP="00116B09">
      <w:pPr>
        <w:spacing w:line="276" w:lineRule="auto"/>
        <w:jc w:val="left"/>
      </w:pPr>
    </w:p>
    <w:p w:rsidR="006D7685" w:rsidRDefault="00116B09" w:rsidP="00EB6594">
      <w:pPr>
        <w:pStyle w:val="ConsPlusNormal"/>
        <w:jc w:val="right"/>
        <w:rPr>
          <w:rFonts w:ascii="Times New Roman" w:hAnsi="Times New Roman" w:cs="Times New Roman"/>
          <w:szCs w:val="28"/>
        </w:rPr>
        <w:sectPr w:rsidR="006D7685" w:rsidSect="00116B09">
          <w:pgSz w:w="11906" w:h="16838"/>
          <w:pgMar w:top="851" w:right="851" w:bottom="851" w:left="1701" w:header="0" w:footer="0" w:gutter="0"/>
          <w:pgNumType w:start="1"/>
          <w:cols w:space="720"/>
          <w:formProt w:val="0"/>
          <w:titlePg/>
          <w:docGrid w:linePitch="381"/>
        </w:sectPr>
      </w:pPr>
      <w:r w:rsidRPr="00116B09">
        <w:rPr>
          <w:rFonts w:ascii="Times New Roman" w:hAnsi="Times New Roman" w:cs="Times New Roman"/>
          <w:szCs w:val="28"/>
        </w:rPr>
        <w:t xml:space="preserve">Территориальная избирательная </w:t>
      </w:r>
      <w:r w:rsidR="005A3418">
        <w:rPr>
          <w:rFonts w:ascii="Times New Roman" w:hAnsi="Times New Roman" w:cs="Times New Roman"/>
          <w:szCs w:val="28"/>
        </w:rPr>
        <w:t>комиссия Крымская</w:t>
      </w:r>
      <w:bookmarkStart w:id="0" w:name="_GoBack"/>
      <w:bookmarkEnd w:id="0"/>
    </w:p>
    <w:p w:rsidR="006D7685" w:rsidRDefault="006D7685" w:rsidP="00EB6594">
      <w:pPr>
        <w:pStyle w:val="ConsPlusNormal"/>
        <w:outlineLvl w:val="1"/>
      </w:pPr>
    </w:p>
    <w:sectPr w:rsidR="006D7685">
      <w:footnotePr>
        <w:numRestart w:val="eachSect"/>
      </w:footnotePr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37" w:rsidRDefault="00105137">
      <w:r>
        <w:separator/>
      </w:r>
    </w:p>
  </w:endnote>
  <w:endnote w:type="continuationSeparator" w:id="0">
    <w:p w:rsidR="00105137" w:rsidRDefault="001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37" w:rsidRDefault="00105137">
      <w:pPr>
        <w:rPr>
          <w:sz w:val="12"/>
        </w:rPr>
      </w:pPr>
      <w:r>
        <w:separator/>
      </w:r>
    </w:p>
  </w:footnote>
  <w:footnote w:type="continuationSeparator" w:id="0">
    <w:p w:rsidR="00105137" w:rsidRDefault="00105137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85"/>
    <w:rsid w:val="00105137"/>
    <w:rsid w:val="00116B09"/>
    <w:rsid w:val="002271A7"/>
    <w:rsid w:val="003079C7"/>
    <w:rsid w:val="003C3B83"/>
    <w:rsid w:val="005A3418"/>
    <w:rsid w:val="006D7685"/>
    <w:rsid w:val="008E4CF4"/>
    <w:rsid w:val="00C256E4"/>
    <w:rsid w:val="00DE40A7"/>
    <w:rsid w:val="00E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399C1-D0B8-4544-856D-43509697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59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02B53"/>
    <w:pPr>
      <w:keepNext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02B53"/>
    <w:rPr>
      <w:color w:val="000080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A85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rFonts w:ascii="Times New Roman" w:hAnsi="Times New Roman" w:cs="Times New Roman"/>
      <w:sz w:val="28"/>
      <w:szCs w:val="28"/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A85459"/>
    <w:rPr>
      <w:rFonts w:ascii="Times New Roman" w:hAnsi="Times New Roman" w:cs="Times New Roman"/>
      <w:sz w:val="28"/>
      <w:szCs w:val="28"/>
      <w:vertAlign w:val="superscript"/>
    </w:rPr>
  </w:style>
  <w:style w:type="character" w:customStyle="1" w:styleId="60">
    <w:name w:val="Заголовок 6 Знак"/>
    <w:basedOn w:val="a0"/>
    <w:link w:val="6"/>
    <w:qFormat/>
    <w:rsid w:val="00C02B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semiHidden/>
    <w:unhideWhenUsed/>
    <w:qFormat/>
    <w:rsid w:val="00591A9A"/>
    <w:pPr>
      <w:spacing w:beforeAutospacing="1" w:afterAutospacing="1"/>
      <w:jc w:val="left"/>
    </w:pPr>
    <w:rPr>
      <w:sz w:val="24"/>
      <w:szCs w:val="24"/>
    </w:rPr>
  </w:style>
  <w:style w:type="paragraph" w:customStyle="1" w:styleId="ConsPlusNormal">
    <w:name w:val="ConsPlusNormal"/>
    <w:qFormat/>
    <w:rsid w:val="00A85459"/>
    <w:pPr>
      <w:widowControl w:val="0"/>
    </w:pPr>
    <w:rPr>
      <w:rFonts w:eastAsia="Times New Roman" w:cs="Calibri"/>
      <w:sz w:val="28"/>
      <w:lang w:eastAsia="ru-RU"/>
    </w:rPr>
  </w:style>
  <w:style w:type="paragraph" w:customStyle="1" w:styleId="ConsPlusNonformat">
    <w:name w:val="ConsPlusNonformat"/>
    <w:qFormat/>
    <w:rsid w:val="00A85459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e">
    <w:name w:val="footnote text"/>
    <w:basedOn w:val="a"/>
    <w:uiPriority w:val="99"/>
    <w:semiHidden/>
    <w:unhideWhenUsed/>
    <w:rsid w:val="00A85459"/>
    <w:rPr>
      <w:sz w:val="20"/>
      <w:szCs w:val="20"/>
    </w:rPr>
  </w:style>
  <w:style w:type="paragraph" w:customStyle="1" w:styleId="21">
    <w:name w:val="Основной текст 21"/>
    <w:basedOn w:val="a"/>
    <w:qFormat/>
    <w:rsid w:val="00C02B53"/>
    <w:rPr>
      <w:b/>
      <w:sz w:val="32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E40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40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:\Users\1\Downloads\_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C:\Users\1\Downloads\_blank" TargetMode="External"/><Relationship Id="rId12" Type="http://schemas.openxmlformats.org/officeDocument/2006/relationships/hyperlink" Target="http://s1:82/document/redirect/184566/27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261&amp;dst=100018&amp;field=134&amp;date=23.03.2023" TargetMode="External"/><Relationship Id="rId11" Type="http://schemas.openxmlformats.org/officeDocument/2006/relationships/hyperlink" Target="http://s1:82/document/redirect/184566/274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F:\C:\Users\1\Downloads\_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F:\C:\Users\1\Downloads\_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4</cp:revision>
  <cp:lastPrinted>2023-04-07T13:56:00Z</cp:lastPrinted>
  <dcterms:created xsi:type="dcterms:W3CDTF">2023-03-30T12:56:00Z</dcterms:created>
  <dcterms:modified xsi:type="dcterms:W3CDTF">2023-04-07T13:57:00Z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