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B" w:rsidRPr="0024339B" w:rsidRDefault="0024339B" w:rsidP="0024339B">
      <w:pPr>
        <w:pStyle w:val="a3"/>
        <w:shd w:val="clear" w:color="auto" w:fill="FFFFFF"/>
        <w:ind w:left="0" w:right="-45" w:firstLine="709"/>
        <w:jc w:val="center"/>
        <w:rPr>
          <w:rFonts w:ascii="Times New Roman" w:hAnsi="Times New Roman"/>
          <w:b/>
          <w:sz w:val="28"/>
          <w:szCs w:val="28"/>
        </w:rPr>
      </w:pPr>
      <w:r w:rsidRPr="0024339B">
        <w:rPr>
          <w:rFonts w:ascii="Times New Roman" w:hAnsi="Times New Roman"/>
          <w:b/>
          <w:sz w:val="28"/>
          <w:szCs w:val="28"/>
        </w:rPr>
        <w:t>Объявление предостережения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Объявление предостережения осуществляется контрольным органом в порядке, установленном статьей 49 Федерального 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июля 2020 года № 248-ФЗ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  в Российской Федерации».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proofErr w:type="gramStart"/>
      <w:r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обеспечению соблюдения обязательных требований.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31 июля 2020 года № 248-ФЗ</w:t>
      </w:r>
      <w:r>
        <w:rPr>
          <w:rFonts w:ascii="Times New Roman" w:hAnsi="Times New Roman"/>
          <w:sz w:val="28"/>
          <w:szCs w:val="28"/>
        </w:rPr>
        <w:t xml:space="preserve">                  «О государственном контроле (надзоре) и муниципальном контроле                          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Контролируемое лицо вправе после получения предостережения подать возражение в отношении предостережения (далее по тексту - возражение). Срок подачи возражения 20 рабочих дней.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 Возражение подается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заместителю главы муниципального образования Крымский район, курирующего вопросы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в письменном виде способами, установленными Федеральным законом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июля 2020 года № 248-ФЗ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В возражении указываются наименование контролируемого лица, фамилия, имя, отчество (при наличии) гражданина, идентификационный номер налогоплательщика - юридического лица, индивидуального предпринимателя,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Контрольный орган по итогам рассмотрения возражения направляет контролируемому лицу ответ о его обос</w:t>
      </w:r>
      <w:r>
        <w:rPr>
          <w:rFonts w:ascii="Times New Roman" w:hAnsi="Times New Roman"/>
          <w:sz w:val="28"/>
          <w:szCs w:val="28"/>
        </w:rPr>
        <w:t>нованности или необоснованности</w:t>
      </w:r>
      <w:r>
        <w:rPr>
          <w:rFonts w:ascii="Times New Roman" w:hAnsi="Times New Roman"/>
          <w:sz w:val="28"/>
          <w:szCs w:val="28"/>
        </w:rPr>
        <w:t xml:space="preserve"> в срок, не превышающий 20 рабочих дней со дня получения возражения на официальный сайт контрольного органа.</w:t>
      </w:r>
    </w:p>
    <w:p w:rsidR="0024339B" w:rsidRDefault="0024339B" w:rsidP="0024339B">
      <w:pPr>
        <w:pStyle w:val="a3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7.8. Контрольный орган осуществляет учет объявленных                                им предостережений о недопустимости нарушения обязательных требований                 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6234E" w:rsidRDefault="0056234E"/>
    <w:sectPr w:rsidR="0056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D"/>
    <w:rsid w:val="0024339B"/>
    <w:rsid w:val="0056234E"/>
    <w:rsid w:val="00B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2022-12-19T07:22:00Z</dcterms:created>
  <dcterms:modified xsi:type="dcterms:W3CDTF">2022-12-19T07:23:00Z</dcterms:modified>
</cp:coreProperties>
</file>