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7A" w:rsidRPr="00CE0972" w:rsidRDefault="00E60C6D" w:rsidP="000A197A">
      <w:pPr>
        <w:shd w:val="clear" w:color="auto" w:fill="FFFFFF"/>
        <w:spacing w:line="322" w:lineRule="exact"/>
        <w:jc w:val="center"/>
        <w:rPr>
          <w:b/>
          <w:bCs/>
          <w:sz w:val="24"/>
          <w:szCs w:val="28"/>
        </w:rPr>
      </w:pPr>
      <w:r w:rsidRPr="00CE0972">
        <w:rPr>
          <w:b/>
          <w:bCs/>
          <w:sz w:val="24"/>
          <w:szCs w:val="28"/>
        </w:rPr>
        <w:t xml:space="preserve">ЗАКЛЮЧЕНИЕ </w:t>
      </w:r>
      <w:r w:rsidR="002E1467" w:rsidRPr="00CE0972">
        <w:rPr>
          <w:b/>
          <w:bCs/>
          <w:sz w:val="24"/>
          <w:szCs w:val="28"/>
        </w:rPr>
        <w:t>№</w:t>
      </w:r>
      <w:r w:rsidR="0087080E">
        <w:rPr>
          <w:b/>
          <w:bCs/>
          <w:sz w:val="24"/>
          <w:szCs w:val="28"/>
        </w:rPr>
        <w:t xml:space="preserve"> 1</w:t>
      </w:r>
    </w:p>
    <w:p w:rsidR="002A6BE6" w:rsidRPr="00CE0972" w:rsidRDefault="00E60C6D" w:rsidP="00147B80">
      <w:pPr>
        <w:shd w:val="clear" w:color="auto" w:fill="FFFFFF"/>
        <w:spacing w:line="322" w:lineRule="exact"/>
        <w:jc w:val="center"/>
        <w:rPr>
          <w:b/>
          <w:bCs/>
          <w:sz w:val="24"/>
          <w:szCs w:val="28"/>
        </w:rPr>
      </w:pPr>
      <w:r w:rsidRPr="00CE0972">
        <w:rPr>
          <w:b/>
          <w:bCs/>
          <w:sz w:val="24"/>
          <w:szCs w:val="28"/>
        </w:rPr>
        <w:t xml:space="preserve">на </w:t>
      </w:r>
      <w:r w:rsidR="002A6BE6" w:rsidRPr="00CE0972">
        <w:rPr>
          <w:b/>
          <w:bCs/>
          <w:sz w:val="24"/>
          <w:szCs w:val="28"/>
        </w:rPr>
        <w:t xml:space="preserve">годовой </w:t>
      </w:r>
      <w:r w:rsidRPr="00CE0972">
        <w:rPr>
          <w:b/>
          <w:bCs/>
          <w:sz w:val="24"/>
          <w:szCs w:val="28"/>
        </w:rPr>
        <w:t xml:space="preserve">отчет об исполнении бюджета </w:t>
      </w:r>
      <w:r w:rsidR="00C747E1" w:rsidRPr="00CE0972">
        <w:rPr>
          <w:b/>
          <w:bCs/>
          <w:sz w:val="24"/>
          <w:szCs w:val="28"/>
        </w:rPr>
        <w:t>Адагумского</w:t>
      </w:r>
      <w:r w:rsidR="00230A64" w:rsidRPr="00CE0972">
        <w:rPr>
          <w:b/>
          <w:bCs/>
          <w:sz w:val="24"/>
          <w:szCs w:val="28"/>
        </w:rPr>
        <w:t xml:space="preserve"> сельского поселения </w:t>
      </w:r>
    </w:p>
    <w:p w:rsidR="00E60C6D" w:rsidRPr="00CE0972" w:rsidRDefault="00E60C6D" w:rsidP="00147B80">
      <w:pPr>
        <w:shd w:val="clear" w:color="auto" w:fill="FFFFFF"/>
        <w:spacing w:line="322" w:lineRule="exact"/>
        <w:jc w:val="center"/>
        <w:rPr>
          <w:b/>
          <w:bCs/>
          <w:sz w:val="24"/>
          <w:szCs w:val="28"/>
        </w:rPr>
      </w:pPr>
      <w:r w:rsidRPr="00CE0972">
        <w:rPr>
          <w:b/>
          <w:bCs/>
          <w:sz w:val="24"/>
          <w:szCs w:val="28"/>
        </w:rPr>
        <w:t>Крымск</w:t>
      </w:r>
      <w:r w:rsidR="00EB1439" w:rsidRPr="00CE0972">
        <w:rPr>
          <w:b/>
          <w:bCs/>
          <w:sz w:val="24"/>
          <w:szCs w:val="28"/>
        </w:rPr>
        <w:t>ого</w:t>
      </w:r>
      <w:r w:rsidR="005F45EA" w:rsidRPr="00CE0972">
        <w:rPr>
          <w:b/>
          <w:bCs/>
          <w:sz w:val="24"/>
          <w:szCs w:val="28"/>
        </w:rPr>
        <w:t xml:space="preserve"> </w:t>
      </w:r>
      <w:r w:rsidR="005F45EA" w:rsidRPr="00CE0972">
        <w:rPr>
          <w:b/>
          <w:bCs/>
          <w:spacing w:val="-4"/>
          <w:sz w:val="24"/>
          <w:szCs w:val="28"/>
        </w:rPr>
        <w:t>р</w:t>
      </w:r>
      <w:r w:rsidRPr="00CE0972">
        <w:rPr>
          <w:b/>
          <w:bCs/>
          <w:spacing w:val="-4"/>
          <w:sz w:val="24"/>
          <w:szCs w:val="28"/>
        </w:rPr>
        <w:t>айон</w:t>
      </w:r>
      <w:r w:rsidR="00EB1439" w:rsidRPr="00CE0972">
        <w:rPr>
          <w:b/>
          <w:bCs/>
          <w:spacing w:val="-4"/>
          <w:sz w:val="24"/>
          <w:szCs w:val="28"/>
        </w:rPr>
        <w:t>а</w:t>
      </w:r>
      <w:r w:rsidR="005F45EA" w:rsidRPr="00CE0972">
        <w:rPr>
          <w:b/>
          <w:bCs/>
          <w:spacing w:val="-4"/>
          <w:sz w:val="24"/>
          <w:szCs w:val="28"/>
        </w:rPr>
        <w:t xml:space="preserve"> </w:t>
      </w:r>
      <w:r w:rsidRPr="00CE0972">
        <w:rPr>
          <w:b/>
          <w:bCs/>
          <w:spacing w:val="-1"/>
          <w:sz w:val="24"/>
          <w:szCs w:val="28"/>
        </w:rPr>
        <w:t xml:space="preserve">за </w:t>
      </w:r>
      <w:r w:rsidR="005661AC" w:rsidRPr="00CE0972">
        <w:rPr>
          <w:b/>
          <w:bCs/>
          <w:spacing w:val="-1"/>
          <w:sz w:val="24"/>
          <w:szCs w:val="28"/>
        </w:rPr>
        <w:t>2021</w:t>
      </w:r>
      <w:r w:rsidRPr="00CE0972">
        <w:rPr>
          <w:b/>
          <w:bCs/>
          <w:spacing w:val="-1"/>
          <w:sz w:val="24"/>
          <w:szCs w:val="28"/>
        </w:rPr>
        <w:t xml:space="preserve"> год</w:t>
      </w:r>
      <w:r w:rsidR="00386186" w:rsidRPr="00CE0972">
        <w:rPr>
          <w:b/>
          <w:bCs/>
          <w:spacing w:val="-1"/>
          <w:sz w:val="24"/>
          <w:szCs w:val="28"/>
        </w:rPr>
        <w:t xml:space="preserve"> </w:t>
      </w:r>
      <w:r w:rsidRPr="00CE0972">
        <w:rPr>
          <w:b/>
          <w:bCs/>
          <w:sz w:val="24"/>
          <w:szCs w:val="28"/>
        </w:rPr>
        <w:t>по результатам внешней проверки</w:t>
      </w:r>
    </w:p>
    <w:p w:rsidR="00386186" w:rsidRPr="00CE0972" w:rsidRDefault="00386186" w:rsidP="00386186">
      <w:pPr>
        <w:shd w:val="clear" w:color="auto" w:fill="FFFFFF"/>
        <w:spacing w:line="322" w:lineRule="exact"/>
        <w:ind w:firstLine="709"/>
        <w:jc w:val="center"/>
        <w:rPr>
          <w:sz w:val="18"/>
        </w:rPr>
      </w:pPr>
    </w:p>
    <w:p w:rsidR="00E60C6D" w:rsidRPr="00CE0972" w:rsidRDefault="0087080E" w:rsidP="00B0042F">
      <w:pPr>
        <w:shd w:val="clear" w:color="auto" w:fill="FFFFFF"/>
        <w:jc w:val="center"/>
        <w:rPr>
          <w:sz w:val="18"/>
        </w:rPr>
      </w:pPr>
      <w:r>
        <w:rPr>
          <w:bCs/>
          <w:sz w:val="24"/>
          <w:szCs w:val="28"/>
        </w:rPr>
        <w:t>20</w:t>
      </w:r>
      <w:bookmarkStart w:id="0" w:name="_GoBack"/>
      <w:bookmarkEnd w:id="0"/>
      <w:r w:rsidR="007D128D" w:rsidRPr="00CE0972">
        <w:rPr>
          <w:bCs/>
          <w:sz w:val="24"/>
          <w:szCs w:val="28"/>
        </w:rPr>
        <w:t>.04.202</w:t>
      </w:r>
      <w:r w:rsidR="00973BCF" w:rsidRPr="00CE0972">
        <w:rPr>
          <w:bCs/>
          <w:sz w:val="24"/>
          <w:szCs w:val="28"/>
        </w:rPr>
        <w:t>2</w:t>
      </w:r>
      <w:r w:rsidR="00E16A8B" w:rsidRPr="00CE0972">
        <w:rPr>
          <w:bCs/>
          <w:sz w:val="24"/>
          <w:szCs w:val="28"/>
        </w:rPr>
        <w:tab/>
      </w:r>
      <w:r w:rsidR="005F45EA" w:rsidRPr="00CE0972">
        <w:rPr>
          <w:bCs/>
          <w:sz w:val="24"/>
          <w:szCs w:val="28"/>
        </w:rPr>
        <w:t xml:space="preserve">           </w:t>
      </w:r>
      <w:r w:rsidR="00031DF3" w:rsidRPr="00CE0972">
        <w:rPr>
          <w:bCs/>
          <w:sz w:val="24"/>
          <w:szCs w:val="28"/>
        </w:rPr>
        <w:t xml:space="preserve">      </w:t>
      </w:r>
      <w:r w:rsidR="00B0042F" w:rsidRPr="00CE0972">
        <w:rPr>
          <w:bCs/>
          <w:sz w:val="24"/>
          <w:szCs w:val="28"/>
        </w:rPr>
        <w:t xml:space="preserve">      </w:t>
      </w:r>
      <w:r w:rsidR="00031DF3" w:rsidRPr="00CE0972">
        <w:rPr>
          <w:bCs/>
          <w:sz w:val="24"/>
          <w:szCs w:val="28"/>
        </w:rPr>
        <w:t xml:space="preserve">           </w:t>
      </w:r>
      <w:r w:rsidR="005F45EA" w:rsidRPr="00CE0972">
        <w:rPr>
          <w:bCs/>
          <w:sz w:val="24"/>
          <w:szCs w:val="28"/>
        </w:rPr>
        <w:t xml:space="preserve">                     </w:t>
      </w:r>
      <w:r w:rsidR="00B0042F" w:rsidRPr="00CE0972">
        <w:rPr>
          <w:bCs/>
          <w:sz w:val="24"/>
          <w:szCs w:val="28"/>
        </w:rPr>
        <w:t xml:space="preserve">      </w:t>
      </w:r>
      <w:r w:rsidR="005F45EA" w:rsidRPr="00CE0972">
        <w:rPr>
          <w:bCs/>
          <w:sz w:val="24"/>
          <w:szCs w:val="28"/>
        </w:rPr>
        <w:t xml:space="preserve">                   </w:t>
      </w:r>
      <w:r w:rsidR="005F45EA" w:rsidRPr="00CE0972">
        <w:rPr>
          <w:bCs/>
          <w:spacing w:val="-15"/>
          <w:sz w:val="24"/>
          <w:szCs w:val="28"/>
        </w:rPr>
        <w:t xml:space="preserve"> г. Крымск</w:t>
      </w:r>
    </w:p>
    <w:p w:rsidR="008148E5" w:rsidRPr="00CE0972" w:rsidRDefault="008148E5" w:rsidP="008148E5">
      <w:pPr>
        <w:shd w:val="clear" w:color="auto" w:fill="FFFFFF"/>
        <w:rPr>
          <w:sz w:val="18"/>
        </w:rPr>
      </w:pPr>
    </w:p>
    <w:p w:rsidR="000C0810" w:rsidRPr="00CE0972" w:rsidRDefault="004602B9" w:rsidP="000C0810">
      <w:pPr>
        <w:shd w:val="clear" w:color="auto" w:fill="FFFFFF"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Внешняя проверка годового отчета об исполнении бюджета </w:t>
      </w:r>
      <w:r w:rsidR="00C747E1" w:rsidRPr="00CE0972">
        <w:rPr>
          <w:sz w:val="22"/>
          <w:szCs w:val="22"/>
        </w:rPr>
        <w:t>Адагумского</w:t>
      </w:r>
      <w:r w:rsidR="00230A64" w:rsidRPr="00CE0972">
        <w:rPr>
          <w:sz w:val="22"/>
          <w:szCs w:val="22"/>
        </w:rPr>
        <w:t xml:space="preserve"> сельского поселения </w:t>
      </w:r>
      <w:r w:rsidRPr="00CE0972">
        <w:rPr>
          <w:sz w:val="22"/>
          <w:szCs w:val="22"/>
        </w:rPr>
        <w:t>Крымск</w:t>
      </w:r>
      <w:r w:rsidR="00EB1439" w:rsidRPr="00CE0972">
        <w:rPr>
          <w:sz w:val="22"/>
          <w:szCs w:val="22"/>
        </w:rPr>
        <w:t>ого</w:t>
      </w:r>
      <w:r w:rsidRPr="00CE0972">
        <w:rPr>
          <w:sz w:val="22"/>
          <w:szCs w:val="22"/>
        </w:rPr>
        <w:t xml:space="preserve"> район</w:t>
      </w:r>
      <w:r w:rsidR="00EB1439" w:rsidRPr="00CE0972">
        <w:rPr>
          <w:sz w:val="22"/>
          <w:szCs w:val="22"/>
        </w:rPr>
        <w:t>а</w:t>
      </w:r>
      <w:r w:rsidRPr="00CE0972">
        <w:rPr>
          <w:sz w:val="22"/>
          <w:szCs w:val="22"/>
        </w:rPr>
        <w:t xml:space="preserve">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проведена</w:t>
      </w:r>
      <w:r w:rsidR="005675FE" w:rsidRPr="00CE0972">
        <w:rPr>
          <w:sz w:val="22"/>
          <w:szCs w:val="22"/>
        </w:rPr>
        <w:t xml:space="preserve"> в соответствии </w:t>
      </w:r>
      <w:r w:rsidR="000C0810" w:rsidRPr="00CE0972">
        <w:rPr>
          <w:sz w:val="22"/>
          <w:szCs w:val="22"/>
        </w:rPr>
        <w:t>со ст.157, 264.4 Бюджетного Кодекса Российской Федерации, решением Совета муниципально</w:t>
      </w:r>
      <w:r w:rsidR="001A385D" w:rsidRPr="00CE0972">
        <w:rPr>
          <w:sz w:val="22"/>
          <w:szCs w:val="22"/>
        </w:rPr>
        <w:t xml:space="preserve">го образования Крымский район от </w:t>
      </w:r>
      <w:r w:rsidR="00973BCF" w:rsidRPr="00CE0972">
        <w:rPr>
          <w:sz w:val="22"/>
          <w:szCs w:val="22"/>
        </w:rPr>
        <w:t xml:space="preserve">10.11.2021 №133 </w:t>
      </w:r>
      <w:r w:rsidR="000C0810" w:rsidRPr="00CE0972">
        <w:rPr>
          <w:sz w:val="22"/>
          <w:szCs w:val="22"/>
        </w:rPr>
        <w:t xml:space="preserve">«О контрольно-счетной палате муниципального образования Крымский район», </w:t>
      </w:r>
      <w:r w:rsidR="006B54FE" w:rsidRPr="00CE0972">
        <w:rPr>
          <w:sz w:val="22"/>
          <w:szCs w:val="22"/>
        </w:rPr>
        <w:t xml:space="preserve">Соглашением «О передаче полномочий по осуществлению внешнего муниципального финансового контроля» от </w:t>
      </w:r>
      <w:r w:rsidR="00973BCF" w:rsidRPr="00CE0972">
        <w:rPr>
          <w:sz w:val="22"/>
          <w:szCs w:val="22"/>
        </w:rPr>
        <w:t xml:space="preserve">10.01.2022 </w:t>
      </w:r>
      <w:r w:rsidR="006B54FE" w:rsidRPr="00CE0972">
        <w:rPr>
          <w:sz w:val="22"/>
          <w:szCs w:val="22"/>
        </w:rPr>
        <w:t>года №01-0</w:t>
      </w:r>
      <w:r w:rsidR="00147B80" w:rsidRPr="00CE0972">
        <w:rPr>
          <w:sz w:val="22"/>
          <w:szCs w:val="22"/>
        </w:rPr>
        <w:t>6</w:t>
      </w:r>
      <w:r w:rsidR="006B54FE" w:rsidRPr="00CE0972">
        <w:rPr>
          <w:sz w:val="22"/>
          <w:szCs w:val="22"/>
        </w:rPr>
        <w:t>/</w:t>
      </w:r>
      <w:r w:rsidR="00147B80" w:rsidRPr="00CE0972">
        <w:rPr>
          <w:sz w:val="22"/>
          <w:szCs w:val="22"/>
        </w:rPr>
        <w:t>0</w:t>
      </w:r>
      <w:r w:rsidR="007E3DA9" w:rsidRPr="00CE0972">
        <w:rPr>
          <w:sz w:val="22"/>
          <w:szCs w:val="22"/>
        </w:rPr>
        <w:t>1</w:t>
      </w:r>
      <w:r w:rsidR="00AB6FDF" w:rsidRPr="00CE0972">
        <w:rPr>
          <w:sz w:val="22"/>
          <w:szCs w:val="22"/>
        </w:rPr>
        <w:t xml:space="preserve"> </w:t>
      </w:r>
      <w:r w:rsidR="006B54FE" w:rsidRPr="00CE0972">
        <w:rPr>
          <w:sz w:val="22"/>
          <w:szCs w:val="22"/>
        </w:rPr>
        <w:t xml:space="preserve">и </w:t>
      </w:r>
      <w:r w:rsidR="000C0810" w:rsidRPr="00CE0972">
        <w:rPr>
          <w:sz w:val="22"/>
          <w:szCs w:val="22"/>
        </w:rPr>
        <w:t>иными нормативными правовыми актами.</w:t>
      </w:r>
    </w:p>
    <w:p w:rsidR="00151866" w:rsidRPr="00CE0972" w:rsidRDefault="00E60C6D" w:rsidP="000C0810">
      <w:pPr>
        <w:shd w:val="clear" w:color="auto" w:fill="FFFFFF"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Цель</w:t>
      </w:r>
      <w:r w:rsidR="004E5A03" w:rsidRPr="00CE0972">
        <w:rPr>
          <w:sz w:val="22"/>
          <w:szCs w:val="22"/>
        </w:rPr>
        <w:t>ю</w:t>
      </w:r>
      <w:r w:rsidRPr="00CE0972">
        <w:rPr>
          <w:sz w:val="22"/>
          <w:szCs w:val="22"/>
        </w:rPr>
        <w:t xml:space="preserve"> </w:t>
      </w:r>
      <w:r w:rsidR="00376233" w:rsidRPr="00CE0972">
        <w:rPr>
          <w:sz w:val="22"/>
          <w:szCs w:val="22"/>
        </w:rPr>
        <w:t xml:space="preserve">внешней </w:t>
      </w:r>
      <w:r w:rsidRPr="00CE0972">
        <w:rPr>
          <w:sz w:val="22"/>
          <w:szCs w:val="22"/>
        </w:rPr>
        <w:t>проверки</w:t>
      </w:r>
      <w:r w:rsidR="00376233" w:rsidRPr="00CE0972">
        <w:rPr>
          <w:b/>
          <w:sz w:val="22"/>
          <w:szCs w:val="22"/>
        </w:rPr>
        <w:t xml:space="preserve"> </w:t>
      </w:r>
      <w:r w:rsidR="004E5A03" w:rsidRPr="00CE0972">
        <w:rPr>
          <w:sz w:val="22"/>
          <w:szCs w:val="22"/>
        </w:rPr>
        <w:t>является</w:t>
      </w:r>
      <w:r w:rsidRPr="00CE0972">
        <w:rPr>
          <w:sz w:val="22"/>
          <w:szCs w:val="22"/>
        </w:rPr>
        <w:t xml:space="preserve"> </w:t>
      </w:r>
      <w:r w:rsidR="00E92DB2" w:rsidRPr="00CE0972">
        <w:rPr>
          <w:sz w:val="22"/>
          <w:szCs w:val="22"/>
        </w:rPr>
        <w:t xml:space="preserve">оценка соблюдения участниками бюджетного процесса требований </w:t>
      </w:r>
      <w:r w:rsidR="004E5A03" w:rsidRPr="00CE0972">
        <w:rPr>
          <w:sz w:val="22"/>
          <w:szCs w:val="22"/>
        </w:rPr>
        <w:t>б</w:t>
      </w:r>
      <w:r w:rsidR="00E92DB2" w:rsidRPr="00CE0972">
        <w:rPr>
          <w:sz w:val="22"/>
          <w:szCs w:val="22"/>
        </w:rPr>
        <w:t xml:space="preserve">юджетного </w:t>
      </w:r>
      <w:r w:rsidR="004E5A03" w:rsidRPr="00CE0972">
        <w:rPr>
          <w:sz w:val="22"/>
          <w:szCs w:val="22"/>
        </w:rPr>
        <w:t>законодательства, Положения о бюджетном процессе,</w:t>
      </w:r>
      <w:r w:rsidR="00E92DB2" w:rsidRPr="00CE0972">
        <w:rPr>
          <w:sz w:val="22"/>
          <w:szCs w:val="22"/>
        </w:rPr>
        <w:t xml:space="preserve"> Решения Совета </w:t>
      </w:r>
      <w:r w:rsidR="00C747E1" w:rsidRPr="00CE0972">
        <w:rPr>
          <w:sz w:val="22"/>
          <w:szCs w:val="22"/>
        </w:rPr>
        <w:t>Адагумского</w:t>
      </w:r>
      <w:r w:rsidR="00E92DB2" w:rsidRPr="00CE0972">
        <w:rPr>
          <w:sz w:val="22"/>
          <w:szCs w:val="22"/>
        </w:rPr>
        <w:t xml:space="preserve"> сельского поселения Крымского района </w:t>
      </w:r>
      <w:r w:rsidR="004E5A03" w:rsidRPr="00CE0972">
        <w:rPr>
          <w:sz w:val="22"/>
          <w:szCs w:val="22"/>
        </w:rPr>
        <w:t>о</w:t>
      </w:r>
      <w:r w:rsidR="00E92DB2" w:rsidRPr="00CE0972">
        <w:rPr>
          <w:sz w:val="22"/>
          <w:szCs w:val="22"/>
        </w:rPr>
        <w:t xml:space="preserve"> бюджете, других нормативных правовых актов, установление степени </w:t>
      </w:r>
      <w:r w:rsidR="004E068E" w:rsidRPr="00CE0972">
        <w:rPr>
          <w:sz w:val="22"/>
          <w:szCs w:val="22"/>
        </w:rPr>
        <w:t xml:space="preserve">и достоверности </w:t>
      </w:r>
      <w:r w:rsidR="00E92DB2" w:rsidRPr="00CE0972">
        <w:rPr>
          <w:sz w:val="22"/>
          <w:szCs w:val="22"/>
        </w:rPr>
        <w:t xml:space="preserve">финансовой отчётности, предоставленной администрацией </w:t>
      </w:r>
      <w:r w:rsidR="00C747E1" w:rsidRPr="00CE0972">
        <w:rPr>
          <w:sz w:val="22"/>
          <w:szCs w:val="22"/>
        </w:rPr>
        <w:t>Адагумского</w:t>
      </w:r>
      <w:r w:rsidR="00E92DB2" w:rsidRPr="00CE0972">
        <w:rPr>
          <w:sz w:val="22"/>
          <w:szCs w:val="22"/>
        </w:rPr>
        <w:t xml:space="preserve"> сельского поселения Крымского района в </w:t>
      </w:r>
      <w:r w:rsidR="00787645" w:rsidRPr="00CE0972">
        <w:rPr>
          <w:sz w:val="22"/>
          <w:szCs w:val="22"/>
        </w:rPr>
        <w:t>контрольно</w:t>
      </w:r>
      <w:r w:rsidR="00E92DB2" w:rsidRPr="00CE0972">
        <w:rPr>
          <w:sz w:val="22"/>
          <w:szCs w:val="22"/>
        </w:rPr>
        <w:t xml:space="preserve">-счетную палату в форме проекта решения </w:t>
      </w:r>
      <w:r w:rsidR="004E5A03" w:rsidRPr="00CE0972">
        <w:rPr>
          <w:sz w:val="22"/>
          <w:szCs w:val="22"/>
        </w:rPr>
        <w:t>о</w:t>
      </w:r>
      <w:r w:rsidR="00E92DB2" w:rsidRPr="00CE0972">
        <w:rPr>
          <w:sz w:val="22"/>
          <w:szCs w:val="22"/>
        </w:rPr>
        <w:t xml:space="preserve">б исполнении бюджета </w:t>
      </w:r>
      <w:r w:rsidR="00C747E1" w:rsidRPr="00CE0972">
        <w:rPr>
          <w:sz w:val="22"/>
          <w:szCs w:val="22"/>
        </w:rPr>
        <w:t>Адагумского</w:t>
      </w:r>
      <w:r w:rsidR="00386186" w:rsidRPr="00CE0972">
        <w:rPr>
          <w:sz w:val="22"/>
          <w:szCs w:val="22"/>
        </w:rPr>
        <w:t xml:space="preserve"> сельского поселения </w:t>
      </w:r>
      <w:r w:rsidR="00E92DB2" w:rsidRPr="00CE0972">
        <w:rPr>
          <w:sz w:val="22"/>
          <w:szCs w:val="22"/>
        </w:rPr>
        <w:t>Крымск</w:t>
      </w:r>
      <w:r w:rsidR="00386186" w:rsidRPr="00CE0972">
        <w:rPr>
          <w:sz w:val="22"/>
          <w:szCs w:val="22"/>
        </w:rPr>
        <w:t>ого</w:t>
      </w:r>
      <w:r w:rsidR="00E92DB2" w:rsidRPr="00CE0972">
        <w:rPr>
          <w:sz w:val="22"/>
          <w:szCs w:val="22"/>
        </w:rPr>
        <w:t xml:space="preserve"> район</w:t>
      </w:r>
      <w:r w:rsidR="00386186" w:rsidRPr="00CE0972">
        <w:rPr>
          <w:sz w:val="22"/>
          <w:szCs w:val="22"/>
        </w:rPr>
        <w:t>а</w:t>
      </w:r>
      <w:r w:rsidR="00E92DB2" w:rsidRPr="00CE0972">
        <w:rPr>
          <w:sz w:val="22"/>
          <w:szCs w:val="22"/>
        </w:rPr>
        <w:t xml:space="preserve"> за </w:t>
      </w:r>
      <w:r w:rsidR="005661AC" w:rsidRPr="00CE0972">
        <w:rPr>
          <w:sz w:val="22"/>
          <w:szCs w:val="22"/>
        </w:rPr>
        <w:t>2021</w:t>
      </w:r>
      <w:r w:rsidR="004E5A03" w:rsidRPr="00CE0972">
        <w:rPr>
          <w:sz w:val="22"/>
          <w:szCs w:val="22"/>
        </w:rPr>
        <w:t xml:space="preserve"> год (с приложениями)</w:t>
      </w:r>
      <w:r w:rsidR="00E92DB2" w:rsidRPr="00CE0972">
        <w:rPr>
          <w:sz w:val="22"/>
          <w:szCs w:val="22"/>
        </w:rPr>
        <w:t>.</w:t>
      </w:r>
    </w:p>
    <w:p w:rsidR="00CE6AE6" w:rsidRPr="00CE0972" w:rsidRDefault="00376233" w:rsidP="0090282C">
      <w:pPr>
        <w:pStyle w:val="ConsPlusTitle"/>
        <w:widowControl/>
        <w:ind w:firstLine="709"/>
        <w:jc w:val="both"/>
        <w:rPr>
          <w:sz w:val="22"/>
          <w:szCs w:val="22"/>
        </w:rPr>
      </w:pPr>
      <w:r w:rsidRPr="00CE0972">
        <w:rPr>
          <w:b w:val="0"/>
          <w:sz w:val="22"/>
          <w:szCs w:val="22"/>
        </w:rPr>
        <w:t>Предмет внешней</w:t>
      </w:r>
      <w:r w:rsidR="00AE3321" w:rsidRPr="00CE0972">
        <w:rPr>
          <w:b w:val="0"/>
          <w:sz w:val="22"/>
          <w:szCs w:val="22"/>
        </w:rPr>
        <w:t xml:space="preserve"> проверки</w:t>
      </w:r>
      <w:r w:rsidR="00AE3321" w:rsidRPr="00CE0972">
        <w:rPr>
          <w:sz w:val="22"/>
          <w:szCs w:val="22"/>
        </w:rPr>
        <w:t xml:space="preserve"> – </w:t>
      </w:r>
      <w:r w:rsidR="00CE6AE6" w:rsidRPr="00CE0972">
        <w:rPr>
          <w:b w:val="0"/>
          <w:sz w:val="22"/>
          <w:szCs w:val="22"/>
        </w:rPr>
        <w:t xml:space="preserve">отчет об исполнении бюджета </w:t>
      </w:r>
      <w:r w:rsidR="00C747E1" w:rsidRPr="00CE0972">
        <w:rPr>
          <w:b w:val="0"/>
          <w:sz w:val="22"/>
          <w:szCs w:val="22"/>
        </w:rPr>
        <w:t>Адагумского</w:t>
      </w:r>
      <w:r w:rsidR="00533841" w:rsidRPr="00CE0972">
        <w:rPr>
          <w:b w:val="0"/>
          <w:sz w:val="22"/>
          <w:szCs w:val="22"/>
        </w:rPr>
        <w:t xml:space="preserve"> </w:t>
      </w:r>
      <w:r w:rsidR="00CE6AE6" w:rsidRPr="00CE0972">
        <w:rPr>
          <w:b w:val="0"/>
          <w:sz w:val="22"/>
          <w:szCs w:val="22"/>
        </w:rPr>
        <w:t xml:space="preserve">сельского поселения Крымского района за </w:t>
      </w:r>
      <w:r w:rsidR="005661AC" w:rsidRPr="00CE0972">
        <w:rPr>
          <w:b w:val="0"/>
          <w:sz w:val="22"/>
          <w:szCs w:val="22"/>
        </w:rPr>
        <w:t>2021</w:t>
      </w:r>
      <w:r w:rsidR="00CE6AE6" w:rsidRPr="00CE0972">
        <w:rPr>
          <w:b w:val="0"/>
          <w:sz w:val="22"/>
          <w:szCs w:val="22"/>
        </w:rPr>
        <w:t xml:space="preserve"> год.</w:t>
      </w:r>
    </w:p>
    <w:p w:rsidR="0090282C" w:rsidRPr="00CE0972" w:rsidRDefault="0090282C" w:rsidP="00863007">
      <w:pPr>
        <w:pStyle w:val="af"/>
        <w:tabs>
          <w:tab w:val="left" w:pos="993"/>
          <w:tab w:val="left" w:pos="2552"/>
          <w:tab w:val="left" w:pos="4111"/>
        </w:tabs>
        <w:spacing w:after="0"/>
        <w:ind w:left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Нормативная база для проведения внешней проверки и подготовки Заключения:</w:t>
      </w:r>
    </w:p>
    <w:p w:rsidR="0090282C" w:rsidRPr="00CE0972" w:rsidRDefault="0090282C" w:rsidP="00AC39D2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Бюджетный кодекс Российской Федерации;</w:t>
      </w:r>
    </w:p>
    <w:p w:rsidR="0090282C" w:rsidRPr="00CE0972" w:rsidRDefault="007A3FDD" w:rsidP="00C7322D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п</w:t>
      </w:r>
      <w:r w:rsidR="0090282C" w:rsidRPr="00CE0972">
        <w:rPr>
          <w:bCs/>
          <w:sz w:val="22"/>
          <w:szCs w:val="22"/>
        </w:rPr>
        <w:t xml:space="preserve">риказ Минфина РФ от </w:t>
      </w:r>
      <w:r w:rsidR="00973BCF" w:rsidRPr="00CE0972">
        <w:rPr>
          <w:bCs/>
          <w:sz w:val="22"/>
          <w:szCs w:val="22"/>
        </w:rPr>
        <w:t xml:space="preserve">28.12.2010 </w:t>
      </w:r>
      <w:r w:rsidR="0090282C" w:rsidRPr="00CE0972">
        <w:rPr>
          <w:bCs/>
          <w:sz w:val="22"/>
          <w:szCs w:val="22"/>
        </w:rPr>
        <w:t>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EF4E58" w:rsidRPr="00CE0972">
        <w:rPr>
          <w:sz w:val="22"/>
          <w:szCs w:val="22"/>
        </w:rPr>
        <w:t xml:space="preserve"> (далее - Инструкция №191н)</w:t>
      </w:r>
      <w:r w:rsidR="0090282C" w:rsidRPr="00CE0972">
        <w:rPr>
          <w:bCs/>
          <w:sz w:val="22"/>
          <w:szCs w:val="22"/>
        </w:rPr>
        <w:t>;</w:t>
      </w:r>
    </w:p>
    <w:p w:rsidR="003308AF" w:rsidRPr="00CE0972" w:rsidRDefault="007A3FDD" w:rsidP="003308A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п</w:t>
      </w:r>
      <w:r w:rsidR="003308AF" w:rsidRPr="00CE0972">
        <w:rPr>
          <w:bCs/>
          <w:sz w:val="22"/>
          <w:szCs w:val="22"/>
        </w:rPr>
        <w:t xml:space="preserve">риказ Минфина России от </w:t>
      </w:r>
      <w:r w:rsidR="00973BCF" w:rsidRPr="00CE0972">
        <w:rPr>
          <w:sz w:val="22"/>
          <w:szCs w:val="22"/>
        </w:rPr>
        <w:t xml:space="preserve">06.12.2010 </w:t>
      </w:r>
      <w:r w:rsidR="003308AF" w:rsidRPr="00CE0972">
        <w:rPr>
          <w:bCs/>
          <w:sz w:val="22"/>
          <w:szCs w:val="22"/>
        </w:rPr>
        <w:t>№162н «Об утверждении Плана счетов бюджетного учета и Инструкции по его применению»;</w:t>
      </w:r>
    </w:p>
    <w:p w:rsidR="00AB6FDF" w:rsidRPr="00CE0972" w:rsidRDefault="007A3FDD" w:rsidP="00AB6FD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п</w:t>
      </w:r>
      <w:r w:rsidR="003308AF" w:rsidRPr="00CE0972">
        <w:rPr>
          <w:bCs/>
          <w:sz w:val="22"/>
          <w:szCs w:val="22"/>
        </w:rPr>
        <w:t xml:space="preserve">риказ Минфина России от </w:t>
      </w:r>
      <w:r w:rsidR="00973BCF" w:rsidRPr="00CE0972">
        <w:rPr>
          <w:sz w:val="22"/>
          <w:szCs w:val="22"/>
        </w:rPr>
        <w:t>01.12.2010</w:t>
      </w:r>
      <w:r w:rsidR="00973BCF" w:rsidRPr="00CE0972">
        <w:rPr>
          <w:b/>
          <w:sz w:val="22"/>
          <w:szCs w:val="22"/>
        </w:rPr>
        <w:t xml:space="preserve"> </w:t>
      </w:r>
      <w:r w:rsidR="003308AF" w:rsidRPr="00CE0972">
        <w:rPr>
          <w:bCs/>
          <w:sz w:val="22"/>
          <w:szCs w:val="22"/>
        </w:rPr>
        <w:t>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AB6FDF" w:rsidRPr="00CE0972" w:rsidRDefault="007A3FDD" w:rsidP="00AB6FD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у</w:t>
      </w:r>
      <w:r w:rsidR="00AB6FDF" w:rsidRPr="00CE0972">
        <w:rPr>
          <w:bCs/>
          <w:sz w:val="22"/>
          <w:szCs w:val="22"/>
        </w:rPr>
        <w:t>став Адагумского сельского поселения Крымского района;</w:t>
      </w:r>
    </w:p>
    <w:p w:rsidR="0090282C" w:rsidRPr="00CE0972" w:rsidRDefault="007A3FDD" w:rsidP="00AC39D2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р</w:t>
      </w:r>
      <w:r w:rsidR="0090282C" w:rsidRPr="00CE0972">
        <w:rPr>
          <w:bCs/>
          <w:sz w:val="22"/>
          <w:szCs w:val="22"/>
        </w:rPr>
        <w:t xml:space="preserve">ешение Совета </w:t>
      </w:r>
      <w:r w:rsidR="00C747E1" w:rsidRPr="00CE0972">
        <w:rPr>
          <w:bCs/>
          <w:sz w:val="22"/>
          <w:szCs w:val="22"/>
        </w:rPr>
        <w:t>Адагумского</w:t>
      </w:r>
      <w:r w:rsidR="0090282C" w:rsidRPr="00CE0972">
        <w:rPr>
          <w:bCs/>
          <w:sz w:val="22"/>
          <w:szCs w:val="22"/>
        </w:rPr>
        <w:t xml:space="preserve"> сельского поселения Крымского района от </w:t>
      </w:r>
      <w:r w:rsidR="00973BCF" w:rsidRPr="00CE0972">
        <w:rPr>
          <w:bCs/>
          <w:sz w:val="22"/>
          <w:szCs w:val="22"/>
        </w:rPr>
        <w:t>18.02.</w:t>
      </w:r>
      <w:r w:rsidR="0090282C" w:rsidRPr="00CE0972">
        <w:rPr>
          <w:bCs/>
          <w:sz w:val="22"/>
          <w:szCs w:val="22"/>
        </w:rPr>
        <w:t>20</w:t>
      </w:r>
      <w:r w:rsidR="00973BCF" w:rsidRPr="00CE0972">
        <w:rPr>
          <w:bCs/>
          <w:sz w:val="22"/>
          <w:szCs w:val="22"/>
        </w:rPr>
        <w:t>21</w:t>
      </w:r>
      <w:r w:rsidR="0090282C" w:rsidRPr="00CE0972">
        <w:rPr>
          <w:bCs/>
          <w:sz w:val="22"/>
          <w:szCs w:val="22"/>
        </w:rPr>
        <w:t xml:space="preserve"> года №</w:t>
      </w:r>
      <w:r w:rsidR="00973BCF" w:rsidRPr="00CE0972">
        <w:rPr>
          <w:bCs/>
          <w:sz w:val="22"/>
          <w:szCs w:val="22"/>
        </w:rPr>
        <w:t>56</w:t>
      </w:r>
      <w:r w:rsidR="0090282C" w:rsidRPr="00CE0972">
        <w:rPr>
          <w:bCs/>
          <w:sz w:val="22"/>
          <w:szCs w:val="22"/>
        </w:rPr>
        <w:t xml:space="preserve"> «О</w:t>
      </w:r>
      <w:r w:rsidR="00973BCF" w:rsidRPr="00CE0972">
        <w:rPr>
          <w:bCs/>
          <w:sz w:val="22"/>
          <w:szCs w:val="22"/>
        </w:rPr>
        <w:t>б утверждении Положения о</w:t>
      </w:r>
      <w:r w:rsidR="0090282C" w:rsidRPr="00CE0972">
        <w:rPr>
          <w:bCs/>
          <w:sz w:val="22"/>
          <w:szCs w:val="22"/>
        </w:rPr>
        <w:t xml:space="preserve"> бюджетном процессе в </w:t>
      </w:r>
      <w:r w:rsidR="00C747E1" w:rsidRPr="00CE0972">
        <w:rPr>
          <w:bCs/>
          <w:sz w:val="22"/>
          <w:szCs w:val="22"/>
        </w:rPr>
        <w:t>Адагумском</w:t>
      </w:r>
      <w:r w:rsidR="0090282C" w:rsidRPr="00CE0972">
        <w:rPr>
          <w:bCs/>
          <w:sz w:val="22"/>
          <w:szCs w:val="22"/>
        </w:rPr>
        <w:t xml:space="preserve"> сельском поселении Крымского района</w:t>
      </w:r>
      <w:r w:rsidR="00F04919" w:rsidRPr="00CE0972">
        <w:rPr>
          <w:bCs/>
          <w:sz w:val="22"/>
          <w:szCs w:val="22"/>
        </w:rPr>
        <w:t>»;</w:t>
      </w:r>
    </w:p>
    <w:p w:rsidR="007A3FDD" w:rsidRPr="00CE0972" w:rsidRDefault="007A3FDD" w:rsidP="00AC39D2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решение Совета Адагумского сельского поселения Крымского района от 18</w:t>
      </w:r>
      <w:r w:rsidR="00973BCF" w:rsidRPr="00CE0972">
        <w:rPr>
          <w:bCs/>
          <w:sz w:val="22"/>
          <w:szCs w:val="22"/>
        </w:rPr>
        <w:t>.02.</w:t>
      </w:r>
      <w:r w:rsidRPr="00CE0972">
        <w:rPr>
          <w:bCs/>
          <w:sz w:val="22"/>
          <w:szCs w:val="22"/>
        </w:rPr>
        <w:t>2021 года №56 «Об утверждении Положения о бюджетном процессе в Адагумском сельском поселении Крымского района»;</w:t>
      </w:r>
    </w:p>
    <w:p w:rsidR="0090282C" w:rsidRPr="00CE0972" w:rsidRDefault="007A3FDD" w:rsidP="00AC39D2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2"/>
          <w:szCs w:val="22"/>
        </w:rPr>
      </w:pPr>
      <w:r w:rsidRPr="00CE0972">
        <w:rPr>
          <w:b w:val="0"/>
          <w:sz w:val="22"/>
          <w:szCs w:val="22"/>
        </w:rPr>
        <w:t>р</w:t>
      </w:r>
      <w:r w:rsidR="0090282C" w:rsidRPr="00CE0972">
        <w:rPr>
          <w:b w:val="0"/>
          <w:sz w:val="22"/>
          <w:szCs w:val="22"/>
        </w:rPr>
        <w:t xml:space="preserve">ешение </w:t>
      </w:r>
      <w:r w:rsidR="0090282C" w:rsidRPr="00CE0972">
        <w:rPr>
          <w:b w:val="0"/>
          <w:bCs w:val="0"/>
          <w:sz w:val="22"/>
          <w:szCs w:val="22"/>
        </w:rPr>
        <w:t xml:space="preserve">Совета </w:t>
      </w:r>
      <w:r w:rsidR="00C747E1" w:rsidRPr="00CE0972">
        <w:rPr>
          <w:b w:val="0"/>
          <w:bCs w:val="0"/>
          <w:sz w:val="22"/>
          <w:szCs w:val="22"/>
        </w:rPr>
        <w:t>Адагумского</w:t>
      </w:r>
      <w:r w:rsidR="0090282C" w:rsidRPr="00CE0972">
        <w:rPr>
          <w:b w:val="0"/>
          <w:bCs w:val="0"/>
          <w:sz w:val="22"/>
          <w:szCs w:val="22"/>
        </w:rPr>
        <w:t xml:space="preserve"> сельского поселения Крымского района</w:t>
      </w:r>
      <w:r w:rsidR="0090282C" w:rsidRPr="00CE0972">
        <w:rPr>
          <w:b w:val="0"/>
          <w:sz w:val="22"/>
          <w:szCs w:val="22"/>
        </w:rPr>
        <w:t xml:space="preserve"> от </w:t>
      </w:r>
      <w:r w:rsidR="000E5832" w:rsidRPr="00CE0972">
        <w:rPr>
          <w:b w:val="0"/>
          <w:sz w:val="22"/>
          <w:szCs w:val="22"/>
        </w:rPr>
        <w:t>15.12.</w:t>
      </w:r>
      <w:r w:rsidR="00CD287D" w:rsidRPr="00CE0972">
        <w:rPr>
          <w:b w:val="0"/>
          <w:sz w:val="22"/>
          <w:szCs w:val="22"/>
        </w:rPr>
        <w:t>20</w:t>
      </w:r>
      <w:r w:rsidR="000E5832" w:rsidRPr="00CE0972">
        <w:rPr>
          <w:b w:val="0"/>
          <w:sz w:val="22"/>
          <w:szCs w:val="22"/>
        </w:rPr>
        <w:t>20</w:t>
      </w:r>
      <w:r w:rsidR="00CD287D" w:rsidRPr="00CE0972">
        <w:rPr>
          <w:b w:val="0"/>
          <w:sz w:val="22"/>
          <w:szCs w:val="22"/>
        </w:rPr>
        <w:t xml:space="preserve"> </w:t>
      </w:r>
      <w:r w:rsidR="0090282C" w:rsidRPr="00CE0972">
        <w:rPr>
          <w:b w:val="0"/>
          <w:sz w:val="22"/>
          <w:szCs w:val="22"/>
        </w:rPr>
        <w:t>года №</w:t>
      </w:r>
      <w:r w:rsidR="000E5832" w:rsidRPr="00CE0972">
        <w:rPr>
          <w:b w:val="0"/>
          <w:sz w:val="22"/>
          <w:szCs w:val="22"/>
        </w:rPr>
        <w:t>45</w:t>
      </w:r>
      <w:r w:rsidR="0090282C" w:rsidRPr="00CE0972">
        <w:rPr>
          <w:b w:val="0"/>
          <w:sz w:val="22"/>
          <w:szCs w:val="22"/>
        </w:rPr>
        <w:t xml:space="preserve"> «О бюджете </w:t>
      </w:r>
      <w:r w:rsidR="00C747E1" w:rsidRPr="00CE0972">
        <w:rPr>
          <w:b w:val="0"/>
          <w:bCs w:val="0"/>
          <w:sz w:val="22"/>
          <w:szCs w:val="22"/>
        </w:rPr>
        <w:t>Адагумского</w:t>
      </w:r>
      <w:r w:rsidR="0090282C" w:rsidRPr="00CE0972">
        <w:rPr>
          <w:b w:val="0"/>
          <w:bCs w:val="0"/>
          <w:sz w:val="22"/>
          <w:szCs w:val="22"/>
        </w:rPr>
        <w:t xml:space="preserve"> сельского поселения Крымского района</w:t>
      </w:r>
      <w:r w:rsidR="0090282C" w:rsidRPr="00CE0972">
        <w:rPr>
          <w:b w:val="0"/>
          <w:sz w:val="22"/>
          <w:szCs w:val="22"/>
        </w:rPr>
        <w:t xml:space="preserve"> на </w:t>
      </w:r>
      <w:r w:rsidR="005661AC" w:rsidRPr="00CE0972">
        <w:rPr>
          <w:b w:val="0"/>
          <w:sz w:val="22"/>
          <w:szCs w:val="22"/>
        </w:rPr>
        <w:t>2021</w:t>
      </w:r>
      <w:r w:rsidR="0090282C" w:rsidRPr="00CE0972">
        <w:rPr>
          <w:b w:val="0"/>
          <w:sz w:val="22"/>
          <w:szCs w:val="22"/>
        </w:rPr>
        <w:t xml:space="preserve"> год»;</w:t>
      </w:r>
    </w:p>
    <w:p w:rsidR="0090282C" w:rsidRPr="00CE0972" w:rsidRDefault="007A3FDD" w:rsidP="00CD287D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2"/>
          <w:szCs w:val="22"/>
        </w:rPr>
      </w:pPr>
      <w:r w:rsidRPr="00CE0972">
        <w:rPr>
          <w:b w:val="0"/>
          <w:sz w:val="22"/>
          <w:szCs w:val="22"/>
        </w:rPr>
        <w:t>р</w:t>
      </w:r>
      <w:r w:rsidR="0090282C" w:rsidRPr="00CE0972">
        <w:rPr>
          <w:b w:val="0"/>
          <w:sz w:val="22"/>
          <w:szCs w:val="22"/>
        </w:rPr>
        <w:t xml:space="preserve">ешение Совета </w:t>
      </w:r>
      <w:r w:rsidR="00C747E1" w:rsidRPr="00CE0972">
        <w:rPr>
          <w:b w:val="0"/>
          <w:sz w:val="22"/>
          <w:szCs w:val="22"/>
        </w:rPr>
        <w:t>Адагумского</w:t>
      </w:r>
      <w:r w:rsidR="0090282C" w:rsidRPr="00CE0972">
        <w:rPr>
          <w:b w:val="0"/>
          <w:sz w:val="22"/>
          <w:szCs w:val="22"/>
        </w:rPr>
        <w:t xml:space="preserve"> сельского поселения Крымского района от </w:t>
      </w:r>
      <w:r w:rsidR="000E5832" w:rsidRPr="00CE0972">
        <w:rPr>
          <w:b w:val="0"/>
          <w:sz w:val="22"/>
          <w:szCs w:val="22"/>
        </w:rPr>
        <w:t>29.12.</w:t>
      </w:r>
      <w:r w:rsidR="005661AC" w:rsidRPr="00CE0972">
        <w:rPr>
          <w:b w:val="0"/>
          <w:sz w:val="22"/>
          <w:szCs w:val="22"/>
        </w:rPr>
        <w:t>2021</w:t>
      </w:r>
      <w:r w:rsidR="0090282C" w:rsidRPr="00CE0972">
        <w:rPr>
          <w:b w:val="0"/>
          <w:sz w:val="22"/>
          <w:szCs w:val="22"/>
        </w:rPr>
        <w:t xml:space="preserve"> года №</w:t>
      </w:r>
      <w:r w:rsidR="000E5832" w:rsidRPr="00CE0972">
        <w:rPr>
          <w:b w:val="0"/>
          <w:sz w:val="22"/>
          <w:szCs w:val="22"/>
        </w:rPr>
        <w:t>87</w:t>
      </w:r>
      <w:r w:rsidR="003D03E9" w:rsidRPr="00CE0972">
        <w:rPr>
          <w:b w:val="0"/>
          <w:sz w:val="22"/>
          <w:szCs w:val="22"/>
        </w:rPr>
        <w:t xml:space="preserve"> </w:t>
      </w:r>
      <w:r w:rsidR="00CD287D" w:rsidRPr="00CE0972">
        <w:rPr>
          <w:b w:val="0"/>
          <w:sz w:val="22"/>
          <w:szCs w:val="22"/>
        </w:rPr>
        <w:t xml:space="preserve">«О внесении изменений в решение Совета Адагумского сельского поселения Крымского района от </w:t>
      </w:r>
      <w:r w:rsidR="000E5832" w:rsidRPr="00CE0972">
        <w:rPr>
          <w:b w:val="0"/>
          <w:sz w:val="22"/>
          <w:szCs w:val="22"/>
        </w:rPr>
        <w:t>15.12.2020</w:t>
      </w:r>
      <w:r w:rsidR="00CD287D" w:rsidRPr="00CE0972">
        <w:rPr>
          <w:b w:val="0"/>
          <w:sz w:val="22"/>
          <w:szCs w:val="22"/>
        </w:rPr>
        <w:t xml:space="preserve"> года №</w:t>
      </w:r>
      <w:r w:rsidR="000E5832" w:rsidRPr="00CE0972">
        <w:rPr>
          <w:b w:val="0"/>
          <w:sz w:val="22"/>
          <w:szCs w:val="22"/>
        </w:rPr>
        <w:t>45</w:t>
      </w:r>
      <w:r w:rsidR="00CD287D" w:rsidRPr="00CE0972">
        <w:rPr>
          <w:b w:val="0"/>
          <w:sz w:val="22"/>
          <w:szCs w:val="22"/>
        </w:rPr>
        <w:t xml:space="preserve"> «О бюджете Адагумского сельского поселен</w:t>
      </w:r>
      <w:r w:rsidR="0014643B" w:rsidRPr="00CE0972">
        <w:rPr>
          <w:b w:val="0"/>
          <w:sz w:val="22"/>
          <w:szCs w:val="22"/>
        </w:rPr>
        <w:t xml:space="preserve">ия Крымского района на </w:t>
      </w:r>
      <w:r w:rsidR="005661AC" w:rsidRPr="00CE0972">
        <w:rPr>
          <w:b w:val="0"/>
          <w:sz w:val="22"/>
          <w:szCs w:val="22"/>
        </w:rPr>
        <w:t>2021</w:t>
      </w:r>
      <w:r w:rsidR="0014643B" w:rsidRPr="00CE0972">
        <w:rPr>
          <w:b w:val="0"/>
          <w:sz w:val="22"/>
          <w:szCs w:val="22"/>
        </w:rPr>
        <w:t xml:space="preserve"> год</w:t>
      </w:r>
      <w:r w:rsidR="0090282C" w:rsidRPr="00CE0972">
        <w:rPr>
          <w:b w:val="0"/>
          <w:sz w:val="22"/>
          <w:szCs w:val="22"/>
        </w:rPr>
        <w:t>»;</w:t>
      </w:r>
    </w:p>
    <w:p w:rsidR="0090282C" w:rsidRPr="00CE0972" w:rsidRDefault="007A3FDD" w:rsidP="00AC39D2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2"/>
          <w:szCs w:val="22"/>
        </w:rPr>
      </w:pPr>
      <w:r w:rsidRPr="00CE0972">
        <w:rPr>
          <w:b w:val="0"/>
          <w:sz w:val="22"/>
          <w:szCs w:val="22"/>
        </w:rPr>
        <w:t>и</w:t>
      </w:r>
      <w:r w:rsidR="0090282C" w:rsidRPr="00CE0972">
        <w:rPr>
          <w:b w:val="0"/>
          <w:sz w:val="22"/>
          <w:szCs w:val="22"/>
        </w:rPr>
        <w:t xml:space="preserve">ные нормативно-правовые акты </w:t>
      </w:r>
      <w:r w:rsidR="00C747E1" w:rsidRPr="00CE0972">
        <w:rPr>
          <w:b w:val="0"/>
          <w:bCs w:val="0"/>
          <w:sz w:val="22"/>
          <w:szCs w:val="22"/>
        </w:rPr>
        <w:t>Адагумского</w:t>
      </w:r>
      <w:r w:rsidR="003E49DC" w:rsidRPr="00CE0972">
        <w:rPr>
          <w:b w:val="0"/>
          <w:bCs w:val="0"/>
          <w:sz w:val="22"/>
          <w:szCs w:val="22"/>
        </w:rPr>
        <w:t xml:space="preserve"> сельского поселения Крымского района</w:t>
      </w:r>
      <w:r w:rsidR="0090282C" w:rsidRPr="00CE0972">
        <w:rPr>
          <w:b w:val="0"/>
          <w:sz w:val="22"/>
          <w:szCs w:val="22"/>
        </w:rPr>
        <w:t xml:space="preserve">, регламентирующие вопросы годовой бюджетной отчетности и исполнения бюджета </w:t>
      </w:r>
      <w:r w:rsidR="00C747E1" w:rsidRPr="00CE0972">
        <w:rPr>
          <w:b w:val="0"/>
          <w:bCs w:val="0"/>
          <w:sz w:val="22"/>
          <w:szCs w:val="22"/>
        </w:rPr>
        <w:t>Адагумского</w:t>
      </w:r>
      <w:r w:rsidR="003E49DC" w:rsidRPr="00CE0972">
        <w:rPr>
          <w:b w:val="0"/>
          <w:bCs w:val="0"/>
          <w:sz w:val="22"/>
          <w:szCs w:val="22"/>
        </w:rPr>
        <w:t xml:space="preserve"> сельского поселения Крымского района</w:t>
      </w:r>
      <w:r w:rsidR="0090282C" w:rsidRPr="00CE0972">
        <w:rPr>
          <w:b w:val="0"/>
          <w:sz w:val="22"/>
          <w:szCs w:val="22"/>
        </w:rPr>
        <w:t xml:space="preserve">. </w:t>
      </w:r>
    </w:p>
    <w:p w:rsidR="00920103" w:rsidRPr="00CE0972" w:rsidRDefault="00920103" w:rsidP="0090282C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</w:p>
    <w:p w:rsidR="00920103" w:rsidRPr="00CE0972" w:rsidRDefault="00920103" w:rsidP="00920103">
      <w:pPr>
        <w:pStyle w:val="ConsPlusTitle"/>
        <w:widowControl/>
        <w:numPr>
          <w:ilvl w:val="0"/>
          <w:numId w:val="22"/>
        </w:numPr>
        <w:jc w:val="center"/>
        <w:rPr>
          <w:sz w:val="22"/>
          <w:szCs w:val="22"/>
        </w:rPr>
      </w:pPr>
      <w:r w:rsidRPr="00CE0972">
        <w:rPr>
          <w:sz w:val="22"/>
          <w:szCs w:val="22"/>
        </w:rPr>
        <w:t>Общие сведения</w:t>
      </w:r>
    </w:p>
    <w:p w:rsidR="00920103" w:rsidRPr="00CE0972" w:rsidRDefault="00920103" w:rsidP="0090282C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</w:p>
    <w:p w:rsidR="007C18BB" w:rsidRPr="00CE0972" w:rsidRDefault="00E92DB2" w:rsidP="007C18BB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CE0972">
        <w:rPr>
          <w:b w:val="0"/>
          <w:sz w:val="22"/>
          <w:szCs w:val="22"/>
        </w:rPr>
        <w:t xml:space="preserve">Отчет об исполнении бюджета </w:t>
      </w:r>
      <w:r w:rsidR="00C747E1" w:rsidRPr="00CE0972">
        <w:rPr>
          <w:b w:val="0"/>
          <w:sz w:val="22"/>
          <w:szCs w:val="22"/>
        </w:rPr>
        <w:t>Адагумского</w:t>
      </w:r>
      <w:r w:rsidRPr="00CE0972">
        <w:rPr>
          <w:b w:val="0"/>
          <w:sz w:val="22"/>
          <w:szCs w:val="22"/>
        </w:rPr>
        <w:t xml:space="preserve"> сельского поселения Крымского района за </w:t>
      </w:r>
      <w:r w:rsidR="005661AC" w:rsidRPr="00CE0972">
        <w:rPr>
          <w:b w:val="0"/>
          <w:sz w:val="22"/>
          <w:szCs w:val="22"/>
        </w:rPr>
        <w:t>2021</w:t>
      </w:r>
      <w:r w:rsidR="00A234DA" w:rsidRPr="00CE0972">
        <w:rPr>
          <w:b w:val="0"/>
          <w:sz w:val="22"/>
          <w:szCs w:val="22"/>
        </w:rPr>
        <w:t xml:space="preserve"> год</w:t>
      </w:r>
      <w:r w:rsidRPr="00CE0972">
        <w:rPr>
          <w:b w:val="0"/>
          <w:sz w:val="22"/>
          <w:szCs w:val="22"/>
        </w:rPr>
        <w:t xml:space="preserve">, проект решения Совета </w:t>
      </w:r>
      <w:r w:rsidR="00C747E1" w:rsidRPr="00CE0972">
        <w:rPr>
          <w:b w:val="0"/>
          <w:sz w:val="22"/>
          <w:szCs w:val="22"/>
        </w:rPr>
        <w:t>Адагумского</w:t>
      </w:r>
      <w:r w:rsidRPr="00CE0972">
        <w:rPr>
          <w:b w:val="0"/>
          <w:sz w:val="22"/>
          <w:szCs w:val="22"/>
        </w:rPr>
        <w:t xml:space="preserve"> сельского поселения Крымского района «Об исполнении бюджета </w:t>
      </w:r>
      <w:r w:rsidR="00C747E1" w:rsidRPr="00CE0972">
        <w:rPr>
          <w:b w:val="0"/>
          <w:sz w:val="22"/>
          <w:szCs w:val="22"/>
        </w:rPr>
        <w:t>Адагумского</w:t>
      </w:r>
      <w:r w:rsidRPr="00CE0972">
        <w:rPr>
          <w:b w:val="0"/>
          <w:sz w:val="22"/>
          <w:szCs w:val="22"/>
        </w:rPr>
        <w:t xml:space="preserve"> сельского поселения Крымского района за </w:t>
      </w:r>
      <w:r w:rsidR="005661AC" w:rsidRPr="00CE0972">
        <w:rPr>
          <w:b w:val="0"/>
          <w:sz w:val="22"/>
          <w:szCs w:val="22"/>
        </w:rPr>
        <w:t>2021</w:t>
      </w:r>
      <w:r w:rsidRPr="00CE0972">
        <w:rPr>
          <w:b w:val="0"/>
          <w:sz w:val="22"/>
          <w:szCs w:val="22"/>
        </w:rPr>
        <w:t xml:space="preserve"> год» и иные документы, представленные одновременно с годовым отчетом, представлены администрацией </w:t>
      </w:r>
      <w:r w:rsidR="00C747E1" w:rsidRPr="00CE0972">
        <w:rPr>
          <w:b w:val="0"/>
          <w:sz w:val="22"/>
          <w:szCs w:val="22"/>
        </w:rPr>
        <w:t>Адагумского</w:t>
      </w:r>
      <w:r w:rsidRPr="00CE0972">
        <w:rPr>
          <w:b w:val="0"/>
          <w:sz w:val="22"/>
          <w:szCs w:val="22"/>
        </w:rPr>
        <w:t xml:space="preserve"> сельского поселения Крымского района в контрольно-счетную палату муниципального образования </w:t>
      </w:r>
      <w:r w:rsidRPr="00CE0972">
        <w:rPr>
          <w:b w:val="0"/>
          <w:sz w:val="22"/>
          <w:szCs w:val="22"/>
        </w:rPr>
        <w:lastRenderedPageBreak/>
        <w:t>Крымский район</w:t>
      </w:r>
      <w:r w:rsidR="00C433FA" w:rsidRPr="00CE0972">
        <w:rPr>
          <w:b w:val="0"/>
          <w:sz w:val="22"/>
          <w:szCs w:val="22"/>
        </w:rPr>
        <w:t xml:space="preserve"> </w:t>
      </w:r>
      <w:r w:rsidR="007C18BB" w:rsidRPr="00CE0972">
        <w:rPr>
          <w:b w:val="0"/>
          <w:sz w:val="22"/>
          <w:szCs w:val="22"/>
        </w:rPr>
        <w:t>31.03.202</w:t>
      </w:r>
      <w:r w:rsidR="0052196C" w:rsidRPr="00CE0972">
        <w:rPr>
          <w:b w:val="0"/>
          <w:sz w:val="22"/>
          <w:szCs w:val="22"/>
        </w:rPr>
        <w:t>2</w:t>
      </w:r>
      <w:r w:rsidR="007C18BB" w:rsidRPr="00CE0972">
        <w:rPr>
          <w:b w:val="0"/>
          <w:sz w:val="22"/>
          <w:szCs w:val="22"/>
        </w:rPr>
        <w:t xml:space="preserve"> года, без нарушения </w:t>
      </w:r>
      <w:r w:rsidR="00C433FA" w:rsidRPr="00CE0972">
        <w:rPr>
          <w:b w:val="0"/>
          <w:sz w:val="22"/>
          <w:szCs w:val="22"/>
        </w:rPr>
        <w:t>срок</w:t>
      </w:r>
      <w:r w:rsidR="007C18BB" w:rsidRPr="00CE0972">
        <w:rPr>
          <w:b w:val="0"/>
          <w:sz w:val="22"/>
          <w:szCs w:val="22"/>
        </w:rPr>
        <w:t>а</w:t>
      </w:r>
      <w:r w:rsidR="00C433FA" w:rsidRPr="00CE0972">
        <w:rPr>
          <w:b w:val="0"/>
          <w:sz w:val="22"/>
          <w:szCs w:val="22"/>
        </w:rPr>
        <w:t>, установленн</w:t>
      </w:r>
      <w:r w:rsidR="007C18BB" w:rsidRPr="00CE0972">
        <w:rPr>
          <w:b w:val="0"/>
          <w:sz w:val="22"/>
          <w:szCs w:val="22"/>
        </w:rPr>
        <w:t>ого п.3 ст.264.4 БК РФ, Положением о бюджетном процессе в Адагумском сельском поселении Крымского района (п.44).</w:t>
      </w:r>
    </w:p>
    <w:p w:rsidR="00FF4451" w:rsidRPr="00CE0972" w:rsidRDefault="00C433FA" w:rsidP="007C18BB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CE0972">
        <w:rPr>
          <w:b w:val="0"/>
          <w:sz w:val="22"/>
          <w:szCs w:val="22"/>
        </w:rPr>
        <w:t xml:space="preserve"> </w:t>
      </w:r>
      <w:r w:rsidR="00FF4451" w:rsidRPr="00CE0972">
        <w:rPr>
          <w:b w:val="0"/>
          <w:sz w:val="22"/>
          <w:szCs w:val="22"/>
        </w:rPr>
        <w:t xml:space="preserve">Внешняя проверка достоверности показателей годового отчета об исполнении бюджета </w:t>
      </w:r>
      <w:r w:rsidR="00C747E1" w:rsidRPr="00CE0972">
        <w:rPr>
          <w:b w:val="0"/>
          <w:sz w:val="22"/>
          <w:szCs w:val="22"/>
        </w:rPr>
        <w:t>Адагумского</w:t>
      </w:r>
      <w:r w:rsidR="00FF4451" w:rsidRPr="00CE0972">
        <w:rPr>
          <w:b w:val="0"/>
          <w:sz w:val="22"/>
          <w:szCs w:val="22"/>
        </w:rPr>
        <w:t xml:space="preserve"> сельского поселения Крымского района за </w:t>
      </w:r>
      <w:r w:rsidR="005661AC" w:rsidRPr="00CE0972">
        <w:rPr>
          <w:b w:val="0"/>
          <w:sz w:val="22"/>
          <w:szCs w:val="22"/>
        </w:rPr>
        <w:t>2021</w:t>
      </w:r>
      <w:r w:rsidR="00FF4451" w:rsidRPr="00CE0972">
        <w:rPr>
          <w:b w:val="0"/>
          <w:sz w:val="22"/>
          <w:szCs w:val="22"/>
        </w:rPr>
        <w:t xml:space="preserve"> год проведена в соответствии с нормами ст.264.4 </w:t>
      </w:r>
      <w:r w:rsidR="00E16789" w:rsidRPr="00CE0972">
        <w:rPr>
          <w:b w:val="0"/>
          <w:sz w:val="22"/>
          <w:szCs w:val="22"/>
        </w:rPr>
        <w:t>БК РФ</w:t>
      </w:r>
      <w:r w:rsidR="00FF4451" w:rsidRPr="00CE0972">
        <w:rPr>
          <w:b w:val="0"/>
          <w:sz w:val="22"/>
          <w:szCs w:val="22"/>
        </w:rPr>
        <w:t>.</w:t>
      </w:r>
    </w:p>
    <w:p w:rsidR="00D01DDC" w:rsidRPr="00CE0972" w:rsidRDefault="00D01DDC" w:rsidP="00B52ECA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Объем охваченных проверкой средств составляет </w:t>
      </w:r>
      <w:r w:rsidR="0052196C" w:rsidRPr="00CE0972">
        <w:rPr>
          <w:sz w:val="22"/>
          <w:szCs w:val="22"/>
        </w:rPr>
        <w:t>35 502,2</w:t>
      </w:r>
      <w:r w:rsidR="0072229A" w:rsidRPr="00CE0972">
        <w:rPr>
          <w:sz w:val="22"/>
          <w:szCs w:val="22"/>
        </w:rPr>
        <w:t xml:space="preserve"> тыс.руб</w:t>
      </w:r>
      <w:r w:rsidRPr="00CE0972">
        <w:rPr>
          <w:sz w:val="22"/>
          <w:szCs w:val="22"/>
        </w:rPr>
        <w:t>.</w:t>
      </w:r>
    </w:p>
    <w:p w:rsidR="00CF0F89" w:rsidRPr="00CE0972" w:rsidRDefault="00CF0F89" w:rsidP="00713898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</w:p>
    <w:p w:rsidR="00016CA1" w:rsidRPr="00CE0972" w:rsidRDefault="00920103" w:rsidP="00713898">
      <w:pPr>
        <w:shd w:val="clear" w:color="auto" w:fill="FFFFFF"/>
        <w:jc w:val="center"/>
        <w:rPr>
          <w:b/>
          <w:bCs/>
          <w:spacing w:val="-3"/>
          <w:sz w:val="22"/>
          <w:szCs w:val="22"/>
        </w:rPr>
      </w:pPr>
      <w:r w:rsidRPr="00CE0972">
        <w:rPr>
          <w:b/>
          <w:bCs/>
          <w:spacing w:val="-3"/>
          <w:sz w:val="22"/>
          <w:szCs w:val="22"/>
        </w:rPr>
        <w:t>2. Результаты внешней проверки годовой бюджетной отчетности</w:t>
      </w:r>
    </w:p>
    <w:p w:rsidR="00326993" w:rsidRPr="00CE0972" w:rsidRDefault="00326993" w:rsidP="00713898">
      <w:pPr>
        <w:shd w:val="clear" w:color="auto" w:fill="FFFFFF"/>
        <w:ind w:firstLine="720"/>
        <w:jc w:val="both"/>
        <w:rPr>
          <w:b/>
          <w:bCs/>
          <w:spacing w:val="-3"/>
          <w:sz w:val="22"/>
          <w:szCs w:val="22"/>
        </w:rPr>
      </w:pPr>
    </w:p>
    <w:p w:rsidR="00982FB6" w:rsidRPr="00CE0972" w:rsidRDefault="00982FB6" w:rsidP="00713898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В соответствии с требованиями, установленными статьей 264.4 БК РФ, контрольно-счетной палатой для подготовки заключения на отчет об исполнении бюджета,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</w:t>
      </w:r>
      <w:r w:rsidR="00C747E1" w:rsidRPr="00CE0972">
        <w:rPr>
          <w:sz w:val="22"/>
          <w:szCs w:val="22"/>
        </w:rPr>
        <w:t>Адагумского</w:t>
      </w:r>
      <w:r w:rsidRPr="00CE0972">
        <w:rPr>
          <w:sz w:val="22"/>
          <w:szCs w:val="22"/>
        </w:rPr>
        <w:t xml:space="preserve"> сельского поселения Крымск</w:t>
      </w:r>
      <w:r w:rsidR="00BD7425" w:rsidRPr="00CE0972">
        <w:rPr>
          <w:sz w:val="22"/>
          <w:szCs w:val="22"/>
        </w:rPr>
        <w:t>ого</w:t>
      </w:r>
      <w:r w:rsidRPr="00CE0972">
        <w:rPr>
          <w:sz w:val="22"/>
          <w:szCs w:val="22"/>
        </w:rPr>
        <w:t xml:space="preserve"> район</w:t>
      </w:r>
      <w:r w:rsidR="00BD7425" w:rsidRPr="00CE0972">
        <w:rPr>
          <w:sz w:val="22"/>
          <w:szCs w:val="22"/>
        </w:rPr>
        <w:t>а</w:t>
      </w:r>
      <w:r w:rsidRPr="00CE0972">
        <w:rPr>
          <w:sz w:val="22"/>
          <w:szCs w:val="22"/>
        </w:rPr>
        <w:t xml:space="preserve"> – администрации </w:t>
      </w:r>
      <w:r w:rsidR="00C747E1" w:rsidRPr="00CE0972">
        <w:rPr>
          <w:sz w:val="22"/>
          <w:szCs w:val="22"/>
        </w:rPr>
        <w:t>Адагумского</w:t>
      </w:r>
      <w:r w:rsidRPr="00CE0972">
        <w:rPr>
          <w:sz w:val="22"/>
          <w:szCs w:val="22"/>
        </w:rPr>
        <w:t xml:space="preserve"> сельского поселения Крымск</w:t>
      </w:r>
      <w:r w:rsidR="00BD7425" w:rsidRPr="00CE0972">
        <w:rPr>
          <w:sz w:val="22"/>
          <w:szCs w:val="22"/>
        </w:rPr>
        <w:t>ого</w:t>
      </w:r>
      <w:r w:rsidRPr="00CE0972">
        <w:rPr>
          <w:sz w:val="22"/>
          <w:szCs w:val="22"/>
        </w:rPr>
        <w:t xml:space="preserve"> район</w:t>
      </w:r>
      <w:r w:rsidR="00BD7425" w:rsidRPr="00CE0972">
        <w:rPr>
          <w:sz w:val="22"/>
          <w:szCs w:val="22"/>
        </w:rPr>
        <w:t>а</w:t>
      </w:r>
      <w:r w:rsidR="0048348E" w:rsidRPr="00CE0972">
        <w:rPr>
          <w:sz w:val="22"/>
          <w:szCs w:val="22"/>
        </w:rPr>
        <w:t xml:space="preserve"> (далее - Администрация)</w:t>
      </w:r>
      <w:r w:rsidRPr="00CE0972">
        <w:rPr>
          <w:sz w:val="22"/>
          <w:szCs w:val="22"/>
        </w:rPr>
        <w:t>.</w:t>
      </w:r>
    </w:p>
    <w:p w:rsidR="007F3DED" w:rsidRPr="00CE0972" w:rsidRDefault="0048348E" w:rsidP="007F3DED">
      <w:pPr>
        <w:ind w:firstLine="708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Согласно Пояснительной записке (ф.0503160) в ведении Администрации наход</w:t>
      </w:r>
      <w:r w:rsidR="00222F99" w:rsidRPr="00CE0972">
        <w:rPr>
          <w:sz w:val="22"/>
          <w:szCs w:val="22"/>
        </w:rPr>
        <w:t>ятся</w:t>
      </w:r>
      <w:r w:rsidRPr="00CE0972">
        <w:rPr>
          <w:sz w:val="22"/>
          <w:szCs w:val="22"/>
        </w:rPr>
        <w:t xml:space="preserve"> </w:t>
      </w:r>
      <w:r w:rsidR="00222F99" w:rsidRPr="00CE0972">
        <w:rPr>
          <w:sz w:val="22"/>
          <w:szCs w:val="22"/>
        </w:rPr>
        <w:t>два</w:t>
      </w:r>
      <w:r w:rsidRPr="00CE0972">
        <w:rPr>
          <w:sz w:val="22"/>
          <w:szCs w:val="22"/>
        </w:rPr>
        <w:t xml:space="preserve"> подведомственных казенных учреждения: </w:t>
      </w:r>
    </w:p>
    <w:p w:rsidR="007F3DED" w:rsidRPr="00CE0972" w:rsidRDefault="007F3DED" w:rsidP="007F3DED">
      <w:pPr>
        <w:ind w:firstLine="708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="00414706" w:rsidRPr="00CE0972">
        <w:rPr>
          <w:sz w:val="22"/>
          <w:szCs w:val="22"/>
        </w:rPr>
        <w:t>м</w:t>
      </w:r>
      <w:r w:rsidR="0048348E" w:rsidRPr="00CE0972">
        <w:rPr>
          <w:sz w:val="22"/>
          <w:szCs w:val="22"/>
        </w:rPr>
        <w:t xml:space="preserve">униципальное казенное учреждение «Социально-культурный центр </w:t>
      </w:r>
      <w:r w:rsidR="00894DEF" w:rsidRPr="00CE0972">
        <w:rPr>
          <w:sz w:val="22"/>
          <w:szCs w:val="22"/>
        </w:rPr>
        <w:t>Адагумского сельского</w:t>
      </w:r>
      <w:r w:rsidR="0048348E" w:rsidRPr="00CE0972">
        <w:rPr>
          <w:sz w:val="22"/>
          <w:szCs w:val="22"/>
        </w:rPr>
        <w:t xml:space="preserve"> поселения», </w:t>
      </w:r>
    </w:p>
    <w:p w:rsidR="0048348E" w:rsidRPr="00CE0972" w:rsidRDefault="007F3DED" w:rsidP="007F3DED">
      <w:pPr>
        <w:ind w:firstLine="708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="00414706" w:rsidRPr="00CE0972">
        <w:rPr>
          <w:sz w:val="22"/>
          <w:szCs w:val="22"/>
        </w:rPr>
        <w:t>м</w:t>
      </w:r>
      <w:r w:rsidR="0048348E" w:rsidRPr="00CE0972">
        <w:rPr>
          <w:sz w:val="22"/>
          <w:szCs w:val="22"/>
        </w:rPr>
        <w:t>униципальное казенное учреждение «Адагумская поселенческая библиотека».</w:t>
      </w:r>
    </w:p>
    <w:p w:rsidR="00016CA1" w:rsidRPr="00CE0972" w:rsidRDefault="00016CA1" w:rsidP="007F3DED">
      <w:pPr>
        <w:shd w:val="clear" w:color="auto" w:fill="FFFFFF"/>
        <w:ind w:firstLine="720"/>
        <w:jc w:val="both"/>
        <w:rPr>
          <w:bCs/>
          <w:spacing w:val="-3"/>
          <w:sz w:val="22"/>
          <w:szCs w:val="22"/>
        </w:rPr>
      </w:pPr>
      <w:r w:rsidRPr="00CE0972">
        <w:rPr>
          <w:bCs/>
          <w:spacing w:val="-3"/>
          <w:sz w:val="22"/>
          <w:szCs w:val="22"/>
        </w:rPr>
        <w:t xml:space="preserve">При проведении внешней проверки годовой бюджетной отчетности установлено: </w:t>
      </w:r>
    </w:p>
    <w:p w:rsidR="00016CA1" w:rsidRPr="00CE0972" w:rsidRDefault="00016CA1" w:rsidP="007F3DED">
      <w:pPr>
        <w:shd w:val="clear" w:color="auto" w:fill="FFFFFF"/>
        <w:tabs>
          <w:tab w:val="left" w:pos="3491"/>
        </w:tabs>
        <w:ind w:right="10" w:firstLine="709"/>
        <w:jc w:val="both"/>
        <w:rPr>
          <w:bCs/>
          <w:spacing w:val="-3"/>
          <w:sz w:val="22"/>
          <w:szCs w:val="22"/>
        </w:rPr>
      </w:pPr>
      <w:r w:rsidRPr="00CE0972">
        <w:rPr>
          <w:sz w:val="22"/>
          <w:szCs w:val="22"/>
        </w:rPr>
        <w:t>1.</w:t>
      </w:r>
      <w:r w:rsidR="000C0293" w:rsidRPr="00CE0972">
        <w:rPr>
          <w:sz w:val="22"/>
          <w:szCs w:val="22"/>
        </w:rPr>
        <w:t xml:space="preserve"> Бюджетная отчетность составлена в основном в соответствии с Инструкцией </w:t>
      </w:r>
      <w:r w:rsidR="0048348E" w:rsidRPr="00CE0972">
        <w:rPr>
          <w:sz w:val="22"/>
          <w:szCs w:val="22"/>
        </w:rPr>
        <w:t xml:space="preserve">№191н </w:t>
      </w:r>
      <w:r w:rsidR="000C0293" w:rsidRPr="00CE0972">
        <w:rPr>
          <w:sz w:val="22"/>
          <w:szCs w:val="22"/>
        </w:rPr>
        <w:t>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:rsidR="00016CA1" w:rsidRPr="00CE0972" w:rsidRDefault="00016CA1" w:rsidP="007F3DED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2. В соответствии с п.6 Инструкции №191н бюджетная отчетность подписана глав</w:t>
      </w:r>
      <w:r w:rsidR="000C0293" w:rsidRPr="00CE0972">
        <w:rPr>
          <w:sz w:val="22"/>
          <w:szCs w:val="22"/>
        </w:rPr>
        <w:t>ой</w:t>
      </w:r>
      <w:r w:rsidRPr="00CE0972">
        <w:rPr>
          <w:sz w:val="22"/>
          <w:szCs w:val="22"/>
        </w:rPr>
        <w:t xml:space="preserve"> </w:t>
      </w:r>
      <w:r w:rsidR="00C747E1" w:rsidRPr="00CE0972">
        <w:rPr>
          <w:sz w:val="22"/>
          <w:szCs w:val="22"/>
        </w:rPr>
        <w:t>Адагумского</w:t>
      </w:r>
      <w:r w:rsidRPr="00CE0972">
        <w:rPr>
          <w:sz w:val="22"/>
          <w:szCs w:val="22"/>
        </w:rPr>
        <w:t xml:space="preserve"> сельского поселения Крымского района </w:t>
      </w:r>
      <w:proofErr w:type="spellStart"/>
      <w:r w:rsidR="008D4655" w:rsidRPr="00CE0972">
        <w:rPr>
          <w:sz w:val="22"/>
          <w:szCs w:val="22"/>
        </w:rPr>
        <w:t>А.В.Грицюта</w:t>
      </w:r>
      <w:proofErr w:type="spellEnd"/>
      <w:r w:rsidRPr="00CE0972">
        <w:rPr>
          <w:sz w:val="22"/>
          <w:szCs w:val="22"/>
        </w:rPr>
        <w:t xml:space="preserve">, </w:t>
      </w:r>
      <w:r w:rsidR="00CE478E" w:rsidRPr="00CE0972">
        <w:rPr>
          <w:sz w:val="22"/>
          <w:szCs w:val="22"/>
        </w:rPr>
        <w:t>ведущим специалистом</w:t>
      </w:r>
      <w:r w:rsidR="008D4655" w:rsidRPr="00CE0972">
        <w:rPr>
          <w:sz w:val="22"/>
          <w:szCs w:val="22"/>
        </w:rPr>
        <w:t xml:space="preserve"> </w:t>
      </w:r>
      <w:proofErr w:type="spellStart"/>
      <w:r w:rsidR="00CE478E" w:rsidRPr="00CE0972">
        <w:rPr>
          <w:sz w:val="22"/>
          <w:szCs w:val="22"/>
        </w:rPr>
        <w:t>А.В.Сех</w:t>
      </w:r>
      <w:proofErr w:type="spellEnd"/>
      <w:r w:rsidRPr="00CE0972">
        <w:rPr>
          <w:sz w:val="22"/>
          <w:szCs w:val="22"/>
        </w:rPr>
        <w:t>.</w:t>
      </w:r>
    </w:p>
    <w:p w:rsidR="00016CA1" w:rsidRPr="00CE0972" w:rsidRDefault="00016CA1" w:rsidP="007F3DED">
      <w:pPr>
        <w:widowControl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3. В соответствии с п.8 Инструкции №191н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</w:t>
      </w:r>
      <w:r w:rsidR="0064180D" w:rsidRPr="00CE0972">
        <w:rPr>
          <w:sz w:val="22"/>
          <w:szCs w:val="22"/>
        </w:rPr>
        <w:t>,</w:t>
      </w:r>
      <w:r w:rsidRPr="00CE0972">
        <w:rPr>
          <w:sz w:val="22"/>
          <w:szCs w:val="22"/>
        </w:rPr>
        <w:t xml:space="preserve"> </w:t>
      </w:r>
      <w:proofErr w:type="gramStart"/>
      <w:r w:rsidR="0064180D" w:rsidRPr="00CE0972">
        <w:rPr>
          <w:sz w:val="22"/>
          <w:szCs w:val="22"/>
        </w:rPr>
        <w:t>информация</w:t>
      </w:r>
      <w:proofErr w:type="gramEnd"/>
      <w:r w:rsidR="0064180D" w:rsidRPr="00CE0972">
        <w:rPr>
          <w:sz w:val="22"/>
          <w:szCs w:val="22"/>
        </w:rPr>
        <w:t xml:space="preserve"> о чем подлежит отражению в пояснительной записке к бюджетной отчетности за отчетный период. </w:t>
      </w:r>
      <w:r w:rsidRPr="00CE0972">
        <w:rPr>
          <w:sz w:val="22"/>
          <w:szCs w:val="22"/>
        </w:rPr>
        <w:t>В соответствии с Инструкцией №191н, информация об этом отражена в пояснительной записке к бюджетной отчетности за отчетный период.</w:t>
      </w:r>
    </w:p>
    <w:p w:rsidR="00016CA1" w:rsidRPr="00CE0972" w:rsidRDefault="00584B52" w:rsidP="00591703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4. В соответствии с п.9</w:t>
      </w:r>
      <w:r w:rsidR="00016CA1" w:rsidRPr="00CE0972">
        <w:rPr>
          <w:sz w:val="22"/>
          <w:szCs w:val="22"/>
        </w:rPr>
        <w:t xml:space="preserve">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AD6891" w:rsidRPr="00CE0972" w:rsidRDefault="006A764E" w:rsidP="00591703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5. </w:t>
      </w:r>
      <w:r w:rsidR="00AD6891" w:rsidRPr="00CE0972">
        <w:rPr>
          <w:sz w:val="22"/>
          <w:szCs w:val="22"/>
        </w:rPr>
        <w:t>Внешней проверкой в целях полноты и достоверности, данных отчетности проведено выборочное сопоставление показателей в представленных формах и сведениях бюджетной отчетности.</w:t>
      </w:r>
    </w:p>
    <w:p w:rsidR="006A764E" w:rsidRPr="00CE0972" w:rsidRDefault="00B720D2" w:rsidP="00591703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5.1. </w:t>
      </w:r>
      <w:r w:rsidR="006A764E" w:rsidRPr="00CE0972">
        <w:rPr>
          <w:sz w:val="22"/>
          <w:szCs w:val="22"/>
        </w:rPr>
        <w:t>В соответствии с п.7 Инструкции №191н перед составлением годовой бюджетной отчетности Администрацией проведена инвентаризация активов и обязательств. Анализ представленной бюджетной отчетности показал, что сведения о проведенной инвентаризации нашли отражение в ф.0503160 «Пояснительная записка».</w:t>
      </w:r>
    </w:p>
    <w:p w:rsidR="00EC5FCC" w:rsidRPr="00CE0972" w:rsidRDefault="00B720D2" w:rsidP="00EC5FCC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5.2. </w:t>
      </w:r>
      <w:r w:rsidR="00EC5FCC" w:rsidRPr="00CE0972">
        <w:rPr>
          <w:sz w:val="22"/>
          <w:szCs w:val="22"/>
        </w:rPr>
        <w:t xml:space="preserve">В соответствии с п.134 Инструкции №191н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</w:t>
      </w:r>
      <w:proofErr w:type="spellStart"/>
      <w:r w:rsidR="00EC5FCC" w:rsidRPr="00CE0972">
        <w:rPr>
          <w:sz w:val="22"/>
          <w:szCs w:val="22"/>
        </w:rPr>
        <w:t>группировочным</w:t>
      </w:r>
      <w:proofErr w:type="spellEnd"/>
      <w:r w:rsidR="00EC5FCC" w:rsidRPr="00CE0972">
        <w:rPr>
          <w:sz w:val="22"/>
          <w:szCs w:val="22"/>
        </w:rPr>
        <w:t xml:space="preserve"> кодам бюджетной классификации в структуре утвержденных </w:t>
      </w:r>
      <w:r w:rsidR="00AA6B32" w:rsidRPr="00CE0972">
        <w:rPr>
          <w:sz w:val="22"/>
          <w:szCs w:val="22"/>
        </w:rPr>
        <w:t xml:space="preserve">показателей </w:t>
      </w:r>
      <w:r w:rsidR="00EC5FCC" w:rsidRPr="00CE0972">
        <w:rPr>
          <w:sz w:val="22"/>
          <w:szCs w:val="22"/>
        </w:rPr>
        <w:t>решением о бюджете. Утвержденные бюджетные назначения по кодам классификации расходов бюджета, отраженные в Отчете (ф.0503117) гр.3 раздела «2.Расходы бюджета» соответствуют Решению от 29.12.2021 №87, расхождений не выявлено.</w:t>
      </w:r>
    </w:p>
    <w:p w:rsidR="00EC5FCC" w:rsidRPr="00CE0972" w:rsidRDefault="00EC5FCC" w:rsidP="00EC5FCC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В соответствии с п.134 Инструкции №191н в графе 4 Отчета об исполнении бюджета (ф.0503117) должны отражаться годовые объемы утвержденных бюджетных назначений на текущий финансовый год по расходам бюджета, утвержденным в соответствии со сводной бюджетной росписью с учетом последующих изменений, оформленных в установленном порядке на отчетную дату.</w:t>
      </w:r>
    </w:p>
    <w:p w:rsidR="00B720D2" w:rsidRPr="00CE0972" w:rsidRDefault="00B720D2" w:rsidP="00B720D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Показатели ф.0503117 сверены с показателями формы 0503151 «Отчет по поступлениям и выбытиям». Данные раздела </w:t>
      </w:r>
      <w:proofErr w:type="gramStart"/>
      <w:r w:rsidRPr="00CE0972">
        <w:rPr>
          <w:sz w:val="22"/>
          <w:szCs w:val="22"/>
        </w:rPr>
        <w:t>1.«</w:t>
      </w:r>
      <w:proofErr w:type="gramEnd"/>
      <w:r w:rsidRPr="00CE0972">
        <w:rPr>
          <w:sz w:val="22"/>
          <w:szCs w:val="22"/>
        </w:rPr>
        <w:t>Доходы бюджета» и раздела 2.«Расходы бюджета» в разрезе кодов бюджетной классификации соответствуют данным ф.0503151.</w:t>
      </w:r>
    </w:p>
    <w:p w:rsidR="00DE40F0" w:rsidRPr="00CE0972" w:rsidRDefault="00DE40F0" w:rsidP="00B720D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p w:rsidR="00B720D2" w:rsidRPr="00CE0972" w:rsidRDefault="00B720D2" w:rsidP="00B720D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lastRenderedPageBreak/>
        <w:t>5.3. Форма представленного проверке Баланса исполнения бюджета (ф.0503120) соответствует Инструкции №191н.</w:t>
      </w:r>
    </w:p>
    <w:p w:rsidR="00B720D2" w:rsidRPr="00CE0972" w:rsidRDefault="00B720D2" w:rsidP="00B720D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Анализ достоверности показателей, отраженных в форме 0503120 «Баланс исполнения бюджета» проведен в сравнении с показателями Главной книги (ф.0504072). Согласно Приказу от 30.03.2015 №52н в Главной книге (ф.0504072) должны отражаться в хронологическом порядке записи по счетам бухгалтерского учета (балансовым счетам соответствующих бюджетов) в порядке возрастания. Также записываются суммы остатков на начало года и на начало периода в соответствии с заключительным балансом за истекший год, обороты по дебету и кредиту за соответствующий период и с начала года, исходящие остатки, итоговые данные за соответствующий период, номера Журналов операций (ф.0504071).</w:t>
      </w:r>
    </w:p>
    <w:p w:rsidR="00B720D2" w:rsidRPr="00CE0972" w:rsidRDefault="00B720D2" w:rsidP="00B720D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В соответствии с п.12-18 и п.109-114 Инструкции №191н в Балансе исполнения бюджета (ф.0503120) должны отражаться остатки по счетам бюджетного учета, в том числе суммы остатков по соответствующим счетам аналитического учета счета за соответствующий отчетный период.</w:t>
      </w:r>
    </w:p>
    <w:p w:rsidR="006174DC" w:rsidRPr="00CE0972" w:rsidRDefault="00B720D2" w:rsidP="006174DC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Проверкой проведена сверка остатков по счетам бюджетного учета, отраженных в Балансе исполнения бюджета (ф.0503120) на конец отчетного периода и в Главной книге (ф.0504072) по счетам 1</w:t>
      </w:r>
      <w:r w:rsidR="006174DC" w:rsidRPr="00CE0972">
        <w:rPr>
          <w:sz w:val="22"/>
          <w:szCs w:val="22"/>
        </w:rPr>
        <w:t>.</w:t>
      </w:r>
      <w:r w:rsidRPr="00CE0972">
        <w:rPr>
          <w:sz w:val="22"/>
          <w:szCs w:val="22"/>
        </w:rPr>
        <w:t>101</w:t>
      </w:r>
      <w:r w:rsidR="006174DC" w:rsidRPr="00CE0972">
        <w:rPr>
          <w:sz w:val="22"/>
          <w:szCs w:val="22"/>
        </w:rPr>
        <w:t>.</w:t>
      </w:r>
      <w:r w:rsidRPr="00CE0972">
        <w:rPr>
          <w:sz w:val="22"/>
          <w:szCs w:val="22"/>
        </w:rPr>
        <w:t>00000 «Основные средства»,</w:t>
      </w:r>
      <w:r w:rsidR="006174DC" w:rsidRPr="00CE0972">
        <w:rPr>
          <w:sz w:val="22"/>
          <w:szCs w:val="22"/>
        </w:rPr>
        <w:t xml:space="preserve"> 1.103.00000 «Непроизводственные активы», 1.104.00000</w:t>
      </w:r>
      <w:r w:rsidRPr="00CE0972">
        <w:rPr>
          <w:sz w:val="22"/>
          <w:szCs w:val="22"/>
        </w:rPr>
        <w:t xml:space="preserve"> «</w:t>
      </w:r>
      <w:r w:rsidR="006174DC" w:rsidRPr="00CE0972">
        <w:rPr>
          <w:sz w:val="22"/>
          <w:szCs w:val="22"/>
        </w:rPr>
        <w:t>Амортизация», 1.105.00000 «Материальные запасы».</w:t>
      </w:r>
    </w:p>
    <w:p w:rsidR="006174DC" w:rsidRPr="00CE0972" w:rsidRDefault="006174DC" w:rsidP="006174DC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С учетом показателей ф.0503173 «Сведения об изменении остатков валюты баланса», по результатам сверки остатков по указанным счетам расхождений не выявлено. </w:t>
      </w:r>
    </w:p>
    <w:p w:rsidR="006174DC" w:rsidRPr="00CE0972" w:rsidRDefault="006174DC" w:rsidP="006174DC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Одноименные показатели, отражающие суммы остатков по счетам на начало и конец отчетного периода по нефинансовым активам, содержатся и в представленной ф.0503168 «Сведения о движении нефинансовых активов».</w:t>
      </w:r>
    </w:p>
    <w:p w:rsidR="00DE40F0" w:rsidRPr="00CE0972" w:rsidRDefault="00DE40F0" w:rsidP="00DE40F0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В соответствии с п.166 Инструкции №191н в ф.0503168 «Сведения о движении нефинансовых активов» должны отражаться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:rsidR="00DE40F0" w:rsidRPr="00CE0972" w:rsidRDefault="00DE40F0" w:rsidP="00DE40F0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2"/>
        </w:rPr>
      </w:pPr>
      <w:r w:rsidRPr="00CE0972">
        <w:rPr>
          <w:sz w:val="22"/>
          <w:szCs w:val="22"/>
        </w:rPr>
        <w:t>Контрольно-счетной палатой проведена сверка показателей ф.0503168 «Сведения о движении нефинансовых активов» на конец отчетного периода с показателями представленной Главной книги (ф.0504072) по счетам бюджетного учета 1.101.00000 «Основные средства» и 1.105.00000 «Материальные запасы», по результатам которой расхождений не выявлено.</w:t>
      </w:r>
    </w:p>
    <w:p w:rsidR="000F113F" w:rsidRPr="00CE0972" w:rsidRDefault="005213D7" w:rsidP="000F113F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5.4.</w:t>
      </w:r>
      <w:r w:rsidR="006A764E" w:rsidRPr="00CE0972">
        <w:rPr>
          <w:sz w:val="22"/>
          <w:szCs w:val="22"/>
        </w:rPr>
        <w:t xml:space="preserve"> </w:t>
      </w:r>
      <w:r w:rsidR="000F113F" w:rsidRPr="00CE0972">
        <w:rPr>
          <w:sz w:val="22"/>
          <w:szCs w:val="22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№191н.</w:t>
      </w:r>
    </w:p>
    <w:p w:rsidR="00DE40F0" w:rsidRPr="00CE0972" w:rsidRDefault="00DE40F0" w:rsidP="00DE40F0">
      <w:pPr>
        <w:ind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5.5. Решением Совета от 29.12.2021 №</w:t>
      </w:r>
      <w:r w:rsidR="00D55FC2" w:rsidRPr="00CE0972">
        <w:rPr>
          <w:bCs/>
          <w:sz w:val="22"/>
          <w:szCs w:val="22"/>
        </w:rPr>
        <w:t> </w:t>
      </w:r>
      <w:r w:rsidRPr="00CE0972">
        <w:rPr>
          <w:bCs/>
          <w:sz w:val="22"/>
          <w:szCs w:val="22"/>
        </w:rPr>
        <w:t>87 на 2021 год предусмотрены бюджетные ассигнования в размере 38 204,7 тыс.руб., кассовое исполнение составило 35 502,2 тыс.руб. или 92,9%.</w:t>
      </w:r>
    </w:p>
    <w:p w:rsidR="00DE40F0" w:rsidRPr="00CE0972" w:rsidRDefault="00DE40F0" w:rsidP="00DE40F0">
      <w:pPr>
        <w:ind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Показатели граф 4, 5 и 10 Отчета о бюджетных обязательствах (ф.0503128) соответствуют показателям граф 4, 5 и 9 Отчета об</w:t>
      </w:r>
      <w:r w:rsidR="00D55FC2" w:rsidRPr="00CE0972">
        <w:rPr>
          <w:bCs/>
          <w:sz w:val="22"/>
          <w:szCs w:val="22"/>
        </w:rPr>
        <w:t xml:space="preserve"> исполнении бюджета (ф.0503117), а также утвержденным показателям бюджетных назначений. </w:t>
      </w:r>
    </w:p>
    <w:p w:rsidR="00DE40F0" w:rsidRPr="00CE0972" w:rsidRDefault="00DE40F0" w:rsidP="00DE40F0">
      <w:pPr>
        <w:ind w:firstLine="709"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>Согласно ф.0503128 Отчет о бюджетных обязательствах доведенные лимиты бюджетных обязательств не превышены.</w:t>
      </w:r>
    </w:p>
    <w:p w:rsidR="00104D22" w:rsidRPr="00CE0972" w:rsidRDefault="00DE40F0" w:rsidP="000F113F">
      <w:pPr>
        <w:shd w:val="clear" w:color="auto" w:fill="FFFFFF"/>
        <w:tabs>
          <w:tab w:val="left" w:pos="3491"/>
        </w:tabs>
        <w:ind w:right="10"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5.6. </w:t>
      </w:r>
      <w:r w:rsidR="00C35668" w:rsidRPr="00CE0972">
        <w:rPr>
          <w:sz w:val="22"/>
          <w:szCs w:val="22"/>
        </w:rPr>
        <w:t xml:space="preserve">Кредиторская задолженность на начало отчетного периода значится в сумме </w:t>
      </w:r>
      <w:r w:rsidR="005213D7" w:rsidRPr="00CE0972">
        <w:rPr>
          <w:sz w:val="22"/>
          <w:szCs w:val="22"/>
        </w:rPr>
        <w:t>999,2</w:t>
      </w:r>
      <w:r w:rsidR="00291D64" w:rsidRPr="00CE0972">
        <w:rPr>
          <w:sz w:val="22"/>
          <w:szCs w:val="22"/>
        </w:rPr>
        <w:t xml:space="preserve"> </w:t>
      </w:r>
      <w:r w:rsidR="00C35668" w:rsidRPr="00CE0972">
        <w:rPr>
          <w:sz w:val="22"/>
          <w:szCs w:val="22"/>
        </w:rPr>
        <w:t>тыс.</w:t>
      </w:r>
      <w:r w:rsidR="004A730E" w:rsidRPr="00CE0972">
        <w:rPr>
          <w:sz w:val="22"/>
          <w:szCs w:val="22"/>
        </w:rPr>
        <w:t xml:space="preserve">руб., в течение финансового </w:t>
      </w:r>
      <w:r w:rsidR="005661AC" w:rsidRPr="00CE0972">
        <w:rPr>
          <w:sz w:val="22"/>
          <w:szCs w:val="22"/>
        </w:rPr>
        <w:t>2021</w:t>
      </w:r>
      <w:r w:rsidR="00C35668" w:rsidRPr="00CE0972">
        <w:rPr>
          <w:sz w:val="22"/>
          <w:szCs w:val="22"/>
        </w:rPr>
        <w:t xml:space="preserve"> года кредиторская задолженность </w:t>
      </w:r>
      <w:r w:rsidR="004A730E" w:rsidRPr="00CE0972">
        <w:rPr>
          <w:sz w:val="22"/>
          <w:szCs w:val="22"/>
        </w:rPr>
        <w:t xml:space="preserve">снизилась </w:t>
      </w:r>
      <w:r w:rsidR="00C35668" w:rsidRPr="00CE0972">
        <w:rPr>
          <w:sz w:val="22"/>
          <w:szCs w:val="22"/>
        </w:rPr>
        <w:t xml:space="preserve">на </w:t>
      </w:r>
      <w:r w:rsidR="005213D7" w:rsidRPr="00CE0972">
        <w:rPr>
          <w:sz w:val="22"/>
          <w:szCs w:val="22"/>
        </w:rPr>
        <w:t>280,9</w:t>
      </w:r>
      <w:r w:rsidR="00C35668" w:rsidRPr="00CE0972">
        <w:rPr>
          <w:sz w:val="22"/>
          <w:szCs w:val="22"/>
        </w:rPr>
        <w:t xml:space="preserve"> тыс.руб. и составила на </w:t>
      </w:r>
      <w:r w:rsidR="00260CA8" w:rsidRPr="00CE0972">
        <w:rPr>
          <w:sz w:val="22"/>
          <w:szCs w:val="22"/>
        </w:rPr>
        <w:t>31</w:t>
      </w:r>
      <w:r w:rsidR="00C35668" w:rsidRPr="00CE0972">
        <w:rPr>
          <w:sz w:val="22"/>
          <w:szCs w:val="22"/>
        </w:rPr>
        <w:t>.</w:t>
      </w:r>
      <w:r w:rsidR="00260CA8" w:rsidRPr="00CE0972">
        <w:rPr>
          <w:sz w:val="22"/>
          <w:szCs w:val="22"/>
        </w:rPr>
        <w:t>12</w:t>
      </w:r>
      <w:r w:rsidR="00C35668" w:rsidRPr="00CE0972">
        <w:rPr>
          <w:sz w:val="22"/>
          <w:szCs w:val="22"/>
        </w:rPr>
        <w:t>.20</w:t>
      </w:r>
      <w:r w:rsidR="005213D7" w:rsidRPr="00CE0972">
        <w:rPr>
          <w:sz w:val="22"/>
          <w:szCs w:val="22"/>
        </w:rPr>
        <w:t>2</w:t>
      </w:r>
      <w:r w:rsidR="00D55FC2" w:rsidRPr="00CE0972">
        <w:rPr>
          <w:sz w:val="22"/>
          <w:szCs w:val="22"/>
        </w:rPr>
        <w:t>1</w:t>
      </w:r>
      <w:r w:rsidR="00C35668" w:rsidRPr="00CE0972">
        <w:rPr>
          <w:sz w:val="22"/>
          <w:szCs w:val="22"/>
        </w:rPr>
        <w:t xml:space="preserve"> года </w:t>
      </w:r>
      <w:r w:rsidR="005213D7" w:rsidRPr="00CE0972">
        <w:rPr>
          <w:sz w:val="22"/>
          <w:szCs w:val="22"/>
        </w:rPr>
        <w:t>718,3</w:t>
      </w:r>
      <w:r w:rsidR="00291D64" w:rsidRPr="00CE0972">
        <w:rPr>
          <w:sz w:val="22"/>
          <w:szCs w:val="22"/>
        </w:rPr>
        <w:t xml:space="preserve"> </w:t>
      </w:r>
      <w:r w:rsidR="00C35668" w:rsidRPr="00CE0972">
        <w:rPr>
          <w:sz w:val="22"/>
          <w:szCs w:val="22"/>
        </w:rPr>
        <w:t xml:space="preserve">тыс.руб. или </w:t>
      </w:r>
      <w:r w:rsidR="005213D7" w:rsidRPr="00CE0972">
        <w:rPr>
          <w:sz w:val="22"/>
          <w:szCs w:val="22"/>
        </w:rPr>
        <w:t>2,0</w:t>
      </w:r>
      <w:r w:rsidR="00C35668" w:rsidRPr="00CE0972">
        <w:rPr>
          <w:sz w:val="22"/>
          <w:szCs w:val="22"/>
        </w:rPr>
        <w:t xml:space="preserve">% от утвержденного объема расходов бюджета в </w:t>
      </w:r>
      <w:r w:rsidR="005661AC" w:rsidRPr="00CE0972">
        <w:rPr>
          <w:sz w:val="22"/>
          <w:szCs w:val="22"/>
        </w:rPr>
        <w:t>2021</w:t>
      </w:r>
      <w:r w:rsidR="00C35668" w:rsidRPr="00CE0972">
        <w:rPr>
          <w:sz w:val="22"/>
          <w:szCs w:val="22"/>
        </w:rPr>
        <w:t xml:space="preserve"> году.</w:t>
      </w:r>
      <w:r w:rsidR="006937FB" w:rsidRPr="00CE0972">
        <w:rPr>
          <w:sz w:val="22"/>
          <w:szCs w:val="22"/>
        </w:rPr>
        <w:t xml:space="preserve"> Данные по задолженности приведены в таблице №1.</w:t>
      </w:r>
    </w:p>
    <w:p w:rsidR="0004049F" w:rsidRPr="00CE0972" w:rsidRDefault="0004049F" w:rsidP="0004049F">
      <w:pPr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 xml:space="preserve">Таблица №1 </w:t>
      </w:r>
    </w:p>
    <w:p w:rsidR="0004049F" w:rsidRPr="00CE0972" w:rsidRDefault="0004049F" w:rsidP="0004049F">
      <w:pPr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(тыс. руб.)</w:t>
      </w:r>
    </w:p>
    <w:tbl>
      <w:tblPr>
        <w:tblW w:w="9603" w:type="dxa"/>
        <w:tblInd w:w="108" w:type="dxa"/>
        <w:tblLook w:val="04A0" w:firstRow="1" w:lastRow="0" w:firstColumn="1" w:lastColumn="0" w:noHBand="0" w:noVBand="1"/>
      </w:tblPr>
      <w:tblGrid>
        <w:gridCol w:w="3969"/>
        <w:gridCol w:w="1760"/>
        <w:gridCol w:w="2031"/>
        <w:gridCol w:w="1843"/>
      </w:tblGrid>
      <w:tr w:rsidR="00CE0972" w:rsidRPr="00CE0972" w:rsidTr="000935B8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4049F" w:rsidRPr="00CE0972" w:rsidRDefault="0004049F" w:rsidP="0004049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Вид кредиторской задолженности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4049F" w:rsidRPr="00CE0972" w:rsidRDefault="0004049F" w:rsidP="0004049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4049F" w:rsidRPr="00CE0972" w:rsidRDefault="0004049F" w:rsidP="0004049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Размер задолженности по состоянию</w:t>
            </w:r>
          </w:p>
        </w:tc>
      </w:tr>
      <w:tr w:rsidR="00CE0972" w:rsidRPr="00CE0972" w:rsidTr="000935B8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E" w:rsidRPr="00CE0972" w:rsidRDefault="004A730E" w:rsidP="004A730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E" w:rsidRPr="00CE0972" w:rsidRDefault="004A730E" w:rsidP="004A730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4A730E" w:rsidRPr="00CE0972" w:rsidRDefault="00BE6D65" w:rsidP="001910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 01.01.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="004A730E" w:rsidRPr="00CE097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4A730E" w:rsidRPr="00CE0972" w:rsidRDefault="00BE6D65" w:rsidP="001910C1">
            <w:pPr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 31.12.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="004A730E" w:rsidRPr="00CE097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CE0972" w:rsidRPr="00CE0972" w:rsidTr="005213D7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D7" w:rsidRPr="00CE0972" w:rsidRDefault="005213D7" w:rsidP="005213D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с плательщиками налоговых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D7" w:rsidRPr="00CE0972" w:rsidRDefault="005213D7" w:rsidP="005213D7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20511000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D7" w:rsidRPr="00CE0972" w:rsidRDefault="005213D7" w:rsidP="005213D7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980,5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3D7" w:rsidRPr="00CE0972" w:rsidRDefault="005213D7" w:rsidP="005213D7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711,8</w:t>
            </w:r>
          </w:p>
        </w:tc>
      </w:tr>
      <w:tr w:rsidR="00CE0972" w:rsidRPr="00CE0972" w:rsidTr="005213D7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D7" w:rsidRPr="00CE0972" w:rsidRDefault="005213D7" w:rsidP="005213D7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невыясненным поступлениям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D7" w:rsidRPr="00CE0972" w:rsidRDefault="005213D7" w:rsidP="005213D7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20581000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D7" w:rsidRPr="00CE0972" w:rsidRDefault="005213D7" w:rsidP="005213D7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3D7" w:rsidRPr="00CE0972" w:rsidRDefault="005213D7" w:rsidP="005213D7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6,5</w:t>
            </w:r>
          </w:p>
        </w:tc>
      </w:tr>
      <w:tr w:rsidR="00CE0972" w:rsidRPr="00CE0972" w:rsidTr="005213D7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213D7" w:rsidRPr="00CE0972" w:rsidRDefault="005213D7" w:rsidP="005213D7">
            <w:pPr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213D7" w:rsidRPr="00CE0972" w:rsidRDefault="005213D7" w:rsidP="005213D7">
            <w:pPr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213D7" w:rsidRPr="00CE0972" w:rsidRDefault="005213D7" w:rsidP="005213D7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999,2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</w:tcPr>
          <w:p w:rsidR="005213D7" w:rsidRPr="00CE0972" w:rsidRDefault="005213D7" w:rsidP="005213D7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718,3</w:t>
            </w:r>
          </w:p>
        </w:tc>
      </w:tr>
    </w:tbl>
    <w:p w:rsidR="00D55FC2" w:rsidRPr="00CE0972" w:rsidRDefault="00D55FC2" w:rsidP="006046BA">
      <w:pPr>
        <w:ind w:firstLine="709"/>
        <w:jc w:val="both"/>
        <w:rPr>
          <w:bCs/>
          <w:sz w:val="22"/>
          <w:szCs w:val="24"/>
        </w:rPr>
      </w:pPr>
    </w:p>
    <w:p w:rsidR="006046BA" w:rsidRPr="00CE0972" w:rsidRDefault="006046BA" w:rsidP="006046BA">
      <w:pPr>
        <w:ind w:firstLine="709"/>
        <w:jc w:val="both"/>
        <w:rPr>
          <w:bCs/>
          <w:sz w:val="22"/>
          <w:szCs w:val="24"/>
        </w:rPr>
      </w:pPr>
      <w:r w:rsidRPr="00CE0972">
        <w:rPr>
          <w:bCs/>
          <w:sz w:val="22"/>
          <w:szCs w:val="24"/>
        </w:rPr>
        <w:t xml:space="preserve">В структуре кредиторской задолженности по состоянию на </w:t>
      </w:r>
      <w:r w:rsidR="00260CA8" w:rsidRPr="00CE0972">
        <w:rPr>
          <w:bCs/>
          <w:sz w:val="22"/>
          <w:szCs w:val="24"/>
        </w:rPr>
        <w:t>3</w:t>
      </w:r>
      <w:r w:rsidRPr="00CE0972">
        <w:rPr>
          <w:bCs/>
          <w:sz w:val="22"/>
          <w:szCs w:val="24"/>
        </w:rPr>
        <w:t>1.1</w:t>
      </w:r>
      <w:r w:rsidR="00260CA8" w:rsidRPr="00CE0972">
        <w:rPr>
          <w:bCs/>
          <w:sz w:val="22"/>
          <w:szCs w:val="24"/>
        </w:rPr>
        <w:t>2</w:t>
      </w:r>
      <w:r w:rsidRPr="00CE0972">
        <w:rPr>
          <w:bCs/>
          <w:sz w:val="22"/>
          <w:szCs w:val="24"/>
        </w:rPr>
        <w:t>.</w:t>
      </w:r>
      <w:r w:rsidR="005661AC" w:rsidRPr="00CE0972">
        <w:rPr>
          <w:bCs/>
          <w:sz w:val="22"/>
          <w:szCs w:val="24"/>
        </w:rPr>
        <w:t>2021</w:t>
      </w:r>
      <w:r w:rsidRPr="00CE0972">
        <w:rPr>
          <w:bCs/>
          <w:sz w:val="22"/>
          <w:szCs w:val="24"/>
        </w:rPr>
        <w:t xml:space="preserve"> года наибольший объем составляет задолженность расчетов </w:t>
      </w:r>
      <w:r w:rsidRPr="00CE0972">
        <w:rPr>
          <w:sz w:val="22"/>
          <w:szCs w:val="24"/>
        </w:rPr>
        <w:t>с плательщиками налоговых доходов</w:t>
      </w:r>
      <w:r w:rsidRPr="00CE0972">
        <w:rPr>
          <w:bCs/>
          <w:sz w:val="22"/>
          <w:szCs w:val="24"/>
        </w:rPr>
        <w:t xml:space="preserve"> </w:t>
      </w:r>
      <w:r w:rsidR="005213D7" w:rsidRPr="00CE0972">
        <w:rPr>
          <w:bCs/>
          <w:sz w:val="22"/>
          <w:szCs w:val="24"/>
        </w:rPr>
        <w:t>99,1</w:t>
      </w:r>
      <w:r w:rsidRPr="00CE0972">
        <w:rPr>
          <w:bCs/>
          <w:sz w:val="22"/>
          <w:szCs w:val="24"/>
        </w:rPr>
        <w:t>%</w:t>
      </w:r>
      <w:r w:rsidR="00206939" w:rsidRPr="00CE0972">
        <w:rPr>
          <w:bCs/>
          <w:sz w:val="22"/>
          <w:szCs w:val="24"/>
        </w:rPr>
        <w:t>.</w:t>
      </w:r>
      <w:r w:rsidR="006033FA" w:rsidRPr="00CE0972">
        <w:rPr>
          <w:bCs/>
          <w:sz w:val="22"/>
          <w:szCs w:val="24"/>
        </w:rPr>
        <w:t xml:space="preserve"> </w:t>
      </w:r>
    </w:p>
    <w:p w:rsidR="006033FA" w:rsidRPr="00CE0972" w:rsidRDefault="006033FA" w:rsidP="006046BA">
      <w:pPr>
        <w:ind w:firstLine="709"/>
        <w:jc w:val="both"/>
        <w:rPr>
          <w:bCs/>
          <w:sz w:val="22"/>
          <w:szCs w:val="24"/>
        </w:rPr>
      </w:pPr>
      <w:r w:rsidRPr="00CE0972">
        <w:rPr>
          <w:bCs/>
          <w:sz w:val="22"/>
          <w:szCs w:val="24"/>
        </w:rPr>
        <w:t>Согласно сведениям по задолженности (ч.2 ф.0503169) просроченная кредиторская задолженность отсутствует.</w:t>
      </w:r>
    </w:p>
    <w:p w:rsidR="006033FA" w:rsidRPr="00CE0972" w:rsidRDefault="005B3190" w:rsidP="006033FA">
      <w:pPr>
        <w:ind w:firstLine="709"/>
        <w:jc w:val="both"/>
        <w:rPr>
          <w:bCs/>
          <w:sz w:val="22"/>
          <w:szCs w:val="24"/>
        </w:rPr>
      </w:pPr>
      <w:r w:rsidRPr="00CE0972">
        <w:rPr>
          <w:bCs/>
          <w:sz w:val="22"/>
          <w:szCs w:val="24"/>
        </w:rPr>
        <w:t>Согласно</w:t>
      </w:r>
      <w:r w:rsidR="00E53A38" w:rsidRPr="00CE0972">
        <w:rPr>
          <w:bCs/>
          <w:sz w:val="22"/>
          <w:szCs w:val="24"/>
        </w:rPr>
        <w:t xml:space="preserve"> ф.0503</w:t>
      </w:r>
      <w:r w:rsidR="00132A9B" w:rsidRPr="00CE0972">
        <w:rPr>
          <w:bCs/>
          <w:sz w:val="22"/>
          <w:szCs w:val="24"/>
        </w:rPr>
        <w:t>169</w:t>
      </w:r>
      <w:r w:rsidR="00E53A38" w:rsidRPr="00CE0972">
        <w:rPr>
          <w:bCs/>
          <w:sz w:val="22"/>
          <w:szCs w:val="24"/>
        </w:rPr>
        <w:t xml:space="preserve"> общая сумма дебиторской задолжен</w:t>
      </w:r>
      <w:r w:rsidR="00E35FCD" w:rsidRPr="00CE0972">
        <w:rPr>
          <w:bCs/>
          <w:sz w:val="22"/>
          <w:szCs w:val="24"/>
        </w:rPr>
        <w:t>ности по состоянию на 01.01.</w:t>
      </w:r>
      <w:r w:rsidR="005661AC" w:rsidRPr="00CE0972">
        <w:rPr>
          <w:bCs/>
          <w:sz w:val="22"/>
          <w:szCs w:val="24"/>
        </w:rPr>
        <w:t>2021</w:t>
      </w:r>
      <w:r w:rsidR="00E53A38" w:rsidRPr="00CE0972">
        <w:rPr>
          <w:bCs/>
          <w:sz w:val="22"/>
          <w:szCs w:val="24"/>
        </w:rPr>
        <w:t xml:space="preserve"> </w:t>
      </w:r>
      <w:r w:rsidR="00E53A38" w:rsidRPr="00CE0972">
        <w:rPr>
          <w:bCs/>
          <w:sz w:val="22"/>
          <w:szCs w:val="24"/>
        </w:rPr>
        <w:lastRenderedPageBreak/>
        <w:t xml:space="preserve">года составляла </w:t>
      </w:r>
      <w:r w:rsidR="00FF6F27" w:rsidRPr="00CE0972">
        <w:rPr>
          <w:bCs/>
          <w:sz w:val="22"/>
          <w:szCs w:val="24"/>
        </w:rPr>
        <w:t>25 528,3</w:t>
      </w:r>
      <w:r w:rsidR="000A49DA" w:rsidRPr="00CE0972">
        <w:rPr>
          <w:bCs/>
          <w:sz w:val="22"/>
          <w:szCs w:val="24"/>
        </w:rPr>
        <w:t xml:space="preserve"> тыс.</w:t>
      </w:r>
      <w:r w:rsidR="00E53A38" w:rsidRPr="00CE0972">
        <w:rPr>
          <w:bCs/>
          <w:sz w:val="22"/>
          <w:szCs w:val="24"/>
        </w:rPr>
        <w:t xml:space="preserve">руб., на конец отчетного периода дебиторская задолженность </w:t>
      </w:r>
      <w:r w:rsidR="00497824" w:rsidRPr="00CE0972">
        <w:rPr>
          <w:bCs/>
          <w:sz w:val="22"/>
          <w:szCs w:val="24"/>
        </w:rPr>
        <w:t>увеличилась</w:t>
      </w:r>
      <w:r w:rsidR="00394604" w:rsidRPr="00CE0972">
        <w:rPr>
          <w:bCs/>
          <w:sz w:val="22"/>
          <w:szCs w:val="24"/>
        </w:rPr>
        <w:t xml:space="preserve"> </w:t>
      </w:r>
      <w:r w:rsidR="00FF6F27" w:rsidRPr="00CE0972">
        <w:rPr>
          <w:bCs/>
          <w:sz w:val="22"/>
          <w:szCs w:val="24"/>
        </w:rPr>
        <w:t>14,8</w:t>
      </w:r>
      <w:r w:rsidR="00D55FC2" w:rsidRPr="00CE0972">
        <w:rPr>
          <w:bCs/>
          <w:sz w:val="22"/>
          <w:szCs w:val="24"/>
        </w:rPr>
        <w:t>%</w:t>
      </w:r>
      <w:r w:rsidR="00E53A38" w:rsidRPr="00CE0972">
        <w:rPr>
          <w:bCs/>
          <w:sz w:val="22"/>
          <w:szCs w:val="24"/>
        </w:rPr>
        <w:t xml:space="preserve"> или на </w:t>
      </w:r>
      <w:r w:rsidR="00FF6F27" w:rsidRPr="00CE0972">
        <w:rPr>
          <w:bCs/>
          <w:sz w:val="22"/>
          <w:szCs w:val="24"/>
        </w:rPr>
        <w:t>3 775,4</w:t>
      </w:r>
      <w:r w:rsidR="00E35FCD" w:rsidRPr="00CE0972">
        <w:rPr>
          <w:bCs/>
          <w:sz w:val="22"/>
          <w:szCs w:val="24"/>
        </w:rPr>
        <w:t xml:space="preserve"> </w:t>
      </w:r>
      <w:r w:rsidR="00E53A38" w:rsidRPr="00CE0972">
        <w:rPr>
          <w:bCs/>
          <w:sz w:val="22"/>
          <w:szCs w:val="24"/>
        </w:rPr>
        <w:t xml:space="preserve">тыс.руб. и составила </w:t>
      </w:r>
      <w:r w:rsidR="00FF6F27" w:rsidRPr="00CE0972">
        <w:rPr>
          <w:bCs/>
          <w:sz w:val="22"/>
          <w:szCs w:val="24"/>
        </w:rPr>
        <w:t>29 303,6</w:t>
      </w:r>
      <w:r w:rsidR="00E53A38" w:rsidRPr="00CE0972">
        <w:rPr>
          <w:bCs/>
          <w:sz w:val="22"/>
          <w:szCs w:val="24"/>
        </w:rPr>
        <w:t xml:space="preserve"> тыс.руб., основную долю которой составля</w:t>
      </w:r>
      <w:r w:rsidR="00125530" w:rsidRPr="00CE0972">
        <w:rPr>
          <w:bCs/>
          <w:sz w:val="22"/>
          <w:szCs w:val="24"/>
        </w:rPr>
        <w:t>ю</w:t>
      </w:r>
      <w:r w:rsidR="00E53A38" w:rsidRPr="00CE0972">
        <w:rPr>
          <w:bCs/>
          <w:sz w:val="22"/>
          <w:szCs w:val="24"/>
        </w:rPr>
        <w:t xml:space="preserve">т </w:t>
      </w:r>
      <w:r w:rsidR="00D06C2E" w:rsidRPr="00CE0972">
        <w:rPr>
          <w:bCs/>
          <w:sz w:val="22"/>
          <w:szCs w:val="24"/>
        </w:rPr>
        <w:t xml:space="preserve">расчеты по поступлениям текущего характера от других бюджетов бюджетной системы РФ </w:t>
      </w:r>
      <w:r w:rsidR="00FF6F27" w:rsidRPr="00CE0972">
        <w:rPr>
          <w:bCs/>
          <w:sz w:val="22"/>
          <w:szCs w:val="24"/>
        </w:rPr>
        <w:t>82,8</w:t>
      </w:r>
      <w:r w:rsidR="00E53A38" w:rsidRPr="00CE0972">
        <w:rPr>
          <w:bCs/>
          <w:sz w:val="22"/>
          <w:szCs w:val="24"/>
        </w:rPr>
        <w:t xml:space="preserve">% на сумму </w:t>
      </w:r>
      <w:r w:rsidR="00FF6F27" w:rsidRPr="00CE0972">
        <w:rPr>
          <w:bCs/>
          <w:sz w:val="22"/>
          <w:szCs w:val="24"/>
        </w:rPr>
        <w:t>24 272,3</w:t>
      </w:r>
      <w:r w:rsidR="00E53A38" w:rsidRPr="00CE0972">
        <w:rPr>
          <w:bCs/>
          <w:sz w:val="22"/>
          <w:szCs w:val="24"/>
        </w:rPr>
        <w:t xml:space="preserve"> тыс.руб.</w:t>
      </w:r>
      <w:r w:rsidR="00582D81" w:rsidRPr="00CE0972">
        <w:rPr>
          <w:bCs/>
          <w:sz w:val="22"/>
          <w:szCs w:val="24"/>
        </w:rPr>
        <w:t xml:space="preserve"> и расчет</w:t>
      </w:r>
      <w:r w:rsidR="00125530" w:rsidRPr="00CE0972">
        <w:rPr>
          <w:bCs/>
          <w:sz w:val="22"/>
          <w:szCs w:val="24"/>
        </w:rPr>
        <w:t>ам</w:t>
      </w:r>
      <w:r w:rsidR="00582D81" w:rsidRPr="00CE0972">
        <w:rPr>
          <w:bCs/>
          <w:sz w:val="22"/>
          <w:szCs w:val="24"/>
        </w:rPr>
        <w:t xml:space="preserve"> </w:t>
      </w:r>
      <w:r w:rsidR="00D06C2E" w:rsidRPr="00CE0972">
        <w:rPr>
          <w:bCs/>
          <w:sz w:val="22"/>
          <w:szCs w:val="24"/>
        </w:rPr>
        <w:t xml:space="preserve">с плательщиками налоговых доходов – </w:t>
      </w:r>
      <w:r w:rsidR="00FF6F27" w:rsidRPr="00CE0972">
        <w:rPr>
          <w:bCs/>
          <w:sz w:val="22"/>
          <w:szCs w:val="24"/>
        </w:rPr>
        <w:t>13,4</w:t>
      </w:r>
      <w:r w:rsidR="007B40C6" w:rsidRPr="00CE0972">
        <w:rPr>
          <w:bCs/>
          <w:sz w:val="22"/>
          <w:szCs w:val="24"/>
        </w:rPr>
        <w:t xml:space="preserve">% на сумму </w:t>
      </w:r>
      <w:r w:rsidR="00FF6F27" w:rsidRPr="00CE0972">
        <w:rPr>
          <w:bCs/>
          <w:sz w:val="22"/>
          <w:szCs w:val="24"/>
        </w:rPr>
        <w:t>3 926,5</w:t>
      </w:r>
      <w:r w:rsidR="00582D81" w:rsidRPr="00CE0972">
        <w:rPr>
          <w:bCs/>
          <w:sz w:val="22"/>
          <w:szCs w:val="24"/>
        </w:rPr>
        <w:t xml:space="preserve"> тыс.руб.</w:t>
      </w:r>
      <w:r w:rsidR="006033FA" w:rsidRPr="00CE0972">
        <w:rPr>
          <w:bCs/>
          <w:sz w:val="22"/>
          <w:szCs w:val="24"/>
        </w:rPr>
        <w:t xml:space="preserve"> Данные о дебиторской задолженности и ее составе представлены ниже в таблице №2.</w:t>
      </w:r>
    </w:p>
    <w:p w:rsidR="006033FA" w:rsidRPr="00CE0972" w:rsidRDefault="006033FA" w:rsidP="006033FA">
      <w:pPr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 xml:space="preserve">Таблица №2 </w:t>
      </w:r>
    </w:p>
    <w:p w:rsidR="006033FA" w:rsidRPr="00CE0972" w:rsidRDefault="006033FA" w:rsidP="006033FA">
      <w:pPr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5"/>
        <w:gridCol w:w="1806"/>
        <w:gridCol w:w="2121"/>
        <w:gridCol w:w="1855"/>
      </w:tblGrid>
      <w:tr w:rsidR="00CE0972" w:rsidRPr="00CE0972" w:rsidTr="006033FA">
        <w:trPr>
          <w:trHeight w:val="255"/>
        </w:trPr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6033FA" w:rsidRPr="00CE0972" w:rsidRDefault="006033FA" w:rsidP="003723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Вид дебиторской задолженности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033FA" w:rsidRPr="00CE0972" w:rsidRDefault="006033FA" w:rsidP="003723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6033FA" w:rsidRPr="00CE0972" w:rsidRDefault="006033FA" w:rsidP="003723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Размер дебиторской задолженности по состоянию</w:t>
            </w:r>
          </w:p>
        </w:tc>
      </w:tr>
      <w:tr w:rsidR="00CE0972" w:rsidRPr="00CE0972" w:rsidTr="00EC2B70">
        <w:trPr>
          <w:trHeight w:val="255"/>
        </w:trPr>
        <w:tc>
          <w:tcPr>
            <w:tcW w:w="2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CE0972" w:rsidRDefault="006033FA" w:rsidP="003723A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CE0972" w:rsidRDefault="006033FA" w:rsidP="003723A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6033FA" w:rsidRPr="00CE0972" w:rsidRDefault="006033FA" w:rsidP="003723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 01.01.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Pr="00CE097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6033FA" w:rsidRPr="00CE0972" w:rsidRDefault="006033FA" w:rsidP="00EC2B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на </w:t>
            </w:r>
            <w:r w:rsidR="00EC2B70" w:rsidRPr="00CE0972">
              <w:rPr>
                <w:b/>
                <w:bCs/>
                <w:sz w:val="16"/>
                <w:szCs w:val="16"/>
              </w:rPr>
              <w:t>3</w:t>
            </w:r>
            <w:r w:rsidRPr="00CE0972">
              <w:rPr>
                <w:b/>
                <w:bCs/>
                <w:sz w:val="16"/>
                <w:szCs w:val="16"/>
              </w:rPr>
              <w:t>1.1</w:t>
            </w:r>
            <w:r w:rsidR="00EC2B70" w:rsidRPr="00CE0972">
              <w:rPr>
                <w:b/>
                <w:bCs/>
                <w:sz w:val="16"/>
                <w:szCs w:val="16"/>
              </w:rPr>
              <w:t>2</w:t>
            </w:r>
            <w:r w:rsidRPr="00CE0972">
              <w:rPr>
                <w:b/>
                <w:bCs/>
                <w:sz w:val="16"/>
                <w:szCs w:val="16"/>
              </w:rPr>
              <w:t>.2021 года</w:t>
            </w:r>
          </w:p>
        </w:tc>
      </w:tr>
      <w:tr w:rsidR="00CE0972" w:rsidRPr="00CE0972" w:rsidTr="00EC2B70">
        <w:trPr>
          <w:trHeight w:val="255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с плательщиками налоговых доходов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20511000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3 434,0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3 926,5</w:t>
            </w:r>
          </w:p>
        </w:tc>
      </w:tr>
      <w:tr w:rsidR="00CE0972" w:rsidRPr="00CE0972" w:rsidTr="00EC2B70">
        <w:trPr>
          <w:trHeight w:val="33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с плательщиками доходов от собственности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20521000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1 053,0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1 038,6</w:t>
            </w:r>
          </w:p>
        </w:tc>
      </w:tr>
      <w:tr w:rsidR="00CE0972" w:rsidRPr="00CE0972" w:rsidTr="00EC2B70">
        <w:trPr>
          <w:trHeight w:val="45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20551000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20 846,0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24 272,3</w:t>
            </w:r>
          </w:p>
        </w:tc>
      </w:tr>
      <w:tr w:rsidR="00CE0972" w:rsidRPr="00CE0972" w:rsidTr="00052D97">
        <w:trPr>
          <w:trHeight w:val="393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70" w:rsidRPr="00CE0972" w:rsidRDefault="00EC2B70" w:rsidP="00EC2B70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авансам по услугам связи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20621000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10,8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</w:tr>
      <w:tr w:rsidR="00CE0972" w:rsidRPr="00CE0972" w:rsidTr="00052D97">
        <w:trPr>
          <w:trHeight w:val="427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70" w:rsidRPr="00CE0972" w:rsidRDefault="00EC2B70" w:rsidP="00EC2B70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авансам по коммунальным услугам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20623000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25,1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64,0</w:t>
            </w:r>
          </w:p>
        </w:tc>
      </w:tr>
      <w:tr w:rsidR="00CE0972" w:rsidRPr="00CE0972" w:rsidTr="00052D97">
        <w:trPr>
          <w:trHeight w:val="427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B" w:rsidRPr="00CE0972" w:rsidRDefault="00406C4B" w:rsidP="00EC2B70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авансам по прочим работам, услугам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B" w:rsidRPr="00CE0972" w:rsidRDefault="00406C4B" w:rsidP="00EC2B70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20626000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B" w:rsidRPr="00CE0972" w:rsidRDefault="00406C4B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B" w:rsidRPr="00CE0972" w:rsidRDefault="00406C4B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2,2</w:t>
            </w:r>
          </w:p>
        </w:tc>
      </w:tr>
      <w:tr w:rsidR="00CE0972" w:rsidRPr="00CE0972" w:rsidTr="00EC2B70">
        <w:trPr>
          <w:trHeight w:val="514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20936000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142,2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</w:tr>
      <w:tr w:rsidR="00CE0972" w:rsidRPr="00CE0972" w:rsidTr="00EC2B70">
        <w:trPr>
          <w:trHeight w:val="691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30302000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17,3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</w:tr>
      <w:tr w:rsidR="00CE0972" w:rsidRPr="00CE0972" w:rsidTr="00EC2B70">
        <w:trPr>
          <w:trHeight w:val="255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C2B70" w:rsidRPr="00CE0972" w:rsidRDefault="00EC2B70" w:rsidP="00EC2B7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E09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2B70" w:rsidRPr="00CE0972" w:rsidRDefault="00EC2B70" w:rsidP="00EC2B70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25 528,3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EC2B70" w:rsidRPr="00CE0972" w:rsidRDefault="00EC2B70" w:rsidP="00EC2B70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29 303,6</w:t>
            </w:r>
          </w:p>
        </w:tc>
      </w:tr>
    </w:tbl>
    <w:p w:rsidR="006033FA" w:rsidRPr="00CE0972" w:rsidRDefault="006033FA" w:rsidP="006046BA">
      <w:pPr>
        <w:ind w:firstLine="709"/>
        <w:jc w:val="both"/>
        <w:rPr>
          <w:bCs/>
          <w:sz w:val="22"/>
          <w:szCs w:val="24"/>
        </w:rPr>
      </w:pPr>
    </w:p>
    <w:p w:rsidR="00BB4607" w:rsidRPr="00CE0972" w:rsidRDefault="00132A9B" w:rsidP="0028073B">
      <w:pPr>
        <w:ind w:firstLine="709"/>
        <w:jc w:val="both"/>
        <w:rPr>
          <w:bCs/>
          <w:sz w:val="22"/>
          <w:szCs w:val="24"/>
        </w:rPr>
      </w:pPr>
      <w:r w:rsidRPr="00CE0972">
        <w:rPr>
          <w:bCs/>
          <w:sz w:val="22"/>
          <w:szCs w:val="24"/>
        </w:rPr>
        <w:t>Сог</w:t>
      </w:r>
      <w:r w:rsidR="00DE7BA3" w:rsidRPr="00CE0972">
        <w:rPr>
          <w:bCs/>
          <w:sz w:val="22"/>
          <w:szCs w:val="24"/>
        </w:rPr>
        <w:t>ласно сведени</w:t>
      </w:r>
      <w:r w:rsidR="00BB4607" w:rsidRPr="00CE0972">
        <w:rPr>
          <w:bCs/>
          <w:sz w:val="22"/>
          <w:szCs w:val="24"/>
        </w:rPr>
        <w:t>ям</w:t>
      </w:r>
      <w:r w:rsidR="00DE7BA3" w:rsidRPr="00CE0972">
        <w:rPr>
          <w:bCs/>
          <w:sz w:val="22"/>
          <w:szCs w:val="24"/>
        </w:rPr>
        <w:t xml:space="preserve"> </w:t>
      </w:r>
      <w:r w:rsidR="00BB4607" w:rsidRPr="00CE0972">
        <w:rPr>
          <w:bCs/>
          <w:sz w:val="22"/>
          <w:szCs w:val="24"/>
        </w:rPr>
        <w:t xml:space="preserve">по задолженности (ч.2 ф.0503169) </w:t>
      </w:r>
      <w:r w:rsidRPr="00CE0972">
        <w:rPr>
          <w:bCs/>
          <w:sz w:val="22"/>
          <w:szCs w:val="24"/>
        </w:rPr>
        <w:t xml:space="preserve">просроченная </w:t>
      </w:r>
      <w:r w:rsidR="00235D4D" w:rsidRPr="00CE0972">
        <w:rPr>
          <w:bCs/>
          <w:sz w:val="22"/>
          <w:szCs w:val="24"/>
        </w:rPr>
        <w:t>дебиторская</w:t>
      </w:r>
      <w:r w:rsidR="003A57FD" w:rsidRPr="00CE0972">
        <w:rPr>
          <w:bCs/>
          <w:sz w:val="22"/>
          <w:szCs w:val="24"/>
        </w:rPr>
        <w:t xml:space="preserve"> задолженность </w:t>
      </w:r>
      <w:r w:rsidR="00BB4607" w:rsidRPr="00CE0972">
        <w:rPr>
          <w:bCs/>
          <w:sz w:val="22"/>
          <w:szCs w:val="24"/>
        </w:rPr>
        <w:t>по</w:t>
      </w:r>
      <w:r w:rsidR="0028073B" w:rsidRPr="00CE0972">
        <w:rPr>
          <w:bCs/>
          <w:sz w:val="22"/>
          <w:szCs w:val="24"/>
        </w:rPr>
        <w:t xml:space="preserve"> счету 1.205.11.0000</w:t>
      </w:r>
      <w:r w:rsidR="00BB4607" w:rsidRPr="00CE0972">
        <w:rPr>
          <w:bCs/>
          <w:sz w:val="22"/>
          <w:szCs w:val="24"/>
        </w:rPr>
        <w:t xml:space="preserve"> </w:t>
      </w:r>
      <w:r w:rsidR="0028073B" w:rsidRPr="00CE0972">
        <w:rPr>
          <w:bCs/>
          <w:sz w:val="22"/>
          <w:szCs w:val="24"/>
        </w:rPr>
        <w:t>«Р</w:t>
      </w:r>
      <w:r w:rsidR="00BB4607" w:rsidRPr="00CE0972">
        <w:rPr>
          <w:bCs/>
          <w:sz w:val="22"/>
          <w:szCs w:val="24"/>
        </w:rPr>
        <w:t>асчет</w:t>
      </w:r>
      <w:r w:rsidR="0028073B" w:rsidRPr="00CE0972">
        <w:rPr>
          <w:bCs/>
          <w:sz w:val="22"/>
          <w:szCs w:val="24"/>
        </w:rPr>
        <w:t>ы</w:t>
      </w:r>
      <w:r w:rsidR="00BB4607" w:rsidRPr="00CE0972">
        <w:rPr>
          <w:bCs/>
          <w:sz w:val="22"/>
          <w:szCs w:val="24"/>
        </w:rPr>
        <w:t xml:space="preserve"> с плательщиками налоговых доходов</w:t>
      </w:r>
      <w:r w:rsidR="0028073B" w:rsidRPr="00CE0972">
        <w:rPr>
          <w:bCs/>
          <w:sz w:val="22"/>
          <w:szCs w:val="24"/>
        </w:rPr>
        <w:t>»</w:t>
      </w:r>
      <w:r w:rsidR="00BB4607" w:rsidRPr="00CE0972">
        <w:rPr>
          <w:bCs/>
          <w:sz w:val="22"/>
          <w:szCs w:val="24"/>
        </w:rPr>
        <w:t xml:space="preserve"> по состоянию </w:t>
      </w:r>
      <w:r w:rsidR="003A57FD" w:rsidRPr="00CE0972">
        <w:rPr>
          <w:bCs/>
          <w:sz w:val="22"/>
          <w:szCs w:val="24"/>
        </w:rPr>
        <w:t>на 31.12.</w:t>
      </w:r>
      <w:r w:rsidR="005661AC" w:rsidRPr="00CE0972">
        <w:rPr>
          <w:bCs/>
          <w:sz w:val="22"/>
          <w:szCs w:val="24"/>
        </w:rPr>
        <w:t>2021</w:t>
      </w:r>
      <w:r w:rsidR="003A57FD" w:rsidRPr="00CE0972">
        <w:rPr>
          <w:bCs/>
          <w:sz w:val="22"/>
          <w:szCs w:val="24"/>
        </w:rPr>
        <w:t xml:space="preserve"> год составила </w:t>
      </w:r>
      <w:r w:rsidR="0028073B" w:rsidRPr="00CE0972">
        <w:rPr>
          <w:bCs/>
          <w:sz w:val="22"/>
          <w:szCs w:val="24"/>
        </w:rPr>
        <w:t>3 946,4 тыс.руб. и по счету 1.205.21.0000 «Расчеты по доходам от операционной аренды» - 798,7 тыс.руб. (МУП «Варениковское ЖКХ»).</w:t>
      </w:r>
    </w:p>
    <w:p w:rsidR="00BB4607" w:rsidRPr="00CE0972" w:rsidRDefault="00BB4607" w:rsidP="00BB4607">
      <w:pPr>
        <w:ind w:firstLine="709"/>
        <w:jc w:val="both"/>
        <w:rPr>
          <w:bCs/>
          <w:sz w:val="22"/>
          <w:szCs w:val="24"/>
        </w:rPr>
      </w:pPr>
      <w:r w:rsidRPr="00CE0972">
        <w:rPr>
          <w:bCs/>
          <w:sz w:val="22"/>
          <w:szCs w:val="24"/>
        </w:rPr>
        <w:t>Суммы кредиторской и дебиторской задолженности, отраженные в ф.0503169, соответствуют показателям Баланса исполнения бюджета (ф.0503120).</w:t>
      </w:r>
    </w:p>
    <w:p w:rsidR="00796CD5" w:rsidRPr="00CE0972" w:rsidRDefault="00796CD5" w:rsidP="001D010E">
      <w:pPr>
        <w:ind w:firstLine="709"/>
        <w:jc w:val="both"/>
        <w:rPr>
          <w:bCs/>
          <w:sz w:val="22"/>
          <w:szCs w:val="24"/>
        </w:rPr>
      </w:pPr>
    </w:p>
    <w:p w:rsidR="00106C9F" w:rsidRPr="00CE0972" w:rsidRDefault="00920103" w:rsidP="00713898">
      <w:pPr>
        <w:shd w:val="clear" w:color="auto" w:fill="FFFFFF"/>
        <w:ind w:left="720" w:right="5" w:firstLine="115"/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3</w:t>
      </w:r>
      <w:r w:rsidR="00F4758B" w:rsidRPr="00CE0972">
        <w:rPr>
          <w:b/>
          <w:sz w:val="22"/>
          <w:szCs w:val="22"/>
        </w:rPr>
        <w:t>.</w:t>
      </w:r>
      <w:r w:rsidR="006D4D58" w:rsidRPr="00CE0972">
        <w:rPr>
          <w:b/>
          <w:sz w:val="22"/>
          <w:szCs w:val="22"/>
        </w:rPr>
        <w:t xml:space="preserve"> Общая характеристика исполнения бюджета за </w:t>
      </w:r>
      <w:r w:rsidR="005661AC" w:rsidRPr="00CE0972">
        <w:rPr>
          <w:b/>
          <w:sz w:val="22"/>
          <w:szCs w:val="22"/>
        </w:rPr>
        <w:t>2021</w:t>
      </w:r>
      <w:r w:rsidR="00F4758B" w:rsidRPr="00CE0972">
        <w:rPr>
          <w:b/>
          <w:sz w:val="22"/>
          <w:szCs w:val="22"/>
        </w:rPr>
        <w:t xml:space="preserve"> год</w:t>
      </w:r>
    </w:p>
    <w:p w:rsidR="00106C9F" w:rsidRPr="00CE0972" w:rsidRDefault="00106C9F" w:rsidP="00713898">
      <w:pPr>
        <w:shd w:val="clear" w:color="auto" w:fill="FFFFFF"/>
        <w:ind w:left="14" w:right="5" w:firstLine="821"/>
        <w:jc w:val="both"/>
        <w:rPr>
          <w:sz w:val="22"/>
          <w:szCs w:val="22"/>
        </w:rPr>
      </w:pPr>
    </w:p>
    <w:p w:rsidR="00F4758B" w:rsidRPr="00CE0972" w:rsidRDefault="00C433FA" w:rsidP="00713898">
      <w:pPr>
        <w:shd w:val="clear" w:color="auto" w:fill="FFFFFF"/>
        <w:ind w:right="11" w:firstLine="709"/>
        <w:jc w:val="both"/>
        <w:rPr>
          <w:sz w:val="22"/>
          <w:szCs w:val="28"/>
        </w:rPr>
      </w:pPr>
      <w:r w:rsidRPr="00CE0972">
        <w:rPr>
          <w:sz w:val="22"/>
          <w:szCs w:val="22"/>
        </w:rPr>
        <w:t xml:space="preserve">Бюджет </w:t>
      </w:r>
      <w:r w:rsidR="00C747E1" w:rsidRPr="00CE0972">
        <w:rPr>
          <w:sz w:val="22"/>
          <w:szCs w:val="22"/>
        </w:rPr>
        <w:t>Адагумского</w:t>
      </w:r>
      <w:r w:rsidRPr="00CE0972">
        <w:rPr>
          <w:sz w:val="22"/>
          <w:szCs w:val="22"/>
        </w:rPr>
        <w:t xml:space="preserve"> сельского поселения Крымского района на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утвержден </w:t>
      </w:r>
      <w:r w:rsidR="00445854" w:rsidRPr="00CE0972">
        <w:rPr>
          <w:sz w:val="22"/>
          <w:szCs w:val="22"/>
        </w:rPr>
        <w:t>р</w:t>
      </w:r>
      <w:r w:rsidR="00F4758B" w:rsidRPr="00CE0972">
        <w:rPr>
          <w:sz w:val="22"/>
          <w:szCs w:val="22"/>
        </w:rPr>
        <w:t xml:space="preserve">ешением Совета </w:t>
      </w:r>
      <w:r w:rsidR="00C747E1" w:rsidRPr="00CE0972">
        <w:rPr>
          <w:sz w:val="22"/>
          <w:szCs w:val="22"/>
        </w:rPr>
        <w:t>Адагумского</w:t>
      </w:r>
      <w:r w:rsidR="00533841" w:rsidRPr="00CE0972">
        <w:rPr>
          <w:sz w:val="22"/>
          <w:szCs w:val="22"/>
        </w:rPr>
        <w:t xml:space="preserve"> </w:t>
      </w:r>
      <w:r w:rsidR="00F4758B" w:rsidRPr="00CE0972">
        <w:rPr>
          <w:sz w:val="22"/>
          <w:szCs w:val="22"/>
        </w:rPr>
        <w:t>сельского поселения</w:t>
      </w:r>
      <w:r w:rsidR="000362EF" w:rsidRPr="00CE0972">
        <w:rPr>
          <w:sz w:val="22"/>
          <w:szCs w:val="22"/>
        </w:rPr>
        <w:t xml:space="preserve"> Крымского района</w:t>
      </w:r>
      <w:r w:rsidR="00F4758B" w:rsidRPr="00CE0972">
        <w:rPr>
          <w:sz w:val="22"/>
          <w:szCs w:val="22"/>
        </w:rPr>
        <w:t xml:space="preserve"> от </w:t>
      </w:r>
      <w:r w:rsidR="0052196C" w:rsidRPr="00CE0972">
        <w:rPr>
          <w:sz w:val="22"/>
          <w:szCs w:val="22"/>
        </w:rPr>
        <w:t>15</w:t>
      </w:r>
      <w:r w:rsidR="00CD5292" w:rsidRPr="00CE0972">
        <w:rPr>
          <w:sz w:val="22"/>
          <w:szCs w:val="22"/>
        </w:rPr>
        <w:t>.12.2</w:t>
      </w:r>
      <w:r w:rsidR="0052196C" w:rsidRPr="00CE0972">
        <w:rPr>
          <w:sz w:val="22"/>
          <w:szCs w:val="22"/>
        </w:rPr>
        <w:t>020</w:t>
      </w:r>
      <w:r w:rsidR="00F4758B" w:rsidRPr="00CE0972">
        <w:rPr>
          <w:sz w:val="22"/>
          <w:szCs w:val="22"/>
        </w:rPr>
        <w:t xml:space="preserve"> года №</w:t>
      </w:r>
      <w:r w:rsidR="0052196C" w:rsidRPr="00CE0972">
        <w:rPr>
          <w:sz w:val="22"/>
          <w:szCs w:val="22"/>
        </w:rPr>
        <w:t>4</w:t>
      </w:r>
      <w:r w:rsidR="0036732D" w:rsidRPr="00CE0972">
        <w:rPr>
          <w:sz w:val="22"/>
          <w:szCs w:val="22"/>
        </w:rPr>
        <w:t>5</w:t>
      </w:r>
      <w:r w:rsidR="00F4758B" w:rsidRPr="00CE0972">
        <w:rPr>
          <w:sz w:val="22"/>
          <w:szCs w:val="22"/>
        </w:rPr>
        <w:t xml:space="preserve"> «</w:t>
      </w:r>
      <w:r w:rsidR="00B7398E" w:rsidRPr="00CE0972">
        <w:rPr>
          <w:sz w:val="22"/>
          <w:szCs w:val="22"/>
        </w:rPr>
        <w:t>О бюджете</w:t>
      </w:r>
      <w:r w:rsidR="00B7398E" w:rsidRPr="00CE0972">
        <w:rPr>
          <w:sz w:val="22"/>
          <w:szCs w:val="28"/>
        </w:rPr>
        <w:t xml:space="preserve"> </w:t>
      </w:r>
      <w:r w:rsidR="00C747E1" w:rsidRPr="00CE0972">
        <w:rPr>
          <w:sz w:val="22"/>
          <w:szCs w:val="28"/>
        </w:rPr>
        <w:t>Адагумского</w:t>
      </w:r>
      <w:r w:rsidR="00B7398E" w:rsidRPr="00CE0972">
        <w:rPr>
          <w:sz w:val="22"/>
          <w:szCs w:val="28"/>
        </w:rPr>
        <w:t xml:space="preserve"> сельского поселения Крымского района на </w:t>
      </w:r>
      <w:r w:rsidR="005661AC" w:rsidRPr="00CE0972">
        <w:rPr>
          <w:sz w:val="22"/>
          <w:szCs w:val="28"/>
        </w:rPr>
        <w:t>2021</w:t>
      </w:r>
      <w:r w:rsidR="00B7398E" w:rsidRPr="00CE0972">
        <w:rPr>
          <w:sz w:val="22"/>
          <w:szCs w:val="28"/>
        </w:rPr>
        <w:t xml:space="preserve"> год</w:t>
      </w:r>
      <w:r w:rsidR="00F4758B" w:rsidRPr="00CE0972">
        <w:rPr>
          <w:sz w:val="22"/>
          <w:szCs w:val="28"/>
        </w:rPr>
        <w:t>»</w:t>
      </w:r>
      <w:r w:rsidR="00951CF1" w:rsidRPr="00CE0972">
        <w:rPr>
          <w:sz w:val="22"/>
          <w:szCs w:val="28"/>
        </w:rPr>
        <w:t>.</w:t>
      </w:r>
    </w:p>
    <w:p w:rsidR="00CE0075" w:rsidRPr="00CE0972" w:rsidRDefault="0036732D" w:rsidP="00CE0075">
      <w:pPr>
        <w:shd w:val="clear" w:color="auto" w:fill="FFFFFF"/>
        <w:ind w:right="11" w:firstLine="709"/>
        <w:jc w:val="both"/>
        <w:rPr>
          <w:sz w:val="22"/>
          <w:szCs w:val="28"/>
        </w:rPr>
      </w:pPr>
      <w:r w:rsidRPr="00CE0972">
        <w:rPr>
          <w:sz w:val="22"/>
          <w:szCs w:val="28"/>
        </w:rPr>
        <w:t xml:space="preserve">В </w:t>
      </w:r>
      <w:r w:rsidR="005661AC" w:rsidRPr="00CE0972">
        <w:rPr>
          <w:sz w:val="22"/>
          <w:szCs w:val="28"/>
        </w:rPr>
        <w:t>2021</w:t>
      </w:r>
      <w:r w:rsidR="001A38D6" w:rsidRPr="00CE0972">
        <w:rPr>
          <w:sz w:val="22"/>
          <w:szCs w:val="28"/>
        </w:rPr>
        <w:t xml:space="preserve"> году корректировка</w:t>
      </w:r>
      <w:r w:rsidR="00CE478E" w:rsidRPr="00CE0972">
        <w:rPr>
          <w:sz w:val="22"/>
          <w:szCs w:val="28"/>
        </w:rPr>
        <w:t xml:space="preserve"> бюджета </w:t>
      </w:r>
      <w:r w:rsidR="001A38D6" w:rsidRPr="00CE0972">
        <w:rPr>
          <w:sz w:val="22"/>
          <w:szCs w:val="28"/>
        </w:rPr>
        <w:t>производилась по доходам и расходам бюджета</w:t>
      </w:r>
      <w:r w:rsidR="00CE478E" w:rsidRPr="00CE0972">
        <w:rPr>
          <w:sz w:val="22"/>
          <w:szCs w:val="28"/>
        </w:rPr>
        <w:t>.</w:t>
      </w:r>
    </w:p>
    <w:p w:rsidR="00610C78" w:rsidRPr="00CE0972" w:rsidRDefault="00610C78" w:rsidP="00CE0075">
      <w:pPr>
        <w:jc w:val="center"/>
        <w:rPr>
          <w:b/>
          <w:sz w:val="22"/>
          <w:szCs w:val="24"/>
        </w:rPr>
      </w:pPr>
    </w:p>
    <w:p w:rsidR="00CE0075" w:rsidRPr="00CE0972" w:rsidRDefault="00CE0075" w:rsidP="00CE0075">
      <w:pPr>
        <w:jc w:val="center"/>
        <w:rPr>
          <w:b/>
          <w:sz w:val="22"/>
          <w:szCs w:val="24"/>
        </w:rPr>
      </w:pPr>
      <w:r w:rsidRPr="00CE0972">
        <w:rPr>
          <w:b/>
          <w:sz w:val="22"/>
          <w:szCs w:val="24"/>
        </w:rPr>
        <w:t xml:space="preserve">Основные характеристики планирования и исполнения бюджета </w:t>
      </w:r>
    </w:p>
    <w:p w:rsidR="00CE0075" w:rsidRPr="00CE0972" w:rsidRDefault="003945C7" w:rsidP="00CE0075">
      <w:pPr>
        <w:jc w:val="right"/>
        <w:rPr>
          <w:sz w:val="18"/>
          <w:szCs w:val="18"/>
        </w:rPr>
      </w:pPr>
      <w:r w:rsidRPr="00CE0972">
        <w:rPr>
          <w:sz w:val="18"/>
          <w:szCs w:val="18"/>
        </w:rPr>
        <w:t>Таблица №</w:t>
      </w:r>
      <w:r w:rsidR="0036732D" w:rsidRPr="00CE0972">
        <w:rPr>
          <w:sz w:val="18"/>
          <w:szCs w:val="18"/>
        </w:rPr>
        <w:t>3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1832"/>
        <w:gridCol w:w="1266"/>
        <w:gridCol w:w="1274"/>
        <w:gridCol w:w="838"/>
        <w:gridCol w:w="1078"/>
        <w:gridCol w:w="1213"/>
        <w:gridCol w:w="1041"/>
        <w:gridCol w:w="1107"/>
      </w:tblGrid>
      <w:tr w:rsidR="00CE0972" w:rsidRPr="00CE0972" w:rsidTr="00C327A4">
        <w:trPr>
          <w:trHeight w:val="390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C4F28" w:rsidRPr="00CE0972" w:rsidRDefault="00DB3733" w:rsidP="006C4F2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Утверждено решением от </w:t>
            </w:r>
            <w:r w:rsidR="006C4F28" w:rsidRPr="00CE0972">
              <w:rPr>
                <w:sz w:val="16"/>
                <w:szCs w:val="16"/>
              </w:rPr>
              <w:t>15</w:t>
            </w:r>
            <w:r w:rsidRPr="00CE0972">
              <w:rPr>
                <w:sz w:val="16"/>
                <w:szCs w:val="16"/>
              </w:rPr>
              <w:t>.12.20</w:t>
            </w:r>
            <w:r w:rsidR="006C4F28" w:rsidRPr="00CE0972">
              <w:rPr>
                <w:sz w:val="16"/>
                <w:szCs w:val="16"/>
              </w:rPr>
              <w:t xml:space="preserve">20 </w:t>
            </w:r>
          </w:p>
          <w:p w:rsidR="00DB3733" w:rsidRPr="00CE0972" w:rsidRDefault="006C4F28" w:rsidP="006C4F2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№ 45</w:t>
            </w:r>
            <w:r w:rsidR="00DB3733" w:rsidRPr="00CE0972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Утвержденные бюджетные назначения с учетом изменений, (тыс. руб.)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Изменение показателей</w:t>
            </w:r>
          </w:p>
        </w:tc>
        <w:tc>
          <w:tcPr>
            <w:tcW w:w="3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Исполнение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</w:t>
            </w:r>
          </w:p>
        </w:tc>
      </w:tr>
      <w:tr w:rsidR="00CE0972" w:rsidRPr="00CE0972" w:rsidTr="00C327A4">
        <w:trPr>
          <w:trHeight w:val="1350"/>
        </w:trPr>
        <w:tc>
          <w:tcPr>
            <w:tcW w:w="1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CE0972">
              <w:rPr>
                <w:sz w:val="16"/>
                <w:szCs w:val="16"/>
              </w:rPr>
              <w:t>Отклонение,</w:t>
            </w:r>
            <w:r w:rsidRPr="00CE0972">
              <w:rPr>
                <w:sz w:val="16"/>
                <w:szCs w:val="16"/>
              </w:rPr>
              <w:br/>
              <w:t>+</w:t>
            </w:r>
            <w:proofErr w:type="gramEnd"/>
            <w:r w:rsidRPr="00CE0972">
              <w:rPr>
                <w:sz w:val="16"/>
                <w:szCs w:val="16"/>
              </w:rPr>
              <w:t>/-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Факт </w:t>
            </w:r>
            <w:proofErr w:type="gramStart"/>
            <w:r w:rsidRPr="00CE0972">
              <w:rPr>
                <w:sz w:val="16"/>
                <w:szCs w:val="16"/>
              </w:rPr>
              <w:t>исполнения,</w:t>
            </w:r>
            <w:r w:rsidRPr="00CE0972">
              <w:rPr>
                <w:sz w:val="16"/>
                <w:szCs w:val="16"/>
              </w:rPr>
              <w:br/>
              <w:t>(</w:t>
            </w:r>
            <w:proofErr w:type="gramEnd"/>
            <w:r w:rsidRPr="00CE0972">
              <w:rPr>
                <w:sz w:val="16"/>
                <w:szCs w:val="16"/>
              </w:rPr>
              <w:t>тыс. руб.)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 исполнения, отклонение по отношению к утвержденным бюджетным назначениям с учетом изменений</w:t>
            </w:r>
          </w:p>
        </w:tc>
      </w:tr>
      <w:tr w:rsidR="00CE0972" w:rsidRPr="00CE0972" w:rsidTr="00C327A4">
        <w:trPr>
          <w:trHeight w:val="465"/>
        </w:trPr>
        <w:tc>
          <w:tcPr>
            <w:tcW w:w="1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B3733" w:rsidRPr="00CE0972" w:rsidRDefault="00DB3733" w:rsidP="00DB37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+, - тыс. руб.</w:t>
            </w:r>
          </w:p>
        </w:tc>
      </w:tr>
      <w:tr w:rsidR="00CE0972" w:rsidRPr="00CE0972" w:rsidTr="006C4F28">
        <w:trPr>
          <w:trHeight w:val="27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EF2EC4" w:rsidRPr="00CE0972" w:rsidRDefault="00EF2EC4" w:rsidP="00EF2EC4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EF2EC4" w:rsidRPr="00CE0972" w:rsidRDefault="00EF2EC4" w:rsidP="00EF2EC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31 410,7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35 170,4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+3 759,7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33 790,6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-1 379,8</w:t>
            </w:r>
          </w:p>
        </w:tc>
      </w:tr>
      <w:tr w:rsidR="00CE0972" w:rsidRPr="00CE0972" w:rsidTr="006C4F28">
        <w:trPr>
          <w:trHeight w:val="27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EC4" w:rsidRPr="00CE0972" w:rsidRDefault="00EF2EC4" w:rsidP="00EF2EC4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13 478,4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13 867,0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+388,6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14 066,4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+199,4</w:t>
            </w:r>
          </w:p>
        </w:tc>
      </w:tr>
      <w:tr w:rsidR="00CE0972" w:rsidRPr="00CE0972" w:rsidTr="006C4F28">
        <w:trPr>
          <w:trHeight w:val="27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EC4" w:rsidRPr="00CE0972" w:rsidRDefault="00EF2EC4" w:rsidP="00EF2EC4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17 932,3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21 303,4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118,8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+3 371,1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19 724,2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-1 579,2</w:t>
            </w:r>
          </w:p>
        </w:tc>
      </w:tr>
      <w:tr w:rsidR="00CE0972" w:rsidRPr="00CE0972" w:rsidTr="006C4F28">
        <w:trPr>
          <w:trHeight w:val="27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2EC4" w:rsidRPr="00CE0972" w:rsidRDefault="00EF2EC4" w:rsidP="00EF2EC4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Общий объем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31 410,7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38 204,7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+6 794,0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35 502,2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-2 702,5</w:t>
            </w:r>
          </w:p>
        </w:tc>
      </w:tr>
      <w:tr w:rsidR="00405180" w:rsidRPr="00CE0972" w:rsidTr="006C4F28">
        <w:trPr>
          <w:trHeight w:val="27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EC4" w:rsidRPr="00CE0972" w:rsidRDefault="00EF2EC4" w:rsidP="00EF2EC4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Дефицит -, профицит +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-3 034,3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-3 034,3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-1 711,6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EC4" w:rsidRPr="00CE0972" w:rsidRDefault="00EF2EC4" w:rsidP="00EF2EC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х</w:t>
            </w:r>
          </w:p>
        </w:tc>
      </w:tr>
    </w:tbl>
    <w:p w:rsidR="00CE0075" w:rsidRPr="00CE0972" w:rsidRDefault="00CE0075" w:rsidP="000711D9">
      <w:pPr>
        <w:shd w:val="clear" w:color="auto" w:fill="FFFFFF"/>
        <w:ind w:firstLine="720"/>
        <w:jc w:val="both"/>
        <w:rPr>
          <w:sz w:val="22"/>
          <w:szCs w:val="22"/>
        </w:rPr>
      </w:pPr>
      <w:r w:rsidRPr="00CE0972">
        <w:rPr>
          <w:sz w:val="22"/>
          <w:szCs w:val="22"/>
        </w:rPr>
        <w:lastRenderedPageBreak/>
        <w:t xml:space="preserve">В результате вносимых изменений и дополнений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доходы бюджета были </w:t>
      </w:r>
      <w:r w:rsidR="004B4F4C" w:rsidRPr="00CE0972">
        <w:rPr>
          <w:sz w:val="22"/>
          <w:szCs w:val="22"/>
        </w:rPr>
        <w:t xml:space="preserve">увеличены </w:t>
      </w:r>
      <w:r w:rsidRPr="00CE0972">
        <w:rPr>
          <w:sz w:val="22"/>
          <w:szCs w:val="22"/>
        </w:rPr>
        <w:t xml:space="preserve">за год на </w:t>
      </w:r>
      <w:r w:rsidR="004B4F4C" w:rsidRPr="00CE0972">
        <w:rPr>
          <w:sz w:val="22"/>
          <w:szCs w:val="22"/>
        </w:rPr>
        <w:t>3 759,7</w:t>
      </w:r>
      <w:r w:rsidRPr="00CE0972">
        <w:rPr>
          <w:sz w:val="22"/>
          <w:szCs w:val="22"/>
        </w:rPr>
        <w:t xml:space="preserve"> тыс.руб. и утвержд</w:t>
      </w:r>
      <w:r w:rsidR="0046589E" w:rsidRPr="00CE0972">
        <w:rPr>
          <w:sz w:val="22"/>
          <w:szCs w:val="22"/>
        </w:rPr>
        <w:t>ены в последней редакции решением</w:t>
      </w:r>
      <w:r w:rsidRPr="00CE0972">
        <w:rPr>
          <w:sz w:val="22"/>
          <w:szCs w:val="22"/>
        </w:rPr>
        <w:t xml:space="preserve"> о бюджете в общей сумме </w:t>
      </w:r>
      <w:r w:rsidR="004B4F4C" w:rsidRPr="00CE0972">
        <w:rPr>
          <w:sz w:val="22"/>
          <w:szCs w:val="22"/>
        </w:rPr>
        <w:t>35 170,4</w:t>
      </w:r>
      <w:r w:rsidR="00F00C76" w:rsidRPr="00CE0972">
        <w:rPr>
          <w:sz w:val="22"/>
          <w:szCs w:val="22"/>
        </w:rPr>
        <w:t xml:space="preserve"> тыс.</w:t>
      </w:r>
      <w:r w:rsidRPr="00CE0972">
        <w:rPr>
          <w:sz w:val="22"/>
          <w:szCs w:val="22"/>
        </w:rPr>
        <w:t>руб.</w:t>
      </w:r>
      <w:r w:rsidR="00B364B7" w:rsidRPr="00CE0972">
        <w:rPr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Фактическое исполнение доходной части бюджета составило </w:t>
      </w:r>
      <w:r w:rsidR="004B4F4C" w:rsidRPr="00CE0972">
        <w:rPr>
          <w:sz w:val="22"/>
          <w:szCs w:val="22"/>
        </w:rPr>
        <w:t>33 790,6</w:t>
      </w:r>
      <w:r w:rsidR="00F00C76" w:rsidRPr="00CE0972">
        <w:rPr>
          <w:sz w:val="22"/>
          <w:szCs w:val="22"/>
        </w:rPr>
        <w:t xml:space="preserve"> тыс.</w:t>
      </w:r>
      <w:r w:rsidRPr="00CE0972">
        <w:rPr>
          <w:sz w:val="22"/>
          <w:szCs w:val="22"/>
        </w:rPr>
        <w:t xml:space="preserve">руб. или </w:t>
      </w:r>
      <w:r w:rsidR="004B4F4C" w:rsidRPr="00CE0972">
        <w:rPr>
          <w:sz w:val="22"/>
          <w:szCs w:val="22"/>
        </w:rPr>
        <w:t>96,1</w:t>
      </w:r>
      <w:r w:rsidRPr="00CE0972">
        <w:rPr>
          <w:sz w:val="22"/>
          <w:szCs w:val="22"/>
        </w:rPr>
        <w:t>%</w:t>
      </w:r>
      <w:r w:rsidR="009855B4" w:rsidRPr="00CE0972">
        <w:rPr>
          <w:sz w:val="22"/>
          <w:szCs w:val="22"/>
        </w:rPr>
        <w:t xml:space="preserve"> от утвержденных доходов в последней редакции</w:t>
      </w:r>
      <w:r w:rsidRPr="00CE0972">
        <w:rPr>
          <w:sz w:val="22"/>
          <w:szCs w:val="22"/>
        </w:rPr>
        <w:t>.</w:t>
      </w:r>
    </w:p>
    <w:p w:rsidR="00CE0075" w:rsidRPr="00CE0972" w:rsidRDefault="00DB0BAB" w:rsidP="00CE007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Расх</w:t>
      </w:r>
      <w:r w:rsidR="000711D9" w:rsidRPr="00CE0972">
        <w:rPr>
          <w:sz w:val="22"/>
          <w:szCs w:val="22"/>
        </w:rPr>
        <w:t xml:space="preserve">оды бюджета в течение </w:t>
      </w:r>
      <w:r w:rsidR="005661AC" w:rsidRPr="00CE0972">
        <w:rPr>
          <w:sz w:val="22"/>
          <w:szCs w:val="22"/>
        </w:rPr>
        <w:t>2021</w:t>
      </w:r>
      <w:r w:rsidR="00CE0075" w:rsidRPr="00CE0972">
        <w:rPr>
          <w:sz w:val="22"/>
          <w:szCs w:val="22"/>
        </w:rPr>
        <w:t xml:space="preserve"> года были </w:t>
      </w:r>
      <w:r w:rsidR="004B4F4C" w:rsidRPr="00CE0972">
        <w:rPr>
          <w:sz w:val="22"/>
          <w:szCs w:val="22"/>
        </w:rPr>
        <w:t xml:space="preserve">снижены </w:t>
      </w:r>
      <w:r w:rsidR="00CE0075" w:rsidRPr="00CE0972">
        <w:rPr>
          <w:sz w:val="22"/>
          <w:szCs w:val="22"/>
        </w:rPr>
        <w:t xml:space="preserve">за год на </w:t>
      </w:r>
      <w:r w:rsidR="004B4F4C" w:rsidRPr="00CE0972">
        <w:rPr>
          <w:sz w:val="22"/>
          <w:szCs w:val="22"/>
        </w:rPr>
        <w:t>2 702,5</w:t>
      </w:r>
      <w:r w:rsidR="0046589E" w:rsidRPr="00CE0972">
        <w:rPr>
          <w:sz w:val="22"/>
          <w:szCs w:val="22"/>
        </w:rPr>
        <w:t xml:space="preserve"> тыс.</w:t>
      </w:r>
      <w:r w:rsidR="00CE0075" w:rsidRPr="00CE0972">
        <w:rPr>
          <w:sz w:val="22"/>
          <w:szCs w:val="22"/>
        </w:rPr>
        <w:t xml:space="preserve">руб. или </w:t>
      </w:r>
      <w:r w:rsidR="00E00EAB" w:rsidRPr="00CE0972">
        <w:rPr>
          <w:sz w:val="22"/>
          <w:szCs w:val="22"/>
        </w:rPr>
        <w:t xml:space="preserve">на </w:t>
      </w:r>
      <w:r w:rsidR="004B4F4C" w:rsidRPr="00CE0972">
        <w:rPr>
          <w:sz w:val="22"/>
          <w:szCs w:val="22"/>
        </w:rPr>
        <w:t>7,1</w:t>
      </w:r>
      <w:r w:rsidR="00E00EAB" w:rsidRPr="00CE0972">
        <w:rPr>
          <w:sz w:val="22"/>
          <w:szCs w:val="22"/>
        </w:rPr>
        <w:t>%</w:t>
      </w:r>
      <w:r w:rsidR="00CE0075" w:rsidRPr="00CE0972">
        <w:rPr>
          <w:sz w:val="22"/>
          <w:szCs w:val="22"/>
        </w:rPr>
        <w:t xml:space="preserve"> и утверждены в общей сумме </w:t>
      </w:r>
      <w:r w:rsidR="004B4F4C" w:rsidRPr="00CE0972">
        <w:rPr>
          <w:sz w:val="22"/>
          <w:szCs w:val="22"/>
        </w:rPr>
        <w:t>38 204,7</w:t>
      </w:r>
      <w:r w:rsidR="00F00C76" w:rsidRPr="00CE0972">
        <w:rPr>
          <w:sz w:val="22"/>
          <w:szCs w:val="22"/>
        </w:rPr>
        <w:t xml:space="preserve"> тыс.</w:t>
      </w:r>
      <w:r w:rsidR="00CE0075" w:rsidRPr="00CE0972">
        <w:rPr>
          <w:sz w:val="22"/>
          <w:szCs w:val="22"/>
        </w:rPr>
        <w:t xml:space="preserve">руб. Фактическое исполнение расходной части бюджета составило </w:t>
      </w:r>
      <w:r w:rsidR="004B4F4C" w:rsidRPr="00CE0972">
        <w:rPr>
          <w:sz w:val="22"/>
          <w:szCs w:val="22"/>
        </w:rPr>
        <w:t>35 502,2</w:t>
      </w:r>
      <w:r w:rsidR="00566043" w:rsidRPr="00CE0972">
        <w:rPr>
          <w:sz w:val="22"/>
          <w:szCs w:val="22"/>
        </w:rPr>
        <w:t xml:space="preserve"> тыс.</w:t>
      </w:r>
      <w:r w:rsidR="00CE0075" w:rsidRPr="00CE0972">
        <w:rPr>
          <w:sz w:val="22"/>
          <w:szCs w:val="22"/>
        </w:rPr>
        <w:t xml:space="preserve">руб. или </w:t>
      </w:r>
      <w:r w:rsidR="004B4F4C" w:rsidRPr="00CE0972">
        <w:rPr>
          <w:sz w:val="22"/>
          <w:szCs w:val="22"/>
        </w:rPr>
        <w:t>92,9</w:t>
      </w:r>
      <w:r w:rsidR="00CE0075" w:rsidRPr="00CE0972">
        <w:rPr>
          <w:sz w:val="22"/>
          <w:szCs w:val="22"/>
        </w:rPr>
        <w:t>%</w:t>
      </w:r>
      <w:r w:rsidRPr="00CE0972">
        <w:rPr>
          <w:sz w:val="22"/>
          <w:szCs w:val="22"/>
        </w:rPr>
        <w:t xml:space="preserve"> от утвержденных расходов в последней редакции</w:t>
      </w:r>
      <w:r w:rsidR="00CE0075" w:rsidRPr="00CE0972">
        <w:rPr>
          <w:sz w:val="22"/>
          <w:szCs w:val="22"/>
        </w:rPr>
        <w:t>.</w:t>
      </w:r>
    </w:p>
    <w:p w:rsidR="00AD6B86" w:rsidRPr="00CE0972" w:rsidRDefault="00AD6B86" w:rsidP="00CE007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Первоначальный бюджет на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утвержден бездефицитным, в течение отчетного года был</w:t>
      </w:r>
      <w:r w:rsidR="008B0A69" w:rsidRPr="00CE0972">
        <w:rPr>
          <w:sz w:val="22"/>
          <w:szCs w:val="22"/>
        </w:rPr>
        <w:t>и внесены</w:t>
      </w:r>
      <w:r w:rsidRPr="00CE0972">
        <w:rPr>
          <w:sz w:val="22"/>
          <w:szCs w:val="22"/>
        </w:rPr>
        <w:t xml:space="preserve"> изменен</w:t>
      </w:r>
      <w:r w:rsidR="008B0A69" w:rsidRPr="00CE0972">
        <w:rPr>
          <w:sz w:val="22"/>
          <w:szCs w:val="22"/>
        </w:rPr>
        <w:t xml:space="preserve">ия в бюджет </w:t>
      </w:r>
      <w:r w:rsidR="000F113F" w:rsidRPr="00CE0972">
        <w:rPr>
          <w:sz w:val="22"/>
          <w:szCs w:val="22"/>
        </w:rPr>
        <w:t>и дефицит</w:t>
      </w:r>
      <w:r w:rsidR="008B0A69" w:rsidRPr="00CE0972">
        <w:rPr>
          <w:sz w:val="22"/>
          <w:szCs w:val="22"/>
        </w:rPr>
        <w:t xml:space="preserve"> бюджета</w:t>
      </w:r>
      <w:r w:rsidRPr="00CE0972">
        <w:rPr>
          <w:sz w:val="22"/>
          <w:szCs w:val="22"/>
        </w:rPr>
        <w:t xml:space="preserve"> утвержден в объеме </w:t>
      </w:r>
      <w:r w:rsidR="00EC4148" w:rsidRPr="00CE0972">
        <w:rPr>
          <w:sz w:val="22"/>
          <w:szCs w:val="22"/>
        </w:rPr>
        <w:t>3 034,3</w:t>
      </w:r>
      <w:r w:rsidRPr="00CE0972">
        <w:rPr>
          <w:sz w:val="22"/>
          <w:szCs w:val="22"/>
        </w:rPr>
        <w:t xml:space="preserve"> тыс.</w:t>
      </w:r>
      <w:r w:rsidR="008B0A69" w:rsidRPr="00CE0972">
        <w:rPr>
          <w:sz w:val="22"/>
          <w:szCs w:val="22"/>
        </w:rPr>
        <w:t>руб.</w:t>
      </w:r>
      <w:r w:rsidR="003E2649" w:rsidRPr="00CE0972">
        <w:rPr>
          <w:sz w:val="22"/>
          <w:szCs w:val="22"/>
        </w:rPr>
        <w:t xml:space="preserve"> Фактически, по исполнению бюджета сложился дефицит в размере </w:t>
      </w:r>
      <w:r w:rsidR="00EC4148" w:rsidRPr="00CE0972">
        <w:rPr>
          <w:sz w:val="22"/>
          <w:szCs w:val="22"/>
        </w:rPr>
        <w:t>1 711,6</w:t>
      </w:r>
      <w:r w:rsidR="003E2649" w:rsidRPr="00CE0972">
        <w:rPr>
          <w:sz w:val="22"/>
          <w:szCs w:val="22"/>
        </w:rPr>
        <w:t xml:space="preserve"> тыс.руб.</w:t>
      </w:r>
      <w:r w:rsidR="008B0A69" w:rsidRPr="00CE0972">
        <w:rPr>
          <w:sz w:val="22"/>
          <w:szCs w:val="22"/>
        </w:rPr>
        <w:t xml:space="preserve">  </w:t>
      </w:r>
    </w:p>
    <w:p w:rsidR="0005340A" w:rsidRPr="00CE0972" w:rsidRDefault="0005340A" w:rsidP="00713898">
      <w:pPr>
        <w:shd w:val="clear" w:color="auto" w:fill="FFFFFF"/>
        <w:ind w:right="5"/>
        <w:jc w:val="center"/>
        <w:rPr>
          <w:b/>
          <w:sz w:val="22"/>
          <w:szCs w:val="22"/>
        </w:rPr>
      </w:pPr>
    </w:p>
    <w:p w:rsidR="00A9555A" w:rsidRPr="00CE0972" w:rsidRDefault="00AE0EDE" w:rsidP="00713898">
      <w:pPr>
        <w:shd w:val="clear" w:color="auto" w:fill="FFFFFF"/>
        <w:ind w:right="5"/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4</w:t>
      </w:r>
      <w:r w:rsidR="00E8148B" w:rsidRPr="00CE0972">
        <w:rPr>
          <w:b/>
          <w:sz w:val="22"/>
          <w:szCs w:val="22"/>
        </w:rPr>
        <w:t xml:space="preserve">. </w:t>
      </w:r>
      <w:r w:rsidR="00321163" w:rsidRPr="00CE0972">
        <w:rPr>
          <w:b/>
          <w:sz w:val="22"/>
          <w:szCs w:val="22"/>
        </w:rPr>
        <w:t>Анализ исполнения доходной части бюджета поселения</w:t>
      </w:r>
    </w:p>
    <w:p w:rsidR="00CA5340" w:rsidRPr="00CE0972" w:rsidRDefault="00CA5340" w:rsidP="00713898">
      <w:pPr>
        <w:ind w:firstLine="709"/>
        <w:jc w:val="both"/>
        <w:rPr>
          <w:sz w:val="22"/>
          <w:szCs w:val="22"/>
        </w:rPr>
      </w:pPr>
    </w:p>
    <w:p w:rsidR="005C6C7E" w:rsidRPr="00CE0972" w:rsidRDefault="00CA5340" w:rsidP="00713898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Доходы местного бюджета исполнены в сумме </w:t>
      </w:r>
      <w:r w:rsidR="00B06B10" w:rsidRPr="00CE0972">
        <w:rPr>
          <w:sz w:val="22"/>
          <w:szCs w:val="22"/>
        </w:rPr>
        <w:t>33 790,6</w:t>
      </w:r>
      <w:r w:rsidRPr="00CE0972">
        <w:rPr>
          <w:sz w:val="22"/>
          <w:szCs w:val="22"/>
        </w:rPr>
        <w:t xml:space="preserve"> тыс.руб.</w:t>
      </w:r>
      <w:r w:rsidR="005C6C7E" w:rsidRPr="00CE0972">
        <w:rPr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За отчетный период структура доходной части бюджета </w:t>
      </w:r>
      <w:r w:rsidR="0031199A" w:rsidRPr="00CE0972">
        <w:rPr>
          <w:sz w:val="22"/>
          <w:szCs w:val="22"/>
        </w:rPr>
        <w:t xml:space="preserve">поселения </w:t>
      </w:r>
      <w:r w:rsidRPr="00CE0972">
        <w:rPr>
          <w:sz w:val="22"/>
          <w:szCs w:val="22"/>
        </w:rPr>
        <w:t xml:space="preserve">сложилась следующим образом: </w:t>
      </w:r>
    </w:p>
    <w:p w:rsidR="005C6C7E" w:rsidRPr="00CE0972" w:rsidRDefault="005C6C7E" w:rsidP="00713898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="00B06B10" w:rsidRPr="00CE0972">
        <w:rPr>
          <w:sz w:val="22"/>
          <w:szCs w:val="22"/>
        </w:rPr>
        <w:t>41,0</w:t>
      </w:r>
      <w:r w:rsidR="0031199A" w:rsidRPr="00CE0972">
        <w:rPr>
          <w:sz w:val="22"/>
          <w:szCs w:val="22"/>
        </w:rPr>
        <w:t>%</w:t>
      </w:r>
      <w:r w:rsidR="00CA5340" w:rsidRPr="00CE0972">
        <w:rPr>
          <w:sz w:val="22"/>
          <w:szCs w:val="22"/>
        </w:rPr>
        <w:t xml:space="preserve"> составили, зачисляемые в бюджет</w:t>
      </w:r>
      <w:r w:rsidR="0031199A" w:rsidRPr="00CE0972">
        <w:rPr>
          <w:sz w:val="22"/>
          <w:szCs w:val="22"/>
        </w:rPr>
        <w:t xml:space="preserve"> поселения</w:t>
      </w:r>
      <w:r w:rsidR="00CA5340" w:rsidRPr="00CE0972">
        <w:rPr>
          <w:sz w:val="22"/>
          <w:szCs w:val="22"/>
        </w:rPr>
        <w:t xml:space="preserve">, налоговые доходы в размере </w:t>
      </w:r>
      <w:r w:rsidR="00B06B10" w:rsidRPr="00CE0972">
        <w:rPr>
          <w:sz w:val="22"/>
          <w:szCs w:val="22"/>
        </w:rPr>
        <w:t>13 846,5</w:t>
      </w:r>
      <w:r w:rsidR="00CA5340" w:rsidRPr="00CE0972">
        <w:rPr>
          <w:sz w:val="22"/>
          <w:szCs w:val="22"/>
        </w:rPr>
        <w:t xml:space="preserve"> тыс.руб.; </w:t>
      </w:r>
    </w:p>
    <w:p w:rsidR="005C6C7E" w:rsidRPr="00CE0972" w:rsidRDefault="005C6C7E" w:rsidP="00713898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="00B06B10" w:rsidRPr="00CE0972">
        <w:rPr>
          <w:sz w:val="22"/>
          <w:szCs w:val="22"/>
        </w:rPr>
        <w:t>0,7</w:t>
      </w:r>
      <w:r w:rsidR="00CA5340" w:rsidRPr="00CE0972">
        <w:rPr>
          <w:sz w:val="22"/>
          <w:szCs w:val="22"/>
        </w:rPr>
        <w:t xml:space="preserve">% составили неналоговые доходы поселения в размере </w:t>
      </w:r>
      <w:r w:rsidR="00B06B10" w:rsidRPr="00CE0972">
        <w:rPr>
          <w:sz w:val="22"/>
          <w:szCs w:val="22"/>
        </w:rPr>
        <w:t>219,9</w:t>
      </w:r>
      <w:r w:rsidR="00CA5340" w:rsidRPr="00CE0972">
        <w:rPr>
          <w:sz w:val="22"/>
          <w:szCs w:val="22"/>
        </w:rPr>
        <w:t xml:space="preserve"> тыс.руб.</w:t>
      </w:r>
      <w:r w:rsidRPr="00CE0972">
        <w:rPr>
          <w:sz w:val="22"/>
          <w:szCs w:val="22"/>
        </w:rPr>
        <w:t>;</w:t>
      </w:r>
      <w:r w:rsidR="00CA5340" w:rsidRPr="00CE0972">
        <w:rPr>
          <w:sz w:val="22"/>
          <w:szCs w:val="22"/>
        </w:rPr>
        <w:t xml:space="preserve"> </w:t>
      </w:r>
    </w:p>
    <w:p w:rsidR="00CA5340" w:rsidRPr="00CE0972" w:rsidRDefault="005C6C7E" w:rsidP="00713898">
      <w:pPr>
        <w:ind w:firstLine="709"/>
        <w:jc w:val="both"/>
        <w:rPr>
          <w:b/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="00B06B10" w:rsidRPr="00CE0972">
        <w:rPr>
          <w:sz w:val="22"/>
          <w:szCs w:val="22"/>
        </w:rPr>
        <w:t>58,4</w:t>
      </w:r>
      <w:r w:rsidR="00CA5340" w:rsidRPr="00CE0972">
        <w:rPr>
          <w:sz w:val="22"/>
          <w:szCs w:val="22"/>
        </w:rPr>
        <w:t xml:space="preserve">% составили безвозмездные поступления от других бюджетов бюджетной системы РФ в размере </w:t>
      </w:r>
      <w:r w:rsidR="00B06B10" w:rsidRPr="00CE0972">
        <w:rPr>
          <w:sz w:val="22"/>
          <w:szCs w:val="22"/>
        </w:rPr>
        <w:t xml:space="preserve">19 724,2 </w:t>
      </w:r>
      <w:r w:rsidR="00CA5340" w:rsidRPr="00CE0972">
        <w:rPr>
          <w:sz w:val="22"/>
          <w:szCs w:val="22"/>
        </w:rPr>
        <w:t>тыс.руб.</w:t>
      </w:r>
    </w:p>
    <w:p w:rsidR="002A7989" w:rsidRPr="00CE0972" w:rsidRDefault="002A7989" w:rsidP="002A7989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В общей структуре доходов поселения собственные доходы составили </w:t>
      </w:r>
      <w:r w:rsidR="00B47456" w:rsidRPr="00CE0972">
        <w:rPr>
          <w:sz w:val="22"/>
          <w:szCs w:val="22"/>
        </w:rPr>
        <w:t>41,6</w:t>
      </w:r>
      <w:r w:rsidR="006543DB" w:rsidRPr="00CE0972">
        <w:rPr>
          <w:sz w:val="22"/>
          <w:szCs w:val="22"/>
        </w:rPr>
        <w:t>%, что больше</w:t>
      </w:r>
      <w:r w:rsidR="00B47456" w:rsidRPr="00CE0972">
        <w:rPr>
          <w:sz w:val="22"/>
          <w:szCs w:val="22"/>
        </w:rPr>
        <w:t xml:space="preserve"> показателя за 2020</w:t>
      </w:r>
      <w:r w:rsidR="000A197A" w:rsidRPr="00CE0972">
        <w:rPr>
          <w:sz w:val="22"/>
          <w:szCs w:val="22"/>
        </w:rPr>
        <w:t xml:space="preserve"> год (</w:t>
      </w:r>
      <w:r w:rsidR="00B47456" w:rsidRPr="00CE0972">
        <w:rPr>
          <w:sz w:val="22"/>
          <w:szCs w:val="22"/>
        </w:rPr>
        <w:t>36,6</w:t>
      </w:r>
      <w:r w:rsidR="000A197A" w:rsidRPr="00CE0972">
        <w:rPr>
          <w:sz w:val="22"/>
          <w:szCs w:val="22"/>
        </w:rPr>
        <w:t>%)</w:t>
      </w:r>
      <w:r w:rsidRPr="00CE0972">
        <w:rPr>
          <w:sz w:val="22"/>
          <w:szCs w:val="22"/>
        </w:rPr>
        <w:t xml:space="preserve"> </w:t>
      </w:r>
      <w:r w:rsidR="006543DB" w:rsidRPr="00CE0972">
        <w:rPr>
          <w:sz w:val="22"/>
          <w:szCs w:val="22"/>
        </w:rPr>
        <w:t xml:space="preserve">на </w:t>
      </w:r>
      <w:r w:rsidR="00B47456" w:rsidRPr="00CE0972">
        <w:rPr>
          <w:sz w:val="22"/>
          <w:szCs w:val="22"/>
        </w:rPr>
        <w:t>5,1</w:t>
      </w:r>
      <w:r w:rsidR="006543DB" w:rsidRPr="00CE0972">
        <w:rPr>
          <w:sz w:val="22"/>
          <w:szCs w:val="22"/>
        </w:rPr>
        <w:t>%.</w:t>
      </w:r>
    </w:p>
    <w:p w:rsidR="00A9555A" w:rsidRPr="00CE0972" w:rsidRDefault="002A7989" w:rsidP="000A197A">
      <w:pPr>
        <w:shd w:val="clear" w:color="auto" w:fill="FFFFFF"/>
        <w:ind w:left="14" w:right="5" w:firstLine="695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Для объективной оценки показателей испо</w:t>
      </w:r>
      <w:r w:rsidR="00EB7599" w:rsidRPr="00CE0972">
        <w:rPr>
          <w:sz w:val="22"/>
          <w:szCs w:val="22"/>
        </w:rPr>
        <w:t xml:space="preserve">лнения бюджета поселения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данные годового отчета сопоставлялись с показателями уточненных плановых </w:t>
      </w:r>
      <w:r w:rsidR="00951CF1" w:rsidRPr="00CE0972">
        <w:rPr>
          <w:sz w:val="22"/>
          <w:szCs w:val="22"/>
        </w:rPr>
        <w:t>назначений</w:t>
      </w:r>
      <w:r w:rsidRPr="00CE0972">
        <w:rPr>
          <w:sz w:val="22"/>
          <w:szCs w:val="22"/>
        </w:rPr>
        <w:t xml:space="preserve">, а также показателей исполнения бюджета </w:t>
      </w:r>
      <w:r w:rsidR="007A09CF" w:rsidRPr="00CE0972">
        <w:rPr>
          <w:sz w:val="22"/>
          <w:szCs w:val="22"/>
        </w:rPr>
        <w:t>поселения</w:t>
      </w:r>
      <w:r w:rsidR="00B47456" w:rsidRPr="00CE0972">
        <w:rPr>
          <w:sz w:val="22"/>
          <w:szCs w:val="22"/>
        </w:rPr>
        <w:t xml:space="preserve"> за 2020</w:t>
      </w:r>
      <w:r w:rsidR="000A197A" w:rsidRPr="00CE0972">
        <w:rPr>
          <w:sz w:val="22"/>
          <w:szCs w:val="22"/>
        </w:rPr>
        <w:t xml:space="preserve"> г</w:t>
      </w:r>
      <w:r w:rsidRPr="00CE0972">
        <w:rPr>
          <w:sz w:val="22"/>
          <w:szCs w:val="22"/>
        </w:rPr>
        <w:t>од.</w:t>
      </w:r>
    </w:p>
    <w:p w:rsidR="00B47456" w:rsidRPr="00CE0972" w:rsidRDefault="00B47456" w:rsidP="007A09CF">
      <w:pPr>
        <w:jc w:val="center"/>
        <w:rPr>
          <w:b/>
          <w:sz w:val="22"/>
          <w:szCs w:val="22"/>
        </w:rPr>
      </w:pPr>
    </w:p>
    <w:p w:rsidR="007A09CF" w:rsidRPr="00CE0972" w:rsidRDefault="007A09CF" w:rsidP="007A09CF">
      <w:pPr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 xml:space="preserve">Исполнение местного бюджета за </w:t>
      </w:r>
      <w:r w:rsidR="005661AC" w:rsidRPr="00CE0972">
        <w:rPr>
          <w:b/>
          <w:sz w:val="22"/>
          <w:szCs w:val="22"/>
        </w:rPr>
        <w:t>2021</w:t>
      </w:r>
      <w:r w:rsidRPr="00CE0972">
        <w:rPr>
          <w:b/>
          <w:sz w:val="22"/>
          <w:szCs w:val="22"/>
        </w:rPr>
        <w:t xml:space="preserve"> год по доходам</w:t>
      </w:r>
    </w:p>
    <w:p w:rsidR="007A09CF" w:rsidRPr="00CE0972" w:rsidRDefault="003945C7" w:rsidP="007A09CF">
      <w:pPr>
        <w:spacing w:line="200" w:lineRule="exact"/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Таблица №</w:t>
      </w:r>
      <w:r w:rsidR="00C327A4" w:rsidRPr="00CE0972">
        <w:rPr>
          <w:sz w:val="18"/>
          <w:szCs w:val="18"/>
        </w:rPr>
        <w:t>4</w:t>
      </w:r>
    </w:p>
    <w:p w:rsidR="007A09CF" w:rsidRPr="00CE0972" w:rsidRDefault="007A09CF" w:rsidP="007A09CF">
      <w:pPr>
        <w:spacing w:line="200" w:lineRule="exact"/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(тыс. руб.)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1559"/>
        <w:gridCol w:w="993"/>
        <w:gridCol w:w="992"/>
        <w:gridCol w:w="709"/>
        <w:gridCol w:w="1134"/>
        <w:gridCol w:w="992"/>
        <w:gridCol w:w="709"/>
        <w:gridCol w:w="850"/>
      </w:tblGrid>
      <w:tr w:rsidR="00CE0972" w:rsidRPr="00CE0972" w:rsidTr="005C6C7E">
        <w:trPr>
          <w:trHeight w:val="88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C1162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Бюджет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с учетом изменений, утвержденных решением о бюджете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 от </w:t>
            </w:r>
            <w:r w:rsidR="00C1162D" w:rsidRPr="00CE0972">
              <w:rPr>
                <w:sz w:val="16"/>
                <w:szCs w:val="16"/>
              </w:rPr>
              <w:t>29</w:t>
            </w:r>
            <w:r w:rsidRPr="00CE0972">
              <w:rPr>
                <w:sz w:val="16"/>
                <w:szCs w:val="16"/>
              </w:rPr>
              <w:t>.12.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№</w:t>
            </w:r>
            <w:r w:rsidR="00C1162D" w:rsidRPr="00CE0972">
              <w:rPr>
                <w:sz w:val="16"/>
                <w:szCs w:val="16"/>
              </w:rPr>
              <w:t xml:space="preserve"> 87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Исполнено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Структура доходов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%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% исполнения в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C1162D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Отклонение по отношению к плану </w:t>
            </w:r>
          </w:p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(+,-)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C1162D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Исполнено за 2020</w:t>
            </w:r>
            <w:r w:rsidR="005C6C7E"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Исполнение </w:t>
            </w:r>
            <w:r w:rsidR="005661AC" w:rsidRPr="00CE0972">
              <w:rPr>
                <w:sz w:val="16"/>
                <w:szCs w:val="16"/>
              </w:rPr>
              <w:t>2021</w:t>
            </w:r>
            <w:r w:rsidR="00C1162D" w:rsidRPr="00CE0972">
              <w:rPr>
                <w:sz w:val="16"/>
                <w:szCs w:val="16"/>
              </w:rPr>
              <w:t xml:space="preserve"> к 2020</w:t>
            </w:r>
          </w:p>
        </w:tc>
      </w:tr>
      <w:tr w:rsidR="00CE0972" w:rsidRPr="00CE0972" w:rsidTr="005C6C7E">
        <w:trPr>
          <w:trHeight w:val="49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5C6C7E" w:rsidRPr="00CE0972" w:rsidRDefault="005C6C7E" w:rsidP="005C6C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</w:t>
            </w:r>
            <w:r w:rsidR="00C1162D" w:rsidRPr="00CE0972">
              <w:rPr>
                <w:sz w:val="16"/>
                <w:szCs w:val="16"/>
              </w:rPr>
              <w:t xml:space="preserve"> </w:t>
            </w:r>
            <w:r w:rsidRPr="00CE0972">
              <w:rPr>
                <w:sz w:val="16"/>
                <w:szCs w:val="16"/>
              </w:rPr>
              <w:t>(+,-)</w:t>
            </w:r>
          </w:p>
        </w:tc>
      </w:tr>
      <w:tr w:rsidR="00CE0972" w:rsidRPr="00CE0972" w:rsidTr="00C1162D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62D" w:rsidRPr="00CE0972" w:rsidRDefault="00C1162D" w:rsidP="00C1162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13 651,0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13 846,5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11 861,5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+1 985,0</w:t>
            </w:r>
          </w:p>
        </w:tc>
      </w:tr>
      <w:tr w:rsidR="00CE0972" w:rsidRPr="00CE0972" w:rsidTr="00C1162D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62D" w:rsidRPr="00CE0972" w:rsidRDefault="00C1162D" w:rsidP="00C1162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+48,4</w:t>
            </w:r>
          </w:p>
        </w:tc>
      </w:tr>
      <w:tr w:rsidR="00CE0972" w:rsidRPr="00CE0972" w:rsidTr="00C1162D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1162D" w:rsidRPr="00CE0972" w:rsidRDefault="00C1162D" w:rsidP="00C1162D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13 867,0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14 066,4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12 033,0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+2 033,4</w:t>
            </w:r>
          </w:p>
        </w:tc>
      </w:tr>
      <w:tr w:rsidR="00CE0972" w:rsidRPr="00CE0972" w:rsidTr="00C1162D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62D" w:rsidRPr="00CE0972" w:rsidRDefault="00C1162D" w:rsidP="00C1162D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21 303,4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19 724,2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20 865,5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62D" w:rsidRPr="00CE0972" w:rsidRDefault="00C1162D" w:rsidP="00C1162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-1 141,3</w:t>
            </w:r>
          </w:p>
        </w:tc>
      </w:tr>
      <w:tr w:rsidR="00CE0972" w:rsidRPr="00CE0972" w:rsidTr="00C1162D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:rsidR="00C1162D" w:rsidRPr="00CE0972" w:rsidRDefault="00C1162D" w:rsidP="00C1162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35 170,4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33 790,6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-1 379,8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32 898,5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</w:tcPr>
          <w:p w:rsidR="00C1162D" w:rsidRPr="00CE0972" w:rsidRDefault="00C1162D" w:rsidP="00C1162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+892,1</w:t>
            </w:r>
          </w:p>
        </w:tc>
      </w:tr>
    </w:tbl>
    <w:p w:rsidR="00B122F7" w:rsidRPr="00CE0972" w:rsidRDefault="00B122F7" w:rsidP="00B122F7">
      <w:pPr>
        <w:ind w:firstLine="709"/>
        <w:jc w:val="both"/>
        <w:rPr>
          <w:sz w:val="22"/>
          <w:szCs w:val="22"/>
        </w:rPr>
      </w:pPr>
    </w:p>
    <w:p w:rsidR="00B122F7" w:rsidRPr="00CE0972" w:rsidRDefault="00B122F7" w:rsidP="00B122F7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По сравнению с объемом доходов за 2</w:t>
      </w:r>
      <w:r w:rsidR="002B6FD3" w:rsidRPr="00CE0972">
        <w:rPr>
          <w:sz w:val="22"/>
          <w:szCs w:val="22"/>
        </w:rPr>
        <w:t>020</w:t>
      </w:r>
      <w:r w:rsidRPr="00CE0972">
        <w:rPr>
          <w:sz w:val="22"/>
          <w:szCs w:val="22"/>
        </w:rPr>
        <w:t xml:space="preserve"> год, доходы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</w:t>
      </w:r>
      <w:r w:rsidR="002B6FD3" w:rsidRPr="00CE0972">
        <w:rPr>
          <w:sz w:val="22"/>
          <w:szCs w:val="22"/>
        </w:rPr>
        <w:t xml:space="preserve">увеличились </w:t>
      </w:r>
      <w:r w:rsidRPr="00CE0972">
        <w:rPr>
          <w:sz w:val="22"/>
          <w:szCs w:val="22"/>
        </w:rPr>
        <w:t xml:space="preserve">на </w:t>
      </w:r>
      <w:r w:rsidR="002B6FD3" w:rsidRPr="00CE0972">
        <w:rPr>
          <w:sz w:val="22"/>
          <w:szCs w:val="22"/>
        </w:rPr>
        <w:t>16,9</w:t>
      </w:r>
      <w:r w:rsidRPr="00CE0972">
        <w:rPr>
          <w:sz w:val="22"/>
          <w:szCs w:val="22"/>
        </w:rPr>
        <w:t>%</w:t>
      </w:r>
      <w:r w:rsidR="00C327A4" w:rsidRPr="00CE0972">
        <w:rPr>
          <w:sz w:val="22"/>
          <w:szCs w:val="22"/>
        </w:rPr>
        <w:t xml:space="preserve"> или на </w:t>
      </w:r>
      <w:r w:rsidR="002B6FD3" w:rsidRPr="00CE0972">
        <w:rPr>
          <w:sz w:val="22"/>
          <w:szCs w:val="22"/>
        </w:rPr>
        <w:t>2 033,4</w:t>
      </w:r>
      <w:r w:rsidRPr="00CE0972">
        <w:rPr>
          <w:sz w:val="22"/>
          <w:szCs w:val="22"/>
        </w:rPr>
        <w:t xml:space="preserve"> тыс.руб.</w:t>
      </w:r>
    </w:p>
    <w:p w:rsidR="00B122F7" w:rsidRPr="00CE0972" w:rsidRDefault="002B6FD3" w:rsidP="00B122F7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Увеличение </w:t>
      </w:r>
      <w:r w:rsidR="00B122F7" w:rsidRPr="00CE0972">
        <w:rPr>
          <w:sz w:val="22"/>
          <w:szCs w:val="22"/>
        </w:rPr>
        <w:t xml:space="preserve">доходов бюджета в </w:t>
      </w:r>
      <w:r w:rsidR="005661AC" w:rsidRPr="00CE0972">
        <w:rPr>
          <w:sz w:val="22"/>
          <w:szCs w:val="22"/>
        </w:rPr>
        <w:t>2021</w:t>
      </w:r>
      <w:r w:rsidR="00B122F7" w:rsidRPr="00CE0972">
        <w:rPr>
          <w:sz w:val="22"/>
          <w:szCs w:val="22"/>
        </w:rPr>
        <w:t xml:space="preserve"> году получен</w:t>
      </w:r>
      <w:r w:rsidRPr="00CE0972">
        <w:rPr>
          <w:sz w:val="22"/>
          <w:szCs w:val="22"/>
        </w:rPr>
        <w:t>о</w:t>
      </w:r>
      <w:r w:rsidR="00B122F7" w:rsidRPr="00CE0972">
        <w:rPr>
          <w:sz w:val="22"/>
          <w:szCs w:val="22"/>
        </w:rPr>
        <w:t xml:space="preserve"> за счет </w:t>
      </w:r>
      <w:r w:rsidRPr="00CE0972">
        <w:rPr>
          <w:sz w:val="22"/>
          <w:szCs w:val="22"/>
        </w:rPr>
        <w:t xml:space="preserve">роста </w:t>
      </w:r>
      <w:r w:rsidR="00B122F7" w:rsidRPr="00CE0972">
        <w:rPr>
          <w:sz w:val="22"/>
          <w:szCs w:val="22"/>
        </w:rPr>
        <w:t>следующих источников доходов:</w:t>
      </w:r>
      <w:r w:rsidRPr="00CE0972">
        <w:rPr>
          <w:sz w:val="22"/>
          <w:szCs w:val="22"/>
        </w:rPr>
        <w:t xml:space="preserve"> </w:t>
      </w:r>
      <w:r w:rsidR="00B122F7" w:rsidRPr="00CE0972">
        <w:rPr>
          <w:sz w:val="22"/>
          <w:szCs w:val="22"/>
        </w:rPr>
        <w:t xml:space="preserve">налоговых доходов на </w:t>
      </w:r>
      <w:r w:rsidRPr="00CE0972">
        <w:rPr>
          <w:sz w:val="22"/>
          <w:szCs w:val="22"/>
        </w:rPr>
        <w:t>16,7</w:t>
      </w:r>
      <w:r w:rsidR="00B122F7" w:rsidRPr="00CE0972">
        <w:rPr>
          <w:sz w:val="22"/>
          <w:szCs w:val="22"/>
        </w:rPr>
        <w:t>% (</w:t>
      </w:r>
      <w:r w:rsidR="00587543" w:rsidRPr="00CE0972">
        <w:rPr>
          <w:sz w:val="22"/>
          <w:szCs w:val="22"/>
        </w:rPr>
        <w:t xml:space="preserve">на </w:t>
      </w:r>
      <w:r w:rsidRPr="00CE0972">
        <w:rPr>
          <w:sz w:val="22"/>
          <w:szCs w:val="22"/>
        </w:rPr>
        <w:t>1 985,0 тыс.руб.), неналоговых доходов на 28,2% (на 48,4 тыс.руб.).</w:t>
      </w:r>
    </w:p>
    <w:p w:rsidR="00B122F7" w:rsidRPr="00CE0972" w:rsidRDefault="00B122F7" w:rsidP="00B122F7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Исполнение плановых наз</w:t>
      </w:r>
      <w:r w:rsidR="00FE3024" w:rsidRPr="00CE0972">
        <w:rPr>
          <w:sz w:val="22"/>
          <w:szCs w:val="22"/>
        </w:rPr>
        <w:t xml:space="preserve">начений по доходам бюджета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составило </w:t>
      </w:r>
      <w:r w:rsidR="00047A22" w:rsidRPr="00CE0972">
        <w:rPr>
          <w:sz w:val="22"/>
          <w:szCs w:val="22"/>
        </w:rPr>
        <w:t>96,1</w:t>
      </w:r>
      <w:r w:rsidRPr="00CE0972">
        <w:rPr>
          <w:sz w:val="22"/>
          <w:szCs w:val="22"/>
        </w:rPr>
        <w:t xml:space="preserve">%. При этом бюджетные назначения по налоговым доходам исполнены на </w:t>
      </w:r>
      <w:r w:rsidR="00047A22" w:rsidRPr="00CE0972">
        <w:rPr>
          <w:sz w:val="22"/>
          <w:szCs w:val="22"/>
        </w:rPr>
        <w:t>101,4</w:t>
      </w:r>
      <w:r w:rsidR="00283691" w:rsidRPr="00CE0972">
        <w:rPr>
          <w:sz w:val="22"/>
          <w:szCs w:val="22"/>
        </w:rPr>
        <w:t>%</w:t>
      </w:r>
      <w:r w:rsidR="0073394D" w:rsidRPr="00CE0972">
        <w:rPr>
          <w:sz w:val="22"/>
          <w:szCs w:val="22"/>
        </w:rPr>
        <w:t>,</w:t>
      </w:r>
      <w:r w:rsidRPr="00CE0972">
        <w:rPr>
          <w:sz w:val="22"/>
          <w:szCs w:val="22"/>
        </w:rPr>
        <w:t xml:space="preserve"> по неналоговым доходам исполнены на </w:t>
      </w:r>
      <w:r w:rsidR="00047A22" w:rsidRPr="00CE0972">
        <w:rPr>
          <w:sz w:val="22"/>
          <w:szCs w:val="22"/>
        </w:rPr>
        <w:t>101,8</w:t>
      </w:r>
      <w:r w:rsidR="00283691" w:rsidRPr="00CE0972">
        <w:rPr>
          <w:sz w:val="22"/>
          <w:szCs w:val="22"/>
        </w:rPr>
        <w:t>%</w:t>
      </w:r>
      <w:r w:rsidR="0073394D" w:rsidRPr="00CE0972">
        <w:rPr>
          <w:sz w:val="22"/>
          <w:szCs w:val="22"/>
        </w:rPr>
        <w:t>,</w:t>
      </w:r>
      <w:r w:rsidRPr="00CE0972">
        <w:rPr>
          <w:sz w:val="22"/>
          <w:szCs w:val="22"/>
        </w:rPr>
        <w:t xml:space="preserve"> по безвозмездным поступлениям на </w:t>
      </w:r>
      <w:r w:rsidR="00047A22" w:rsidRPr="00CE0972">
        <w:rPr>
          <w:sz w:val="22"/>
          <w:szCs w:val="22"/>
        </w:rPr>
        <w:t>92,6</w:t>
      </w:r>
      <w:r w:rsidR="00283691" w:rsidRPr="00CE0972">
        <w:rPr>
          <w:sz w:val="22"/>
          <w:szCs w:val="22"/>
        </w:rPr>
        <w:t>%.</w:t>
      </w:r>
    </w:p>
    <w:p w:rsidR="00B122F7" w:rsidRPr="00CE0972" w:rsidRDefault="00B122F7" w:rsidP="00B122F7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То есть, выполнение плановых назначений по </w:t>
      </w:r>
      <w:r w:rsidR="00047A22" w:rsidRPr="00CE0972">
        <w:rPr>
          <w:sz w:val="22"/>
          <w:szCs w:val="22"/>
        </w:rPr>
        <w:t xml:space="preserve">собственным </w:t>
      </w:r>
      <w:r w:rsidRPr="00CE0972">
        <w:rPr>
          <w:sz w:val="22"/>
          <w:szCs w:val="22"/>
        </w:rPr>
        <w:t>доходам бюджета</w:t>
      </w:r>
      <w:r w:rsidR="00283691" w:rsidRPr="00CE0972">
        <w:rPr>
          <w:sz w:val="22"/>
          <w:szCs w:val="22"/>
        </w:rPr>
        <w:t xml:space="preserve"> поселения</w:t>
      </w:r>
      <w:r w:rsidRPr="00CE0972">
        <w:rPr>
          <w:sz w:val="22"/>
          <w:szCs w:val="22"/>
        </w:rPr>
        <w:t xml:space="preserve">, согласно представленной отчетности в целом достигнуто, показатели плановых назначений по </w:t>
      </w:r>
      <w:r w:rsidR="0054280C" w:rsidRPr="00CE0972">
        <w:rPr>
          <w:sz w:val="22"/>
          <w:szCs w:val="22"/>
        </w:rPr>
        <w:t xml:space="preserve">собственным </w:t>
      </w:r>
      <w:r w:rsidRPr="00CE0972">
        <w:rPr>
          <w:sz w:val="22"/>
          <w:szCs w:val="22"/>
        </w:rPr>
        <w:t>доходам выполнены.</w:t>
      </w:r>
    </w:p>
    <w:p w:rsidR="00652846" w:rsidRPr="00CE0972" w:rsidRDefault="00652846" w:rsidP="006B2BFE">
      <w:pPr>
        <w:shd w:val="clear" w:color="auto" w:fill="FFFFFF"/>
        <w:spacing w:line="322" w:lineRule="exact"/>
        <w:ind w:right="5" w:firstLine="720"/>
        <w:jc w:val="center"/>
        <w:rPr>
          <w:b/>
          <w:sz w:val="22"/>
          <w:szCs w:val="22"/>
        </w:rPr>
      </w:pPr>
    </w:p>
    <w:p w:rsidR="00967F05" w:rsidRPr="00CE0972" w:rsidRDefault="00AE0EDE" w:rsidP="006B2BFE">
      <w:pPr>
        <w:shd w:val="clear" w:color="auto" w:fill="FFFFFF"/>
        <w:spacing w:line="322" w:lineRule="exact"/>
        <w:ind w:right="5" w:firstLine="720"/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4</w:t>
      </w:r>
      <w:r w:rsidR="00FA6EEF" w:rsidRPr="00CE0972">
        <w:rPr>
          <w:b/>
          <w:sz w:val="22"/>
          <w:szCs w:val="22"/>
        </w:rPr>
        <w:t>.1. Исполнение бюджета поселения по налоговым доходам</w:t>
      </w:r>
    </w:p>
    <w:p w:rsidR="000D1B87" w:rsidRPr="00CE0972" w:rsidRDefault="000D1B87" w:rsidP="006B2BFE">
      <w:pPr>
        <w:shd w:val="clear" w:color="auto" w:fill="FFFFFF"/>
        <w:spacing w:line="322" w:lineRule="exact"/>
        <w:ind w:right="5" w:firstLine="720"/>
        <w:jc w:val="center"/>
        <w:rPr>
          <w:b/>
          <w:sz w:val="22"/>
          <w:szCs w:val="22"/>
        </w:rPr>
      </w:pPr>
    </w:p>
    <w:p w:rsidR="00FA6EEF" w:rsidRPr="00CE0972" w:rsidRDefault="00FA6EEF" w:rsidP="00FB6AA8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Налоговые доходы местного бюджета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исполнены в объеме </w:t>
      </w:r>
      <w:r w:rsidR="002E0B4E" w:rsidRPr="00CE0972">
        <w:rPr>
          <w:sz w:val="22"/>
          <w:szCs w:val="22"/>
        </w:rPr>
        <w:t>13 846,5</w:t>
      </w:r>
      <w:r w:rsidRPr="00CE0972">
        <w:rPr>
          <w:sz w:val="22"/>
          <w:szCs w:val="22"/>
        </w:rPr>
        <w:t xml:space="preserve"> тыс.руб., </w:t>
      </w:r>
      <w:r w:rsidRPr="00CE0972">
        <w:rPr>
          <w:sz w:val="22"/>
          <w:szCs w:val="22"/>
        </w:rPr>
        <w:lastRenderedPageBreak/>
        <w:t xml:space="preserve">которые в структуре доходов поселения составляют </w:t>
      </w:r>
      <w:r w:rsidR="002E0B4E" w:rsidRPr="00CE0972">
        <w:rPr>
          <w:sz w:val="22"/>
          <w:szCs w:val="22"/>
        </w:rPr>
        <w:t>41,0</w:t>
      </w:r>
      <w:r w:rsidRPr="00CE0972">
        <w:rPr>
          <w:sz w:val="22"/>
          <w:szCs w:val="22"/>
        </w:rPr>
        <w:t>%.</w:t>
      </w:r>
    </w:p>
    <w:p w:rsidR="0005340A" w:rsidRPr="00CE0972" w:rsidRDefault="002E0B4E" w:rsidP="0005340A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По сравнению с предыдущим 2020</w:t>
      </w:r>
      <w:r w:rsidR="0005340A" w:rsidRPr="00CE0972">
        <w:rPr>
          <w:sz w:val="22"/>
          <w:szCs w:val="22"/>
        </w:rPr>
        <w:t xml:space="preserve"> годом объем налоговых доходов поселения в </w:t>
      </w:r>
      <w:r w:rsidR="005661AC" w:rsidRPr="00CE0972">
        <w:rPr>
          <w:sz w:val="22"/>
          <w:szCs w:val="22"/>
        </w:rPr>
        <w:t>2021</w:t>
      </w:r>
      <w:r w:rsidR="0005340A" w:rsidRPr="00CE0972">
        <w:rPr>
          <w:sz w:val="22"/>
          <w:szCs w:val="22"/>
        </w:rPr>
        <w:t xml:space="preserve"> году </w:t>
      </w:r>
      <w:r w:rsidRPr="00CE0972">
        <w:rPr>
          <w:sz w:val="22"/>
          <w:szCs w:val="22"/>
        </w:rPr>
        <w:t xml:space="preserve">увеличился </w:t>
      </w:r>
      <w:r w:rsidR="0005340A" w:rsidRPr="00CE0972">
        <w:rPr>
          <w:sz w:val="22"/>
          <w:szCs w:val="22"/>
        </w:rPr>
        <w:t xml:space="preserve">на </w:t>
      </w:r>
      <w:r w:rsidRPr="00CE0972">
        <w:rPr>
          <w:sz w:val="22"/>
          <w:szCs w:val="22"/>
        </w:rPr>
        <w:t>16,7</w:t>
      </w:r>
      <w:r w:rsidR="0005340A" w:rsidRPr="00CE0972">
        <w:rPr>
          <w:sz w:val="22"/>
          <w:szCs w:val="22"/>
        </w:rPr>
        <w:t xml:space="preserve">%, что в абсолютной величине </w:t>
      </w:r>
      <w:r w:rsidRPr="00CE0972">
        <w:rPr>
          <w:sz w:val="22"/>
          <w:szCs w:val="22"/>
        </w:rPr>
        <w:t>составляет «плюс» 1 985,0</w:t>
      </w:r>
      <w:r w:rsidR="0005340A" w:rsidRPr="00CE0972">
        <w:rPr>
          <w:sz w:val="22"/>
          <w:szCs w:val="22"/>
        </w:rPr>
        <w:t xml:space="preserve"> тыс.руб.</w:t>
      </w:r>
    </w:p>
    <w:p w:rsidR="00450942" w:rsidRPr="00CE0972" w:rsidRDefault="00450942" w:rsidP="008344F2">
      <w:pPr>
        <w:jc w:val="center"/>
        <w:rPr>
          <w:b/>
          <w:sz w:val="22"/>
          <w:szCs w:val="22"/>
        </w:rPr>
      </w:pPr>
    </w:p>
    <w:p w:rsidR="00FA6EEF" w:rsidRPr="00CE0972" w:rsidRDefault="00FA6EEF" w:rsidP="008344F2">
      <w:pPr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Исп</w:t>
      </w:r>
      <w:r w:rsidR="00BF7F1F" w:rsidRPr="00CE0972">
        <w:rPr>
          <w:b/>
          <w:sz w:val="22"/>
          <w:szCs w:val="22"/>
        </w:rPr>
        <w:t xml:space="preserve">олнение бюджета поселения в </w:t>
      </w:r>
      <w:r w:rsidR="005661AC" w:rsidRPr="00CE0972">
        <w:rPr>
          <w:b/>
          <w:sz w:val="22"/>
          <w:szCs w:val="22"/>
        </w:rPr>
        <w:t>2021</w:t>
      </w:r>
      <w:r w:rsidRPr="00CE0972">
        <w:rPr>
          <w:b/>
          <w:sz w:val="22"/>
          <w:szCs w:val="22"/>
        </w:rPr>
        <w:t xml:space="preserve"> году по налоговым доходам</w:t>
      </w:r>
    </w:p>
    <w:p w:rsidR="00FA6EEF" w:rsidRPr="00CE0972" w:rsidRDefault="003945C7" w:rsidP="00456234">
      <w:pPr>
        <w:jc w:val="right"/>
        <w:rPr>
          <w:sz w:val="18"/>
          <w:szCs w:val="18"/>
        </w:rPr>
      </w:pPr>
      <w:r w:rsidRPr="00CE0972">
        <w:rPr>
          <w:sz w:val="18"/>
          <w:szCs w:val="18"/>
        </w:rPr>
        <w:t>Таблица №</w:t>
      </w:r>
      <w:r w:rsidR="001B3DE6" w:rsidRPr="00CE0972">
        <w:rPr>
          <w:sz w:val="18"/>
          <w:szCs w:val="18"/>
        </w:rPr>
        <w:t>5</w:t>
      </w:r>
    </w:p>
    <w:p w:rsidR="00FA6EEF" w:rsidRPr="00CE0972" w:rsidRDefault="00FA6EEF" w:rsidP="00456234">
      <w:pPr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(тыс. руб.)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74"/>
        <w:gridCol w:w="1497"/>
        <w:gridCol w:w="850"/>
        <w:gridCol w:w="992"/>
        <w:gridCol w:w="851"/>
        <w:gridCol w:w="992"/>
        <w:gridCol w:w="992"/>
        <w:gridCol w:w="709"/>
        <w:gridCol w:w="1134"/>
      </w:tblGrid>
      <w:tr w:rsidR="00CE0972" w:rsidRPr="00CE0972" w:rsidTr="001347BA">
        <w:trPr>
          <w:trHeight w:val="885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54C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Бюджет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с учетом изменений, утвержденных решением о бюджете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 от </w:t>
            </w:r>
            <w:r w:rsidR="00154C52" w:rsidRPr="00CE0972">
              <w:rPr>
                <w:sz w:val="16"/>
                <w:szCs w:val="16"/>
              </w:rPr>
              <w:t>29</w:t>
            </w:r>
            <w:r w:rsidRPr="00CE0972">
              <w:rPr>
                <w:sz w:val="16"/>
                <w:szCs w:val="16"/>
              </w:rPr>
              <w:t>.12.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№</w:t>
            </w:r>
            <w:r w:rsidR="00154C52" w:rsidRPr="00CE0972">
              <w:rPr>
                <w:sz w:val="16"/>
                <w:szCs w:val="16"/>
              </w:rPr>
              <w:t xml:space="preserve"> 87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Исполнено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Структура доходов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% исполнения в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 по отношению к плану (+,-)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54C52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Исполнено за 2020</w:t>
            </w:r>
            <w:r w:rsidR="001347BA"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Исполнение </w:t>
            </w:r>
            <w:r w:rsidR="005661AC" w:rsidRPr="00CE0972">
              <w:rPr>
                <w:sz w:val="16"/>
                <w:szCs w:val="16"/>
              </w:rPr>
              <w:t>2021</w:t>
            </w:r>
            <w:r w:rsidR="00154C52" w:rsidRPr="00CE0972">
              <w:rPr>
                <w:sz w:val="16"/>
                <w:szCs w:val="16"/>
              </w:rPr>
              <w:t xml:space="preserve"> к 2020</w:t>
            </w:r>
          </w:p>
        </w:tc>
      </w:tr>
      <w:tr w:rsidR="00CE0972" w:rsidRPr="00CE0972" w:rsidTr="001347BA">
        <w:trPr>
          <w:trHeight w:val="555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1347BA" w:rsidRPr="00CE0972" w:rsidRDefault="001347BA" w:rsidP="001347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 (+,-)</w:t>
            </w:r>
          </w:p>
        </w:tc>
      </w:tr>
      <w:tr w:rsidR="00CE0972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D61A24" w:rsidRPr="00CE0972" w:rsidRDefault="00D61A24" w:rsidP="00D61A24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13 651,0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13 846,5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11 861,5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D61A24" w:rsidRPr="00CE0972" w:rsidRDefault="00D61A24" w:rsidP="00D61A24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+1 985,0</w:t>
            </w:r>
          </w:p>
        </w:tc>
      </w:tr>
      <w:tr w:rsidR="00CE0972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24" w:rsidRPr="00CE0972" w:rsidRDefault="00D61A24" w:rsidP="00EC6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2 041,0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2 063,4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2 452,6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-389,2</w:t>
            </w:r>
          </w:p>
        </w:tc>
      </w:tr>
      <w:tr w:rsidR="00CE0972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24" w:rsidRPr="00CE0972" w:rsidRDefault="00D61A24" w:rsidP="00EC6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Акцизы на нефтепродукты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4 876,0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4 953,8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4 301,3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+652,5</w:t>
            </w:r>
          </w:p>
        </w:tc>
      </w:tr>
      <w:tr w:rsidR="00CE0972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24" w:rsidRPr="00CE0972" w:rsidRDefault="00D61A24" w:rsidP="00EC6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1 615,0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1 119,5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+518,2</w:t>
            </w:r>
          </w:p>
        </w:tc>
      </w:tr>
      <w:tr w:rsidR="00CE0972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24" w:rsidRPr="00CE0972" w:rsidRDefault="00D61A24" w:rsidP="00EC6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1 073,8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+640,0</w:t>
            </w:r>
          </w:p>
        </w:tc>
      </w:tr>
      <w:tr w:rsidR="00CE0972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24" w:rsidRPr="00CE0972" w:rsidRDefault="00D61A24" w:rsidP="00EC6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3 429,0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3 477,3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2 913,7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+563,6</w:t>
            </w:r>
          </w:p>
        </w:tc>
      </w:tr>
      <w:tr w:rsidR="00EC6733" w:rsidRPr="00CE0972" w:rsidTr="00154C52">
        <w:trPr>
          <w:trHeight w:val="27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24" w:rsidRPr="00CE0972" w:rsidRDefault="00D61A24" w:rsidP="00EC67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A24" w:rsidRPr="00CE0972" w:rsidRDefault="00D61A24" w:rsidP="00D61A24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-0,2</w:t>
            </w:r>
          </w:p>
        </w:tc>
      </w:tr>
    </w:tbl>
    <w:p w:rsidR="00283691" w:rsidRPr="00CE0972" w:rsidRDefault="00283691" w:rsidP="006D4D58">
      <w:pPr>
        <w:shd w:val="clear" w:color="auto" w:fill="FFFFFF"/>
        <w:spacing w:line="322" w:lineRule="exact"/>
        <w:ind w:right="5" w:firstLine="720"/>
        <w:jc w:val="both"/>
        <w:rPr>
          <w:sz w:val="22"/>
          <w:szCs w:val="22"/>
        </w:rPr>
      </w:pPr>
    </w:p>
    <w:p w:rsidR="006726C3" w:rsidRPr="00CE0972" w:rsidRDefault="001347BA" w:rsidP="006726C3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Рост поступлений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по отношению к 20</w:t>
      </w:r>
      <w:r w:rsidR="00EC6733" w:rsidRPr="00CE0972">
        <w:rPr>
          <w:sz w:val="22"/>
          <w:szCs w:val="22"/>
        </w:rPr>
        <w:t>20</w:t>
      </w:r>
      <w:r w:rsidRPr="00CE0972">
        <w:rPr>
          <w:sz w:val="22"/>
          <w:szCs w:val="22"/>
        </w:rPr>
        <w:t xml:space="preserve"> году получен п</w:t>
      </w:r>
      <w:r w:rsidR="006726C3" w:rsidRPr="00CE0972">
        <w:rPr>
          <w:sz w:val="22"/>
          <w:szCs w:val="22"/>
        </w:rPr>
        <w:t>о следующим налоговым источникам:</w:t>
      </w:r>
    </w:p>
    <w:p w:rsidR="00EC6733" w:rsidRPr="00CE0972" w:rsidRDefault="00EC6733" w:rsidP="00EC6733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  <w:i/>
        </w:rPr>
        <w:t>акцизы на нефтепродукты</w:t>
      </w:r>
      <w:r w:rsidRPr="00CE0972">
        <w:rPr>
          <w:rFonts w:ascii="Times New Roman" w:hAnsi="Times New Roman"/>
        </w:rPr>
        <w:t xml:space="preserve"> – «плюс» 652,5 тыс.руб. (</w:t>
      </w:r>
      <w:r w:rsidR="00C42226" w:rsidRPr="00CE0972">
        <w:rPr>
          <w:rFonts w:ascii="Times New Roman" w:hAnsi="Times New Roman"/>
        </w:rPr>
        <w:t>рост</w:t>
      </w:r>
      <w:r w:rsidRPr="00CE0972">
        <w:rPr>
          <w:rFonts w:ascii="Times New Roman" w:hAnsi="Times New Roman"/>
        </w:rPr>
        <w:t xml:space="preserve"> 15,2%). Поступление налога производится согласно установленным дифференцированным нормативам отчислений в местные бюджеты от акцизов на нефтепродукты;</w:t>
      </w:r>
    </w:p>
    <w:p w:rsidR="005D3CF1" w:rsidRPr="00CE0972" w:rsidRDefault="00997312" w:rsidP="00C64B99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  <w:i/>
        </w:rPr>
        <w:t xml:space="preserve">единый сельскохозяйственный налог – </w:t>
      </w:r>
      <w:r w:rsidR="0059663B" w:rsidRPr="00CE0972">
        <w:rPr>
          <w:rFonts w:ascii="Times New Roman" w:hAnsi="Times New Roman"/>
          <w:b/>
          <w:i/>
        </w:rPr>
        <w:t>«</w:t>
      </w:r>
      <w:r w:rsidRPr="00CE0972">
        <w:rPr>
          <w:rFonts w:ascii="Times New Roman" w:hAnsi="Times New Roman"/>
        </w:rPr>
        <w:t>плюс</w:t>
      </w:r>
      <w:r w:rsidR="0059663B" w:rsidRPr="00CE0972">
        <w:rPr>
          <w:rFonts w:ascii="Times New Roman" w:hAnsi="Times New Roman"/>
        </w:rPr>
        <w:t>»</w:t>
      </w:r>
      <w:r w:rsidRPr="00CE0972">
        <w:rPr>
          <w:rFonts w:ascii="Times New Roman" w:hAnsi="Times New Roman"/>
        </w:rPr>
        <w:t xml:space="preserve"> </w:t>
      </w:r>
      <w:r w:rsidR="00595C9B" w:rsidRPr="00CE0972">
        <w:rPr>
          <w:rFonts w:ascii="Times New Roman" w:hAnsi="Times New Roman"/>
        </w:rPr>
        <w:t>518,2</w:t>
      </w:r>
      <w:r w:rsidRPr="00CE0972">
        <w:rPr>
          <w:rFonts w:ascii="Times New Roman" w:hAnsi="Times New Roman"/>
        </w:rPr>
        <w:t xml:space="preserve"> тыс.руб. (рост </w:t>
      </w:r>
      <w:r w:rsidR="00595C9B" w:rsidRPr="00CE0972">
        <w:rPr>
          <w:rFonts w:ascii="Times New Roman" w:hAnsi="Times New Roman"/>
        </w:rPr>
        <w:t>46,3</w:t>
      </w:r>
      <w:r w:rsidRPr="00CE0972">
        <w:rPr>
          <w:rFonts w:ascii="Times New Roman" w:hAnsi="Times New Roman"/>
        </w:rPr>
        <w:t>%)</w:t>
      </w:r>
      <w:r w:rsidRPr="00CE0972">
        <w:t>.</w:t>
      </w:r>
      <w:r w:rsidR="00E363F8" w:rsidRPr="00CE0972">
        <w:t xml:space="preserve"> </w:t>
      </w:r>
      <w:r w:rsidR="00E363F8" w:rsidRPr="00CE0972">
        <w:rPr>
          <w:rFonts w:ascii="Times New Roman" w:hAnsi="Times New Roman"/>
        </w:rPr>
        <w:t xml:space="preserve">Согласно пояснительной записке рост обусловлен увеличением налоговой базы, </w:t>
      </w:r>
      <w:r w:rsidR="00FF3050" w:rsidRPr="00CE0972">
        <w:rPr>
          <w:rFonts w:ascii="Times New Roman" w:hAnsi="Times New Roman"/>
        </w:rPr>
        <w:t xml:space="preserve">ростом экономической активности хозяйствующих субъектов в </w:t>
      </w:r>
      <w:r w:rsidR="005661AC" w:rsidRPr="00CE0972">
        <w:rPr>
          <w:rFonts w:ascii="Times New Roman" w:hAnsi="Times New Roman"/>
        </w:rPr>
        <w:t>2021</w:t>
      </w:r>
      <w:r w:rsidR="00C42226" w:rsidRPr="00CE0972">
        <w:rPr>
          <w:rFonts w:ascii="Times New Roman" w:hAnsi="Times New Roman"/>
        </w:rPr>
        <w:t xml:space="preserve"> году;</w:t>
      </w:r>
    </w:p>
    <w:p w:rsidR="00C42226" w:rsidRPr="00CE0972" w:rsidRDefault="00C42226" w:rsidP="00C42226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  <w:i/>
        </w:rPr>
        <w:t xml:space="preserve">налог на имущество физических лиц </w:t>
      </w:r>
      <w:r w:rsidRPr="00CE0972">
        <w:rPr>
          <w:rFonts w:ascii="Times New Roman" w:hAnsi="Times New Roman"/>
        </w:rPr>
        <w:t>– «плюс» 640,0 тыс.руб. (рост 59,6%). Причина роста поступлений в пояснительной записке не отражена</w:t>
      </w:r>
      <w:r w:rsidR="00456049" w:rsidRPr="00CE0972">
        <w:rPr>
          <w:rFonts w:ascii="Times New Roman" w:hAnsi="Times New Roman"/>
        </w:rPr>
        <w:t>;</w:t>
      </w:r>
    </w:p>
    <w:p w:rsidR="00456049" w:rsidRPr="00CE0972" w:rsidRDefault="00456049" w:rsidP="00456049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  <w:i/>
        </w:rPr>
        <w:t xml:space="preserve">земельный налог </w:t>
      </w:r>
      <w:r w:rsidRPr="00CE0972">
        <w:rPr>
          <w:rFonts w:ascii="Times New Roman" w:hAnsi="Times New Roman"/>
        </w:rPr>
        <w:t>– «плюс» 563,6 тыс.руб. (рост 19,3%). Согласно пояснительной записки рост обусловлен увеличением налоговой базы в 2021 году.</w:t>
      </w:r>
    </w:p>
    <w:p w:rsidR="00E363F8" w:rsidRPr="00CE0972" w:rsidRDefault="006D3769" w:rsidP="006D3769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Сн</w:t>
      </w:r>
      <w:r w:rsidR="00025F7E" w:rsidRPr="00CE0972">
        <w:rPr>
          <w:rFonts w:ascii="Times New Roman" w:hAnsi="Times New Roman"/>
        </w:rPr>
        <w:t>ижение поступлений к уровню 2020</w:t>
      </w:r>
      <w:r w:rsidRPr="00CE0972">
        <w:rPr>
          <w:rFonts w:ascii="Times New Roman" w:hAnsi="Times New Roman"/>
        </w:rPr>
        <w:t xml:space="preserve"> года произошло</w:t>
      </w:r>
      <w:r w:rsidR="00E363F8" w:rsidRPr="00CE0972">
        <w:rPr>
          <w:rFonts w:ascii="Times New Roman" w:hAnsi="Times New Roman"/>
        </w:rPr>
        <w:t xml:space="preserve"> </w:t>
      </w:r>
      <w:r w:rsidR="0047275D" w:rsidRPr="00CE0972">
        <w:rPr>
          <w:rFonts w:ascii="Times New Roman" w:hAnsi="Times New Roman"/>
        </w:rPr>
        <w:t xml:space="preserve">только </w:t>
      </w:r>
      <w:r w:rsidR="00025F7E" w:rsidRPr="00CE0972">
        <w:rPr>
          <w:rFonts w:ascii="Times New Roman" w:hAnsi="Times New Roman"/>
        </w:rPr>
        <w:t xml:space="preserve">по одному </w:t>
      </w:r>
      <w:r w:rsidR="00E363F8" w:rsidRPr="00CE0972">
        <w:rPr>
          <w:rFonts w:ascii="Times New Roman" w:hAnsi="Times New Roman"/>
        </w:rPr>
        <w:t>налог</w:t>
      </w:r>
      <w:r w:rsidR="00025F7E" w:rsidRPr="00CE0972">
        <w:rPr>
          <w:rFonts w:ascii="Times New Roman" w:hAnsi="Times New Roman"/>
        </w:rPr>
        <w:t>у</w:t>
      </w:r>
      <w:r w:rsidR="00E363F8" w:rsidRPr="00CE0972">
        <w:rPr>
          <w:rFonts w:ascii="Times New Roman" w:hAnsi="Times New Roman"/>
        </w:rPr>
        <w:t>:</w:t>
      </w:r>
    </w:p>
    <w:p w:rsidR="00025F7E" w:rsidRPr="00CE0972" w:rsidRDefault="00025F7E" w:rsidP="00025F7E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  <w:i/>
        </w:rPr>
        <w:t>налог на доходы физических лиц</w:t>
      </w:r>
      <w:r w:rsidRPr="00CE0972">
        <w:rPr>
          <w:rFonts w:ascii="Times New Roman" w:hAnsi="Times New Roman"/>
        </w:rPr>
        <w:t xml:space="preserve"> – «минус» 389,2 тыс.руб. (снижение на 15,9%). Согласно пояснительной записке снижение поступлений данного налога обусловлено ростом заболеваемости работников во всех сферах деятельности и особенностью оплаты больничных листов с 2021 года.</w:t>
      </w:r>
    </w:p>
    <w:p w:rsidR="006726C3" w:rsidRPr="00CE0972" w:rsidRDefault="00450942" w:rsidP="006726C3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У</w:t>
      </w:r>
      <w:r w:rsidR="006726C3" w:rsidRPr="00CE0972">
        <w:rPr>
          <w:sz w:val="22"/>
          <w:szCs w:val="22"/>
        </w:rPr>
        <w:t>твержде</w:t>
      </w:r>
      <w:r w:rsidR="00EE2AEB" w:rsidRPr="00CE0972">
        <w:rPr>
          <w:sz w:val="22"/>
          <w:szCs w:val="22"/>
        </w:rPr>
        <w:t>нны</w:t>
      </w:r>
      <w:r w:rsidRPr="00CE0972">
        <w:rPr>
          <w:sz w:val="22"/>
          <w:szCs w:val="22"/>
        </w:rPr>
        <w:t>е</w:t>
      </w:r>
      <w:r w:rsidR="00EE2AEB" w:rsidRPr="00CE0972">
        <w:rPr>
          <w:sz w:val="22"/>
          <w:szCs w:val="22"/>
        </w:rPr>
        <w:t xml:space="preserve"> плановы</w:t>
      </w:r>
      <w:r w:rsidRPr="00CE0972">
        <w:rPr>
          <w:sz w:val="22"/>
          <w:szCs w:val="22"/>
        </w:rPr>
        <w:t>е</w:t>
      </w:r>
      <w:r w:rsidR="00EE2AEB" w:rsidRPr="00CE0972">
        <w:rPr>
          <w:sz w:val="22"/>
          <w:szCs w:val="22"/>
        </w:rPr>
        <w:t xml:space="preserve"> назначени</w:t>
      </w:r>
      <w:r w:rsidRPr="00CE0972">
        <w:rPr>
          <w:sz w:val="22"/>
          <w:szCs w:val="22"/>
        </w:rPr>
        <w:t>я</w:t>
      </w:r>
      <w:r w:rsidR="00EE2AEB" w:rsidRPr="00CE0972">
        <w:rPr>
          <w:sz w:val="22"/>
          <w:szCs w:val="22"/>
        </w:rPr>
        <w:t xml:space="preserve"> на </w:t>
      </w:r>
      <w:r w:rsidR="005661AC" w:rsidRPr="00CE0972">
        <w:rPr>
          <w:sz w:val="22"/>
          <w:szCs w:val="22"/>
        </w:rPr>
        <w:t>2021</w:t>
      </w:r>
      <w:r w:rsidR="006726C3" w:rsidRPr="00CE0972">
        <w:rPr>
          <w:sz w:val="22"/>
          <w:szCs w:val="22"/>
        </w:rPr>
        <w:t xml:space="preserve"> год по налогам </w:t>
      </w:r>
      <w:r w:rsidRPr="00CE0972">
        <w:rPr>
          <w:sz w:val="22"/>
          <w:szCs w:val="22"/>
        </w:rPr>
        <w:t>исполнены</w:t>
      </w:r>
      <w:r w:rsidR="006726C3" w:rsidRPr="00CE0972">
        <w:rPr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в диапазоне от </w:t>
      </w:r>
      <w:r w:rsidR="003E68DE" w:rsidRPr="00CE0972">
        <w:rPr>
          <w:sz w:val="22"/>
          <w:szCs w:val="22"/>
        </w:rPr>
        <w:t>84,1</w:t>
      </w:r>
      <w:r w:rsidRPr="00CE0972">
        <w:rPr>
          <w:sz w:val="22"/>
          <w:szCs w:val="22"/>
        </w:rPr>
        <w:t xml:space="preserve">% до </w:t>
      </w:r>
      <w:r w:rsidR="003E68DE" w:rsidRPr="00CE0972">
        <w:rPr>
          <w:sz w:val="22"/>
          <w:szCs w:val="22"/>
        </w:rPr>
        <w:t>159,6</w:t>
      </w:r>
      <w:r w:rsidRPr="00CE0972">
        <w:rPr>
          <w:sz w:val="22"/>
          <w:szCs w:val="22"/>
        </w:rPr>
        <w:t xml:space="preserve">%, в целом исполнение по налоговым доходам составило </w:t>
      </w:r>
      <w:r w:rsidR="003E68DE" w:rsidRPr="00CE0972">
        <w:rPr>
          <w:sz w:val="22"/>
          <w:szCs w:val="22"/>
        </w:rPr>
        <w:t>116,7</w:t>
      </w:r>
      <w:r w:rsidR="006726C3" w:rsidRPr="00CE0972">
        <w:rPr>
          <w:sz w:val="22"/>
          <w:szCs w:val="22"/>
        </w:rPr>
        <w:t xml:space="preserve">%. </w:t>
      </w:r>
      <w:r w:rsidR="00C71AC1" w:rsidRPr="00CE0972">
        <w:rPr>
          <w:sz w:val="22"/>
          <w:szCs w:val="22"/>
        </w:rPr>
        <w:t>Перевыполнение</w:t>
      </w:r>
      <w:r w:rsidR="006726C3" w:rsidRPr="00CE0972">
        <w:rPr>
          <w:sz w:val="22"/>
          <w:szCs w:val="22"/>
        </w:rPr>
        <w:t xml:space="preserve"> плановых назначений по налоговым доходам </w:t>
      </w:r>
      <w:r w:rsidRPr="00CE0972">
        <w:rPr>
          <w:sz w:val="22"/>
          <w:szCs w:val="22"/>
        </w:rPr>
        <w:t xml:space="preserve">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</w:t>
      </w:r>
      <w:r w:rsidR="006726C3" w:rsidRPr="00CE0972">
        <w:rPr>
          <w:sz w:val="22"/>
          <w:szCs w:val="22"/>
        </w:rPr>
        <w:t>составил</w:t>
      </w:r>
      <w:r w:rsidR="00C71AC1" w:rsidRPr="00CE0972">
        <w:rPr>
          <w:sz w:val="22"/>
          <w:szCs w:val="22"/>
        </w:rPr>
        <w:t>о</w:t>
      </w:r>
      <w:r w:rsidR="006726C3" w:rsidRPr="00CE0972">
        <w:rPr>
          <w:sz w:val="22"/>
          <w:szCs w:val="22"/>
        </w:rPr>
        <w:t xml:space="preserve"> </w:t>
      </w:r>
      <w:r w:rsidR="003E68DE" w:rsidRPr="00CE0972">
        <w:rPr>
          <w:sz w:val="22"/>
          <w:szCs w:val="22"/>
        </w:rPr>
        <w:t>1 985,0</w:t>
      </w:r>
      <w:r w:rsidR="006726C3" w:rsidRPr="00CE0972">
        <w:rPr>
          <w:sz w:val="22"/>
          <w:szCs w:val="22"/>
        </w:rPr>
        <w:t xml:space="preserve"> тыс.руб.</w:t>
      </w:r>
      <w:r w:rsidRPr="00CE0972">
        <w:rPr>
          <w:sz w:val="22"/>
          <w:szCs w:val="22"/>
        </w:rPr>
        <w:t xml:space="preserve"> </w:t>
      </w:r>
    </w:p>
    <w:p w:rsidR="006726C3" w:rsidRPr="00CE0972" w:rsidRDefault="006726C3" w:rsidP="006726C3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Основную долю в структуре налоговых доходов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составили:</w:t>
      </w:r>
    </w:p>
    <w:p w:rsidR="00B04C10" w:rsidRPr="00CE0972" w:rsidRDefault="00B04C10" w:rsidP="00B04C10">
      <w:pPr>
        <w:pStyle w:val="af1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акцизы на нефтепродукты – </w:t>
      </w:r>
      <w:r w:rsidR="003E68DE" w:rsidRPr="00CE0972">
        <w:rPr>
          <w:rFonts w:ascii="Times New Roman" w:hAnsi="Times New Roman"/>
        </w:rPr>
        <w:t>35,8</w:t>
      </w:r>
      <w:r w:rsidRPr="00CE0972">
        <w:rPr>
          <w:rFonts w:ascii="Times New Roman" w:hAnsi="Times New Roman"/>
        </w:rPr>
        <w:t>% (</w:t>
      </w:r>
      <w:r w:rsidR="003E68DE" w:rsidRPr="00CE0972">
        <w:rPr>
          <w:rFonts w:ascii="Times New Roman" w:hAnsi="Times New Roman"/>
        </w:rPr>
        <w:t>4 953,8</w:t>
      </w:r>
      <w:r w:rsidR="000B0B7D" w:rsidRPr="00CE0972">
        <w:rPr>
          <w:rFonts w:ascii="Times New Roman" w:hAnsi="Times New Roman"/>
        </w:rPr>
        <w:t xml:space="preserve"> тыс.руб.);</w:t>
      </w:r>
    </w:p>
    <w:p w:rsidR="00B04C10" w:rsidRPr="00CE0972" w:rsidRDefault="00B04C10" w:rsidP="00B04C10">
      <w:pPr>
        <w:pStyle w:val="af1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земельный налог – </w:t>
      </w:r>
      <w:r w:rsidR="003E68DE" w:rsidRPr="00CE0972">
        <w:rPr>
          <w:rFonts w:ascii="Times New Roman" w:hAnsi="Times New Roman"/>
        </w:rPr>
        <w:t>25,1</w:t>
      </w:r>
      <w:r w:rsidRPr="00CE0972">
        <w:rPr>
          <w:rFonts w:ascii="Times New Roman" w:hAnsi="Times New Roman"/>
        </w:rPr>
        <w:t>% (</w:t>
      </w:r>
      <w:r w:rsidR="003E68DE" w:rsidRPr="00CE0972">
        <w:rPr>
          <w:rFonts w:ascii="Times New Roman" w:hAnsi="Times New Roman"/>
        </w:rPr>
        <w:t>3 477,3</w:t>
      </w:r>
      <w:r w:rsidR="000B0B7D" w:rsidRPr="00CE0972">
        <w:rPr>
          <w:rFonts w:ascii="Times New Roman" w:hAnsi="Times New Roman"/>
        </w:rPr>
        <w:t xml:space="preserve"> тыс.руб.);</w:t>
      </w:r>
    </w:p>
    <w:p w:rsidR="00C02360" w:rsidRPr="00CE0972" w:rsidRDefault="00C02360" w:rsidP="00C02360">
      <w:pPr>
        <w:pStyle w:val="af1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налог на доходы физических лиц – </w:t>
      </w:r>
      <w:r w:rsidR="003E68DE" w:rsidRPr="00CE0972">
        <w:rPr>
          <w:rFonts w:ascii="Times New Roman" w:hAnsi="Times New Roman"/>
        </w:rPr>
        <w:t>14,9</w:t>
      </w:r>
      <w:r w:rsidRPr="00CE0972">
        <w:rPr>
          <w:rFonts w:ascii="Times New Roman" w:hAnsi="Times New Roman"/>
        </w:rPr>
        <w:t>% (</w:t>
      </w:r>
      <w:r w:rsidR="003E68DE" w:rsidRPr="00CE0972">
        <w:rPr>
          <w:rFonts w:ascii="Times New Roman" w:hAnsi="Times New Roman"/>
        </w:rPr>
        <w:t>2 063,4</w:t>
      </w:r>
      <w:r w:rsidR="00B04C10" w:rsidRPr="00CE0972">
        <w:rPr>
          <w:rFonts w:ascii="Times New Roman" w:hAnsi="Times New Roman"/>
        </w:rPr>
        <w:t xml:space="preserve"> тыс.руб.).</w:t>
      </w:r>
    </w:p>
    <w:p w:rsidR="00ED7B9C" w:rsidRPr="00CE0972" w:rsidRDefault="00B271B9" w:rsidP="002B283A">
      <w:pPr>
        <w:shd w:val="clear" w:color="auto" w:fill="FFFFFF"/>
        <w:ind w:right="5" w:firstLine="720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В таблице №</w:t>
      </w:r>
      <w:r w:rsidR="00947256" w:rsidRPr="00CE0972">
        <w:rPr>
          <w:sz w:val="22"/>
          <w:szCs w:val="22"/>
        </w:rPr>
        <w:t>6</w:t>
      </w:r>
      <w:r w:rsidRPr="00CE0972">
        <w:rPr>
          <w:sz w:val="22"/>
          <w:szCs w:val="22"/>
        </w:rPr>
        <w:t xml:space="preserve"> отражены суммы задолженности по налоговым платежам. </w:t>
      </w:r>
    </w:p>
    <w:p w:rsidR="00B271B9" w:rsidRPr="00CE0972" w:rsidRDefault="003945C7" w:rsidP="002B283A">
      <w:pPr>
        <w:shd w:val="clear" w:color="auto" w:fill="FFFFFF"/>
        <w:ind w:left="1080" w:right="5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Таблица №</w:t>
      </w:r>
      <w:r w:rsidR="00947256" w:rsidRPr="00CE0972">
        <w:rPr>
          <w:sz w:val="18"/>
          <w:szCs w:val="18"/>
        </w:rPr>
        <w:t>6</w:t>
      </w:r>
    </w:p>
    <w:p w:rsidR="00ED7B9C" w:rsidRPr="00CE0972" w:rsidRDefault="00ED7B9C" w:rsidP="002B283A">
      <w:pPr>
        <w:shd w:val="clear" w:color="auto" w:fill="FFFFFF"/>
        <w:ind w:left="1080" w:right="5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 xml:space="preserve"> (тыс.руб.)</w:t>
      </w:r>
    </w:p>
    <w:tbl>
      <w:tblPr>
        <w:tblW w:w="96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134"/>
        <w:gridCol w:w="1418"/>
        <w:gridCol w:w="1276"/>
        <w:gridCol w:w="1276"/>
      </w:tblGrid>
      <w:tr w:rsidR="00CE0972" w:rsidRPr="00CE0972" w:rsidTr="00BD194A">
        <w:trPr>
          <w:trHeight w:val="51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CE0972">
              <w:rPr>
                <w:sz w:val="16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CE0972">
              <w:rPr>
                <w:sz w:val="16"/>
                <w:szCs w:val="18"/>
              </w:rPr>
              <w:t>задолженность на 01.01.2021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CE0972">
              <w:rPr>
                <w:sz w:val="16"/>
                <w:szCs w:val="18"/>
              </w:rPr>
              <w:t>задолженность на 31.12.2021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CE0972">
              <w:rPr>
                <w:sz w:val="16"/>
                <w:szCs w:val="18"/>
              </w:rPr>
              <w:t>Изменения</w:t>
            </w:r>
          </w:p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CE0972">
              <w:rPr>
                <w:sz w:val="16"/>
                <w:szCs w:val="18"/>
              </w:rPr>
              <w:t>(+,</w:t>
            </w:r>
            <w:r w:rsidRPr="00CE0972">
              <w:rPr>
                <w:sz w:val="16"/>
                <w:szCs w:val="18"/>
              </w:rPr>
              <w:softHyphen/>
            </w:r>
            <w:r w:rsidRPr="00CE0972">
              <w:rPr>
                <w:sz w:val="16"/>
                <w:szCs w:val="18"/>
              </w:rPr>
              <w:softHyphen/>
              <w:t>–)</w:t>
            </w:r>
          </w:p>
        </w:tc>
      </w:tr>
      <w:tr w:rsidR="00CE0972" w:rsidRPr="00CE0972" w:rsidTr="00BD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</w:pPr>
            <w:r w:rsidRPr="00CE0972"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</w:pPr>
            <w:r w:rsidRPr="00CE0972">
              <w:t>пени, штраф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</w:pPr>
            <w:r w:rsidRPr="00CE0972">
              <w:t>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</w:pPr>
            <w:r w:rsidRPr="00CE0972">
              <w:t>пени, штраф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</w:pPr>
            <w:r w:rsidRPr="00CE0972">
              <w:t>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E" w:rsidRPr="00CE0972" w:rsidRDefault="003E68DE" w:rsidP="00BD194A">
            <w:pPr>
              <w:widowControl/>
              <w:autoSpaceDE/>
              <w:autoSpaceDN/>
              <w:adjustRightInd/>
              <w:jc w:val="center"/>
            </w:pPr>
            <w:r w:rsidRPr="00CE0972">
              <w:t>пени, штрафа</w:t>
            </w:r>
          </w:p>
        </w:tc>
      </w:tr>
      <w:tr w:rsidR="00CE0972" w:rsidRPr="00CE0972" w:rsidTr="00BD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E" w:rsidRPr="00CE0972" w:rsidRDefault="003E68DE" w:rsidP="003E68DE">
            <w:pPr>
              <w:widowControl/>
              <w:autoSpaceDE/>
              <w:autoSpaceDN/>
              <w:adjustRightInd/>
            </w:pPr>
            <w:r w:rsidRPr="00CE0972"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widowControl/>
              <w:autoSpaceDE/>
              <w:autoSpaceDN/>
              <w:adjustRightInd/>
              <w:jc w:val="right"/>
            </w:pPr>
            <w:r w:rsidRPr="00CE0972">
              <w:t>2 547,0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jc w:val="right"/>
            </w:pPr>
            <w:r w:rsidRPr="00CE0972"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jc w:val="right"/>
            </w:pPr>
            <w:r w:rsidRPr="00CE0972"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jc w:val="right"/>
            </w:pPr>
            <w:r w:rsidRPr="00CE0972">
              <w:t>1 718,0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8DE" w:rsidRPr="00CE0972" w:rsidRDefault="003E68DE" w:rsidP="003E68DE">
            <w:pPr>
              <w:jc w:val="right"/>
            </w:pPr>
            <w:r w:rsidRPr="00CE0972">
              <w:t>-607,0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8DE" w:rsidRPr="00CE0972" w:rsidRDefault="003E68DE" w:rsidP="003E68DE">
            <w:pPr>
              <w:jc w:val="right"/>
            </w:pPr>
            <w:r w:rsidRPr="00CE0972">
              <w:t>+1 095,5</w:t>
            </w:r>
          </w:p>
        </w:tc>
      </w:tr>
      <w:tr w:rsidR="00F02701" w:rsidRPr="00CE0972" w:rsidTr="00BD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E" w:rsidRPr="00CE0972" w:rsidRDefault="003E68DE" w:rsidP="003E68D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E0972">
              <w:rPr>
                <w:b/>
                <w:bCs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E0972">
              <w:rPr>
                <w:b/>
                <w:bCs/>
              </w:rPr>
              <w:t>3 169,5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jc w:val="center"/>
              <w:rPr>
                <w:b/>
                <w:bCs/>
              </w:rPr>
            </w:pPr>
            <w:r w:rsidRPr="00CE0972">
              <w:rPr>
                <w:b/>
                <w:bCs/>
              </w:rPr>
              <w:t>3 658,0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8DE" w:rsidRPr="00CE0972" w:rsidRDefault="003E68DE" w:rsidP="003E68DE">
            <w:pPr>
              <w:jc w:val="center"/>
              <w:rPr>
                <w:b/>
                <w:bCs/>
              </w:rPr>
            </w:pPr>
            <w:r w:rsidRPr="00CE0972">
              <w:rPr>
                <w:b/>
                <w:bCs/>
              </w:rPr>
              <w:t>+488,5</w:t>
            </w:r>
          </w:p>
        </w:tc>
      </w:tr>
    </w:tbl>
    <w:p w:rsidR="00450942" w:rsidRPr="00CE0972" w:rsidRDefault="00450942" w:rsidP="002B283A">
      <w:pPr>
        <w:shd w:val="clear" w:color="auto" w:fill="FFFFFF"/>
        <w:ind w:left="1080" w:right="5"/>
        <w:jc w:val="right"/>
        <w:rPr>
          <w:szCs w:val="22"/>
        </w:rPr>
      </w:pPr>
    </w:p>
    <w:p w:rsidR="006726C3" w:rsidRPr="00CE0972" w:rsidRDefault="00ED7B9C" w:rsidP="00936DF4">
      <w:pPr>
        <w:pStyle w:val="af1"/>
        <w:spacing w:after="0"/>
        <w:ind w:left="0" w:firstLine="709"/>
        <w:jc w:val="both"/>
      </w:pPr>
      <w:r w:rsidRPr="00CE0972">
        <w:rPr>
          <w:rFonts w:ascii="Times New Roman" w:hAnsi="Times New Roman"/>
        </w:rPr>
        <w:lastRenderedPageBreak/>
        <w:t xml:space="preserve">Как видно из таблицы, </w:t>
      </w:r>
      <w:r w:rsidR="002778B8" w:rsidRPr="00CE0972">
        <w:rPr>
          <w:rFonts w:ascii="Times New Roman" w:hAnsi="Times New Roman"/>
        </w:rPr>
        <w:t xml:space="preserve">общая </w:t>
      </w:r>
      <w:r w:rsidRPr="00CE0972">
        <w:rPr>
          <w:rFonts w:ascii="Times New Roman" w:hAnsi="Times New Roman"/>
        </w:rPr>
        <w:t>задолженность по налогам</w:t>
      </w:r>
      <w:r w:rsidR="002778B8" w:rsidRPr="00CE0972">
        <w:rPr>
          <w:rFonts w:ascii="Times New Roman" w:hAnsi="Times New Roman"/>
        </w:rPr>
        <w:t>, штрафам и пеням</w:t>
      </w:r>
      <w:r w:rsidRPr="00CE0972">
        <w:rPr>
          <w:rFonts w:ascii="Times New Roman" w:hAnsi="Times New Roman"/>
        </w:rPr>
        <w:t xml:space="preserve">, поступающим в бюджет поселения, в общей сумме </w:t>
      </w:r>
      <w:r w:rsidR="002778B8" w:rsidRPr="00CE0972">
        <w:rPr>
          <w:rFonts w:ascii="Times New Roman" w:hAnsi="Times New Roman"/>
        </w:rPr>
        <w:t xml:space="preserve">увеличилась </w:t>
      </w:r>
      <w:r w:rsidRPr="00CE0972">
        <w:rPr>
          <w:rFonts w:ascii="Times New Roman" w:hAnsi="Times New Roman"/>
        </w:rPr>
        <w:t xml:space="preserve">на </w:t>
      </w:r>
      <w:r w:rsidR="002778B8" w:rsidRPr="00CE0972">
        <w:rPr>
          <w:rFonts w:ascii="Times New Roman" w:hAnsi="Times New Roman"/>
        </w:rPr>
        <w:t>488,5</w:t>
      </w:r>
      <w:r w:rsidR="00B271B9" w:rsidRPr="00CE0972">
        <w:rPr>
          <w:rFonts w:ascii="Times New Roman" w:hAnsi="Times New Roman"/>
        </w:rPr>
        <w:t xml:space="preserve"> </w:t>
      </w:r>
      <w:r w:rsidRPr="00CE0972">
        <w:rPr>
          <w:rFonts w:ascii="Times New Roman" w:hAnsi="Times New Roman"/>
        </w:rPr>
        <w:t>тыс.руб.</w:t>
      </w:r>
      <w:r w:rsidR="002778B8" w:rsidRPr="00CE0972">
        <w:rPr>
          <w:rFonts w:ascii="Times New Roman" w:hAnsi="Times New Roman"/>
        </w:rPr>
        <w:t xml:space="preserve"> и составила 3 658,0 тыс.руб.</w:t>
      </w:r>
      <w:r w:rsidRPr="00CE0972">
        <w:rPr>
          <w:rFonts w:ascii="Times New Roman" w:hAnsi="Times New Roman"/>
        </w:rPr>
        <w:t xml:space="preserve"> </w:t>
      </w:r>
      <w:r w:rsidR="002778B8" w:rsidRPr="00CE0972">
        <w:rPr>
          <w:rFonts w:ascii="Times New Roman" w:hAnsi="Times New Roman"/>
        </w:rPr>
        <w:t xml:space="preserve">При этом сумма задолженности по налогам снизилась на 607,0 тыс.руб. и значительно увеличилась сумма задолженности по пеням и штрафам на 1 095,5 тыс.руб. </w:t>
      </w:r>
    </w:p>
    <w:p w:rsidR="00713898" w:rsidRPr="00CE0972" w:rsidRDefault="00713898" w:rsidP="006726C3">
      <w:pPr>
        <w:pStyle w:val="af1"/>
        <w:spacing w:after="0"/>
        <w:ind w:left="1429"/>
        <w:jc w:val="both"/>
        <w:rPr>
          <w:rFonts w:ascii="Times New Roman" w:hAnsi="Times New Roman"/>
          <w:b/>
        </w:rPr>
      </w:pPr>
    </w:p>
    <w:p w:rsidR="006726C3" w:rsidRPr="00CE0972" w:rsidRDefault="00AE0EDE" w:rsidP="006726C3">
      <w:pPr>
        <w:pStyle w:val="af1"/>
        <w:spacing w:after="0"/>
        <w:ind w:left="1429"/>
        <w:jc w:val="both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t>4</w:t>
      </w:r>
      <w:r w:rsidR="006726C3" w:rsidRPr="00CE0972">
        <w:rPr>
          <w:rFonts w:ascii="Times New Roman" w:hAnsi="Times New Roman"/>
          <w:b/>
        </w:rPr>
        <w:t xml:space="preserve">.2. Исполнение бюджета </w:t>
      </w:r>
      <w:r w:rsidR="003221E5" w:rsidRPr="00CE0972">
        <w:rPr>
          <w:rFonts w:ascii="Times New Roman" w:hAnsi="Times New Roman"/>
          <w:b/>
        </w:rPr>
        <w:t xml:space="preserve">поселения </w:t>
      </w:r>
      <w:r w:rsidR="006726C3" w:rsidRPr="00CE0972">
        <w:rPr>
          <w:rFonts w:ascii="Times New Roman" w:hAnsi="Times New Roman"/>
          <w:b/>
        </w:rPr>
        <w:t>по неналоговым до</w:t>
      </w:r>
      <w:r w:rsidR="003221E5" w:rsidRPr="00CE0972">
        <w:rPr>
          <w:rFonts w:ascii="Times New Roman" w:hAnsi="Times New Roman"/>
          <w:b/>
        </w:rPr>
        <w:t>ходам</w:t>
      </w:r>
    </w:p>
    <w:p w:rsidR="00F7120B" w:rsidRPr="00CE0972" w:rsidRDefault="00F7120B" w:rsidP="006726C3">
      <w:pPr>
        <w:pStyle w:val="af1"/>
        <w:spacing w:after="0"/>
        <w:ind w:left="1429"/>
        <w:jc w:val="both"/>
        <w:rPr>
          <w:rFonts w:ascii="Times New Roman" w:hAnsi="Times New Roman"/>
          <w:b/>
        </w:rPr>
      </w:pPr>
    </w:p>
    <w:p w:rsidR="000C7BA1" w:rsidRPr="00CE0972" w:rsidRDefault="006726C3" w:rsidP="000C7BA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Неналоговые доходы в структуре доходов </w:t>
      </w:r>
      <w:r w:rsidR="00AB0335" w:rsidRPr="00CE0972">
        <w:rPr>
          <w:rFonts w:ascii="Times New Roman" w:hAnsi="Times New Roman"/>
        </w:rPr>
        <w:t>поселения</w:t>
      </w:r>
      <w:r w:rsidRPr="00CE0972">
        <w:rPr>
          <w:rFonts w:ascii="Times New Roman" w:hAnsi="Times New Roman"/>
        </w:rPr>
        <w:t xml:space="preserve"> составляют </w:t>
      </w:r>
      <w:r w:rsidR="00F02701" w:rsidRPr="00CE0972">
        <w:rPr>
          <w:rFonts w:ascii="Times New Roman" w:hAnsi="Times New Roman"/>
        </w:rPr>
        <w:t>0,7</w:t>
      </w:r>
      <w:r w:rsidRPr="00CE0972">
        <w:rPr>
          <w:rFonts w:ascii="Times New Roman" w:hAnsi="Times New Roman"/>
        </w:rPr>
        <w:t>%.</w:t>
      </w:r>
      <w:r w:rsidR="00AB0335" w:rsidRPr="00CE0972">
        <w:rPr>
          <w:rFonts w:ascii="Times New Roman" w:hAnsi="Times New Roman"/>
        </w:rPr>
        <w:t xml:space="preserve"> </w:t>
      </w:r>
      <w:r w:rsidR="00FE2AB3" w:rsidRPr="00CE0972">
        <w:rPr>
          <w:rFonts w:ascii="Times New Roman" w:hAnsi="Times New Roman"/>
        </w:rPr>
        <w:t xml:space="preserve">Основную долю поступлений составляют доходы от </w:t>
      </w:r>
      <w:r w:rsidR="00AB0335" w:rsidRPr="00CE0972">
        <w:rPr>
          <w:rFonts w:ascii="Times New Roman" w:hAnsi="Times New Roman"/>
        </w:rPr>
        <w:t>сдачи в аренду имущества, находящегося в муниципальной собственности</w:t>
      </w:r>
      <w:r w:rsidRPr="00CE0972">
        <w:rPr>
          <w:rFonts w:ascii="Times New Roman" w:hAnsi="Times New Roman"/>
        </w:rPr>
        <w:t xml:space="preserve"> </w:t>
      </w:r>
      <w:r w:rsidR="00EE5DD1" w:rsidRPr="00CE0972">
        <w:rPr>
          <w:rFonts w:ascii="Times New Roman" w:hAnsi="Times New Roman"/>
        </w:rPr>
        <w:t xml:space="preserve">и прочие поступления от использования имущества </w:t>
      </w:r>
      <w:r w:rsidR="000C7BA1" w:rsidRPr="00CE0972">
        <w:rPr>
          <w:rFonts w:ascii="Times New Roman" w:hAnsi="Times New Roman"/>
        </w:rPr>
        <w:t xml:space="preserve">в </w:t>
      </w:r>
      <w:r w:rsidR="00EE5DD1" w:rsidRPr="00CE0972">
        <w:rPr>
          <w:rFonts w:ascii="Times New Roman" w:hAnsi="Times New Roman"/>
        </w:rPr>
        <w:t xml:space="preserve">общей </w:t>
      </w:r>
      <w:r w:rsidR="000C7BA1" w:rsidRPr="00CE0972">
        <w:rPr>
          <w:rFonts w:ascii="Times New Roman" w:hAnsi="Times New Roman"/>
        </w:rPr>
        <w:t xml:space="preserve">сумме </w:t>
      </w:r>
      <w:r w:rsidR="00F02701" w:rsidRPr="00CE0972">
        <w:rPr>
          <w:rFonts w:ascii="Times New Roman" w:hAnsi="Times New Roman"/>
        </w:rPr>
        <w:t>172,4</w:t>
      </w:r>
      <w:r w:rsidRPr="00CE0972">
        <w:rPr>
          <w:rFonts w:ascii="Times New Roman" w:hAnsi="Times New Roman"/>
        </w:rPr>
        <w:t xml:space="preserve"> тыс.руб</w:t>
      </w:r>
      <w:r w:rsidR="000C7BA1" w:rsidRPr="00CE0972">
        <w:rPr>
          <w:rFonts w:ascii="Times New Roman" w:hAnsi="Times New Roman"/>
        </w:rPr>
        <w:t xml:space="preserve">. </w:t>
      </w:r>
    </w:p>
    <w:p w:rsidR="00AC6E0B" w:rsidRPr="00CE0972" w:rsidRDefault="00AC6E0B" w:rsidP="000C7BA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0C7BA1" w:rsidRPr="00CE0972" w:rsidRDefault="000C7BA1" w:rsidP="000C7BA1">
      <w:pPr>
        <w:jc w:val="center"/>
        <w:rPr>
          <w:sz w:val="22"/>
          <w:szCs w:val="22"/>
        </w:rPr>
      </w:pPr>
      <w:r w:rsidRPr="00CE0972">
        <w:rPr>
          <w:b/>
          <w:sz w:val="22"/>
          <w:szCs w:val="22"/>
        </w:rPr>
        <w:t>Ис</w:t>
      </w:r>
      <w:r w:rsidR="00AC6E0B" w:rsidRPr="00CE0972">
        <w:rPr>
          <w:b/>
          <w:sz w:val="22"/>
          <w:szCs w:val="22"/>
        </w:rPr>
        <w:t xml:space="preserve">полнение бюджета поселения в </w:t>
      </w:r>
      <w:r w:rsidR="005661AC" w:rsidRPr="00CE0972">
        <w:rPr>
          <w:b/>
          <w:sz w:val="22"/>
          <w:szCs w:val="22"/>
        </w:rPr>
        <w:t>2021</w:t>
      </w:r>
      <w:r w:rsidRPr="00CE0972">
        <w:rPr>
          <w:b/>
          <w:sz w:val="22"/>
          <w:szCs w:val="22"/>
        </w:rPr>
        <w:t xml:space="preserve"> году по неналоговым доходам</w:t>
      </w:r>
    </w:p>
    <w:p w:rsidR="000C7BA1" w:rsidRPr="00CE0972" w:rsidRDefault="000C7BA1" w:rsidP="000C7BA1">
      <w:pPr>
        <w:spacing w:line="200" w:lineRule="exact"/>
        <w:ind w:firstLine="709"/>
        <w:jc w:val="right"/>
        <w:rPr>
          <w:b/>
          <w:sz w:val="18"/>
          <w:szCs w:val="18"/>
        </w:rPr>
      </w:pPr>
      <w:r w:rsidRPr="00CE0972">
        <w:rPr>
          <w:sz w:val="18"/>
          <w:szCs w:val="18"/>
        </w:rPr>
        <w:t>Таблица №</w:t>
      </w:r>
      <w:r w:rsidR="00EE5DD1" w:rsidRPr="00CE0972">
        <w:rPr>
          <w:sz w:val="18"/>
          <w:szCs w:val="18"/>
        </w:rPr>
        <w:t>7</w:t>
      </w:r>
    </w:p>
    <w:p w:rsidR="000C7BA1" w:rsidRPr="00CE0972" w:rsidRDefault="000C7BA1" w:rsidP="000C7BA1">
      <w:pPr>
        <w:spacing w:line="200" w:lineRule="exact"/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(тыс. руб.)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1418"/>
        <w:gridCol w:w="850"/>
        <w:gridCol w:w="851"/>
        <w:gridCol w:w="992"/>
        <w:gridCol w:w="1134"/>
        <w:gridCol w:w="850"/>
        <w:gridCol w:w="709"/>
        <w:gridCol w:w="992"/>
      </w:tblGrid>
      <w:tr w:rsidR="00CE0972" w:rsidRPr="00CE0972" w:rsidTr="00AC6E0B">
        <w:trPr>
          <w:trHeight w:val="82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F0270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Бюджет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с учетом изменений, утвержденных решением о бюджете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 от </w:t>
            </w:r>
            <w:r w:rsidR="00F02701" w:rsidRPr="00CE0972">
              <w:rPr>
                <w:sz w:val="16"/>
                <w:szCs w:val="16"/>
              </w:rPr>
              <w:t>29</w:t>
            </w:r>
            <w:r w:rsidRPr="00CE0972">
              <w:rPr>
                <w:sz w:val="16"/>
                <w:szCs w:val="16"/>
              </w:rPr>
              <w:t>.12.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№</w:t>
            </w:r>
            <w:r w:rsidR="00F02701" w:rsidRPr="00CE0972">
              <w:rPr>
                <w:sz w:val="16"/>
                <w:szCs w:val="16"/>
              </w:rPr>
              <w:t xml:space="preserve"> 87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Исполнено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Структура доходов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% исполнения в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 по отношению к плану (+,-)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F0270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Исполнено за 20</w:t>
            </w:r>
            <w:r w:rsidR="00F02701" w:rsidRPr="00CE0972">
              <w:rPr>
                <w:sz w:val="16"/>
                <w:szCs w:val="16"/>
              </w:rPr>
              <w:t>20</w:t>
            </w:r>
            <w:r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Исполнение </w:t>
            </w:r>
            <w:r w:rsidR="005661AC" w:rsidRPr="00CE0972">
              <w:rPr>
                <w:sz w:val="16"/>
                <w:szCs w:val="16"/>
              </w:rPr>
              <w:t>2021</w:t>
            </w:r>
            <w:r w:rsidR="00F02701" w:rsidRPr="00CE0972">
              <w:rPr>
                <w:sz w:val="16"/>
                <w:szCs w:val="16"/>
              </w:rPr>
              <w:t xml:space="preserve"> к 2020</w:t>
            </w:r>
          </w:p>
        </w:tc>
      </w:tr>
      <w:tr w:rsidR="00CE0972" w:rsidRPr="00CE0972" w:rsidTr="00AC6E0B">
        <w:trPr>
          <w:trHeight w:val="25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</w:t>
            </w:r>
          </w:p>
        </w:tc>
      </w:tr>
      <w:tr w:rsidR="00CE0972" w:rsidRPr="00CE0972" w:rsidTr="00AC6E0B">
        <w:trPr>
          <w:trHeight w:val="27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C6E0B" w:rsidRPr="00CE0972" w:rsidRDefault="00AC6E0B" w:rsidP="00AC6E0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(+,-)</w:t>
            </w:r>
          </w:p>
        </w:tc>
      </w:tr>
      <w:tr w:rsidR="00CE0972" w:rsidRPr="00CE0972" w:rsidTr="00F02701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02701" w:rsidRPr="00CE0972" w:rsidRDefault="00F02701" w:rsidP="00F0270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02701" w:rsidRPr="00CE0972" w:rsidRDefault="00F02701" w:rsidP="00F02701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+48,4</w:t>
            </w:r>
          </w:p>
        </w:tc>
      </w:tr>
      <w:tr w:rsidR="00CE0972" w:rsidRPr="00CE0972" w:rsidTr="00F02701">
        <w:trPr>
          <w:trHeight w:val="4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701" w:rsidRPr="00CE0972" w:rsidRDefault="00F02701" w:rsidP="00F0270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+14,2</w:t>
            </w:r>
          </w:p>
        </w:tc>
      </w:tr>
      <w:tr w:rsidR="00CE0972" w:rsidRPr="00CE0972" w:rsidTr="00F02701">
        <w:trPr>
          <w:trHeight w:val="4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701" w:rsidRPr="00CE0972" w:rsidRDefault="00F02701" w:rsidP="00F02701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+40,5</w:t>
            </w:r>
          </w:p>
        </w:tc>
      </w:tr>
      <w:tr w:rsidR="00CE0972" w:rsidRPr="00CE0972" w:rsidTr="00F02701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701" w:rsidRPr="00CE0972" w:rsidRDefault="00F02701" w:rsidP="00F02701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-3,5</w:t>
            </w:r>
          </w:p>
        </w:tc>
      </w:tr>
      <w:tr w:rsidR="00AF5E78" w:rsidRPr="00CE0972" w:rsidTr="00F02701">
        <w:trPr>
          <w:trHeight w:val="445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701" w:rsidRPr="00CE0972" w:rsidRDefault="00F02701" w:rsidP="00F02701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+0,2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701" w:rsidRPr="00CE0972" w:rsidRDefault="00F02701" w:rsidP="00F02701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-2,8</w:t>
            </w:r>
          </w:p>
        </w:tc>
      </w:tr>
    </w:tbl>
    <w:p w:rsidR="000C7BA1" w:rsidRPr="00CE0972" w:rsidRDefault="000C7BA1" w:rsidP="000C7BA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291AD5" w:rsidRPr="00CE0972" w:rsidRDefault="00291AD5" w:rsidP="000C7BA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План по неналоговым доходам</w:t>
      </w:r>
      <w:r w:rsidR="00EE5DD1" w:rsidRPr="00CE0972">
        <w:rPr>
          <w:rFonts w:ascii="Times New Roman" w:hAnsi="Times New Roman"/>
        </w:rPr>
        <w:t xml:space="preserve"> за </w:t>
      </w:r>
      <w:r w:rsidR="005661AC" w:rsidRPr="00CE0972">
        <w:rPr>
          <w:rFonts w:ascii="Times New Roman" w:hAnsi="Times New Roman"/>
        </w:rPr>
        <w:t>2021</w:t>
      </w:r>
      <w:r w:rsidR="00EE5DD1" w:rsidRPr="00CE0972">
        <w:rPr>
          <w:rFonts w:ascii="Times New Roman" w:hAnsi="Times New Roman"/>
        </w:rPr>
        <w:t xml:space="preserve"> год</w:t>
      </w:r>
      <w:r w:rsidRPr="00CE0972">
        <w:rPr>
          <w:rFonts w:ascii="Times New Roman" w:hAnsi="Times New Roman"/>
        </w:rPr>
        <w:t xml:space="preserve"> исполнен в объеме</w:t>
      </w:r>
      <w:r w:rsidR="006B5331" w:rsidRPr="00CE0972">
        <w:rPr>
          <w:rFonts w:ascii="Times New Roman" w:hAnsi="Times New Roman"/>
        </w:rPr>
        <w:t xml:space="preserve"> </w:t>
      </w:r>
      <w:r w:rsidR="00822616" w:rsidRPr="00CE0972">
        <w:rPr>
          <w:rFonts w:ascii="Times New Roman" w:hAnsi="Times New Roman"/>
        </w:rPr>
        <w:t>219,9</w:t>
      </w:r>
      <w:r w:rsidRPr="00CE0972">
        <w:rPr>
          <w:rFonts w:ascii="Times New Roman" w:hAnsi="Times New Roman"/>
        </w:rPr>
        <w:t xml:space="preserve"> тыс.руб. или </w:t>
      </w:r>
      <w:r w:rsidR="00822616" w:rsidRPr="00CE0972">
        <w:rPr>
          <w:rFonts w:ascii="Times New Roman" w:hAnsi="Times New Roman"/>
        </w:rPr>
        <w:t>101,8</w:t>
      </w:r>
      <w:r w:rsidRPr="00CE0972">
        <w:rPr>
          <w:rFonts w:ascii="Times New Roman" w:hAnsi="Times New Roman"/>
        </w:rPr>
        <w:t xml:space="preserve">% к </w:t>
      </w:r>
      <w:r w:rsidR="00FE2AB3" w:rsidRPr="00CE0972">
        <w:rPr>
          <w:rFonts w:ascii="Times New Roman" w:hAnsi="Times New Roman"/>
        </w:rPr>
        <w:t>уточненным бюджетным назначениям</w:t>
      </w:r>
      <w:r w:rsidRPr="00CE0972">
        <w:rPr>
          <w:rFonts w:ascii="Times New Roman" w:hAnsi="Times New Roman"/>
        </w:rPr>
        <w:t>.</w:t>
      </w:r>
    </w:p>
    <w:p w:rsidR="00291AD5" w:rsidRPr="00CE0972" w:rsidRDefault="00291AD5" w:rsidP="000C7BA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F20771" w:rsidRPr="00CE0972" w:rsidRDefault="00AE0EDE" w:rsidP="00F20771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t>4</w:t>
      </w:r>
      <w:r w:rsidR="00F20771" w:rsidRPr="00CE0972">
        <w:rPr>
          <w:rFonts w:ascii="Times New Roman" w:hAnsi="Times New Roman"/>
          <w:b/>
        </w:rPr>
        <w:t>.3.  Исполнение бюджета поселения по безвозмездным поступлениям от</w:t>
      </w:r>
    </w:p>
    <w:p w:rsidR="00F20771" w:rsidRPr="00CE0972" w:rsidRDefault="00F20771" w:rsidP="00F20771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t>других бюджетов бюджетной системы РФ</w:t>
      </w:r>
    </w:p>
    <w:p w:rsidR="00146B65" w:rsidRPr="00CE0972" w:rsidRDefault="00146B65" w:rsidP="00F20771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</w:p>
    <w:p w:rsidR="00F20771" w:rsidRPr="00CE0972" w:rsidRDefault="00F20771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Безвозмездные поступления от других бюджетов бюджетной системы РФ составили </w:t>
      </w:r>
      <w:r w:rsidR="003B09A4" w:rsidRPr="00CE0972">
        <w:rPr>
          <w:rFonts w:ascii="Times New Roman" w:hAnsi="Times New Roman"/>
        </w:rPr>
        <w:t>19 724,2</w:t>
      </w:r>
      <w:r w:rsidR="00887498" w:rsidRPr="00CE0972">
        <w:rPr>
          <w:rFonts w:ascii="Times New Roman" w:hAnsi="Times New Roman"/>
        </w:rPr>
        <w:t> </w:t>
      </w:r>
      <w:r w:rsidRPr="00CE0972">
        <w:rPr>
          <w:rFonts w:ascii="Times New Roman" w:hAnsi="Times New Roman"/>
        </w:rPr>
        <w:t>тыс.руб</w:t>
      </w:r>
      <w:r w:rsidR="00445B69" w:rsidRPr="00CE0972">
        <w:rPr>
          <w:rFonts w:ascii="Times New Roman" w:hAnsi="Times New Roman"/>
        </w:rPr>
        <w:t>.</w:t>
      </w:r>
    </w:p>
    <w:p w:rsidR="00F20771" w:rsidRPr="00CE0972" w:rsidRDefault="00D04A68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Снижение </w:t>
      </w:r>
      <w:r w:rsidR="00F20771" w:rsidRPr="00CE0972">
        <w:rPr>
          <w:rFonts w:ascii="Times New Roman" w:hAnsi="Times New Roman"/>
        </w:rPr>
        <w:t xml:space="preserve">безвозмездных поступлений в </w:t>
      </w:r>
      <w:r w:rsidR="005661AC" w:rsidRPr="00CE0972">
        <w:rPr>
          <w:rFonts w:ascii="Times New Roman" w:hAnsi="Times New Roman"/>
        </w:rPr>
        <w:t>2021</w:t>
      </w:r>
      <w:r w:rsidR="002023AD" w:rsidRPr="00CE0972">
        <w:rPr>
          <w:rFonts w:ascii="Times New Roman" w:hAnsi="Times New Roman"/>
        </w:rPr>
        <w:t xml:space="preserve"> году по сравнению с 20</w:t>
      </w:r>
      <w:r w:rsidR="003B09A4" w:rsidRPr="00CE0972">
        <w:rPr>
          <w:rFonts w:ascii="Times New Roman" w:hAnsi="Times New Roman"/>
        </w:rPr>
        <w:t>20</w:t>
      </w:r>
      <w:r w:rsidR="00F20771" w:rsidRPr="00CE0972">
        <w:rPr>
          <w:rFonts w:ascii="Times New Roman" w:hAnsi="Times New Roman"/>
        </w:rPr>
        <w:t xml:space="preserve"> годом составил</w:t>
      </w:r>
      <w:r w:rsidR="003B09A4" w:rsidRPr="00CE0972">
        <w:rPr>
          <w:rFonts w:ascii="Times New Roman" w:hAnsi="Times New Roman"/>
        </w:rPr>
        <w:t>о</w:t>
      </w:r>
      <w:r w:rsidR="00F20771" w:rsidRPr="00CE0972">
        <w:rPr>
          <w:rFonts w:ascii="Times New Roman" w:hAnsi="Times New Roman"/>
        </w:rPr>
        <w:t xml:space="preserve"> </w:t>
      </w:r>
      <w:r w:rsidR="003B09A4" w:rsidRPr="00CE0972">
        <w:rPr>
          <w:rFonts w:ascii="Times New Roman" w:hAnsi="Times New Roman"/>
        </w:rPr>
        <w:t>5,5</w:t>
      </w:r>
      <w:r w:rsidR="00F20771" w:rsidRPr="00CE0972">
        <w:rPr>
          <w:rFonts w:ascii="Times New Roman" w:hAnsi="Times New Roman"/>
        </w:rPr>
        <w:t>%</w:t>
      </w:r>
      <w:r w:rsidRPr="00CE0972">
        <w:rPr>
          <w:rFonts w:ascii="Times New Roman" w:hAnsi="Times New Roman"/>
        </w:rPr>
        <w:t xml:space="preserve"> или на </w:t>
      </w:r>
      <w:r w:rsidR="003B09A4" w:rsidRPr="00CE0972">
        <w:rPr>
          <w:rFonts w:ascii="Times New Roman" w:hAnsi="Times New Roman"/>
        </w:rPr>
        <w:t>1 141,3</w:t>
      </w:r>
      <w:r w:rsidR="00F20771" w:rsidRPr="00CE0972">
        <w:rPr>
          <w:rFonts w:ascii="Times New Roman" w:hAnsi="Times New Roman"/>
        </w:rPr>
        <w:t xml:space="preserve"> тыс.руб.</w:t>
      </w:r>
    </w:p>
    <w:p w:rsidR="00F20771" w:rsidRPr="00CE0972" w:rsidRDefault="00F20771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В отчетном периоде по сравнению с предыдущим годом произошло </w:t>
      </w:r>
      <w:r w:rsidR="00D04A68" w:rsidRPr="00CE0972">
        <w:rPr>
          <w:rFonts w:ascii="Times New Roman" w:hAnsi="Times New Roman"/>
        </w:rPr>
        <w:t xml:space="preserve">снижение </w:t>
      </w:r>
      <w:r w:rsidRPr="00CE0972">
        <w:rPr>
          <w:rFonts w:ascii="Times New Roman" w:hAnsi="Times New Roman"/>
        </w:rPr>
        <w:t>удельного веса безвозмездных поступлений в общ</w:t>
      </w:r>
      <w:r w:rsidR="00B73276" w:rsidRPr="00CE0972">
        <w:rPr>
          <w:rFonts w:ascii="Times New Roman" w:hAnsi="Times New Roman"/>
        </w:rPr>
        <w:t>ей сумме</w:t>
      </w:r>
      <w:r w:rsidRPr="00CE0972">
        <w:rPr>
          <w:rFonts w:ascii="Times New Roman" w:hAnsi="Times New Roman"/>
        </w:rPr>
        <w:t xml:space="preserve"> доход</w:t>
      </w:r>
      <w:r w:rsidR="00B73276" w:rsidRPr="00CE0972">
        <w:rPr>
          <w:rFonts w:ascii="Times New Roman" w:hAnsi="Times New Roman"/>
        </w:rPr>
        <w:t>ов</w:t>
      </w:r>
      <w:r w:rsidR="00AC5918" w:rsidRPr="00CE0972">
        <w:rPr>
          <w:rFonts w:ascii="Times New Roman" w:hAnsi="Times New Roman"/>
        </w:rPr>
        <w:t xml:space="preserve"> </w:t>
      </w:r>
      <w:r w:rsidRPr="00CE0972">
        <w:rPr>
          <w:rFonts w:ascii="Times New Roman" w:hAnsi="Times New Roman"/>
        </w:rPr>
        <w:t xml:space="preserve">с </w:t>
      </w:r>
      <w:r w:rsidR="003B09A4" w:rsidRPr="00CE0972">
        <w:rPr>
          <w:rFonts w:ascii="Times New Roman" w:hAnsi="Times New Roman"/>
        </w:rPr>
        <w:t>63,4% в 2020</w:t>
      </w:r>
      <w:r w:rsidR="00D04A68" w:rsidRPr="00CE0972">
        <w:rPr>
          <w:rFonts w:ascii="Times New Roman" w:hAnsi="Times New Roman"/>
        </w:rPr>
        <w:t xml:space="preserve"> году до </w:t>
      </w:r>
      <w:r w:rsidR="003B09A4" w:rsidRPr="00CE0972">
        <w:rPr>
          <w:rFonts w:ascii="Times New Roman" w:hAnsi="Times New Roman"/>
        </w:rPr>
        <w:t>58,4</w:t>
      </w:r>
      <w:r w:rsidR="003A04FE" w:rsidRPr="00CE0972">
        <w:rPr>
          <w:rFonts w:ascii="Times New Roman" w:hAnsi="Times New Roman"/>
        </w:rPr>
        <w:t>%</w:t>
      </w:r>
      <w:r w:rsidRPr="00CE0972">
        <w:rPr>
          <w:rFonts w:ascii="Times New Roman" w:hAnsi="Times New Roman"/>
        </w:rPr>
        <w:t xml:space="preserve"> в </w:t>
      </w:r>
      <w:r w:rsidR="005661AC" w:rsidRPr="00CE0972">
        <w:rPr>
          <w:rFonts w:ascii="Times New Roman" w:hAnsi="Times New Roman"/>
        </w:rPr>
        <w:t>2021</w:t>
      </w:r>
      <w:r w:rsidRPr="00CE0972">
        <w:rPr>
          <w:rFonts w:ascii="Times New Roman" w:hAnsi="Times New Roman"/>
        </w:rPr>
        <w:t xml:space="preserve"> году. Данное </w:t>
      </w:r>
      <w:r w:rsidR="00D04A68" w:rsidRPr="00CE0972">
        <w:rPr>
          <w:rFonts w:ascii="Times New Roman" w:hAnsi="Times New Roman"/>
        </w:rPr>
        <w:t>снижение</w:t>
      </w:r>
      <w:r w:rsidR="004965BA" w:rsidRPr="00CE0972">
        <w:rPr>
          <w:rFonts w:ascii="Times New Roman" w:hAnsi="Times New Roman"/>
        </w:rPr>
        <w:t xml:space="preserve"> </w:t>
      </w:r>
      <w:r w:rsidRPr="00CE0972">
        <w:rPr>
          <w:rFonts w:ascii="Times New Roman" w:hAnsi="Times New Roman"/>
        </w:rPr>
        <w:t xml:space="preserve">вызвано </w:t>
      </w:r>
      <w:r w:rsidR="00D04A68" w:rsidRPr="00CE0972">
        <w:rPr>
          <w:rFonts w:ascii="Times New Roman" w:hAnsi="Times New Roman"/>
        </w:rPr>
        <w:t xml:space="preserve">уменьшением объема </w:t>
      </w:r>
      <w:r w:rsidRPr="00CE0972">
        <w:rPr>
          <w:rFonts w:ascii="Times New Roman" w:hAnsi="Times New Roman"/>
        </w:rPr>
        <w:t>поступлений в бюджет</w:t>
      </w:r>
      <w:r w:rsidR="003A04FE" w:rsidRPr="00CE0972">
        <w:rPr>
          <w:rFonts w:ascii="Times New Roman" w:hAnsi="Times New Roman"/>
        </w:rPr>
        <w:t xml:space="preserve"> поселения</w:t>
      </w:r>
      <w:r w:rsidRPr="00CE0972">
        <w:rPr>
          <w:rFonts w:ascii="Times New Roman" w:hAnsi="Times New Roman"/>
        </w:rPr>
        <w:t xml:space="preserve"> в </w:t>
      </w:r>
      <w:r w:rsidR="005661AC" w:rsidRPr="00CE0972">
        <w:rPr>
          <w:rFonts w:ascii="Times New Roman" w:hAnsi="Times New Roman"/>
        </w:rPr>
        <w:t>2021</w:t>
      </w:r>
      <w:r w:rsidRPr="00CE0972">
        <w:rPr>
          <w:rFonts w:ascii="Times New Roman" w:hAnsi="Times New Roman"/>
        </w:rPr>
        <w:t xml:space="preserve"> году </w:t>
      </w:r>
      <w:r w:rsidR="00046014" w:rsidRPr="00CE0972">
        <w:rPr>
          <w:rFonts w:ascii="Times New Roman" w:hAnsi="Times New Roman"/>
        </w:rPr>
        <w:t>субсидий бюджетам муниципальных образований</w:t>
      </w:r>
      <w:r w:rsidRPr="00CE0972">
        <w:rPr>
          <w:rFonts w:ascii="Times New Roman" w:hAnsi="Times New Roman"/>
        </w:rPr>
        <w:t>.</w:t>
      </w:r>
    </w:p>
    <w:p w:rsidR="00EE5DD1" w:rsidRDefault="00EE5DD1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CF7E26" w:rsidRPr="00CE0972" w:rsidRDefault="00CF7E26" w:rsidP="00F2077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</w:p>
    <w:p w:rsidR="006B7F50" w:rsidRPr="00CE0972" w:rsidRDefault="006B7F50" w:rsidP="006B7F50">
      <w:pPr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lastRenderedPageBreak/>
        <w:t xml:space="preserve">Исполнение бюджета </w:t>
      </w:r>
      <w:r w:rsidR="00847AEA" w:rsidRPr="00CE0972">
        <w:rPr>
          <w:b/>
          <w:sz w:val="22"/>
          <w:szCs w:val="22"/>
        </w:rPr>
        <w:t xml:space="preserve">поселения </w:t>
      </w:r>
      <w:r w:rsidRPr="00CE0972">
        <w:rPr>
          <w:b/>
          <w:sz w:val="22"/>
          <w:szCs w:val="22"/>
        </w:rPr>
        <w:t xml:space="preserve">в </w:t>
      </w:r>
      <w:r w:rsidR="005661AC" w:rsidRPr="00CE0972">
        <w:rPr>
          <w:b/>
          <w:sz w:val="22"/>
          <w:szCs w:val="22"/>
        </w:rPr>
        <w:t>2021</w:t>
      </w:r>
      <w:r w:rsidRPr="00CE0972">
        <w:rPr>
          <w:b/>
          <w:sz w:val="22"/>
          <w:szCs w:val="22"/>
        </w:rPr>
        <w:t xml:space="preserve"> году по безвозмездным поступлениям</w:t>
      </w:r>
    </w:p>
    <w:p w:rsidR="006B7F50" w:rsidRPr="00CE0972" w:rsidRDefault="006B7F50" w:rsidP="006B7F50">
      <w:pPr>
        <w:spacing w:line="200" w:lineRule="exact"/>
        <w:jc w:val="right"/>
        <w:rPr>
          <w:b/>
          <w:sz w:val="18"/>
          <w:szCs w:val="18"/>
        </w:rPr>
      </w:pPr>
      <w:r w:rsidRPr="00CE0972">
        <w:rPr>
          <w:sz w:val="18"/>
          <w:szCs w:val="18"/>
        </w:rPr>
        <w:t>Таблица №</w:t>
      </w:r>
      <w:r w:rsidR="00EE5DD1" w:rsidRPr="00CE0972">
        <w:rPr>
          <w:sz w:val="18"/>
          <w:szCs w:val="18"/>
        </w:rPr>
        <w:t>8</w:t>
      </w:r>
    </w:p>
    <w:p w:rsidR="006B7F50" w:rsidRPr="00CE0972" w:rsidRDefault="006B7F50" w:rsidP="006B7F50">
      <w:pPr>
        <w:spacing w:line="200" w:lineRule="exact"/>
        <w:ind w:firstLine="709"/>
        <w:jc w:val="right"/>
        <w:rPr>
          <w:sz w:val="18"/>
          <w:szCs w:val="18"/>
        </w:rPr>
      </w:pPr>
      <w:r w:rsidRPr="00CE0972">
        <w:rPr>
          <w:sz w:val="18"/>
          <w:szCs w:val="18"/>
        </w:rPr>
        <w:t>(тыс. руб.)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1418"/>
        <w:gridCol w:w="850"/>
        <w:gridCol w:w="851"/>
        <w:gridCol w:w="992"/>
        <w:gridCol w:w="992"/>
        <w:gridCol w:w="992"/>
        <w:gridCol w:w="709"/>
        <w:gridCol w:w="1134"/>
      </w:tblGrid>
      <w:tr w:rsidR="00CE0972" w:rsidRPr="00CE0972" w:rsidTr="00EE5DD1">
        <w:trPr>
          <w:trHeight w:val="88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3B09A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Бюджет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с учетом изменений, утвержденных решением о бюджете на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 от </w:t>
            </w:r>
            <w:r w:rsidR="003B09A4" w:rsidRPr="00CE0972">
              <w:rPr>
                <w:sz w:val="16"/>
                <w:szCs w:val="16"/>
              </w:rPr>
              <w:t>29</w:t>
            </w:r>
            <w:r w:rsidRPr="00CE0972">
              <w:rPr>
                <w:sz w:val="16"/>
                <w:szCs w:val="16"/>
              </w:rPr>
              <w:t>.12.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№</w:t>
            </w:r>
            <w:r w:rsidR="003B09A4" w:rsidRPr="00CE0972">
              <w:rPr>
                <w:sz w:val="16"/>
                <w:szCs w:val="16"/>
              </w:rPr>
              <w:t xml:space="preserve"> 87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Исполнено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Структура доходов за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год, 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% исполнения в </w:t>
            </w:r>
            <w:r w:rsidR="005661AC" w:rsidRPr="00CE0972">
              <w:rPr>
                <w:sz w:val="16"/>
                <w:szCs w:val="16"/>
              </w:rPr>
              <w:t>2021</w:t>
            </w:r>
            <w:r w:rsidRPr="00CE0972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 по отношению к плану (+,-)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3B09A4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Исполнено за 2020</w:t>
            </w:r>
            <w:r w:rsidR="00EE5DD1" w:rsidRPr="00CE097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Исполнение </w:t>
            </w:r>
            <w:r w:rsidR="005661AC" w:rsidRPr="00CE0972">
              <w:rPr>
                <w:sz w:val="16"/>
                <w:szCs w:val="16"/>
              </w:rPr>
              <w:t>2021</w:t>
            </w:r>
            <w:r w:rsidR="003B09A4" w:rsidRPr="00CE0972">
              <w:rPr>
                <w:sz w:val="16"/>
                <w:szCs w:val="16"/>
              </w:rPr>
              <w:t xml:space="preserve"> к 2020</w:t>
            </w:r>
          </w:p>
        </w:tc>
      </w:tr>
      <w:tr w:rsidR="00CE0972" w:rsidRPr="00CE0972" w:rsidTr="00EE5DD1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EE5DD1" w:rsidRPr="00CE0972" w:rsidRDefault="00EE5DD1" w:rsidP="00EE5DD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Отклонение (+,-)</w:t>
            </w:r>
          </w:p>
        </w:tc>
      </w:tr>
      <w:tr w:rsidR="00CE0972" w:rsidRPr="00CE0972" w:rsidTr="003B09A4">
        <w:trPr>
          <w:trHeight w:val="4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Безвозмездные поступления с учетом возврата остатков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21 303,4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19 724,2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-1 579,2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20 865,5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D629E" w:rsidRPr="00CE0972" w:rsidRDefault="004D629E" w:rsidP="004D629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-1 141,3</w:t>
            </w:r>
          </w:p>
        </w:tc>
      </w:tr>
      <w:tr w:rsidR="00CE0972" w:rsidRPr="00CE0972" w:rsidTr="003B09A4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Безвозмездные </w:t>
            </w:r>
            <w:r w:rsidR="00F7120B" w:rsidRPr="00CE0972">
              <w:rPr>
                <w:sz w:val="16"/>
                <w:szCs w:val="16"/>
              </w:rPr>
              <w:t>поступления,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21 303,4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19 724,2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20 865,5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-1 141,3</w:t>
            </w:r>
          </w:p>
        </w:tc>
      </w:tr>
      <w:tr w:rsidR="00CE0972" w:rsidRPr="00CE0972" w:rsidTr="003B09A4">
        <w:trPr>
          <w:trHeight w:val="69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Дотации на выравнивание бюджетной обеспеченности и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8 505,4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8 505,4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9 410,3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-904,9</w:t>
            </w:r>
          </w:p>
        </w:tc>
      </w:tr>
      <w:tr w:rsidR="00CE0972" w:rsidRPr="00CE0972" w:rsidTr="003B09A4">
        <w:trPr>
          <w:trHeight w:val="4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7 860,9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7 858,8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-2 345,8</w:t>
            </w:r>
          </w:p>
        </w:tc>
      </w:tr>
      <w:tr w:rsidR="00CE0972" w:rsidRPr="00CE0972" w:rsidTr="003B09A4">
        <w:trPr>
          <w:trHeight w:val="4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+2,3</w:t>
            </w:r>
          </w:p>
        </w:tc>
      </w:tr>
      <w:tr w:rsidR="00CE0972" w:rsidRPr="00CE0972" w:rsidTr="003B09A4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4 688,0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3 110,9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+2 111,0</w:t>
            </w:r>
          </w:p>
        </w:tc>
      </w:tr>
      <w:tr w:rsidR="004D629E" w:rsidRPr="00CE0972" w:rsidTr="003B09A4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29E" w:rsidRPr="00CE0972" w:rsidRDefault="004D629E" w:rsidP="004D629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29E" w:rsidRPr="00CE0972" w:rsidRDefault="004D629E" w:rsidP="004D629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-3,9</w:t>
            </w:r>
          </w:p>
        </w:tc>
      </w:tr>
    </w:tbl>
    <w:p w:rsidR="0032719E" w:rsidRPr="00CE0972" w:rsidRDefault="0032719E" w:rsidP="00F20771">
      <w:pPr>
        <w:spacing w:line="233" w:lineRule="auto"/>
        <w:ind w:firstLine="708"/>
        <w:jc w:val="both"/>
        <w:rPr>
          <w:snapToGrid w:val="0"/>
          <w:sz w:val="22"/>
          <w:szCs w:val="22"/>
        </w:rPr>
      </w:pPr>
    </w:p>
    <w:p w:rsidR="005D2CFF" w:rsidRPr="00CE0972" w:rsidRDefault="005D2CFF" w:rsidP="005D2CFF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Основными источниками безвозмездных поступлений</w:t>
      </w:r>
      <w:r w:rsidR="00D04A68" w:rsidRPr="00CE0972">
        <w:rPr>
          <w:rFonts w:ascii="Times New Roman" w:hAnsi="Times New Roman"/>
        </w:rPr>
        <w:t xml:space="preserve"> в </w:t>
      </w:r>
      <w:r w:rsidR="005661AC" w:rsidRPr="00CE0972">
        <w:rPr>
          <w:rFonts w:ascii="Times New Roman" w:hAnsi="Times New Roman"/>
        </w:rPr>
        <w:t>2021</w:t>
      </w:r>
      <w:r w:rsidR="00443ED0" w:rsidRPr="00CE0972">
        <w:rPr>
          <w:rFonts w:ascii="Times New Roman" w:hAnsi="Times New Roman"/>
        </w:rPr>
        <w:t xml:space="preserve"> году</w:t>
      </w:r>
      <w:r w:rsidRPr="00CE0972">
        <w:rPr>
          <w:rFonts w:ascii="Times New Roman" w:hAnsi="Times New Roman"/>
        </w:rPr>
        <w:t xml:space="preserve"> являются следующие виды поступлений:</w:t>
      </w:r>
    </w:p>
    <w:p w:rsidR="00BA3045" w:rsidRPr="00CE0972" w:rsidRDefault="005D2CFF" w:rsidP="00BA3045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</w:rPr>
        <w:t xml:space="preserve">1. </w:t>
      </w:r>
      <w:r w:rsidR="00BA3045" w:rsidRPr="00CE0972">
        <w:rPr>
          <w:rFonts w:ascii="Times New Roman" w:hAnsi="Times New Roman"/>
          <w:b/>
        </w:rPr>
        <w:t xml:space="preserve">Дотации на выравнивание бюджетной обеспеченности </w:t>
      </w:r>
      <w:r w:rsidR="00BA3045" w:rsidRPr="00CE0972">
        <w:rPr>
          <w:rFonts w:ascii="Times New Roman" w:hAnsi="Times New Roman"/>
        </w:rPr>
        <w:t xml:space="preserve">утверждены в сумме 8 505,4 тыс.руб., исполнены на 100,0%. В своем объеме дотации составляют 43,1% от общей суммы безвозмездных поступлений 2021 года. </w:t>
      </w:r>
    </w:p>
    <w:p w:rsidR="00BA3045" w:rsidRPr="00CE0972" w:rsidRDefault="00BA3045" w:rsidP="00BA3045">
      <w:pPr>
        <w:pStyle w:val="af1"/>
        <w:spacing w:after="0"/>
        <w:ind w:left="0" w:firstLine="709"/>
        <w:jc w:val="both"/>
        <w:rPr>
          <w:rFonts w:ascii="Times New Roman" w:hAnsi="Times New Roman"/>
          <w:b/>
        </w:rPr>
      </w:pPr>
      <w:r w:rsidRPr="00CE0972">
        <w:rPr>
          <w:rFonts w:ascii="Times New Roman" w:hAnsi="Times New Roman"/>
        </w:rPr>
        <w:t>По отношению к 2020 году объем дотаций в 2021 году снизился на 9,6% или на 904,9 тыс.руб.</w:t>
      </w:r>
    </w:p>
    <w:p w:rsidR="00FD7841" w:rsidRPr="00CE0972" w:rsidRDefault="00FD7841" w:rsidP="00FD784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</w:rPr>
        <w:t xml:space="preserve">2. Субсидии бюджету поселения </w:t>
      </w:r>
      <w:r w:rsidRPr="00CE0972">
        <w:rPr>
          <w:rFonts w:ascii="Times New Roman" w:hAnsi="Times New Roman"/>
        </w:rPr>
        <w:t xml:space="preserve">от других бюджетов бюджетной системы Российской Федерации утверждены в сумме 7 860,9 тыс.руб., исполнены на 100,0%. Объем поступивших субсидий составляет 39,8% от общей суммы безвозмездных поступлений. </w:t>
      </w:r>
    </w:p>
    <w:p w:rsidR="00FD7841" w:rsidRPr="00CE0972" w:rsidRDefault="00FD7841" w:rsidP="00FD7841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Субсидии предоставлялись на реализацию мероприятий муниципальной программы «Комплексное и устойчивое развитие Адагумского сельского поселения… в сфере строительства, архитектуры и дорожного хозяйства» - 7 797,0 тыс.руб., а также на мероприятия по созданию и обустройству площадок накопления твердых коммунальных отходов – 63,9 тыс.руб. </w:t>
      </w:r>
    </w:p>
    <w:p w:rsidR="00BA3045" w:rsidRPr="00CE0972" w:rsidRDefault="00FD7841" w:rsidP="00FD7841">
      <w:pPr>
        <w:pStyle w:val="af1"/>
        <w:spacing w:after="0"/>
        <w:ind w:left="0" w:firstLine="709"/>
        <w:jc w:val="both"/>
        <w:rPr>
          <w:rFonts w:ascii="Times New Roman" w:hAnsi="Times New Roman"/>
          <w:b/>
        </w:rPr>
      </w:pPr>
      <w:r w:rsidRPr="00CE0972">
        <w:rPr>
          <w:rFonts w:ascii="Times New Roman" w:hAnsi="Times New Roman"/>
        </w:rPr>
        <w:t>По отношению к 2020 году объем субсидий в 2021 году снизился на 23,0% или на 2 345,8 тыс.руб.</w:t>
      </w:r>
    </w:p>
    <w:p w:rsidR="005D2CFF" w:rsidRPr="00CE0972" w:rsidRDefault="00BD194A" w:rsidP="005D2CFF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  <w:b/>
        </w:rPr>
        <w:t xml:space="preserve">3. </w:t>
      </w:r>
      <w:r w:rsidR="005D2CFF" w:rsidRPr="00CE0972">
        <w:rPr>
          <w:rFonts w:ascii="Times New Roman" w:hAnsi="Times New Roman"/>
          <w:b/>
        </w:rPr>
        <w:t xml:space="preserve">Субвенции бюджету поселения </w:t>
      </w:r>
      <w:r w:rsidR="005D2CFF" w:rsidRPr="00CE0972">
        <w:rPr>
          <w:rFonts w:ascii="Times New Roman" w:hAnsi="Times New Roman"/>
        </w:rPr>
        <w:t xml:space="preserve">от других бюджетов бюджетной системы Российской Федерации утверждены в сумме </w:t>
      </w:r>
      <w:r w:rsidRPr="00CE0972">
        <w:rPr>
          <w:rFonts w:ascii="Times New Roman" w:hAnsi="Times New Roman"/>
        </w:rPr>
        <w:t>249,1</w:t>
      </w:r>
      <w:r w:rsidR="005D2CFF" w:rsidRPr="00CE0972">
        <w:rPr>
          <w:rFonts w:ascii="Times New Roman" w:hAnsi="Times New Roman"/>
        </w:rPr>
        <w:t xml:space="preserve"> тыс.руб., исполнены </w:t>
      </w:r>
      <w:r w:rsidRPr="00CE0972">
        <w:rPr>
          <w:rFonts w:ascii="Times New Roman" w:hAnsi="Times New Roman"/>
        </w:rPr>
        <w:t xml:space="preserve">на </w:t>
      </w:r>
      <w:r w:rsidR="002F6591" w:rsidRPr="00CE0972">
        <w:rPr>
          <w:rFonts w:ascii="Times New Roman" w:hAnsi="Times New Roman"/>
        </w:rPr>
        <w:t>100,0%. Объем поступивших субвенций</w:t>
      </w:r>
      <w:r w:rsidR="005D2CFF" w:rsidRPr="00CE0972">
        <w:rPr>
          <w:rFonts w:ascii="Times New Roman" w:hAnsi="Times New Roman"/>
        </w:rPr>
        <w:t xml:space="preserve"> составляет </w:t>
      </w:r>
      <w:r w:rsidRPr="00CE0972">
        <w:rPr>
          <w:rFonts w:ascii="Times New Roman" w:hAnsi="Times New Roman"/>
        </w:rPr>
        <w:t>1,3</w:t>
      </w:r>
      <w:r w:rsidR="005D2CFF" w:rsidRPr="00CE0972">
        <w:rPr>
          <w:rFonts w:ascii="Times New Roman" w:hAnsi="Times New Roman"/>
        </w:rPr>
        <w:t>% от общей суммы безвозмез</w:t>
      </w:r>
      <w:r w:rsidR="0032719E" w:rsidRPr="00CE0972">
        <w:rPr>
          <w:rFonts w:ascii="Times New Roman" w:hAnsi="Times New Roman"/>
        </w:rPr>
        <w:t>дных поступлени</w:t>
      </w:r>
      <w:r w:rsidR="00054C55" w:rsidRPr="00CE0972">
        <w:rPr>
          <w:rFonts w:ascii="Times New Roman" w:hAnsi="Times New Roman"/>
        </w:rPr>
        <w:t xml:space="preserve">й </w:t>
      </w:r>
      <w:r w:rsidR="005661AC" w:rsidRPr="00CE0972">
        <w:rPr>
          <w:rFonts w:ascii="Times New Roman" w:hAnsi="Times New Roman"/>
        </w:rPr>
        <w:t>2021</w:t>
      </w:r>
      <w:r w:rsidR="005D2CFF" w:rsidRPr="00CE0972">
        <w:rPr>
          <w:rFonts w:ascii="Times New Roman" w:hAnsi="Times New Roman"/>
        </w:rPr>
        <w:t xml:space="preserve"> года.</w:t>
      </w:r>
    </w:p>
    <w:p w:rsidR="005D2CFF" w:rsidRPr="00CE0972" w:rsidRDefault="0032719E" w:rsidP="005D2CFF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По отношению к 20</w:t>
      </w:r>
      <w:r w:rsidR="00BD194A" w:rsidRPr="00CE0972">
        <w:rPr>
          <w:rFonts w:ascii="Times New Roman" w:hAnsi="Times New Roman"/>
        </w:rPr>
        <w:t>20</w:t>
      </w:r>
      <w:r w:rsidR="005D2CFF" w:rsidRPr="00CE0972">
        <w:rPr>
          <w:rFonts w:ascii="Times New Roman" w:hAnsi="Times New Roman"/>
        </w:rPr>
        <w:t xml:space="preserve"> г</w:t>
      </w:r>
      <w:r w:rsidR="002F6591" w:rsidRPr="00CE0972">
        <w:rPr>
          <w:rFonts w:ascii="Times New Roman" w:hAnsi="Times New Roman"/>
        </w:rPr>
        <w:t xml:space="preserve">оду объем субвенций в </w:t>
      </w:r>
      <w:r w:rsidR="005661AC" w:rsidRPr="00CE0972">
        <w:rPr>
          <w:rFonts w:ascii="Times New Roman" w:hAnsi="Times New Roman"/>
        </w:rPr>
        <w:t>2021</w:t>
      </w:r>
      <w:r w:rsidR="005D2CFF" w:rsidRPr="00CE0972">
        <w:rPr>
          <w:rFonts w:ascii="Times New Roman" w:hAnsi="Times New Roman"/>
        </w:rPr>
        <w:t xml:space="preserve"> году </w:t>
      </w:r>
      <w:r w:rsidRPr="00CE0972">
        <w:rPr>
          <w:rFonts w:ascii="Times New Roman" w:hAnsi="Times New Roman"/>
        </w:rPr>
        <w:t xml:space="preserve">увеличился </w:t>
      </w:r>
      <w:r w:rsidR="005D2CFF" w:rsidRPr="00CE0972">
        <w:rPr>
          <w:rFonts w:ascii="Times New Roman" w:hAnsi="Times New Roman"/>
        </w:rPr>
        <w:t xml:space="preserve">на </w:t>
      </w:r>
      <w:r w:rsidR="00BD194A" w:rsidRPr="00CE0972">
        <w:rPr>
          <w:rFonts w:ascii="Times New Roman" w:hAnsi="Times New Roman"/>
        </w:rPr>
        <w:t>0,9</w:t>
      </w:r>
      <w:r w:rsidR="005D2CFF" w:rsidRPr="00CE0972">
        <w:rPr>
          <w:rFonts w:ascii="Times New Roman" w:hAnsi="Times New Roman"/>
        </w:rPr>
        <w:t xml:space="preserve">% или на </w:t>
      </w:r>
      <w:r w:rsidR="004226A4" w:rsidRPr="00CE0972">
        <w:rPr>
          <w:rFonts w:ascii="Times New Roman" w:hAnsi="Times New Roman"/>
        </w:rPr>
        <w:t>2,3</w:t>
      </w:r>
      <w:r w:rsidR="00054C55" w:rsidRPr="00CE0972">
        <w:rPr>
          <w:rFonts w:ascii="Times New Roman" w:hAnsi="Times New Roman"/>
        </w:rPr>
        <w:t xml:space="preserve"> тыс.руб</w:t>
      </w:r>
      <w:r w:rsidR="005D2CFF" w:rsidRPr="00CE0972">
        <w:rPr>
          <w:rFonts w:ascii="Times New Roman" w:hAnsi="Times New Roman"/>
        </w:rPr>
        <w:t>.</w:t>
      </w:r>
    </w:p>
    <w:p w:rsidR="004226A4" w:rsidRPr="00CE0972" w:rsidRDefault="004226A4" w:rsidP="004226A4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Субвенции бюджету поселения выделены на следующие расходы:</w:t>
      </w:r>
    </w:p>
    <w:p w:rsidR="004226A4" w:rsidRPr="00CE0972" w:rsidRDefault="004226A4" w:rsidP="004226A4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 - субвенции бюджетам сельских поселений на осуществление первичного воинского учета на территориях, где отсутствуют военные комиссариаты – 245,3 тыс.руб.;</w:t>
      </w:r>
    </w:p>
    <w:p w:rsidR="004226A4" w:rsidRPr="00CE0972" w:rsidRDefault="004226A4" w:rsidP="004226A4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- субвенции местным бюджетам на выполнение передаваемых полномочий субъектов Российской Федерации – 3,8 тыс.руб.</w:t>
      </w:r>
    </w:p>
    <w:p w:rsidR="00156637" w:rsidRDefault="00156637" w:rsidP="006C6068">
      <w:pPr>
        <w:pStyle w:val="af1"/>
        <w:tabs>
          <w:tab w:val="left" w:pos="1562"/>
          <w:tab w:val="center" w:pos="5175"/>
        </w:tabs>
        <w:spacing w:after="0"/>
        <w:ind w:left="0"/>
        <w:jc w:val="center"/>
        <w:rPr>
          <w:rFonts w:ascii="Times New Roman" w:hAnsi="Times New Roman"/>
          <w:b/>
        </w:rPr>
      </w:pPr>
    </w:p>
    <w:p w:rsidR="00CF7E26" w:rsidRDefault="00CF7E26" w:rsidP="006C6068">
      <w:pPr>
        <w:pStyle w:val="af1"/>
        <w:tabs>
          <w:tab w:val="left" w:pos="1562"/>
          <w:tab w:val="center" w:pos="5175"/>
        </w:tabs>
        <w:spacing w:after="0"/>
        <w:ind w:left="0"/>
        <w:jc w:val="center"/>
        <w:rPr>
          <w:rFonts w:ascii="Times New Roman" w:hAnsi="Times New Roman"/>
          <w:b/>
        </w:rPr>
      </w:pPr>
    </w:p>
    <w:p w:rsidR="00CF7E26" w:rsidRDefault="00CF7E26" w:rsidP="006C6068">
      <w:pPr>
        <w:pStyle w:val="af1"/>
        <w:tabs>
          <w:tab w:val="left" w:pos="1562"/>
          <w:tab w:val="center" w:pos="5175"/>
        </w:tabs>
        <w:spacing w:after="0"/>
        <w:ind w:left="0"/>
        <w:jc w:val="center"/>
        <w:rPr>
          <w:rFonts w:ascii="Times New Roman" w:hAnsi="Times New Roman"/>
          <w:b/>
        </w:rPr>
      </w:pPr>
    </w:p>
    <w:p w:rsidR="00CF7E26" w:rsidRPr="00CE0972" w:rsidRDefault="00CF7E26" w:rsidP="006C6068">
      <w:pPr>
        <w:pStyle w:val="af1"/>
        <w:tabs>
          <w:tab w:val="left" w:pos="1562"/>
          <w:tab w:val="center" w:pos="5175"/>
        </w:tabs>
        <w:spacing w:after="0"/>
        <w:ind w:left="0"/>
        <w:jc w:val="center"/>
        <w:rPr>
          <w:rFonts w:ascii="Times New Roman" w:hAnsi="Times New Roman"/>
          <w:b/>
        </w:rPr>
      </w:pPr>
    </w:p>
    <w:p w:rsidR="00E8148B" w:rsidRPr="00CE0972" w:rsidRDefault="00AE0EDE" w:rsidP="006C6068">
      <w:pPr>
        <w:pStyle w:val="af1"/>
        <w:tabs>
          <w:tab w:val="left" w:pos="1562"/>
          <w:tab w:val="center" w:pos="5175"/>
        </w:tabs>
        <w:spacing w:after="0"/>
        <w:ind w:left="0"/>
        <w:jc w:val="center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lastRenderedPageBreak/>
        <w:t>5</w:t>
      </w:r>
      <w:r w:rsidR="008A1DAC" w:rsidRPr="00CE0972">
        <w:rPr>
          <w:rFonts w:ascii="Times New Roman" w:hAnsi="Times New Roman"/>
          <w:b/>
        </w:rPr>
        <w:t>. Анализ исполнения расходов бюджета поселения</w:t>
      </w:r>
    </w:p>
    <w:p w:rsidR="00AE0EDE" w:rsidRPr="00CE0972" w:rsidRDefault="00AE0EDE" w:rsidP="008A1DAC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8A1DAC" w:rsidRPr="00CE0972" w:rsidRDefault="008A1DAC" w:rsidP="008A1DAC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CE0972">
        <w:rPr>
          <w:bCs/>
          <w:color w:val="auto"/>
          <w:sz w:val="22"/>
          <w:szCs w:val="22"/>
        </w:rPr>
        <w:t>Согласно</w:t>
      </w:r>
      <w:r w:rsidRPr="00CE0972">
        <w:rPr>
          <w:b/>
          <w:bCs/>
          <w:color w:val="auto"/>
          <w:sz w:val="22"/>
          <w:szCs w:val="22"/>
        </w:rPr>
        <w:t xml:space="preserve"> </w:t>
      </w:r>
      <w:r w:rsidRPr="00CE0972">
        <w:rPr>
          <w:bCs/>
          <w:color w:val="auto"/>
          <w:sz w:val="22"/>
          <w:szCs w:val="22"/>
        </w:rPr>
        <w:t xml:space="preserve">решению Совета </w:t>
      </w:r>
      <w:r w:rsidR="00C747E1" w:rsidRPr="00CE0972">
        <w:rPr>
          <w:bCs/>
          <w:color w:val="auto"/>
          <w:sz w:val="22"/>
          <w:szCs w:val="22"/>
        </w:rPr>
        <w:t>Адагумского</w:t>
      </w:r>
      <w:r w:rsidR="00523DFA" w:rsidRPr="00CE0972">
        <w:rPr>
          <w:bCs/>
          <w:color w:val="auto"/>
          <w:sz w:val="22"/>
          <w:szCs w:val="22"/>
        </w:rPr>
        <w:t xml:space="preserve"> сельского поселения Крымского района </w:t>
      </w:r>
      <w:r w:rsidRPr="00CE0972">
        <w:rPr>
          <w:bCs/>
          <w:color w:val="auto"/>
          <w:sz w:val="22"/>
          <w:szCs w:val="22"/>
        </w:rPr>
        <w:t xml:space="preserve">от </w:t>
      </w:r>
      <w:r w:rsidR="00B753D0" w:rsidRPr="00CE0972">
        <w:rPr>
          <w:bCs/>
          <w:color w:val="auto"/>
          <w:sz w:val="22"/>
          <w:szCs w:val="22"/>
        </w:rPr>
        <w:t>29</w:t>
      </w:r>
      <w:r w:rsidR="00B30043" w:rsidRPr="00CE0972">
        <w:rPr>
          <w:bCs/>
          <w:color w:val="auto"/>
          <w:sz w:val="22"/>
          <w:szCs w:val="22"/>
        </w:rPr>
        <w:t>.12.</w:t>
      </w:r>
      <w:r w:rsidR="005661AC" w:rsidRPr="00CE0972">
        <w:rPr>
          <w:bCs/>
          <w:color w:val="auto"/>
          <w:sz w:val="22"/>
          <w:szCs w:val="22"/>
        </w:rPr>
        <w:t>2021</w:t>
      </w:r>
      <w:r w:rsidRPr="00CE0972">
        <w:rPr>
          <w:bCs/>
          <w:color w:val="auto"/>
          <w:sz w:val="22"/>
          <w:szCs w:val="22"/>
        </w:rPr>
        <w:t xml:space="preserve"> года №</w:t>
      </w:r>
      <w:r w:rsidR="00B753D0" w:rsidRPr="00CE0972">
        <w:rPr>
          <w:bCs/>
          <w:color w:val="auto"/>
          <w:sz w:val="22"/>
          <w:szCs w:val="22"/>
        </w:rPr>
        <w:t> 87</w:t>
      </w:r>
      <w:r w:rsidRPr="00CE0972">
        <w:rPr>
          <w:bCs/>
          <w:color w:val="auto"/>
          <w:sz w:val="22"/>
          <w:szCs w:val="22"/>
        </w:rPr>
        <w:t xml:space="preserve"> расходная часть бюджета </w:t>
      </w:r>
      <w:r w:rsidR="00523DFA" w:rsidRPr="00CE0972">
        <w:rPr>
          <w:bCs/>
          <w:color w:val="auto"/>
          <w:sz w:val="22"/>
          <w:szCs w:val="22"/>
        </w:rPr>
        <w:t xml:space="preserve">поселения </w:t>
      </w:r>
      <w:r w:rsidRPr="00CE0972">
        <w:rPr>
          <w:bCs/>
          <w:color w:val="auto"/>
          <w:sz w:val="22"/>
          <w:szCs w:val="22"/>
        </w:rPr>
        <w:t xml:space="preserve">на </w:t>
      </w:r>
      <w:r w:rsidR="005661AC" w:rsidRPr="00CE0972">
        <w:rPr>
          <w:bCs/>
          <w:color w:val="auto"/>
          <w:sz w:val="22"/>
          <w:szCs w:val="22"/>
        </w:rPr>
        <w:t>2021</w:t>
      </w:r>
      <w:r w:rsidRPr="00CE0972">
        <w:rPr>
          <w:bCs/>
          <w:color w:val="auto"/>
          <w:sz w:val="22"/>
          <w:szCs w:val="22"/>
        </w:rPr>
        <w:t xml:space="preserve"> год утверждена в сумме </w:t>
      </w:r>
      <w:r w:rsidR="00C454B8" w:rsidRPr="00CE0972">
        <w:rPr>
          <w:bCs/>
          <w:color w:val="auto"/>
          <w:sz w:val="22"/>
          <w:szCs w:val="22"/>
        </w:rPr>
        <w:t>38 204,7</w:t>
      </w:r>
      <w:r w:rsidR="00A16F8D" w:rsidRPr="00CE0972">
        <w:rPr>
          <w:bCs/>
          <w:color w:val="auto"/>
          <w:sz w:val="22"/>
          <w:szCs w:val="22"/>
        </w:rPr>
        <w:t xml:space="preserve"> тыс.</w:t>
      </w:r>
      <w:r w:rsidRPr="00CE0972">
        <w:rPr>
          <w:bCs/>
          <w:color w:val="auto"/>
          <w:sz w:val="22"/>
          <w:szCs w:val="22"/>
        </w:rPr>
        <w:t>руб.</w:t>
      </w:r>
      <w:r w:rsidRPr="00CE0972">
        <w:rPr>
          <w:b/>
          <w:bCs/>
          <w:color w:val="auto"/>
          <w:sz w:val="22"/>
          <w:szCs w:val="22"/>
        </w:rPr>
        <w:t xml:space="preserve"> </w:t>
      </w:r>
    </w:p>
    <w:p w:rsidR="008A1DAC" w:rsidRPr="00CE0972" w:rsidRDefault="008A1DAC" w:rsidP="00D57E4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CE0972">
        <w:rPr>
          <w:bCs/>
          <w:color w:val="auto"/>
          <w:sz w:val="22"/>
          <w:szCs w:val="22"/>
        </w:rPr>
        <w:t xml:space="preserve">Фактически расходы бюджета </w:t>
      </w:r>
      <w:r w:rsidR="00523DFA" w:rsidRPr="00CE0972">
        <w:rPr>
          <w:bCs/>
          <w:color w:val="auto"/>
          <w:sz w:val="22"/>
          <w:szCs w:val="22"/>
        </w:rPr>
        <w:t>поселения</w:t>
      </w:r>
      <w:r w:rsidRPr="00CE0972">
        <w:rPr>
          <w:bCs/>
          <w:color w:val="auto"/>
          <w:sz w:val="22"/>
          <w:szCs w:val="22"/>
        </w:rPr>
        <w:t xml:space="preserve"> за </w:t>
      </w:r>
      <w:r w:rsidR="005661AC" w:rsidRPr="00CE0972">
        <w:rPr>
          <w:bCs/>
          <w:color w:val="auto"/>
          <w:sz w:val="22"/>
          <w:szCs w:val="22"/>
        </w:rPr>
        <w:t>2021</w:t>
      </w:r>
      <w:r w:rsidRPr="00CE0972">
        <w:rPr>
          <w:bCs/>
          <w:color w:val="auto"/>
          <w:sz w:val="22"/>
          <w:szCs w:val="22"/>
        </w:rPr>
        <w:t xml:space="preserve"> год</w:t>
      </w:r>
      <w:r w:rsidRPr="00CE0972">
        <w:rPr>
          <w:b/>
          <w:bCs/>
          <w:color w:val="auto"/>
          <w:sz w:val="22"/>
          <w:szCs w:val="22"/>
        </w:rPr>
        <w:t xml:space="preserve"> </w:t>
      </w:r>
      <w:r w:rsidRPr="00CE0972">
        <w:rPr>
          <w:bCs/>
          <w:color w:val="auto"/>
          <w:sz w:val="22"/>
          <w:szCs w:val="22"/>
        </w:rPr>
        <w:t xml:space="preserve">составили </w:t>
      </w:r>
      <w:r w:rsidR="00C454B8" w:rsidRPr="00CE0972">
        <w:rPr>
          <w:bCs/>
          <w:color w:val="auto"/>
          <w:sz w:val="22"/>
          <w:szCs w:val="22"/>
        </w:rPr>
        <w:t>35 502,2</w:t>
      </w:r>
      <w:r w:rsidRPr="00CE0972">
        <w:rPr>
          <w:bCs/>
          <w:color w:val="auto"/>
          <w:sz w:val="22"/>
          <w:szCs w:val="22"/>
        </w:rPr>
        <w:t xml:space="preserve"> тыс.руб. или </w:t>
      </w:r>
      <w:r w:rsidR="00C454B8" w:rsidRPr="00CE0972">
        <w:rPr>
          <w:bCs/>
          <w:color w:val="auto"/>
          <w:sz w:val="22"/>
          <w:szCs w:val="22"/>
        </w:rPr>
        <w:t>92,9</w:t>
      </w:r>
      <w:r w:rsidRPr="00CE0972">
        <w:rPr>
          <w:bCs/>
          <w:color w:val="auto"/>
          <w:sz w:val="22"/>
          <w:szCs w:val="22"/>
        </w:rPr>
        <w:t xml:space="preserve">% к плановым показателям. </w:t>
      </w:r>
    </w:p>
    <w:p w:rsidR="008A1DAC" w:rsidRPr="00CE0972" w:rsidRDefault="00E83EF2" w:rsidP="00D57E49">
      <w:pPr>
        <w:shd w:val="clear" w:color="auto" w:fill="FFFFFF"/>
        <w:ind w:left="14" w:right="6" w:firstLine="821"/>
        <w:contextualSpacing/>
        <w:jc w:val="both"/>
        <w:rPr>
          <w:bCs/>
          <w:sz w:val="22"/>
          <w:szCs w:val="22"/>
        </w:rPr>
      </w:pPr>
      <w:r w:rsidRPr="00CE0972">
        <w:rPr>
          <w:bCs/>
          <w:sz w:val="22"/>
          <w:szCs w:val="22"/>
        </w:rPr>
        <w:t xml:space="preserve">Структура расходов бюджета поселения в </w:t>
      </w:r>
      <w:r w:rsidR="005661AC" w:rsidRPr="00CE0972">
        <w:rPr>
          <w:bCs/>
          <w:sz w:val="22"/>
          <w:szCs w:val="22"/>
        </w:rPr>
        <w:t>2021</w:t>
      </w:r>
      <w:r w:rsidRPr="00CE0972">
        <w:rPr>
          <w:bCs/>
          <w:sz w:val="22"/>
          <w:szCs w:val="22"/>
        </w:rPr>
        <w:t xml:space="preserve"> году </w:t>
      </w:r>
      <w:r w:rsidRPr="00CE0972">
        <w:rPr>
          <w:sz w:val="22"/>
          <w:szCs w:val="22"/>
        </w:rPr>
        <w:t>характеризуется следующими данными:</w:t>
      </w:r>
    </w:p>
    <w:p w:rsidR="004E49EC" w:rsidRPr="00CE0972" w:rsidRDefault="00E83EF2" w:rsidP="00EB215D">
      <w:pPr>
        <w:pStyle w:val="Default"/>
        <w:tabs>
          <w:tab w:val="left" w:pos="2552"/>
        </w:tabs>
        <w:ind w:firstLine="709"/>
        <w:jc w:val="both"/>
        <w:rPr>
          <w:color w:val="auto"/>
          <w:sz w:val="22"/>
          <w:szCs w:val="22"/>
        </w:rPr>
      </w:pPr>
      <w:r w:rsidRPr="00CE0972">
        <w:rPr>
          <w:bCs/>
          <w:color w:val="auto"/>
          <w:sz w:val="22"/>
          <w:szCs w:val="22"/>
        </w:rPr>
        <w:t>1</w:t>
      </w:r>
      <w:r w:rsidRPr="00CE0972">
        <w:rPr>
          <w:color w:val="auto"/>
          <w:sz w:val="22"/>
          <w:szCs w:val="22"/>
        </w:rPr>
        <w:t>.</w:t>
      </w:r>
      <w:r w:rsidR="004E49EC" w:rsidRPr="00CE0972">
        <w:rPr>
          <w:color w:val="auto"/>
          <w:sz w:val="22"/>
          <w:szCs w:val="22"/>
        </w:rPr>
        <w:t xml:space="preserve"> Национальная экономика, оборона, безопасность и правоохранительная деятельность </w:t>
      </w:r>
      <w:r w:rsidR="00C454B8" w:rsidRPr="00CE0972">
        <w:rPr>
          <w:color w:val="auto"/>
          <w:sz w:val="22"/>
          <w:szCs w:val="22"/>
        </w:rPr>
        <w:t>37,3</w:t>
      </w:r>
      <w:r w:rsidR="004E49EC" w:rsidRPr="00CE0972">
        <w:rPr>
          <w:color w:val="auto"/>
          <w:sz w:val="22"/>
          <w:szCs w:val="22"/>
        </w:rPr>
        <w:t>% (</w:t>
      </w:r>
      <w:r w:rsidR="00C454B8" w:rsidRPr="00CE0972">
        <w:rPr>
          <w:color w:val="auto"/>
          <w:sz w:val="22"/>
          <w:szCs w:val="22"/>
        </w:rPr>
        <w:t>13 232,6</w:t>
      </w:r>
      <w:r w:rsidR="00A16F8D" w:rsidRPr="00CE0972">
        <w:rPr>
          <w:color w:val="auto"/>
          <w:sz w:val="22"/>
          <w:szCs w:val="22"/>
        </w:rPr>
        <w:t xml:space="preserve"> тыс.</w:t>
      </w:r>
      <w:r w:rsidR="004E49EC" w:rsidRPr="00CE0972">
        <w:rPr>
          <w:color w:val="auto"/>
          <w:sz w:val="22"/>
          <w:szCs w:val="22"/>
        </w:rPr>
        <w:t>руб.).</w:t>
      </w:r>
      <w:r w:rsidR="002E3EB1" w:rsidRPr="00CE0972">
        <w:rPr>
          <w:color w:val="auto"/>
          <w:sz w:val="22"/>
          <w:szCs w:val="22"/>
        </w:rPr>
        <w:t xml:space="preserve"> Основными расходами </w:t>
      </w:r>
      <w:r w:rsidR="006615BF" w:rsidRPr="00CE0972">
        <w:rPr>
          <w:color w:val="auto"/>
          <w:sz w:val="22"/>
          <w:szCs w:val="22"/>
        </w:rPr>
        <w:t>были</w:t>
      </w:r>
      <w:r w:rsidR="002E3EB1" w:rsidRPr="00CE0972">
        <w:rPr>
          <w:color w:val="auto"/>
          <w:sz w:val="22"/>
          <w:szCs w:val="22"/>
        </w:rPr>
        <w:t xml:space="preserve"> расходы </w:t>
      </w:r>
      <w:r w:rsidR="00202CCD" w:rsidRPr="00CE0972">
        <w:rPr>
          <w:color w:val="auto"/>
          <w:sz w:val="22"/>
          <w:szCs w:val="22"/>
        </w:rPr>
        <w:t xml:space="preserve">по подразделу «Дорожное хозяйство» раздела «Национальная экономика» </w:t>
      </w:r>
      <w:r w:rsidR="002E3EB1" w:rsidRPr="00CE0972">
        <w:rPr>
          <w:color w:val="auto"/>
          <w:sz w:val="22"/>
          <w:szCs w:val="22"/>
        </w:rPr>
        <w:t xml:space="preserve">в сумме </w:t>
      </w:r>
      <w:r w:rsidR="00C454B8" w:rsidRPr="00CE0972">
        <w:rPr>
          <w:color w:val="auto"/>
          <w:sz w:val="22"/>
          <w:szCs w:val="22"/>
        </w:rPr>
        <w:t>12 623,1</w:t>
      </w:r>
      <w:r w:rsidR="002E3EB1" w:rsidRPr="00CE0972">
        <w:rPr>
          <w:color w:val="auto"/>
          <w:sz w:val="22"/>
          <w:szCs w:val="22"/>
        </w:rPr>
        <w:t xml:space="preserve"> тыс.руб.</w:t>
      </w:r>
      <w:r w:rsidR="004A5D64" w:rsidRPr="00CE0972">
        <w:rPr>
          <w:color w:val="auto"/>
          <w:sz w:val="22"/>
          <w:szCs w:val="22"/>
        </w:rPr>
        <w:t xml:space="preserve"> или </w:t>
      </w:r>
      <w:r w:rsidR="00C454B8" w:rsidRPr="00CE0972">
        <w:rPr>
          <w:color w:val="auto"/>
          <w:sz w:val="22"/>
          <w:szCs w:val="22"/>
        </w:rPr>
        <w:t>35,6</w:t>
      </w:r>
      <w:r w:rsidR="004A5D64" w:rsidRPr="00CE0972">
        <w:rPr>
          <w:color w:val="auto"/>
          <w:sz w:val="22"/>
          <w:szCs w:val="22"/>
        </w:rPr>
        <w:t>% от всей суммы расходов.</w:t>
      </w:r>
    </w:p>
    <w:p w:rsidR="004E49EC" w:rsidRPr="00CE0972" w:rsidRDefault="00E83EF2" w:rsidP="004E49E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2.</w:t>
      </w:r>
      <w:r w:rsidR="004E3CCB" w:rsidRPr="00CE0972">
        <w:rPr>
          <w:color w:val="auto"/>
          <w:sz w:val="22"/>
          <w:szCs w:val="22"/>
        </w:rPr>
        <w:t xml:space="preserve"> </w:t>
      </w:r>
      <w:r w:rsidR="004E49EC" w:rsidRPr="00CE0972">
        <w:rPr>
          <w:color w:val="auto"/>
          <w:sz w:val="22"/>
          <w:szCs w:val="22"/>
        </w:rPr>
        <w:t xml:space="preserve">Социальная сфера </w:t>
      </w:r>
      <w:r w:rsidR="002F7B06" w:rsidRPr="00CE0972">
        <w:rPr>
          <w:color w:val="auto"/>
          <w:sz w:val="22"/>
          <w:szCs w:val="22"/>
        </w:rPr>
        <w:t>30,2</w:t>
      </w:r>
      <w:r w:rsidR="004E49EC" w:rsidRPr="00CE0972">
        <w:rPr>
          <w:color w:val="auto"/>
          <w:sz w:val="22"/>
          <w:szCs w:val="22"/>
        </w:rPr>
        <w:t>% (</w:t>
      </w:r>
      <w:r w:rsidR="002F7B06" w:rsidRPr="00CE0972">
        <w:rPr>
          <w:bCs/>
          <w:color w:val="auto"/>
          <w:sz w:val="22"/>
          <w:szCs w:val="22"/>
        </w:rPr>
        <w:t>10 715,9</w:t>
      </w:r>
      <w:r w:rsidR="004E49EC" w:rsidRPr="00CE0972">
        <w:rPr>
          <w:bCs/>
          <w:color w:val="auto"/>
          <w:sz w:val="22"/>
          <w:szCs w:val="22"/>
        </w:rPr>
        <w:t xml:space="preserve"> </w:t>
      </w:r>
      <w:r w:rsidR="00390BFB" w:rsidRPr="00CE0972">
        <w:rPr>
          <w:color w:val="auto"/>
          <w:sz w:val="22"/>
          <w:szCs w:val="22"/>
        </w:rPr>
        <w:t>тыс.</w:t>
      </w:r>
      <w:r w:rsidR="004E49EC" w:rsidRPr="00CE0972">
        <w:rPr>
          <w:color w:val="auto"/>
          <w:sz w:val="22"/>
          <w:szCs w:val="22"/>
        </w:rPr>
        <w:t>руб.), в том числе:</w:t>
      </w:r>
    </w:p>
    <w:p w:rsidR="004E49EC" w:rsidRPr="00CE0972" w:rsidRDefault="00A7696B" w:rsidP="004E49EC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- </w:t>
      </w:r>
      <w:r w:rsidR="002F7B06" w:rsidRPr="00CE0972">
        <w:rPr>
          <w:color w:val="auto"/>
          <w:sz w:val="22"/>
          <w:szCs w:val="22"/>
        </w:rPr>
        <w:t>29,0</w:t>
      </w:r>
      <w:r w:rsidR="004E49EC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10 312,9</w:t>
      </w:r>
      <w:r w:rsidR="001B28F6" w:rsidRPr="00CE0972">
        <w:rPr>
          <w:color w:val="auto"/>
          <w:sz w:val="22"/>
          <w:szCs w:val="22"/>
        </w:rPr>
        <w:t xml:space="preserve"> тыс.</w:t>
      </w:r>
      <w:r w:rsidR="004E49EC" w:rsidRPr="00CE0972">
        <w:rPr>
          <w:color w:val="auto"/>
          <w:sz w:val="22"/>
          <w:szCs w:val="22"/>
        </w:rPr>
        <w:t>руб.) направлено по разделу «Культура, кинематография»;</w:t>
      </w:r>
    </w:p>
    <w:p w:rsidR="004E49EC" w:rsidRPr="00CE0972" w:rsidRDefault="00A7696B" w:rsidP="004E49EC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- </w:t>
      </w:r>
      <w:r w:rsidR="002F7B06" w:rsidRPr="00CE0972">
        <w:rPr>
          <w:color w:val="auto"/>
          <w:sz w:val="22"/>
          <w:szCs w:val="22"/>
        </w:rPr>
        <w:t>0,4</w:t>
      </w:r>
      <w:r w:rsidR="004E49EC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132,7</w:t>
      </w:r>
      <w:r w:rsidR="001B28F6" w:rsidRPr="00CE0972">
        <w:rPr>
          <w:color w:val="auto"/>
          <w:sz w:val="22"/>
          <w:szCs w:val="22"/>
        </w:rPr>
        <w:t xml:space="preserve"> тыс.</w:t>
      </w:r>
      <w:r w:rsidR="004E49EC" w:rsidRPr="00CE0972">
        <w:rPr>
          <w:color w:val="auto"/>
          <w:sz w:val="22"/>
          <w:szCs w:val="22"/>
        </w:rPr>
        <w:t>руб.) направлено по разделу «Физическая культура и спорт»;</w:t>
      </w:r>
    </w:p>
    <w:p w:rsidR="00744FE5" w:rsidRPr="00CE0972" w:rsidRDefault="00A7696B" w:rsidP="004E49EC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- </w:t>
      </w:r>
      <w:r w:rsidR="002F7B06" w:rsidRPr="00CE0972">
        <w:rPr>
          <w:color w:val="auto"/>
          <w:sz w:val="22"/>
          <w:szCs w:val="22"/>
        </w:rPr>
        <w:t>0,4</w:t>
      </w:r>
      <w:r w:rsidR="004E49EC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131,2</w:t>
      </w:r>
      <w:r w:rsidR="001B28F6" w:rsidRPr="00CE0972">
        <w:rPr>
          <w:color w:val="auto"/>
          <w:sz w:val="22"/>
          <w:szCs w:val="22"/>
        </w:rPr>
        <w:t xml:space="preserve"> тыс.</w:t>
      </w:r>
      <w:r w:rsidR="004E49EC" w:rsidRPr="00CE0972">
        <w:rPr>
          <w:color w:val="auto"/>
          <w:sz w:val="22"/>
          <w:szCs w:val="22"/>
        </w:rPr>
        <w:t>руб.) направлено по разделу «Образование»</w:t>
      </w:r>
      <w:r w:rsidR="00744FE5" w:rsidRPr="00CE0972">
        <w:rPr>
          <w:color w:val="auto"/>
          <w:sz w:val="22"/>
          <w:szCs w:val="22"/>
        </w:rPr>
        <w:t>;</w:t>
      </w:r>
    </w:p>
    <w:p w:rsidR="004E49EC" w:rsidRPr="00CE0972" w:rsidRDefault="00A7696B" w:rsidP="004E49EC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- </w:t>
      </w:r>
      <w:r w:rsidR="002F7B06" w:rsidRPr="00CE0972">
        <w:rPr>
          <w:color w:val="auto"/>
          <w:sz w:val="22"/>
          <w:szCs w:val="22"/>
        </w:rPr>
        <w:t>0,4</w:t>
      </w:r>
      <w:r w:rsidR="00744FE5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139,1</w:t>
      </w:r>
      <w:r w:rsidR="00744FE5" w:rsidRPr="00CE0972">
        <w:rPr>
          <w:color w:val="auto"/>
          <w:sz w:val="22"/>
          <w:szCs w:val="22"/>
        </w:rPr>
        <w:t xml:space="preserve"> тыс.руб.) направлено по разделу «Социальная политика».</w:t>
      </w:r>
    </w:p>
    <w:p w:rsidR="00805410" w:rsidRPr="00CE0972" w:rsidRDefault="00E83EF2" w:rsidP="00E83EF2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3.</w:t>
      </w:r>
      <w:r w:rsidR="004E3CCB" w:rsidRPr="00CE0972">
        <w:rPr>
          <w:color w:val="auto"/>
          <w:sz w:val="22"/>
          <w:szCs w:val="22"/>
        </w:rPr>
        <w:t xml:space="preserve"> Общегосударственные вопросы </w:t>
      </w:r>
      <w:r w:rsidR="002F7B06" w:rsidRPr="00CE0972">
        <w:rPr>
          <w:color w:val="auto"/>
          <w:sz w:val="22"/>
          <w:szCs w:val="22"/>
        </w:rPr>
        <w:t>16,9</w:t>
      </w:r>
      <w:r w:rsidR="004E3CCB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6 013,0</w:t>
      </w:r>
      <w:r w:rsidR="004E3CCB" w:rsidRPr="00CE0972">
        <w:rPr>
          <w:color w:val="auto"/>
          <w:sz w:val="22"/>
          <w:szCs w:val="22"/>
        </w:rPr>
        <w:t xml:space="preserve"> тыс.руб.).</w:t>
      </w:r>
    </w:p>
    <w:p w:rsidR="00805410" w:rsidRPr="00CE0972" w:rsidRDefault="00E83EF2" w:rsidP="00805410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4.</w:t>
      </w:r>
      <w:r w:rsidR="0008738E" w:rsidRPr="00CE0972">
        <w:rPr>
          <w:color w:val="auto"/>
          <w:sz w:val="22"/>
          <w:szCs w:val="22"/>
        </w:rPr>
        <w:t xml:space="preserve"> </w:t>
      </w:r>
      <w:r w:rsidR="00805410" w:rsidRPr="00CE0972">
        <w:rPr>
          <w:color w:val="auto"/>
          <w:sz w:val="22"/>
          <w:szCs w:val="22"/>
        </w:rPr>
        <w:t xml:space="preserve">Жилищно-коммунальное хозяйство </w:t>
      </w:r>
      <w:r w:rsidR="002F7B06" w:rsidRPr="00CE0972">
        <w:rPr>
          <w:color w:val="auto"/>
          <w:sz w:val="22"/>
          <w:szCs w:val="22"/>
        </w:rPr>
        <w:t>15,2</w:t>
      </w:r>
      <w:r w:rsidR="00805410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5 399,9</w:t>
      </w:r>
      <w:r w:rsidR="00013248" w:rsidRPr="00CE0972">
        <w:rPr>
          <w:color w:val="auto"/>
          <w:sz w:val="22"/>
          <w:szCs w:val="22"/>
        </w:rPr>
        <w:t xml:space="preserve"> тыс.</w:t>
      </w:r>
      <w:r w:rsidR="00805410" w:rsidRPr="00CE0972">
        <w:rPr>
          <w:color w:val="auto"/>
          <w:sz w:val="22"/>
          <w:szCs w:val="22"/>
        </w:rPr>
        <w:t>руб.).</w:t>
      </w:r>
    </w:p>
    <w:p w:rsidR="004E3CCB" w:rsidRPr="00CE0972" w:rsidRDefault="00E83EF2" w:rsidP="00E83EF2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5.</w:t>
      </w:r>
      <w:r w:rsidR="00247699" w:rsidRPr="00CE0972">
        <w:rPr>
          <w:color w:val="auto"/>
          <w:sz w:val="22"/>
          <w:szCs w:val="22"/>
        </w:rPr>
        <w:t xml:space="preserve"> </w:t>
      </w:r>
      <w:r w:rsidR="004E3CCB" w:rsidRPr="00CE0972">
        <w:rPr>
          <w:color w:val="auto"/>
          <w:sz w:val="22"/>
          <w:szCs w:val="22"/>
        </w:rPr>
        <w:t xml:space="preserve">Средства массовой информации </w:t>
      </w:r>
      <w:r w:rsidR="002F7B06" w:rsidRPr="00CE0972">
        <w:rPr>
          <w:color w:val="auto"/>
          <w:sz w:val="22"/>
          <w:szCs w:val="22"/>
        </w:rPr>
        <w:t>0,4</w:t>
      </w:r>
      <w:r w:rsidR="004E3CCB" w:rsidRPr="00CE0972">
        <w:rPr>
          <w:color w:val="auto"/>
          <w:sz w:val="22"/>
          <w:szCs w:val="22"/>
        </w:rPr>
        <w:t>% (</w:t>
      </w:r>
      <w:r w:rsidR="002F7B06" w:rsidRPr="00CE0972">
        <w:rPr>
          <w:color w:val="auto"/>
          <w:sz w:val="22"/>
          <w:szCs w:val="22"/>
        </w:rPr>
        <w:t>140,9</w:t>
      </w:r>
      <w:r w:rsidR="00194415" w:rsidRPr="00CE0972">
        <w:rPr>
          <w:color w:val="auto"/>
          <w:sz w:val="22"/>
          <w:szCs w:val="22"/>
        </w:rPr>
        <w:t xml:space="preserve"> тыс.</w:t>
      </w:r>
      <w:r w:rsidR="004E3CCB" w:rsidRPr="00CE0972">
        <w:rPr>
          <w:color w:val="auto"/>
          <w:sz w:val="22"/>
          <w:szCs w:val="22"/>
        </w:rPr>
        <w:t>руб.).</w:t>
      </w:r>
    </w:p>
    <w:p w:rsidR="00634465" w:rsidRPr="00CE0972" w:rsidRDefault="00634465" w:rsidP="0063446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Исполнение бюджета поселения осуществлялось по 1</w:t>
      </w:r>
      <w:r w:rsidR="00032E84" w:rsidRPr="00CE0972">
        <w:rPr>
          <w:color w:val="auto"/>
          <w:sz w:val="22"/>
          <w:szCs w:val="22"/>
        </w:rPr>
        <w:t>0</w:t>
      </w:r>
      <w:r w:rsidRPr="00CE0972">
        <w:rPr>
          <w:color w:val="auto"/>
          <w:sz w:val="22"/>
          <w:szCs w:val="22"/>
        </w:rPr>
        <w:t>-ти разделам классификации рас</w:t>
      </w:r>
      <w:r w:rsidR="00390BFB" w:rsidRPr="00CE0972">
        <w:rPr>
          <w:color w:val="auto"/>
          <w:sz w:val="22"/>
          <w:szCs w:val="22"/>
        </w:rPr>
        <w:t>ходов бюджетов, в том числе по 4</w:t>
      </w:r>
      <w:r w:rsidRPr="00CE0972">
        <w:rPr>
          <w:color w:val="auto"/>
          <w:sz w:val="22"/>
          <w:szCs w:val="22"/>
        </w:rPr>
        <w:t>-м разделам расходов, направленных на социальную сферу.</w:t>
      </w:r>
    </w:p>
    <w:p w:rsidR="003D5D30" w:rsidRPr="00CE0972" w:rsidRDefault="003D5D30" w:rsidP="00A71802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</w:p>
    <w:p w:rsidR="00AE0EDE" w:rsidRPr="00CE0972" w:rsidRDefault="00AE0EDE" w:rsidP="00AE0EDE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t>6. Анализ исполнения бюджета по разделам функциональной классификации расходов</w:t>
      </w:r>
    </w:p>
    <w:p w:rsidR="00AE0EDE" w:rsidRPr="00CE0972" w:rsidRDefault="00AE0EDE" w:rsidP="00AE0EDE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t xml:space="preserve">6.1. Исполнение расходной части бюджета за отчетный </w:t>
      </w:r>
      <w:r w:rsidR="005661AC" w:rsidRPr="00CE0972">
        <w:rPr>
          <w:rFonts w:ascii="Times New Roman" w:hAnsi="Times New Roman"/>
          <w:b/>
        </w:rPr>
        <w:t>2021</w:t>
      </w:r>
      <w:r w:rsidRPr="00CE0972">
        <w:rPr>
          <w:rFonts w:ascii="Times New Roman" w:hAnsi="Times New Roman"/>
          <w:b/>
        </w:rPr>
        <w:t xml:space="preserve"> год по разделам, подразделам</w:t>
      </w:r>
    </w:p>
    <w:p w:rsidR="007D33A9" w:rsidRPr="00CE0972" w:rsidRDefault="007D33A9" w:rsidP="00AE0EDE">
      <w:pPr>
        <w:pStyle w:val="af1"/>
        <w:spacing w:after="0"/>
        <w:ind w:left="0" w:firstLine="709"/>
        <w:jc w:val="center"/>
        <w:rPr>
          <w:rFonts w:ascii="Times New Roman" w:hAnsi="Times New Roman"/>
          <w:b/>
        </w:rPr>
      </w:pPr>
    </w:p>
    <w:p w:rsidR="00A71802" w:rsidRPr="00CE0972" w:rsidRDefault="00A71802" w:rsidP="00A71802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Первоначально бюджет </w:t>
      </w:r>
      <w:r w:rsidR="00C747E1" w:rsidRPr="00CE0972">
        <w:rPr>
          <w:bCs/>
          <w:sz w:val="22"/>
          <w:szCs w:val="22"/>
        </w:rPr>
        <w:t>Адагумского</w:t>
      </w:r>
      <w:r w:rsidR="00453A3A" w:rsidRPr="00CE0972">
        <w:rPr>
          <w:bCs/>
          <w:sz w:val="22"/>
          <w:szCs w:val="22"/>
        </w:rPr>
        <w:t xml:space="preserve"> сельского поселения Крымского района</w:t>
      </w:r>
      <w:r w:rsidRPr="00CE0972">
        <w:rPr>
          <w:sz w:val="22"/>
          <w:szCs w:val="22"/>
        </w:rPr>
        <w:t xml:space="preserve"> на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утвержден с объемом расходов в сумме </w:t>
      </w:r>
      <w:r w:rsidR="002445F6" w:rsidRPr="00CE0972">
        <w:rPr>
          <w:sz w:val="22"/>
          <w:szCs w:val="22"/>
        </w:rPr>
        <w:t>31 410,7</w:t>
      </w:r>
      <w:r w:rsidR="007D33A9" w:rsidRPr="00CE0972">
        <w:rPr>
          <w:sz w:val="22"/>
          <w:szCs w:val="22"/>
        </w:rPr>
        <w:t xml:space="preserve"> тыс.</w:t>
      </w:r>
      <w:r w:rsidRPr="00CE0972">
        <w:rPr>
          <w:sz w:val="22"/>
          <w:szCs w:val="22"/>
        </w:rPr>
        <w:t xml:space="preserve">руб. С учетом внесенных изменений, утвержденные расходы на </w:t>
      </w:r>
      <w:r w:rsidR="005661AC" w:rsidRPr="00CE0972">
        <w:rPr>
          <w:sz w:val="22"/>
          <w:szCs w:val="22"/>
        </w:rPr>
        <w:t>2021</w:t>
      </w:r>
      <w:r w:rsidR="007D33A9" w:rsidRPr="00CE0972">
        <w:rPr>
          <w:sz w:val="22"/>
          <w:szCs w:val="22"/>
        </w:rPr>
        <w:t xml:space="preserve"> </w:t>
      </w:r>
      <w:r w:rsidRPr="00CE0972">
        <w:rPr>
          <w:sz w:val="22"/>
          <w:szCs w:val="22"/>
        </w:rPr>
        <w:t>год составили</w:t>
      </w:r>
      <w:r w:rsidR="007D33A9" w:rsidRPr="00CE0972">
        <w:rPr>
          <w:sz w:val="22"/>
          <w:szCs w:val="22"/>
        </w:rPr>
        <w:t xml:space="preserve"> </w:t>
      </w:r>
      <w:r w:rsidR="002445F6" w:rsidRPr="00CE0972">
        <w:rPr>
          <w:sz w:val="22"/>
          <w:szCs w:val="22"/>
        </w:rPr>
        <w:t>38 204,7</w:t>
      </w:r>
      <w:r w:rsidRPr="00CE0972">
        <w:rPr>
          <w:bCs/>
          <w:sz w:val="22"/>
          <w:szCs w:val="22"/>
        </w:rPr>
        <w:t xml:space="preserve"> </w:t>
      </w:r>
      <w:r w:rsidR="00B538AB" w:rsidRPr="00CE0972">
        <w:rPr>
          <w:sz w:val="22"/>
          <w:szCs w:val="22"/>
        </w:rPr>
        <w:t>тыс.</w:t>
      </w:r>
      <w:r w:rsidRPr="00CE0972">
        <w:rPr>
          <w:sz w:val="22"/>
          <w:szCs w:val="22"/>
        </w:rPr>
        <w:t xml:space="preserve">руб., что на </w:t>
      </w:r>
      <w:r w:rsidR="002445F6" w:rsidRPr="00CE0972">
        <w:rPr>
          <w:sz w:val="22"/>
          <w:szCs w:val="22"/>
        </w:rPr>
        <w:t>6 794,0</w:t>
      </w:r>
      <w:r w:rsidR="00453A3A" w:rsidRPr="00CE0972">
        <w:rPr>
          <w:sz w:val="22"/>
          <w:szCs w:val="22"/>
        </w:rPr>
        <w:t xml:space="preserve"> </w:t>
      </w:r>
      <w:r w:rsidR="00B00DE9" w:rsidRPr="00CE0972">
        <w:rPr>
          <w:sz w:val="22"/>
          <w:szCs w:val="22"/>
        </w:rPr>
        <w:t>тыс.</w:t>
      </w:r>
      <w:r w:rsidRPr="00CE0972">
        <w:rPr>
          <w:sz w:val="22"/>
          <w:szCs w:val="22"/>
        </w:rPr>
        <w:t xml:space="preserve">руб. или </w:t>
      </w:r>
      <w:r w:rsidR="00D757CA" w:rsidRPr="00CE0972">
        <w:rPr>
          <w:sz w:val="22"/>
          <w:szCs w:val="22"/>
        </w:rPr>
        <w:t xml:space="preserve">на </w:t>
      </w:r>
      <w:r w:rsidR="002445F6" w:rsidRPr="00CE0972">
        <w:rPr>
          <w:sz w:val="22"/>
          <w:szCs w:val="22"/>
        </w:rPr>
        <w:t>21,6</w:t>
      </w:r>
      <w:r w:rsidR="00D757CA" w:rsidRPr="00CE0972">
        <w:rPr>
          <w:sz w:val="22"/>
          <w:szCs w:val="22"/>
        </w:rPr>
        <w:t>% бо</w:t>
      </w:r>
      <w:r w:rsidRPr="00CE0972">
        <w:rPr>
          <w:sz w:val="22"/>
          <w:szCs w:val="22"/>
        </w:rPr>
        <w:t xml:space="preserve">льше первоначально </w:t>
      </w:r>
      <w:r w:rsidR="000E150D" w:rsidRPr="00CE0972">
        <w:rPr>
          <w:sz w:val="22"/>
          <w:szCs w:val="22"/>
        </w:rPr>
        <w:t>планируемых</w:t>
      </w:r>
      <w:r w:rsidRPr="00CE0972">
        <w:rPr>
          <w:sz w:val="22"/>
          <w:szCs w:val="22"/>
        </w:rPr>
        <w:t xml:space="preserve"> расходов. </w:t>
      </w:r>
    </w:p>
    <w:p w:rsidR="00A71802" w:rsidRPr="00CE0972" w:rsidRDefault="00A71802" w:rsidP="00A71802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 Фактическое исполнение бюджета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по расходам составило </w:t>
      </w:r>
      <w:r w:rsidR="002445F6" w:rsidRPr="00CE0972">
        <w:rPr>
          <w:sz w:val="22"/>
          <w:szCs w:val="22"/>
        </w:rPr>
        <w:t>35 502,2</w:t>
      </w:r>
      <w:r w:rsidRPr="00CE0972">
        <w:rPr>
          <w:bCs/>
          <w:sz w:val="22"/>
          <w:szCs w:val="22"/>
        </w:rPr>
        <w:t xml:space="preserve"> </w:t>
      </w:r>
      <w:r w:rsidR="00FB649E" w:rsidRPr="00CE0972">
        <w:rPr>
          <w:sz w:val="22"/>
          <w:szCs w:val="22"/>
        </w:rPr>
        <w:t>тыс.</w:t>
      </w:r>
      <w:r w:rsidRPr="00CE0972">
        <w:rPr>
          <w:sz w:val="22"/>
          <w:szCs w:val="22"/>
        </w:rPr>
        <w:t xml:space="preserve">руб. или </w:t>
      </w:r>
      <w:r w:rsidR="002445F6" w:rsidRPr="00CE0972">
        <w:rPr>
          <w:sz w:val="22"/>
          <w:szCs w:val="22"/>
        </w:rPr>
        <w:t>92,9</w:t>
      </w:r>
      <w:r w:rsidR="00FB649E" w:rsidRPr="00CE0972">
        <w:rPr>
          <w:sz w:val="22"/>
          <w:szCs w:val="22"/>
        </w:rPr>
        <w:t>% к плановым назначениям</w:t>
      </w:r>
      <w:r w:rsidRPr="00CE0972">
        <w:rPr>
          <w:sz w:val="22"/>
          <w:szCs w:val="22"/>
        </w:rPr>
        <w:t xml:space="preserve"> (с учетом вс</w:t>
      </w:r>
      <w:r w:rsidR="00FB649E" w:rsidRPr="00CE0972">
        <w:rPr>
          <w:sz w:val="22"/>
          <w:szCs w:val="22"/>
        </w:rPr>
        <w:t>ех изменений</w:t>
      </w:r>
      <w:r w:rsidRPr="00CE0972">
        <w:rPr>
          <w:sz w:val="22"/>
          <w:szCs w:val="22"/>
        </w:rPr>
        <w:t>)</w:t>
      </w:r>
      <w:r w:rsidR="00FB649E" w:rsidRPr="00CE0972">
        <w:rPr>
          <w:sz w:val="22"/>
          <w:szCs w:val="22"/>
        </w:rPr>
        <w:t xml:space="preserve">. В абсолютном выражении бюджетные назначения </w:t>
      </w:r>
      <w:r w:rsidR="002445F6" w:rsidRPr="00CE0972">
        <w:rPr>
          <w:sz w:val="22"/>
          <w:szCs w:val="22"/>
        </w:rPr>
        <w:t>по расхода</w:t>
      </w:r>
      <w:r w:rsidR="00FB649E" w:rsidRPr="00CE0972">
        <w:rPr>
          <w:sz w:val="22"/>
          <w:szCs w:val="22"/>
        </w:rPr>
        <w:t xml:space="preserve">м не выполнены </w:t>
      </w:r>
      <w:r w:rsidRPr="00CE0972">
        <w:rPr>
          <w:sz w:val="22"/>
          <w:szCs w:val="22"/>
        </w:rPr>
        <w:t>на</w:t>
      </w:r>
      <w:r w:rsidR="00FB649E" w:rsidRPr="00CE0972">
        <w:rPr>
          <w:sz w:val="22"/>
          <w:szCs w:val="22"/>
        </w:rPr>
        <w:t xml:space="preserve"> сумму</w:t>
      </w:r>
      <w:r w:rsidRPr="00CE0972">
        <w:rPr>
          <w:sz w:val="22"/>
          <w:szCs w:val="22"/>
        </w:rPr>
        <w:t xml:space="preserve"> </w:t>
      </w:r>
      <w:r w:rsidR="002445F6" w:rsidRPr="00CE0972">
        <w:rPr>
          <w:sz w:val="22"/>
          <w:szCs w:val="22"/>
        </w:rPr>
        <w:t>2 702,5</w:t>
      </w:r>
      <w:r w:rsidRPr="00CE0972">
        <w:rPr>
          <w:sz w:val="22"/>
          <w:szCs w:val="22"/>
        </w:rPr>
        <w:t xml:space="preserve"> тыс.руб. </w:t>
      </w:r>
    </w:p>
    <w:p w:rsidR="00A71802" w:rsidRPr="00CE0972" w:rsidRDefault="00A71802" w:rsidP="00A71802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Расходы бюджета за отчетный финансовый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по разделам и подразделам классификации расходов исполнены в следующем порядке</w:t>
      </w:r>
      <w:r w:rsidR="00146B65" w:rsidRPr="00CE0972">
        <w:rPr>
          <w:sz w:val="22"/>
          <w:szCs w:val="22"/>
        </w:rPr>
        <w:t xml:space="preserve"> (таблица №9)</w:t>
      </w:r>
      <w:r w:rsidRPr="00CE0972">
        <w:rPr>
          <w:sz w:val="22"/>
          <w:szCs w:val="22"/>
        </w:rPr>
        <w:t>:</w:t>
      </w:r>
    </w:p>
    <w:p w:rsidR="00A71802" w:rsidRPr="00CE0972" w:rsidRDefault="00A71802" w:rsidP="00A71802">
      <w:pPr>
        <w:jc w:val="right"/>
        <w:rPr>
          <w:sz w:val="24"/>
          <w:szCs w:val="24"/>
        </w:rPr>
      </w:pPr>
      <w:r w:rsidRPr="00CE0972">
        <w:rPr>
          <w:sz w:val="18"/>
          <w:szCs w:val="24"/>
        </w:rPr>
        <w:t>Таблица №</w:t>
      </w:r>
      <w:r w:rsidR="00A7696B" w:rsidRPr="00CE0972">
        <w:rPr>
          <w:sz w:val="18"/>
          <w:szCs w:val="24"/>
        </w:rPr>
        <w:t>9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2840"/>
        <w:gridCol w:w="993"/>
        <w:gridCol w:w="1660"/>
        <w:gridCol w:w="1458"/>
        <w:gridCol w:w="1276"/>
        <w:gridCol w:w="1417"/>
      </w:tblGrid>
      <w:tr w:rsidR="00CE0972" w:rsidRPr="00CE0972" w:rsidTr="00146B65">
        <w:trPr>
          <w:trHeight w:val="146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2C6C12" w:rsidRPr="00CE0972" w:rsidRDefault="002C6C12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2C6C12" w:rsidRPr="00CE0972" w:rsidRDefault="002C6C12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2C6C12" w:rsidRPr="00CE0972" w:rsidRDefault="002C6C12" w:rsidP="009449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Показатели расходов бюджета, </w:t>
            </w:r>
            <w:r w:rsidR="00CE0972" w:rsidRPr="00CE0972">
              <w:rPr>
                <w:b/>
                <w:bCs/>
                <w:sz w:val="16"/>
                <w:szCs w:val="16"/>
              </w:rPr>
              <w:t>утвержденные решением</w:t>
            </w:r>
            <w:r w:rsidRPr="00CE0972">
              <w:rPr>
                <w:b/>
                <w:bCs/>
                <w:sz w:val="16"/>
                <w:szCs w:val="16"/>
              </w:rPr>
              <w:t xml:space="preserve"> о бюджете на 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Pr="00CE0972">
              <w:rPr>
                <w:b/>
                <w:bCs/>
                <w:sz w:val="16"/>
                <w:szCs w:val="16"/>
              </w:rPr>
              <w:t xml:space="preserve"> год от </w:t>
            </w:r>
            <w:r w:rsidR="009449AE" w:rsidRPr="00CE0972">
              <w:rPr>
                <w:b/>
                <w:bCs/>
                <w:sz w:val="16"/>
                <w:szCs w:val="16"/>
              </w:rPr>
              <w:t>29</w:t>
            </w:r>
            <w:r w:rsidRPr="00CE0972">
              <w:rPr>
                <w:b/>
                <w:bCs/>
                <w:sz w:val="16"/>
                <w:szCs w:val="16"/>
              </w:rPr>
              <w:t>.12.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Pr="00CE0972">
              <w:rPr>
                <w:b/>
                <w:bCs/>
                <w:sz w:val="16"/>
                <w:szCs w:val="16"/>
              </w:rPr>
              <w:t xml:space="preserve"> №</w:t>
            </w:r>
            <w:r w:rsidR="009449AE" w:rsidRPr="00CE0972">
              <w:rPr>
                <w:b/>
                <w:bCs/>
                <w:sz w:val="16"/>
                <w:szCs w:val="16"/>
              </w:rPr>
              <w:t> 87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216F3F" w:rsidRPr="00CE0972" w:rsidRDefault="005661AC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2021</w:t>
            </w:r>
            <w:r w:rsidR="002C6C12" w:rsidRPr="00CE0972">
              <w:rPr>
                <w:b/>
                <w:bCs/>
                <w:sz w:val="16"/>
                <w:szCs w:val="16"/>
              </w:rPr>
              <w:t xml:space="preserve"> год, исполнено расходов </w:t>
            </w:r>
          </w:p>
          <w:p w:rsidR="002C6C12" w:rsidRPr="00CE0972" w:rsidRDefault="002C6C12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216F3F" w:rsidRPr="00CE0972" w:rsidRDefault="002C6C12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Отклонение фактического исполнения с планом </w:t>
            </w:r>
          </w:p>
          <w:p w:rsidR="002C6C12" w:rsidRPr="00CE0972" w:rsidRDefault="002C6C12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2C6C12" w:rsidRPr="00CE0972" w:rsidRDefault="002C6C12" w:rsidP="002C6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Исполнено % к утвержденному плану 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Всего расходов,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38 204,7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449AE" w:rsidRPr="00CE0972" w:rsidRDefault="009449AE" w:rsidP="009449A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35 502,2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449AE" w:rsidRPr="00CE0972" w:rsidRDefault="009449AE" w:rsidP="009449A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-2 702,5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92,9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6 940,9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-927,9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86,6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Национальная экономика, оборона,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14 843,4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13 232,6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-1 610,7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89,1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245,3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100,0</w:t>
            </w:r>
          </w:p>
        </w:tc>
      </w:tr>
      <w:tr w:rsidR="00CE0972" w:rsidRPr="00CE0972" w:rsidTr="009449AE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1 904,9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-1 590,7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16,5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12 693,2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-20,0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99,8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5 458,7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5 399,9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-58,8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98,9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Социальная сфера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10 821,0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10 715,9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-105,1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  <w:u w:val="single"/>
              </w:rPr>
            </w:pPr>
            <w:r w:rsidRPr="00CE0972">
              <w:rPr>
                <w:bCs/>
                <w:sz w:val="16"/>
                <w:szCs w:val="16"/>
                <w:u w:val="single"/>
              </w:rPr>
              <w:t>99,0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131,2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100,0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10 418,0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-105,1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99,0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139,1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100,0</w:t>
            </w:r>
          </w:p>
        </w:tc>
      </w:tr>
      <w:tr w:rsidR="00CE0972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132,7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100,0</w:t>
            </w:r>
          </w:p>
        </w:tc>
      </w:tr>
      <w:tr w:rsidR="009449AE" w:rsidRPr="00CE0972" w:rsidTr="009449A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AE" w:rsidRPr="00CE0972" w:rsidRDefault="009449AE" w:rsidP="009449AE">
            <w:pPr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AE" w:rsidRPr="00CE0972" w:rsidRDefault="009449AE" w:rsidP="009449AE">
            <w:pPr>
              <w:jc w:val="center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140,9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AE" w:rsidRPr="00CE0972" w:rsidRDefault="009449AE" w:rsidP="009449AE">
            <w:pPr>
              <w:jc w:val="right"/>
              <w:rPr>
                <w:bCs/>
                <w:sz w:val="16"/>
                <w:szCs w:val="16"/>
              </w:rPr>
            </w:pPr>
            <w:r w:rsidRPr="00CE0972">
              <w:rPr>
                <w:bCs/>
                <w:sz w:val="16"/>
                <w:szCs w:val="16"/>
              </w:rPr>
              <w:t>100,0</w:t>
            </w:r>
          </w:p>
        </w:tc>
      </w:tr>
    </w:tbl>
    <w:p w:rsidR="00CC1AED" w:rsidRPr="00CE0972" w:rsidRDefault="00CC1AED" w:rsidP="00CC1AED">
      <w:pPr>
        <w:spacing w:line="200" w:lineRule="exact"/>
        <w:ind w:firstLine="709"/>
        <w:jc w:val="right"/>
        <w:rPr>
          <w:sz w:val="18"/>
          <w:szCs w:val="18"/>
        </w:rPr>
      </w:pPr>
    </w:p>
    <w:p w:rsidR="00FF7BBF" w:rsidRPr="00CE0972" w:rsidRDefault="00FF7BBF" w:rsidP="00FF7BBF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Исполнение расходной части бюджета </w:t>
      </w:r>
      <w:r w:rsidR="004170AB" w:rsidRPr="00CE0972">
        <w:rPr>
          <w:sz w:val="22"/>
          <w:szCs w:val="22"/>
        </w:rPr>
        <w:t xml:space="preserve">поселения </w:t>
      </w:r>
      <w:r w:rsidRPr="00CE0972">
        <w:rPr>
          <w:sz w:val="22"/>
          <w:szCs w:val="22"/>
        </w:rPr>
        <w:t xml:space="preserve">по разделам бюджетной классификации </w:t>
      </w:r>
      <w:r w:rsidRPr="00CE0972">
        <w:rPr>
          <w:sz w:val="22"/>
          <w:szCs w:val="22"/>
        </w:rPr>
        <w:lastRenderedPageBreak/>
        <w:t xml:space="preserve">находится в диапазоне от </w:t>
      </w:r>
      <w:r w:rsidR="00FE18D1" w:rsidRPr="00CE0972">
        <w:rPr>
          <w:sz w:val="22"/>
          <w:szCs w:val="22"/>
        </w:rPr>
        <w:t>16,5</w:t>
      </w:r>
      <w:r w:rsidR="00516C5D" w:rsidRPr="00CE0972">
        <w:rPr>
          <w:sz w:val="22"/>
          <w:szCs w:val="22"/>
        </w:rPr>
        <w:t>% до 100</w:t>
      </w:r>
      <w:r w:rsidR="004731A7" w:rsidRPr="00CE0972">
        <w:rPr>
          <w:sz w:val="22"/>
          <w:szCs w:val="22"/>
        </w:rPr>
        <w:t>,0</w:t>
      </w:r>
      <w:r w:rsidR="00516C5D" w:rsidRPr="00CE0972">
        <w:rPr>
          <w:sz w:val="22"/>
          <w:szCs w:val="22"/>
        </w:rPr>
        <w:t>%.</w:t>
      </w:r>
    </w:p>
    <w:p w:rsidR="00723448" w:rsidRPr="00CE0972" w:rsidRDefault="00FF7BBF" w:rsidP="00334A14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Анализ исполнения бюджета </w:t>
      </w:r>
      <w:r w:rsidR="00AF261D" w:rsidRPr="00CE0972">
        <w:rPr>
          <w:sz w:val="22"/>
          <w:szCs w:val="22"/>
        </w:rPr>
        <w:t xml:space="preserve">поселения </w:t>
      </w:r>
      <w:r w:rsidRPr="00CE0972">
        <w:rPr>
          <w:sz w:val="22"/>
          <w:szCs w:val="22"/>
        </w:rPr>
        <w:t xml:space="preserve">по разделам и подразделам классификации расходов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(приложение №</w:t>
      </w:r>
      <w:r w:rsidR="00216F3F" w:rsidRPr="00CE0972">
        <w:rPr>
          <w:sz w:val="22"/>
          <w:szCs w:val="22"/>
        </w:rPr>
        <w:t>3</w:t>
      </w:r>
      <w:r w:rsidRPr="00CE0972">
        <w:rPr>
          <w:sz w:val="22"/>
          <w:szCs w:val="22"/>
        </w:rPr>
        <w:t xml:space="preserve"> к проекту решения </w:t>
      </w:r>
      <w:r w:rsidR="00216F3F" w:rsidRPr="00CE0972">
        <w:rPr>
          <w:sz w:val="22"/>
          <w:szCs w:val="22"/>
        </w:rPr>
        <w:t>о бюджете)</w:t>
      </w:r>
      <w:r w:rsidRPr="00CE0972">
        <w:rPr>
          <w:sz w:val="22"/>
          <w:szCs w:val="22"/>
        </w:rPr>
        <w:t xml:space="preserve"> показал, что на показатели исполнения плановых назначений в разрезе подразделов бюджетной классификации </w:t>
      </w:r>
      <w:r w:rsidR="00AF261D" w:rsidRPr="00CE0972">
        <w:rPr>
          <w:sz w:val="22"/>
          <w:szCs w:val="22"/>
        </w:rPr>
        <w:t>расходов,</w:t>
      </w:r>
      <w:r w:rsidRPr="00CE0972">
        <w:rPr>
          <w:sz w:val="22"/>
          <w:szCs w:val="22"/>
        </w:rPr>
        <w:t xml:space="preserve"> приведенных в таблице №</w:t>
      </w:r>
      <w:r w:rsidR="00216F3F" w:rsidRPr="00CE0972">
        <w:rPr>
          <w:sz w:val="22"/>
          <w:szCs w:val="22"/>
        </w:rPr>
        <w:t>9</w:t>
      </w:r>
      <w:r w:rsidRPr="00CE0972">
        <w:rPr>
          <w:sz w:val="22"/>
          <w:szCs w:val="22"/>
        </w:rPr>
        <w:t xml:space="preserve"> </w:t>
      </w:r>
      <w:r w:rsidR="00C92F6D" w:rsidRPr="00CE0972">
        <w:rPr>
          <w:sz w:val="22"/>
          <w:szCs w:val="22"/>
        </w:rPr>
        <w:t>настоящего заключения,</w:t>
      </w:r>
      <w:r w:rsidRPr="00CE0972">
        <w:rPr>
          <w:sz w:val="22"/>
          <w:szCs w:val="22"/>
        </w:rPr>
        <w:t xml:space="preserve"> повлияло </w:t>
      </w:r>
      <w:r w:rsidR="00447397" w:rsidRPr="00CE0972">
        <w:rPr>
          <w:sz w:val="22"/>
          <w:szCs w:val="22"/>
        </w:rPr>
        <w:t>не</w:t>
      </w:r>
      <w:r w:rsidRPr="00CE0972">
        <w:rPr>
          <w:sz w:val="22"/>
          <w:szCs w:val="22"/>
        </w:rPr>
        <w:t>исполнение плановых назначений</w:t>
      </w:r>
      <w:r w:rsidR="000A7A6A" w:rsidRPr="00CE0972">
        <w:rPr>
          <w:sz w:val="22"/>
          <w:szCs w:val="22"/>
        </w:rPr>
        <w:t xml:space="preserve"> (менее 95,0%) </w:t>
      </w:r>
      <w:r w:rsidRPr="00CE0972">
        <w:rPr>
          <w:sz w:val="22"/>
          <w:szCs w:val="22"/>
        </w:rPr>
        <w:t xml:space="preserve">по </w:t>
      </w:r>
      <w:r w:rsidR="00723448" w:rsidRPr="00CE0972">
        <w:rPr>
          <w:sz w:val="22"/>
          <w:szCs w:val="22"/>
        </w:rPr>
        <w:t xml:space="preserve">следующим </w:t>
      </w:r>
      <w:r w:rsidRPr="00CE0972">
        <w:rPr>
          <w:sz w:val="22"/>
          <w:szCs w:val="22"/>
        </w:rPr>
        <w:t>разделам</w:t>
      </w:r>
      <w:r w:rsidR="00723448" w:rsidRPr="00CE0972">
        <w:rPr>
          <w:sz w:val="22"/>
          <w:szCs w:val="22"/>
        </w:rPr>
        <w:t>:</w:t>
      </w:r>
    </w:p>
    <w:p w:rsidR="00DB4701" w:rsidRPr="00CE0972" w:rsidRDefault="00723448" w:rsidP="00723448">
      <w:pPr>
        <w:ind w:firstLine="851"/>
        <w:jc w:val="both"/>
        <w:rPr>
          <w:bCs/>
          <w:sz w:val="22"/>
          <w:szCs w:val="22"/>
          <w:lang w:eastAsia="en-US"/>
        </w:rPr>
      </w:pPr>
      <w:r w:rsidRPr="00CE0972">
        <w:rPr>
          <w:sz w:val="22"/>
          <w:szCs w:val="22"/>
        </w:rPr>
        <w:t>-</w:t>
      </w:r>
      <w:r w:rsidR="00216F3F" w:rsidRPr="00CE0972">
        <w:rPr>
          <w:sz w:val="22"/>
          <w:szCs w:val="22"/>
        </w:rPr>
        <w:t xml:space="preserve"> </w:t>
      </w:r>
      <w:r w:rsidR="00216F3F" w:rsidRPr="00CE0972">
        <w:rPr>
          <w:b/>
          <w:sz w:val="22"/>
          <w:szCs w:val="22"/>
        </w:rPr>
        <w:t>«Общегосударственные вопросы» раздел 0100</w:t>
      </w:r>
      <w:r w:rsidRPr="00CE0972">
        <w:rPr>
          <w:b/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исполнен на </w:t>
      </w:r>
      <w:r w:rsidR="000A7A6A" w:rsidRPr="00CE0972">
        <w:rPr>
          <w:sz w:val="22"/>
          <w:szCs w:val="22"/>
        </w:rPr>
        <w:t>86,6</w:t>
      </w:r>
      <w:r w:rsidRPr="00CE0972">
        <w:rPr>
          <w:sz w:val="22"/>
          <w:szCs w:val="22"/>
        </w:rPr>
        <w:t xml:space="preserve">% или меньше </w:t>
      </w:r>
      <w:r w:rsidR="000A7A6A" w:rsidRPr="00CE0972">
        <w:rPr>
          <w:sz w:val="22"/>
          <w:szCs w:val="22"/>
        </w:rPr>
        <w:t xml:space="preserve">плановых назначений </w:t>
      </w:r>
      <w:r w:rsidRPr="00CE0972">
        <w:rPr>
          <w:sz w:val="22"/>
          <w:szCs w:val="22"/>
        </w:rPr>
        <w:t xml:space="preserve">на </w:t>
      </w:r>
      <w:r w:rsidR="000A7A6A" w:rsidRPr="00CE0972">
        <w:rPr>
          <w:sz w:val="22"/>
          <w:szCs w:val="22"/>
        </w:rPr>
        <w:t>927,9</w:t>
      </w:r>
      <w:r w:rsidRPr="00CE0972">
        <w:rPr>
          <w:sz w:val="22"/>
          <w:szCs w:val="22"/>
        </w:rPr>
        <w:t xml:space="preserve"> тыс.руб., том </w:t>
      </w:r>
      <w:r w:rsidR="000A7A6A" w:rsidRPr="00CE0972">
        <w:rPr>
          <w:sz w:val="22"/>
          <w:szCs w:val="22"/>
        </w:rPr>
        <w:t>числе по</w:t>
      </w:r>
      <w:r w:rsidR="000E021B" w:rsidRPr="00CE0972">
        <w:rPr>
          <w:sz w:val="22"/>
          <w:szCs w:val="22"/>
        </w:rPr>
        <w:t xml:space="preserve"> подразделу 0113 «Другие общегосударственные вопросы»</w:t>
      </w:r>
      <w:r w:rsidR="000E021B" w:rsidRPr="00CE0972">
        <w:rPr>
          <w:b/>
          <w:sz w:val="22"/>
          <w:szCs w:val="22"/>
        </w:rPr>
        <w:t xml:space="preserve"> </w:t>
      </w:r>
      <w:r w:rsidR="000E021B" w:rsidRPr="00CE0972">
        <w:rPr>
          <w:sz w:val="22"/>
          <w:szCs w:val="22"/>
        </w:rPr>
        <w:t>исполнен</w:t>
      </w:r>
      <w:r w:rsidRPr="00CE0972">
        <w:rPr>
          <w:sz w:val="22"/>
          <w:szCs w:val="22"/>
        </w:rPr>
        <w:t>ие составляет</w:t>
      </w:r>
      <w:r w:rsidR="000E021B" w:rsidRPr="00CE0972">
        <w:rPr>
          <w:sz w:val="22"/>
          <w:szCs w:val="22"/>
        </w:rPr>
        <w:t xml:space="preserve"> </w:t>
      </w:r>
      <w:r w:rsidR="000A7A6A" w:rsidRPr="00CE0972">
        <w:rPr>
          <w:sz w:val="22"/>
          <w:szCs w:val="22"/>
        </w:rPr>
        <w:t>39,0</w:t>
      </w:r>
      <w:r w:rsidR="000E021B" w:rsidRPr="00CE0972">
        <w:rPr>
          <w:sz w:val="22"/>
          <w:szCs w:val="22"/>
        </w:rPr>
        <w:t xml:space="preserve">%, что ниже плановых назначений на </w:t>
      </w:r>
      <w:r w:rsidR="000A7A6A" w:rsidRPr="00CE0972">
        <w:rPr>
          <w:sz w:val="22"/>
          <w:szCs w:val="22"/>
        </w:rPr>
        <w:t>927,9</w:t>
      </w:r>
      <w:r w:rsidR="000E021B" w:rsidRPr="00CE0972">
        <w:rPr>
          <w:sz w:val="22"/>
          <w:szCs w:val="22"/>
        </w:rPr>
        <w:t xml:space="preserve"> тыс.руб.</w:t>
      </w:r>
      <w:r w:rsidRPr="00CE0972">
        <w:rPr>
          <w:sz w:val="22"/>
          <w:szCs w:val="22"/>
        </w:rPr>
        <w:t xml:space="preserve"> </w:t>
      </w:r>
      <w:r w:rsidRPr="00CE0972">
        <w:rPr>
          <w:bCs/>
          <w:sz w:val="22"/>
          <w:szCs w:val="22"/>
          <w:lang w:eastAsia="en-US"/>
        </w:rPr>
        <w:t xml:space="preserve">Неисполнение данного показателя, согласно пояснительной записке, </w:t>
      </w:r>
      <w:r w:rsidR="00412621" w:rsidRPr="00CE0972">
        <w:rPr>
          <w:bCs/>
          <w:sz w:val="22"/>
          <w:szCs w:val="22"/>
          <w:lang w:eastAsia="en-US"/>
        </w:rPr>
        <w:t>произошло в результате</w:t>
      </w:r>
      <w:r w:rsidR="000A7A6A" w:rsidRPr="00CE0972">
        <w:rPr>
          <w:bCs/>
          <w:sz w:val="22"/>
          <w:szCs w:val="22"/>
          <w:lang w:eastAsia="en-US"/>
        </w:rPr>
        <w:t xml:space="preserve"> поступивших доходов</w:t>
      </w:r>
      <w:r w:rsidR="00412621" w:rsidRPr="00CE0972">
        <w:rPr>
          <w:bCs/>
          <w:sz w:val="22"/>
          <w:szCs w:val="22"/>
          <w:lang w:eastAsia="en-US"/>
        </w:rPr>
        <w:t xml:space="preserve"> </w:t>
      </w:r>
      <w:r w:rsidR="000A7A6A" w:rsidRPr="00CE0972">
        <w:rPr>
          <w:bCs/>
          <w:sz w:val="22"/>
          <w:szCs w:val="22"/>
          <w:lang w:eastAsia="en-US"/>
        </w:rPr>
        <w:t xml:space="preserve">в последний месяц отчетного периода и </w:t>
      </w:r>
      <w:r w:rsidR="00412621" w:rsidRPr="00CE0972">
        <w:rPr>
          <w:bCs/>
          <w:sz w:val="22"/>
          <w:szCs w:val="22"/>
          <w:lang w:eastAsia="en-US"/>
        </w:rPr>
        <w:t xml:space="preserve">распределения средств на раздел </w:t>
      </w:r>
      <w:r w:rsidR="000A7A6A" w:rsidRPr="00CE0972">
        <w:rPr>
          <w:bCs/>
          <w:sz w:val="22"/>
          <w:szCs w:val="22"/>
          <w:lang w:eastAsia="en-US"/>
        </w:rPr>
        <w:t>расходов «Реализация муниципальных функций, связанных с муниципальным управлением»</w:t>
      </w:r>
      <w:r w:rsidR="00412621" w:rsidRPr="00CE0972">
        <w:rPr>
          <w:bCs/>
          <w:sz w:val="22"/>
          <w:szCs w:val="22"/>
          <w:lang w:eastAsia="en-US"/>
        </w:rPr>
        <w:t>.</w:t>
      </w:r>
    </w:p>
    <w:p w:rsidR="00DB4701" w:rsidRPr="00CE0972" w:rsidRDefault="00DB4701" w:rsidP="00DB4701">
      <w:pPr>
        <w:ind w:firstLine="851"/>
        <w:jc w:val="both"/>
        <w:rPr>
          <w:bCs/>
          <w:sz w:val="22"/>
          <w:szCs w:val="22"/>
          <w:lang w:eastAsia="en-US"/>
        </w:rPr>
      </w:pPr>
      <w:r w:rsidRPr="00CE0972">
        <w:rPr>
          <w:sz w:val="22"/>
          <w:szCs w:val="22"/>
        </w:rPr>
        <w:t xml:space="preserve">- </w:t>
      </w:r>
      <w:r w:rsidRPr="00CE0972">
        <w:rPr>
          <w:b/>
          <w:sz w:val="22"/>
          <w:szCs w:val="22"/>
        </w:rPr>
        <w:t xml:space="preserve">«Национальная безопасность и правоохранительная деятельность» раздел 0300 </w:t>
      </w:r>
      <w:r w:rsidRPr="00CE0972">
        <w:rPr>
          <w:sz w:val="22"/>
          <w:szCs w:val="22"/>
        </w:rPr>
        <w:t>исполнен на 16,5% или меньше плановых назначений на 1 590,7 тыс.руб., том числе 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CE0972">
        <w:rPr>
          <w:b/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исполнение составляет 15,8%, что ниже плановых назначений на 1 590,7 тыс.руб. </w:t>
      </w:r>
      <w:r w:rsidRPr="00CE0972">
        <w:rPr>
          <w:bCs/>
          <w:sz w:val="22"/>
          <w:szCs w:val="22"/>
          <w:lang w:eastAsia="en-US"/>
        </w:rPr>
        <w:t>Неисполнение данного показателя, согласно пояснительной записке, произошло в результате несвоевременного доведения бюджетных средств от министерства ГО и ЧС Краснодарского края.</w:t>
      </w:r>
    </w:p>
    <w:p w:rsidR="00516C5D" w:rsidRPr="00CE0972" w:rsidRDefault="00516C5D" w:rsidP="00365B16">
      <w:pPr>
        <w:ind w:firstLine="709"/>
        <w:jc w:val="both"/>
        <w:rPr>
          <w:i/>
          <w:sz w:val="22"/>
          <w:szCs w:val="22"/>
          <w:highlight w:val="yellow"/>
        </w:rPr>
      </w:pPr>
      <w:r w:rsidRPr="00CE0972">
        <w:rPr>
          <w:bCs/>
          <w:sz w:val="22"/>
          <w:szCs w:val="22"/>
          <w:lang w:eastAsia="en-US"/>
        </w:rPr>
        <w:t xml:space="preserve">В пояснительной записке отсутствует </w:t>
      </w:r>
      <w:r w:rsidR="008B1A4B" w:rsidRPr="00CE0972">
        <w:rPr>
          <w:bCs/>
          <w:sz w:val="22"/>
          <w:szCs w:val="22"/>
          <w:lang w:eastAsia="en-US"/>
        </w:rPr>
        <w:t xml:space="preserve">подробная </w:t>
      </w:r>
      <w:r w:rsidRPr="00CE0972">
        <w:rPr>
          <w:bCs/>
          <w:sz w:val="22"/>
          <w:szCs w:val="22"/>
          <w:lang w:eastAsia="en-US"/>
        </w:rPr>
        <w:t>информация о расходах бюджета Адагумского сельского поселения Крымского района в разрезе разделов</w:t>
      </w:r>
      <w:r w:rsidR="00D21063" w:rsidRPr="00CE0972">
        <w:rPr>
          <w:bCs/>
          <w:sz w:val="22"/>
          <w:szCs w:val="22"/>
          <w:lang w:eastAsia="en-US"/>
        </w:rPr>
        <w:t xml:space="preserve"> и мероприятий</w:t>
      </w:r>
      <w:r w:rsidRPr="00CE0972">
        <w:rPr>
          <w:bCs/>
          <w:sz w:val="22"/>
          <w:szCs w:val="22"/>
          <w:lang w:eastAsia="en-US"/>
        </w:rPr>
        <w:t>.</w:t>
      </w:r>
    </w:p>
    <w:p w:rsidR="0055138A" w:rsidRPr="00CE0972" w:rsidRDefault="0055138A" w:rsidP="0055138A">
      <w:pPr>
        <w:ind w:firstLine="709"/>
        <w:jc w:val="both"/>
        <w:rPr>
          <w:sz w:val="22"/>
          <w:szCs w:val="22"/>
        </w:rPr>
      </w:pPr>
    </w:p>
    <w:p w:rsidR="00CC2223" w:rsidRPr="00CE0972" w:rsidRDefault="00AE0EDE" w:rsidP="00ED1ECD">
      <w:pPr>
        <w:pStyle w:val="af2"/>
        <w:rPr>
          <w:color w:val="auto"/>
        </w:rPr>
      </w:pPr>
      <w:r w:rsidRPr="00CE0972">
        <w:rPr>
          <w:color w:val="auto"/>
        </w:rPr>
        <w:t>6.</w:t>
      </w:r>
      <w:r w:rsidR="00C25F63" w:rsidRPr="00CE0972">
        <w:rPr>
          <w:color w:val="auto"/>
        </w:rPr>
        <w:t>2</w:t>
      </w:r>
      <w:r w:rsidR="00FF7BBF" w:rsidRPr="00CE0972">
        <w:rPr>
          <w:color w:val="auto"/>
        </w:rPr>
        <w:t xml:space="preserve">. </w:t>
      </w:r>
      <w:r w:rsidR="00CC2223" w:rsidRPr="00CE0972">
        <w:rPr>
          <w:color w:val="auto"/>
        </w:rPr>
        <w:t xml:space="preserve">Исполнение расходной части бюджета за отчетный </w:t>
      </w:r>
      <w:r w:rsidR="005661AC" w:rsidRPr="00CE0972">
        <w:rPr>
          <w:color w:val="auto"/>
        </w:rPr>
        <w:t>2021</w:t>
      </w:r>
      <w:r w:rsidR="00CC2223" w:rsidRPr="00CE0972">
        <w:rPr>
          <w:color w:val="auto"/>
        </w:rPr>
        <w:t xml:space="preserve"> год по разделам, подразделам классификации расходов в сравнении с предыдущим 20</w:t>
      </w:r>
      <w:r w:rsidR="00AF4A80" w:rsidRPr="00CE0972">
        <w:rPr>
          <w:color w:val="auto"/>
        </w:rPr>
        <w:t>20</w:t>
      </w:r>
      <w:r w:rsidR="00CC2223" w:rsidRPr="00CE0972">
        <w:rPr>
          <w:color w:val="auto"/>
        </w:rPr>
        <w:t xml:space="preserve"> годом</w:t>
      </w:r>
    </w:p>
    <w:p w:rsidR="00CC2223" w:rsidRPr="00CE0972" w:rsidRDefault="00CC2223" w:rsidP="00ED1ECD">
      <w:pPr>
        <w:pStyle w:val="af2"/>
        <w:rPr>
          <w:color w:val="auto"/>
        </w:rPr>
      </w:pPr>
    </w:p>
    <w:p w:rsidR="001F1035" w:rsidRPr="00CE0972" w:rsidRDefault="001F1035" w:rsidP="00ED1ECD">
      <w:pPr>
        <w:ind w:firstLine="720"/>
        <w:jc w:val="both"/>
        <w:rPr>
          <w:bCs/>
          <w:sz w:val="22"/>
          <w:szCs w:val="22"/>
          <w:lang w:eastAsia="en-US"/>
        </w:rPr>
      </w:pPr>
      <w:r w:rsidRPr="00CE0972">
        <w:rPr>
          <w:bCs/>
          <w:sz w:val="22"/>
          <w:szCs w:val="22"/>
          <w:lang w:eastAsia="en-US"/>
        </w:rPr>
        <w:t>Для объективной оценки показателей исполнения расходной части бюджета поселения по разделам, подразделам класси</w:t>
      </w:r>
      <w:r w:rsidR="00C424A4" w:rsidRPr="00CE0972">
        <w:rPr>
          <w:bCs/>
          <w:sz w:val="22"/>
          <w:szCs w:val="22"/>
          <w:lang w:eastAsia="en-US"/>
        </w:rPr>
        <w:t xml:space="preserve">фикации расходов бюджета за </w:t>
      </w:r>
      <w:r w:rsidR="005661AC" w:rsidRPr="00CE0972">
        <w:rPr>
          <w:bCs/>
          <w:sz w:val="22"/>
          <w:szCs w:val="22"/>
          <w:lang w:eastAsia="en-US"/>
        </w:rPr>
        <w:t>2021</w:t>
      </w:r>
      <w:r w:rsidRPr="00CE0972">
        <w:rPr>
          <w:bCs/>
          <w:sz w:val="22"/>
          <w:szCs w:val="22"/>
          <w:lang w:eastAsia="en-US"/>
        </w:rPr>
        <w:t xml:space="preserve"> финансовый год, данные годового отчета сопоставлялись с показателями исполнения бюджета поселения за 20</w:t>
      </w:r>
      <w:r w:rsidR="00AF4A80" w:rsidRPr="00CE0972">
        <w:rPr>
          <w:bCs/>
          <w:sz w:val="22"/>
          <w:szCs w:val="22"/>
          <w:lang w:eastAsia="en-US"/>
        </w:rPr>
        <w:t>20</w:t>
      </w:r>
      <w:r w:rsidRPr="00CE0972">
        <w:rPr>
          <w:bCs/>
          <w:sz w:val="22"/>
          <w:szCs w:val="22"/>
          <w:lang w:eastAsia="en-US"/>
        </w:rPr>
        <w:t xml:space="preserve"> финансовый год.</w:t>
      </w:r>
    </w:p>
    <w:p w:rsidR="001F1035" w:rsidRPr="00CE0972" w:rsidRDefault="001F1035" w:rsidP="00D43B4A">
      <w:pPr>
        <w:ind w:firstLine="720"/>
        <w:jc w:val="both"/>
        <w:rPr>
          <w:bCs/>
          <w:sz w:val="22"/>
          <w:szCs w:val="22"/>
          <w:lang w:eastAsia="en-US"/>
        </w:rPr>
      </w:pPr>
      <w:r w:rsidRPr="00CE0972">
        <w:rPr>
          <w:bCs/>
          <w:sz w:val="22"/>
          <w:szCs w:val="22"/>
          <w:lang w:eastAsia="en-US"/>
        </w:rPr>
        <w:t>Анализ показал, что по сравнению с 20</w:t>
      </w:r>
      <w:r w:rsidR="00AF4A80" w:rsidRPr="00CE0972">
        <w:rPr>
          <w:bCs/>
          <w:sz w:val="22"/>
          <w:szCs w:val="22"/>
          <w:lang w:eastAsia="en-US"/>
        </w:rPr>
        <w:t>20</w:t>
      </w:r>
      <w:r w:rsidRPr="00CE0972">
        <w:rPr>
          <w:bCs/>
          <w:sz w:val="22"/>
          <w:szCs w:val="22"/>
          <w:lang w:eastAsia="en-US"/>
        </w:rPr>
        <w:t xml:space="preserve"> годом объем расходов бюджета </w:t>
      </w:r>
      <w:r w:rsidR="00AF4A80" w:rsidRPr="00CE0972">
        <w:rPr>
          <w:bCs/>
          <w:sz w:val="22"/>
          <w:szCs w:val="22"/>
          <w:lang w:eastAsia="en-US"/>
        </w:rPr>
        <w:t xml:space="preserve">увеличился </w:t>
      </w:r>
      <w:r w:rsidRPr="00CE0972">
        <w:rPr>
          <w:bCs/>
          <w:sz w:val="22"/>
          <w:szCs w:val="22"/>
          <w:lang w:eastAsia="en-US"/>
        </w:rPr>
        <w:t xml:space="preserve">на </w:t>
      </w:r>
      <w:r w:rsidR="00EB215D" w:rsidRPr="00CE0972">
        <w:rPr>
          <w:bCs/>
          <w:sz w:val="22"/>
          <w:szCs w:val="22"/>
          <w:lang w:eastAsia="en-US"/>
        </w:rPr>
        <w:t>4,8</w:t>
      </w:r>
      <w:r w:rsidRPr="00CE0972">
        <w:rPr>
          <w:bCs/>
          <w:sz w:val="22"/>
          <w:szCs w:val="22"/>
          <w:lang w:eastAsia="en-US"/>
        </w:rPr>
        <w:t xml:space="preserve">% </w:t>
      </w:r>
      <w:r w:rsidR="00C44C2E" w:rsidRPr="00CE0972">
        <w:rPr>
          <w:bCs/>
          <w:sz w:val="22"/>
          <w:szCs w:val="22"/>
          <w:lang w:eastAsia="en-US"/>
        </w:rPr>
        <w:t xml:space="preserve">или на </w:t>
      </w:r>
      <w:r w:rsidR="00EB215D" w:rsidRPr="00CE0972">
        <w:rPr>
          <w:bCs/>
          <w:sz w:val="22"/>
          <w:szCs w:val="22"/>
          <w:lang w:eastAsia="en-US"/>
        </w:rPr>
        <w:t>1 618,6</w:t>
      </w:r>
      <w:r w:rsidR="00E60D46" w:rsidRPr="00CE0972">
        <w:rPr>
          <w:bCs/>
          <w:sz w:val="22"/>
          <w:szCs w:val="22"/>
          <w:lang w:eastAsia="en-US"/>
        </w:rPr>
        <w:t xml:space="preserve"> тыс.</w:t>
      </w:r>
      <w:r w:rsidRPr="00CE0972">
        <w:rPr>
          <w:bCs/>
          <w:sz w:val="22"/>
          <w:szCs w:val="22"/>
          <w:lang w:eastAsia="en-US"/>
        </w:rPr>
        <w:t>руб.</w:t>
      </w:r>
    </w:p>
    <w:p w:rsidR="00C44C2E" w:rsidRPr="00CE0972" w:rsidRDefault="00C44C2E" w:rsidP="00D43B4A">
      <w:pPr>
        <w:ind w:firstLine="720"/>
        <w:jc w:val="both"/>
        <w:rPr>
          <w:bCs/>
          <w:sz w:val="22"/>
          <w:szCs w:val="22"/>
          <w:lang w:eastAsia="en-US"/>
        </w:rPr>
      </w:pPr>
    </w:p>
    <w:p w:rsidR="00033209" w:rsidRPr="00CE0972" w:rsidRDefault="00033209" w:rsidP="00033209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CE0972">
        <w:rPr>
          <w:b/>
          <w:bCs/>
          <w:sz w:val="22"/>
          <w:szCs w:val="22"/>
          <w:lang w:eastAsia="en-US"/>
        </w:rPr>
        <w:t>Анализ динамики исполнения р</w:t>
      </w:r>
      <w:r w:rsidR="00F84C48" w:rsidRPr="00CE0972">
        <w:rPr>
          <w:b/>
          <w:bCs/>
          <w:sz w:val="22"/>
          <w:szCs w:val="22"/>
          <w:lang w:eastAsia="en-US"/>
        </w:rPr>
        <w:t xml:space="preserve">асходов бюджета поселения в </w:t>
      </w:r>
      <w:r w:rsidR="005661AC" w:rsidRPr="00CE0972">
        <w:rPr>
          <w:b/>
          <w:bCs/>
          <w:sz w:val="22"/>
          <w:szCs w:val="22"/>
          <w:lang w:eastAsia="en-US"/>
        </w:rPr>
        <w:t>2021</w:t>
      </w:r>
      <w:r w:rsidRPr="00CE0972">
        <w:rPr>
          <w:b/>
          <w:bCs/>
          <w:sz w:val="22"/>
          <w:szCs w:val="22"/>
          <w:lang w:eastAsia="en-US"/>
        </w:rPr>
        <w:t xml:space="preserve"> году по разделам и подразделам в сравнении с 20</w:t>
      </w:r>
      <w:r w:rsidR="008B75F6" w:rsidRPr="00CE0972">
        <w:rPr>
          <w:b/>
          <w:bCs/>
          <w:sz w:val="22"/>
          <w:szCs w:val="22"/>
          <w:lang w:eastAsia="en-US"/>
        </w:rPr>
        <w:t>20</w:t>
      </w:r>
      <w:r w:rsidRPr="00CE0972">
        <w:rPr>
          <w:b/>
          <w:bCs/>
          <w:sz w:val="22"/>
          <w:szCs w:val="22"/>
          <w:lang w:eastAsia="en-US"/>
        </w:rPr>
        <w:t xml:space="preserve"> годом</w:t>
      </w:r>
    </w:p>
    <w:p w:rsidR="00033209" w:rsidRPr="00CE0972" w:rsidRDefault="00033209" w:rsidP="00033209">
      <w:pPr>
        <w:ind w:firstLine="709"/>
        <w:jc w:val="right"/>
        <w:rPr>
          <w:bCs/>
          <w:sz w:val="18"/>
          <w:szCs w:val="18"/>
          <w:lang w:eastAsia="en-US"/>
        </w:rPr>
      </w:pPr>
      <w:r w:rsidRPr="00CE0972">
        <w:rPr>
          <w:bCs/>
          <w:sz w:val="18"/>
          <w:szCs w:val="18"/>
          <w:lang w:eastAsia="en-US"/>
        </w:rPr>
        <w:t>Таблица №</w:t>
      </w:r>
      <w:r w:rsidR="00C27643" w:rsidRPr="00CE0972">
        <w:rPr>
          <w:bCs/>
          <w:sz w:val="18"/>
          <w:szCs w:val="18"/>
          <w:lang w:eastAsia="en-US"/>
        </w:rPr>
        <w:t>10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49"/>
        <w:gridCol w:w="992"/>
        <w:gridCol w:w="1276"/>
        <w:gridCol w:w="1276"/>
        <w:gridCol w:w="1276"/>
        <w:gridCol w:w="1275"/>
      </w:tblGrid>
      <w:tr w:rsidR="00CE0972" w:rsidRPr="00CE0972" w:rsidTr="008B75F6">
        <w:trPr>
          <w:trHeight w:val="12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Предшествующий 2020 финансовый год, исполнено факт</w:t>
            </w:r>
            <w:r w:rsidR="00F739D5" w:rsidRPr="00CE0972">
              <w:rPr>
                <w:b/>
                <w:bCs/>
                <w:sz w:val="16"/>
                <w:szCs w:val="16"/>
              </w:rPr>
              <w:t>ически</w:t>
            </w:r>
            <w:r w:rsidRPr="00CE0972">
              <w:rPr>
                <w:b/>
                <w:bCs/>
                <w:sz w:val="16"/>
                <w:szCs w:val="16"/>
              </w:rPr>
              <w:t xml:space="preserve"> расходов</w:t>
            </w:r>
          </w:p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2021 </w:t>
            </w:r>
            <w:r w:rsidR="00CF7109" w:rsidRPr="00CE0972">
              <w:rPr>
                <w:b/>
                <w:bCs/>
                <w:sz w:val="16"/>
                <w:szCs w:val="16"/>
              </w:rPr>
              <w:t xml:space="preserve">год, </w:t>
            </w:r>
            <w:r w:rsidRPr="00CE0972">
              <w:rPr>
                <w:b/>
                <w:bCs/>
                <w:sz w:val="16"/>
                <w:szCs w:val="16"/>
              </w:rPr>
              <w:t>исполнено расходов</w:t>
            </w:r>
          </w:p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Исполнение 2021 к 2020 (%)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Отклонение (+, -) 2021 к 2020 </w:t>
            </w:r>
          </w:p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(тыс. руб.)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C276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Всего расходов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33 883,6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</w:tcPr>
          <w:p w:rsidR="00EB215D" w:rsidRPr="00CE0972" w:rsidRDefault="00EB215D" w:rsidP="00EB215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35 502,2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</w:tcPr>
          <w:p w:rsidR="00EB215D" w:rsidRPr="00CE0972" w:rsidRDefault="00EB215D" w:rsidP="00EB215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</w:tcPr>
          <w:p w:rsidR="00EB215D" w:rsidRPr="00CE0972" w:rsidRDefault="00EB215D" w:rsidP="00EB215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+1 618,6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5 516,6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5F6" w:rsidRPr="00CE0972" w:rsidRDefault="008B75F6" w:rsidP="008B75F6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F6" w:rsidRPr="00CE0972" w:rsidRDefault="00632209" w:rsidP="008B75F6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</w:t>
            </w:r>
            <w:r w:rsidR="008B75F6" w:rsidRPr="00CE0972">
              <w:rPr>
                <w:b/>
                <w:bCs/>
                <w:sz w:val="16"/>
                <w:szCs w:val="16"/>
              </w:rPr>
              <w:t>496,4</w:t>
            </w:r>
          </w:p>
        </w:tc>
      </w:tr>
      <w:tr w:rsidR="00CE0972" w:rsidRPr="00CE0972" w:rsidTr="008B75F6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632209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8B75F6" w:rsidRPr="00CE0972">
              <w:rPr>
                <w:sz w:val="16"/>
                <w:szCs w:val="16"/>
              </w:rPr>
              <w:t>14,5</w:t>
            </w:r>
          </w:p>
        </w:tc>
      </w:tr>
      <w:tr w:rsidR="00CE0972" w:rsidRPr="00CE0972" w:rsidTr="008B75F6">
        <w:trPr>
          <w:trHeight w:val="9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4 737,6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632209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8B75F6" w:rsidRPr="00CE0972">
              <w:rPr>
                <w:sz w:val="16"/>
                <w:szCs w:val="16"/>
              </w:rPr>
              <w:t>237,4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632209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8B75F6" w:rsidRPr="00CE0972">
              <w:rPr>
                <w:sz w:val="16"/>
                <w:szCs w:val="16"/>
              </w:rPr>
              <w:t>244,5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5F6" w:rsidRPr="00CE0972" w:rsidRDefault="008B75F6" w:rsidP="008B75F6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632209" w:rsidP="008B75F6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</w:t>
            </w:r>
            <w:r w:rsidR="008B75F6" w:rsidRPr="00CE0972">
              <w:rPr>
                <w:b/>
                <w:bCs/>
                <w:sz w:val="16"/>
                <w:szCs w:val="16"/>
              </w:rPr>
              <w:t>2,3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5F6" w:rsidRPr="00CE0972" w:rsidRDefault="008B75F6" w:rsidP="008B75F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5F6" w:rsidRPr="00CE0972" w:rsidRDefault="008B75F6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F6" w:rsidRPr="00CE0972" w:rsidRDefault="00632209" w:rsidP="008B75F6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8B75F6" w:rsidRPr="00CE0972">
              <w:rPr>
                <w:sz w:val="16"/>
                <w:szCs w:val="16"/>
              </w:rPr>
              <w:t>2,3</w:t>
            </w:r>
          </w:p>
        </w:tc>
      </w:tr>
      <w:tr w:rsidR="00CE0972" w:rsidRPr="00CE0972" w:rsidTr="008B75F6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5D" w:rsidRPr="00CE0972" w:rsidRDefault="00EB215D" w:rsidP="00EB215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15D" w:rsidRPr="00CE0972" w:rsidRDefault="00EB215D" w:rsidP="00EB215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5D" w:rsidRPr="00CE0972" w:rsidRDefault="00EB215D" w:rsidP="00EB215D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-72,3</w:t>
            </w:r>
          </w:p>
        </w:tc>
      </w:tr>
      <w:tr w:rsidR="00CE0972" w:rsidRPr="00CE0972" w:rsidTr="008B75F6">
        <w:trPr>
          <w:trHeight w:val="66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+48,2</w:t>
            </w:r>
          </w:p>
        </w:tc>
      </w:tr>
      <w:tr w:rsidR="00CE0972" w:rsidRPr="00CE0972" w:rsidTr="008B75F6">
        <w:trPr>
          <w:trHeight w:val="6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5D" w:rsidRPr="00CE0972" w:rsidRDefault="00EB215D" w:rsidP="00EB215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5D" w:rsidRPr="00CE0972" w:rsidRDefault="00EB215D" w:rsidP="00EB215D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-120,6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5BA" w:rsidRPr="00CE0972" w:rsidRDefault="007325BA" w:rsidP="007325B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12 673,1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5BA" w:rsidRPr="00CE0972" w:rsidRDefault="007325BA" w:rsidP="007325B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BA" w:rsidRPr="00CE0972" w:rsidRDefault="007325BA" w:rsidP="007325B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+2 634,1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+2 634,1</w:t>
            </w:r>
          </w:p>
        </w:tc>
      </w:tr>
      <w:tr w:rsidR="00CE0972" w:rsidRPr="00CE0972" w:rsidTr="008B75F6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BA" w:rsidRPr="00CE0972" w:rsidRDefault="007325BA" w:rsidP="007325B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BA" w:rsidRPr="00CE0972" w:rsidRDefault="007325BA" w:rsidP="007325B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4 896,3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5 399,9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A" w:rsidRPr="00CE0972" w:rsidRDefault="00632209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</w:t>
            </w:r>
            <w:r w:rsidR="00BB124A" w:rsidRPr="00CE0972">
              <w:rPr>
                <w:b/>
                <w:bCs/>
                <w:sz w:val="16"/>
                <w:szCs w:val="16"/>
              </w:rPr>
              <w:t>503,6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-1 108,8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A" w:rsidRPr="00CE0972" w:rsidRDefault="00632209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BB124A" w:rsidRPr="00CE0972">
              <w:rPr>
                <w:sz w:val="16"/>
                <w:szCs w:val="16"/>
              </w:rPr>
              <w:t>1 772,3</w:t>
            </w:r>
          </w:p>
        </w:tc>
      </w:tr>
      <w:tr w:rsidR="00CE0972" w:rsidRPr="00CE0972" w:rsidTr="008B75F6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-160,0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4 373,4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A" w:rsidRPr="00CE0972" w:rsidRDefault="00632209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</w:t>
            </w:r>
            <w:r w:rsidR="00BB124A" w:rsidRPr="00CE0972">
              <w:rPr>
                <w:b/>
                <w:bCs/>
                <w:sz w:val="16"/>
                <w:szCs w:val="16"/>
              </w:rPr>
              <w:t>128,2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4 373,4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632209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BB124A" w:rsidRPr="00CE0972">
              <w:rPr>
                <w:sz w:val="16"/>
                <w:szCs w:val="16"/>
              </w:rPr>
              <w:t>128,2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-2 087,1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-2 087,1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0,0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632209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+</w:t>
            </w:r>
            <w:r w:rsidR="00BB124A" w:rsidRPr="00CE0972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632209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+</w:t>
            </w:r>
            <w:r w:rsidR="00BB124A" w:rsidRPr="00CE0972">
              <w:rPr>
                <w:sz w:val="16"/>
                <w:szCs w:val="16"/>
              </w:rPr>
              <w:t>18,7</w:t>
            </w:r>
          </w:p>
        </w:tc>
      </w:tr>
      <w:tr w:rsidR="00CE0972" w:rsidRPr="00CE0972" w:rsidTr="008B75F6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-5,3</w:t>
            </w:r>
          </w:p>
        </w:tc>
      </w:tr>
      <w:tr w:rsidR="00CE0972" w:rsidRPr="00CE0972" w:rsidTr="008B75F6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24A" w:rsidRPr="00CE0972" w:rsidRDefault="00BB124A" w:rsidP="00BB12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24A" w:rsidRPr="00CE0972" w:rsidRDefault="00BB124A" w:rsidP="00BB124A">
            <w:pPr>
              <w:jc w:val="right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-5,3</w:t>
            </w:r>
          </w:p>
        </w:tc>
      </w:tr>
    </w:tbl>
    <w:p w:rsidR="00B8126D" w:rsidRPr="00CE0972" w:rsidRDefault="00B8126D" w:rsidP="00EE4706">
      <w:pPr>
        <w:ind w:firstLine="709"/>
        <w:contextualSpacing/>
        <w:jc w:val="both"/>
        <w:rPr>
          <w:sz w:val="22"/>
          <w:szCs w:val="22"/>
        </w:rPr>
      </w:pPr>
    </w:p>
    <w:p w:rsidR="00EE4706" w:rsidRPr="00CE0972" w:rsidRDefault="00EE4706" w:rsidP="00EE4706">
      <w:pPr>
        <w:ind w:firstLine="709"/>
        <w:contextualSpacing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Бюджетные расходы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осуществлялись по </w:t>
      </w:r>
      <w:r w:rsidR="00DB5183" w:rsidRPr="00CE0972">
        <w:rPr>
          <w:sz w:val="22"/>
          <w:szCs w:val="22"/>
        </w:rPr>
        <w:t>10</w:t>
      </w:r>
      <w:r w:rsidRPr="00CE0972">
        <w:rPr>
          <w:sz w:val="22"/>
          <w:szCs w:val="22"/>
        </w:rPr>
        <w:t xml:space="preserve">-ти разделам и </w:t>
      </w:r>
      <w:r w:rsidR="00DB5183" w:rsidRPr="00CE0972">
        <w:rPr>
          <w:sz w:val="22"/>
          <w:szCs w:val="22"/>
        </w:rPr>
        <w:t>1</w:t>
      </w:r>
      <w:r w:rsidR="00314940" w:rsidRPr="00CE0972">
        <w:rPr>
          <w:sz w:val="22"/>
          <w:szCs w:val="22"/>
        </w:rPr>
        <w:t>5</w:t>
      </w:r>
      <w:r w:rsidRPr="00CE0972">
        <w:rPr>
          <w:sz w:val="22"/>
          <w:szCs w:val="22"/>
        </w:rPr>
        <w:t>-ти подразделам функциональной классификации расходов бюджетов Российской Федерации.</w:t>
      </w:r>
    </w:p>
    <w:p w:rsidR="00EE4706" w:rsidRPr="00CE0972" w:rsidRDefault="00EE4706" w:rsidP="00EE4706">
      <w:pPr>
        <w:ind w:firstLine="709"/>
        <w:jc w:val="both"/>
        <w:rPr>
          <w:bCs/>
          <w:sz w:val="22"/>
          <w:szCs w:val="22"/>
          <w:lang w:eastAsia="en-US"/>
        </w:rPr>
      </w:pPr>
      <w:r w:rsidRPr="00CE0972">
        <w:rPr>
          <w:bCs/>
          <w:sz w:val="22"/>
          <w:szCs w:val="22"/>
          <w:lang w:eastAsia="en-US"/>
        </w:rPr>
        <w:t>В разрезе разделов</w:t>
      </w:r>
      <w:r w:rsidR="005C5306" w:rsidRPr="00CE0972">
        <w:t xml:space="preserve"> </w:t>
      </w:r>
      <w:r w:rsidR="005C5306" w:rsidRPr="00CE0972">
        <w:rPr>
          <w:bCs/>
          <w:sz w:val="22"/>
          <w:szCs w:val="22"/>
          <w:lang w:eastAsia="en-US"/>
        </w:rPr>
        <w:t>подразделов</w:t>
      </w:r>
      <w:r w:rsidRPr="00CE0972">
        <w:rPr>
          <w:bCs/>
          <w:sz w:val="22"/>
          <w:szCs w:val="22"/>
          <w:lang w:eastAsia="en-US"/>
        </w:rPr>
        <w:t xml:space="preserve"> классификации расходов основное </w:t>
      </w:r>
      <w:r w:rsidR="00A62F0D" w:rsidRPr="00CE0972">
        <w:rPr>
          <w:bCs/>
          <w:sz w:val="22"/>
          <w:szCs w:val="22"/>
          <w:lang w:eastAsia="en-US"/>
        </w:rPr>
        <w:t>сниже</w:t>
      </w:r>
      <w:r w:rsidRPr="00CE0972">
        <w:rPr>
          <w:bCs/>
          <w:sz w:val="22"/>
          <w:szCs w:val="22"/>
          <w:lang w:eastAsia="en-US"/>
        </w:rPr>
        <w:t xml:space="preserve">ние расходов в </w:t>
      </w:r>
      <w:r w:rsidR="005661AC" w:rsidRPr="00CE0972">
        <w:rPr>
          <w:bCs/>
          <w:sz w:val="22"/>
          <w:szCs w:val="22"/>
          <w:lang w:eastAsia="en-US"/>
        </w:rPr>
        <w:t>2021</w:t>
      </w:r>
      <w:r w:rsidRPr="00CE0972">
        <w:rPr>
          <w:bCs/>
          <w:sz w:val="22"/>
          <w:szCs w:val="22"/>
          <w:lang w:eastAsia="en-US"/>
        </w:rPr>
        <w:t xml:space="preserve"> году (</w:t>
      </w:r>
      <w:r w:rsidR="00314940" w:rsidRPr="00CE0972">
        <w:rPr>
          <w:bCs/>
          <w:sz w:val="22"/>
          <w:szCs w:val="22"/>
          <w:lang w:eastAsia="en-US"/>
        </w:rPr>
        <w:t>«</w:t>
      </w:r>
      <w:r w:rsidR="00A62F0D" w:rsidRPr="00CE0972">
        <w:rPr>
          <w:bCs/>
          <w:sz w:val="22"/>
          <w:szCs w:val="22"/>
          <w:lang w:eastAsia="en-US"/>
        </w:rPr>
        <w:t>минус</w:t>
      </w:r>
      <w:r w:rsidR="00314940" w:rsidRPr="00CE0972">
        <w:rPr>
          <w:bCs/>
          <w:sz w:val="22"/>
          <w:szCs w:val="22"/>
          <w:lang w:eastAsia="en-US"/>
        </w:rPr>
        <w:t>»</w:t>
      </w:r>
      <w:r w:rsidRPr="00CE0972">
        <w:rPr>
          <w:bCs/>
          <w:sz w:val="22"/>
          <w:szCs w:val="22"/>
          <w:lang w:eastAsia="en-US"/>
        </w:rPr>
        <w:t xml:space="preserve"> </w:t>
      </w:r>
      <w:r w:rsidR="00B0219A" w:rsidRPr="00CE0972">
        <w:rPr>
          <w:bCs/>
          <w:sz w:val="22"/>
          <w:szCs w:val="22"/>
          <w:lang w:eastAsia="en-US"/>
        </w:rPr>
        <w:t>2 164,8</w:t>
      </w:r>
      <w:r w:rsidR="00D24987" w:rsidRPr="00CE0972">
        <w:rPr>
          <w:bCs/>
          <w:sz w:val="22"/>
          <w:szCs w:val="22"/>
          <w:lang w:eastAsia="en-US"/>
        </w:rPr>
        <w:t xml:space="preserve"> тыс.</w:t>
      </w:r>
      <w:r w:rsidRPr="00CE0972">
        <w:rPr>
          <w:bCs/>
          <w:sz w:val="22"/>
          <w:szCs w:val="22"/>
          <w:lang w:eastAsia="en-US"/>
        </w:rPr>
        <w:t>руб.) в сравнении с 20</w:t>
      </w:r>
      <w:r w:rsidR="00314940" w:rsidRPr="00CE0972">
        <w:rPr>
          <w:bCs/>
          <w:sz w:val="22"/>
          <w:szCs w:val="22"/>
          <w:lang w:eastAsia="en-US"/>
        </w:rPr>
        <w:t>20</w:t>
      </w:r>
      <w:r w:rsidR="00470A28" w:rsidRPr="00CE0972">
        <w:rPr>
          <w:bCs/>
          <w:sz w:val="22"/>
          <w:szCs w:val="22"/>
          <w:lang w:eastAsia="en-US"/>
        </w:rPr>
        <w:t xml:space="preserve"> </w:t>
      </w:r>
      <w:r w:rsidRPr="00CE0972">
        <w:rPr>
          <w:bCs/>
          <w:sz w:val="22"/>
          <w:szCs w:val="22"/>
          <w:lang w:eastAsia="en-US"/>
        </w:rPr>
        <w:t xml:space="preserve">годом произошло по </w:t>
      </w:r>
      <w:r w:rsidR="0018469C" w:rsidRPr="00CE0972">
        <w:rPr>
          <w:bCs/>
          <w:sz w:val="22"/>
          <w:szCs w:val="22"/>
          <w:lang w:eastAsia="en-US"/>
        </w:rPr>
        <w:t>3</w:t>
      </w:r>
      <w:r w:rsidR="00492527" w:rsidRPr="00CE0972">
        <w:rPr>
          <w:bCs/>
          <w:sz w:val="22"/>
          <w:szCs w:val="22"/>
          <w:lang w:eastAsia="en-US"/>
        </w:rPr>
        <w:t>-м</w:t>
      </w:r>
      <w:r w:rsidRPr="00CE0972">
        <w:rPr>
          <w:bCs/>
          <w:sz w:val="22"/>
          <w:szCs w:val="22"/>
          <w:lang w:eastAsia="en-US"/>
        </w:rPr>
        <w:t xml:space="preserve"> </w:t>
      </w:r>
      <w:r w:rsidR="00A62F0D" w:rsidRPr="00CE0972">
        <w:rPr>
          <w:bCs/>
          <w:sz w:val="22"/>
          <w:szCs w:val="22"/>
          <w:lang w:eastAsia="en-US"/>
        </w:rPr>
        <w:t>разделам</w:t>
      </w:r>
      <w:r w:rsidRPr="00CE0972">
        <w:rPr>
          <w:bCs/>
          <w:sz w:val="22"/>
          <w:szCs w:val="22"/>
          <w:lang w:eastAsia="en-US"/>
        </w:rPr>
        <w:t xml:space="preserve">, в том числе по </w:t>
      </w:r>
      <w:r w:rsidR="00470A28" w:rsidRPr="00CE0972">
        <w:rPr>
          <w:bCs/>
          <w:sz w:val="22"/>
          <w:szCs w:val="22"/>
          <w:lang w:eastAsia="en-US"/>
        </w:rPr>
        <w:t>1</w:t>
      </w:r>
      <w:r w:rsidR="00AC6984" w:rsidRPr="00CE0972">
        <w:rPr>
          <w:bCs/>
          <w:sz w:val="22"/>
          <w:szCs w:val="22"/>
          <w:lang w:eastAsia="en-US"/>
        </w:rPr>
        <w:t>-м</w:t>
      </w:r>
      <w:r w:rsidR="00470A28" w:rsidRPr="00CE0972">
        <w:rPr>
          <w:bCs/>
          <w:sz w:val="22"/>
          <w:szCs w:val="22"/>
          <w:lang w:eastAsia="en-US"/>
        </w:rPr>
        <w:t>у</w:t>
      </w:r>
      <w:r w:rsidRPr="00CE0972">
        <w:rPr>
          <w:bCs/>
          <w:sz w:val="22"/>
          <w:szCs w:val="22"/>
          <w:lang w:eastAsia="en-US"/>
        </w:rPr>
        <w:t xml:space="preserve"> раздел</w:t>
      </w:r>
      <w:r w:rsidR="00470A28" w:rsidRPr="00CE0972">
        <w:rPr>
          <w:bCs/>
          <w:sz w:val="22"/>
          <w:szCs w:val="22"/>
          <w:lang w:eastAsia="en-US"/>
        </w:rPr>
        <w:t>у</w:t>
      </w:r>
      <w:r w:rsidRPr="00CE0972">
        <w:rPr>
          <w:bCs/>
          <w:sz w:val="22"/>
          <w:szCs w:val="22"/>
          <w:lang w:eastAsia="en-US"/>
        </w:rPr>
        <w:t xml:space="preserve"> отрасл</w:t>
      </w:r>
      <w:r w:rsidR="00470A28" w:rsidRPr="00CE0972">
        <w:rPr>
          <w:bCs/>
          <w:sz w:val="22"/>
          <w:szCs w:val="22"/>
          <w:lang w:eastAsia="en-US"/>
        </w:rPr>
        <w:t>и</w:t>
      </w:r>
      <w:r w:rsidRPr="00CE0972">
        <w:rPr>
          <w:bCs/>
          <w:sz w:val="22"/>
          <w:szCs w:val="22"/>
          <w:lang w:eastAsia="en-US"/>
        </w:rPr>
        <w:t xml:space="preserve"> соци</w:t>
      </w:r>
      <w:r w:rsidR="00470A28" w:rsidRPr="00CE0972">
        <w:rPr>
          <w:bCs/>
          <w:sz w:val="22"/>
          <w:szCs w:val="22"/>
          <w:lang w:eastAsia="en-US"/>
        </w:rPr>
        <w:t>альной сферы, из них</w:t>
      </w:r>
      <w:r w:rsidRPr="00CE0972">
        <w:rPr>
          <w:bCs/>
          <w:sz w:val="22"/>
          <w:szCs w:val="22"/>
          <w:lang w:eastAsia="en-US"/>
        </w:rPr>
        <w:t>:</w:t>
      </w:r>
    </w:p>
    <w:p w:rsidR="00AC6984" w:rsidRPr="00CE0972" w:rsidRDefault="00AC6984" w:rsidP="00AC6984">
      <w:pPr>
        <w:ind w:firstLine="709"/>
        <w:jc w:val="both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-</w:t>
      </w:r>
      <w:r w:rsidR="00064906" w:rsidRPr="00CE0972">
        <w:rPr>
          <w:b/>
          <w:sz w:val="22"/>
          <w:szCs w:val="22"/>
        </w:rPr>
        <w:t xml:space="preserve"> </w:t>
      </w:r>
      <w:r w:rsidRPr="00CE0972">
        <w:rPr>
          <w:b/>
          <w:sz w:val="22"/>
          <w:szCs w:val="22"/>
        </w:rPr>
        <w:t>«Культура и кинематография»</w:t>
      </w:r>
      <w:r w:rsidRPr="00CE0972">
        <w:rPr>
          <w:sz w:val="22"/>
          <w:szCs w:val="22"/>
        </w:rPr>
        <w:t xml:space="preserve"> в целом по разделу </w:t>
      </w:r>
      <w:r w:rsidR="00064906" w:rsidRPr="00CE0972">
        <w:rPr>
          <w:sz w:val="22"/>
          <w:szCs w:val="22"/>
        </w:rPr>
        <w:t xml:space="preserve">и по подразделу 0801 «Культура» </w:t>
      </w:r>
      <w:r w:rsidR="00A62F0D" w:rsidRPr="00CE0972">
        <w:rPr>
          <w:sz w:val="22"/>
          <w:szCs w:val="22"/>
        </w:rPr>
        <w:t>снижение</w:t>
      </w:r>
      <w:r w:rsidRPr="00CE0972">
        <w:rPr>
          <w:sz w:val="22"/>
          <w:szCs w:val="22"/>
        </w:rPr>
        <w:t xml:space="preserve"> расходов составил</w:t>
      </w:r>
      <w:r w:rsidR="00064906" w:rsidRPr="00CE0972">
        <w:rPr>
          <w:sz w:val="22"/>
          <w:szCs w:val="22"/>
        </w:rPr>
        <w:t>о</w:t>
      </w:r>
      <w:r w:rsidRPr="00CE0972">
        <w:rPr>
          <w:sz w:val="22"/>
          <w:szCs w:val="22"/>
        </w:rPr>
        <w:t xml:space="preserve"> </w:t>
      </w:r>
      <w:r w:rsidR="003B35D7" w:rsidRPr="00CE0972">
        <w:rPr>
          <w:sz w:val="22"/>
          <w:szCs w:val="22"/>
        </w:rPr>
        <w:t xml:space="preserve">16,8 </w:t>
      </w:r>
      <w:r w:rsidRPr="00CE0972">
        <w:rPr>
          <w:sz w:val="22"/>
          <w:szCs w:val="22"/>
        </w:rPr>
        <w:t xml:space="preserve">%, в абсолютном значении </w:t>
      </w:r>
      <w:r w:rsidR="003B35D7" w:rsidRPr="00CE0972">
        <w:rPr>
          <w:sz w:val="22"/>
          <w:szCs w:val="22"/>
        </w:rPr>
        <w:t>«</w:t>
      </w:r>
      <w:r w:rsidR="00064906" w:rsidRPr="00CE0972">
        <w:rPr>
          <w:sz w:val="22"/>
          <w:szCs w:val="22"/>
        </w:rPr>
        <w:t>минус</w:t>
      </w:r>
      <w:r w:rsidR="003B35D7" w:rsidRPr="00CE0972">
        <w:rPr>
          <w:sz w:val="22"/>
          <w:szCs w:val="22"/>
        </w:rPr>
        <w:t>»</w:t>
      </w:r>
      <w:r w:rsidRPr="00CE0972">
        <w:rPr>
          <w:sz w:val="22"/>
          <w:szCs w:val="22"/>
        </w:rPr>
        <w:t xml:space="preserve"> </w:t>
      </w:r>
      <w:r w:rsidR="003B35D7" w:rsidRPr="00CE0972">
        <w:rPr>
          <w:sz w:val="22"/>
          <w:szCs w:val="22"/>
        </w:rPr>
        <w:t>2 087,1</w:t>
      </w:r>
      <w:r w:rsidRPr="00CE0972">
        <w:rPr>
          <w:b/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тыс. руб. </w:t>
      </w:r>
    </w:p>
    <w:p w:rsidR="004867DC" w:rsidRPr="00CE0972" w:rsidRDefault="004867DC" w:rsidP="004867DC">
      <w:pPr>
        <w:ind w:firstLine="709"/>
        <w:jc w:val="both"/>
        <w:rPr>
          <w:sz w:val="22"/>
          <w:szCs w:val="22"/>
        </w:rPr>
      </w:pPr>
      <w:r w:rsidRPr="00CE0972">
        <w:rPr>
          <w:b/>
          <w:sz w:val="22"/>
          <w:szCs w:val="22"/>
        </w:rPr>
        <w:t>-</w:t>
      </w:r>
      <w:r w:rsidR="00064906" w:rsidRPr="00CE0972">
        <w:rPr>
          <w:b/>
          <w:sz w:val="22"/>
          <w:szCs w:val="22"/>
        </w:rPr>
        <w:t xml:space="preserve"> </w:t>
      </w:r>
      <w:r w:rsidRPr="00CE0972">
        <w:rPr>
          <w:b/>
          <w:sz w:val="22"/>
          <w:szCs w:val="22"/>
        </w:rPr>
        <w:t>«</w:t>
      </w:r>
      <w:r w:rsidR="003B35D7" w:rsidRPr="00CE0972">
        <w:rPr>
          <w:b/>
          <w:sz w:val="22"/>
          <w:szCs w:val="22"/>
        </w:rPr>
        <w:t>Национальная безопасность и правоохранительная деятельность</w:t>
      </w:r>
      <w:r w:rsidRPr="00CE0972">
        <w:rPr>
          <w:b/>
          <w:sz w:val="22"/>
          <w:szCs w:val="22"/>
        </w:rPr>
        <w:t>»</w:t>
      </w:r>
      <w:r w:rsidRPr="00CE0972">
        <w:rPr>
          <w:sz w:val="22"/>
          <w:szCs w:val="22"/>
        </w:rPr>
        <w:t xml:space="preserve"> </w:t>
      </w:r>
      <w:r w:rsidR="00064906" w:rsidRPr="00CE0972">
        <w:rPr>
          <w:sz w:val="22"/>
          <w:szCs w:val="22"/>
        </w:rPr>
        <w:t xml:space="preserve">в целом по разделу снижение расходов составило </w:t>
      </w:r>
      <w:r w:rsidR="00A16DC3" w:rsidRPr="00CE0972">
        <w:rPr>
          <w:sz w:val="22"/>
          <w:szCs w:val="22"/>
        </w:rPr>
        <w:t>18,7</w:t>
      </w:r>
      <w:r w:rsidR="003B35D7" w:rsidRPr="00CE0972">
        <w:rPr>
          <w:sz w:val="22"/>
          <w:szCs w:val="22"/>
        </w:rPr>
        <w:t xml:space="preserve"> </w:t>
      </w:r>
      <w:r w:rsidR="00064906" w:rsidRPr="00CE0972">
        <w:rPr>
          <w:sz w:val="22"/>
          <w:szCs w:val="22"/>
        </w:rPr>
        <w:t xml:space="preserve">%, в абсолютном значении </w:t>
      </w:r>
      <w:r w:rsidR="003B35D7" w:rsidRPr="00CE0972">
        <w:rPr>
          <w:sz w:val="22"/>
          <w:szCs w:val="22"/>
        </w:rPr>
        <w:t>«</w:t>
      </w:r>
      <w:r w:rsidR="00064906" w:rsidRPr="00CE0972">
        <w:rPr>
          <w:sz w:val="22"/>
          <w:szCs w:val="22"/>
        </w:rPr>
        <w:t>минус</w:t>
      </w:r>
      <w:r w:rsidR="003B35D7" w:rsidRPr="00CE0972">
        <w:rPr>
          <w:sz w:val="22"/>
          <w:szCs w:val="22"/>
        </w:rPr>
        <w:t>»</w:t>
      </w:r>
      <w:r w:rsidR="00064906" w:rsidRPr="00CE0972">
        <w:rPr>
          <w:sz w:val="22"/>
          <w:szCs w:val="22"/>
        </w:rPr>
        <w:t xml:space="preserve"> </w:t>
      </w:r>
      <w:r w:rsidR="003B35D7" w:rsidRPr="00CE0972">
        <w:rPr>
          <w:sz w:val="22"/>
          <w:szCs w:val="22"/>
        </w:rPr>
        <w:t>370,2</w:t>
      </w:r>
      <w:r w:rsidR="00064906" w:rsidRPr="00CE0972">
        <w:rPr>
          <w:b/>
          <w:sz w:val="22"/>
          <w:szCs w:val="22"/>
        </w:rPr>
        <w:t xml:space="preserve"> </w:t>
      </w:r>
      <w:r w:rsidR="00064906" w:rsidRPr="00CE0972">
        <w:rPr>
          <w:sz w:val="22"/>
          <w:szCs w:val="22"/>
        </w:rPr>
        <w:t>тыс. руб</w:t>
      </w:r>
      <w:r w:rsidRPr="00CE0972">
        <w:rPr>
          <w:sz w:val="22"/>
          <w:szCs w:val="22"/>
        </w:rPr>
        <w:t xml:space="preserve">., в том числе </w:t>
      </w:r>
      <w:r w:rsidR="00064906" w:rsidRPr="00CE0972">
        <w:rPr>
          <w:sz w:val="22"/>
          <w:szCs w:val="22"/>
        </w:rPr>
        <w:t xml:space="preserve">по </w:t>
      </w:r>
      <w:r w:rsidR="003B35D7" w:rsidRPr="00CE0972">
        <w:rPr>
          <w:sz w:val="22"/>
          <w:szCs w:val="22"/>
        </w:rPr>
        <w:t xml:space="preserve">подразделу 0314 «Другие вопросы в области национальной безопасности и правоохранительной деятельности» снижение </w:t>
      </w:r>
      <w:r w:rsidR="00A16DC3" w:rsidRPr="00CE0972">
        <w:rPr>
          <w:sz w:val="22"/>
          <w:szCs w:val="22"/>
        </w:rPr>
        <w:t>–</w:t>
      </w:r>
      <w:r w:rsidR="003B35D7" w:rsidRPr="00CE0972">
        <w:rPr>
          <w:sz w:val="22"/>
          <w:szCs w:val="22"/>
        </w:rPr>
        <w:t xml:space="preserve"> </w:t>
      </w:r>
      <w:r w:rsidR="00A16DC3" w:rsidRPr="00CE0972">
        <w:rPr>
          <w:sz w:val="22"/>
          <w:szCs w:val="22"/>
        </w:rPr>
        <w:t>88,1</w:t>
      </w:r>
      <w:r w:rsidR="003B35D7" w:rsidRPr="00CE0972">
        <w:rPr>
          <w:sz w:val="22"/>
          <w:szCs w:val="22"/>
        </w:rPr>
        <w:t>% или на 120,6 тыс.руб.</w:t>
      </w:r>
    </w:p>
    <w:p w:rsidR="00847DEC" w:rsidRPr="00CE0972" w:rsidRDefault="0018469C" w:rsidP="004E4F02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В</w:t>
      </w:r>
      <w:r w:rsidR="00AC6984" w:rsidRPr="00CE0972">
        <w:rPr>
          <w:sz w:val="22"/>
          <w:szCs w:val="22"/>
        </w:rPr>
        <w:t xml:space="preserve"> анализируемом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</w:t>
      </w:r>
      <w:r w:rsidR="00AC6984" w:rsidRPr="00CE0972">
        <w:rPr>
          <w:sz w:val="22"/>
          <w:szCs w:val="22"/>
        </w:rPr>
        <w:t xml:space="preserve"> </w:t>
      </w:r>
      <w:r w:rsidR="00DB17B6" w:rsidRPr="00CE0972">
        <w:rPr>
          <w:sz w:val="22"/>
          <w:szCs w:val="22"/>
        </w:rPr>
        <w:t xml:space="preserve">по сравнению с 2020 годом </w:t>
      </w:r>
      <w:r w:rsidR="00AC6984" w:rsidRPr="00CE0972">
        <w:rPr>
          <w:sz w:val="22"/>
          <w:szCs w:val="22"/>
        </w:rPr>
        <w:t xml:space="preserve">финансирование расходов </w:t>
      </w:r>
      <w:r w:rsidR="00FA00D2" w:rsidRPr="00CE0972">
        <w:rPr>
          <w:sz w:val="22"/>
          <w:szCs w:val="22"/>
        </w:rPr>
        <w:t xml:space="preserve">в основном </w:t>
      </w:r>
      <w:r w:rsidR="00DB17B6" w:rsidRPr="00CE0972">
        <w:rPr>
          <w:sz w:val="22"/>
          <w:szCs w:val="22"/>
        </w:rPr>
        <w:t xml:space="preserve">увеличилось </w:t>
      </w:r>
      <w:r w:rsidR="00AC6984" w:rsidRPr="00CE0972">
        <w:rPr>
          <w:sz w:val="22"/>
          <w:szCs w:val="22"/>
        </w:rPr>
        <w:t xml:space="preserve">по </w:t>
      </w:r>
      <w:r w:rsidR="00847DEC" w:rsidRPr="00CE0972">
        <w:rPr>
          <w:sz w:val="22"/>
          <w:szCs w:val="22"/>
        </w:rPr>
        <w:t xml:space="preserve">следующим </w:t>
      </w:r>
      <w:r w:rsidR="004E4F02" w:rsidRPr="00CE0972">
        <w:rPr>
          <w:sz w:val="22"/>
          <w:szCs w:val="22"/>
        </w:rPr>
        <w:t>раздел</w:t>
      </w:r>
      <w:r w:rsidR="00847DEC" w:rsidRPr="00CE0972">
        <w:rPr>
          <w:sz w:val="22"/>
          <w:szCs w:val="22"/>
        </w:rPr>
        <w:t>ам:</w:t>
      </w:r>
    </w:p>
    <w:p w:rsidR="00703C1B" w:rsidRPr="00CE0972" w:rsidRDefault="00703C1B" w:rsidP="00847DEC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Pr="00CE0972">
        <w:rPr>
          <w:b/>
          <w:sz w:val="22"/>
          <w:szCs w:val="22"/>
        </w:rPr>
        <w:t>«Общегосударственные вопросы»</w:t>
      </w:r>
      <w:r w:rsidRPr="00CE0972">
        <w:rPr>
          <w:sz w:val="22"/>
          <w:szCs w:val="22"/>
        </w:rPr>
        <w:t xml:space="preserve"> в целом по разделу увеличение расходов составило 9,0%, в абсолютном значении «плюс» 496,4</w:t>
      </w:r>
      <w:r w:rsidRPr="00CE0972">
        <w:rPr>
          <w:b/>
          <w:sz w:val="22"/>
          <w:szCs w:val="22"/>
        </w:rPr>
        <w:t xml:space="preserve"> </w:t>
      </w:r>
      <w:r w:rsidRPr="00CE0972">
        <w:rPr>
          <w:sz w:val="22"/>
          <w:szCs w:val="22"/>
        </w:rPr>
        <w:t>тыс. руб.;</w:t>
      </w:r>
    </w:p>
    <w:p w:rsidR="00847DEC" w:rsidRPr="00CE0972" w:rsidRDefault="00847DEC" w:rsidP="00847DEC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Pr="00CE0972">
        <w:rPr>
          <w:b/>
          <w:sz w:val="22"/>
          <w:szCs w:val="22"/>
        </w:rPr>
        <w:t>«Национальная экономика»</w:t>
      </w:r>
      <w:r w:rsidRPr="00CE0972">
        <w:rPr>
          <w:sz w:val="22"/>
          <w:szCs w:val="22"/>
        </w:rPr>
        <w:t xml:space="preserve"> в целом по разделу увеличение расходов составило 26,2 %, в абсолютном значении «плюс» 2 634,1</w:t>
      </w:r>
      <w:r w:rsidRPr="00CE0972">
        <w:rPr>
          <w:b/>
          <w:sz w:val="22"/>
          <w:szCs w:val="22"/>
        </w:rPr>
        <w:t xml:space="preserve"> </w:t>
      </w:r>
      <w:r w:rsidRPr="00CE0972">
        <w:rPr>
          <w:sz w:val="22"/>
          <w:szCs w:val="22"/>
        </w:rPr>
        <w:t>тыс. руб., в том числе по подразделу 0409 «Дорожное хозяйство» - рост 26,4% или на 2 634,1 тыс.руб.</w:t>
      </w:r>
      <w:r w:rsidR="00703C1B" w:rsidRPr="00CE0972">
        <w:rPr>
          <w:sz w:val="22"/>
          <w:szCs w:val="22"/>
        </w:rPr>
        <w:t>;</w:t>
      </w:r>
    </w:p>
    <w:p w:rsidR="00021722" w:rsidRPr="00CE0972" w:rsidRDefault="00021722" w:rsidP="00021722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- </w:t>
      </w:r>
      <w:r w:rsidRPr="00CE0972">
        <w:rPr>
          <w:b/>
          <w:sz w:val="22"/>
          <w:szCs w:val="22"/>
        </w:rPr>
        <w:t>«Жилищно-коммунальное хозяйство»</w:t>
      </w:r>
      <w:r w:rsidRPr="00CE0972">
        <w:rPr>
          <w:sz w:val="22"/>
          <w:szCs w:val="22"/>
        </w:rPr>
        <w:t xml:space="preserve"> в целом по разделу увеличение расходов составило 10,3%, в абсолютном значении «плюс» 503,6</w:t>
      </w:r>
      <w:r w:rsidRPr="00CE0972">
        <w:rPr>
          <w:b/>
          <w:sz w:val="22"/>
          <w:szCs w:val="22"/>
        </w:rPr>
        <w:t xml:space="preserve"> </w:t>
      </w:r>
      <w:r w:rsidRPr="00CE0972">
        <w:rPr>
          <w:sz w:val="22"/>
          <w:szCs w:val="22"/>
        </w:rPr>
        <w:t>тыс. руб., в том числе по подразделу 0503 «Благоустройство» - рост 55,9% или на 1 772,3 тыс.руб.</w:t>
      </w:r>
    </w:p>
    <w:p w:rsidR="00B472F0" w:rsidRPr="00CE0972" w:rsidRDefault="00B472F0" w:rsidP="00021722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В целом в 2021 году по сравнению с предыдущим 2020 годом отмечается тенденция снижения расходов бюджета поселения, направленных на социальную сферу</w:t>
      </w:r>
      <w:r w:rsidR="004677BD" w:rsidRPr="00CE0972">
        <w:rPr>
          <w:sz w:val="22"/>
          <w:szCs w:val="22"/>
        </w:rPr>
        <w:t>,</w:t>
      </w:r>
      <w:r w:rsidRPr="00CE0972">
        <w:rPr>
          <w:sz w:val="22"/>
          <w:szCs w:val="22"/>
        </w:rPr>
        <w:t xml:space="preserve"> по </w:t>
      </w:r>
      <w:r w:rsidR="00FD0E06" w:rsidRPr="00CE0972">
        <w:rPr>
          <w:sz w:val="22"/>
          <w:szCs w:val="22"/>
        </w:rPr>
        <w:t xml:space="preserve">одному из </w:t>
      </w:r>
      <w:r w:rsidRPr="00CE0972">
        <w:rPr>
          <w:sz w:val="22"/>
          <w:szCs w:val="22"/>
        </w:rPr>
        <w:t>четыре</w:t>
      </w:r>
      <w:r w:rsidR="00FD0E06" w:rsidRPr="00CE0972">
        <w:rPr>
          <w:sz w:val="22"/>
          <w:szCs w:val="22"/>
        </w:rPr>
        <w:t>х</w:t>
      </w:r>
      <w:r w:rsidRPr="00CE0972">
        <w:rPr>
          <w:sz w:val="22"/>
          <w:szCs w:val="22"/>
        </w:rPr>
        <w:t xml:space="preserve"> раздел</w:t>
      </w:r>
      <w:r w:rsidR="00FD0E06" w:rsidRPr="00CE0972">
        <w:rPr>
          <w:sz w:val="22"/>
          <w:szCs w:val="22"/>
        </w:rPr>
        <w:t>ов</w:t>
      </w:r>
      <w:r w:rsidRPr="00CE0972">
        <w:rPr>
          <w:sz w:val="22"/>
          <w:szCs w:val="22"/>
        </w:rPr>
        <w:t xml:space="preserve"> на </w:t>
      </w:r>
      <w:r w:rsidR="00FD0E06" w:rsidRPr="00CE0972">
        <w:rPr>
          <w:sz w:val="22"/>
          <w:szCs w:val="22"/>
        </w:rPr>
        <w:t>16,8</w:t>
      </w:r>
      <w:r w:rsidRPr="00CE0972">
        <w:rPr>
          <w:sz w:val="22"/>
          <w:szCs w:val="22"/>
        </w:rPr>
        <w:t xml:space="preserve">% или на </w:t>
      </w:r>
      <w:r w:rsidR="00FD0E06" w:rsidRPr="00CE0972">
        <w:rPr>
          <w:sz w:val="22"/>
          <w:szCs w:val="22"/>
        </w:rPr>
        <w:t>2 087,1</w:t>
      </w:r>
      <w:r w:rsidRPr="00CE0972">
        <w:rPr>
          <w:sz w:val="22"/>
          <w:szCs w:val="22"/>
        </w:rPr>
        <w:t xml:space="preserve"> тыс.руб.</w:t>
      </w:r>
    </w:p>
    <w:p w:rsidR="002A7A4C" w:rsidRPr="00CE0972" w:rsidRDefault="002A7A4C" w:rsidP="00ED1ECD">
      <w:pPr>
        <w:pStyle w:val="af2"/>
        <w:rPr>
          <w:color w:val="auto"/>
        </w:rPr>
      </w:pPr>
    </w:p>
    <w:p w:rsidR="00FF7BBF" w:rsidRPr="00CE0972" w:rsidRDefault="00AE0EDE" w:rsidP="00ED1ECD">
      <w:pPr>
        <w:pStyle w:val="af2"/>
        <w:rPr>
          <w:color w:val="auto"/>
        </w:rPr>
      </w:pPr>
      <w:r w:rsidRPr="00CE0972">
        <w:rPr>
          <w:color w:val="auto"/>
        </w:rPr>
        <w:t>7</w:t>
      </w:r>
      <w:r w:rsidR="00E226FA" w:rsidRPr="00CE0972">
        <w:rPr>
          <w:color w:val="auto"/>
        </w:rPr>
        <w:t xml:space="preserve">. </w:t>
      </w:r>
      <w:r w:rsidRPr="00CE0972">
        <w:rPr>
          <w:color w:val="auto"/>
        </w:rPr>
        <w:t>Расходы бюджета на реализацию муниципальных программ</w:t>
      </w:r>
    </w:p>
    <w:p w:rsidR="00D14C6A" w:rsidRPr="00CE0972" w:rsidRDefault="00D14C6A" w:rsidP="00ED1ECD">
      <w:pPr>
        <w:pStyle w:val="af2"/>
        <w:rPr>
          <w:color w:val="auto"/>
        </w:rPr>
      </w:pPr>
    </w:p>
    <w:p w:rsidR="00946C59" w:rsidRPr="00CE0972" w:rsidRDefault="00946C59" w:rsidP="00946C5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Решением </w:t>
      </w:r>
      <w:r w:rsidRPr="00CE0972">
        <w:rPr>
          <w:bCs/>
          <w:color w:val="auto"/>
          <w:sz w:val="22"/>
          <w:szCs w:val="22"/>
        </w:rPr>
        <w:t xml:space="preserve">Совета </w:t>
      </w:r>
      <w:r w:rsidR="00C747E1" w:rsidRPr="00CE0972">
        <w:rPr>
          <w:bCs/>
          <w:color w:val="auto"/>
          <w:sz w:val="22"/>
          <w:szCs w:val="22"/>
        </w:rPr>
        <w:t>Адагумского</w:t>
      </w:r>
      <w:r w:rsidRPr="00CE0972">
        <w:rPr>
          <w:bCs/>
          <w:color w:val="auto"/>
          <w:sz w:val="22"/>
          <w:szCs w:val="22"/>
        </w:rPr>
        <w:t xml:space="preserve"> сельского поселения Крымского района </w:t>
      </w:r>
      <w:r w:rsidRPr="00CE0972">
        <w:rPr>
          <w:color w:val="auto"/>
          <w:sz w:val="22"/>
          <w:szCs w:val="22"/>
        </w:rPr>
        <w:t xml:space="preserve">от </w:t>
      </w:r>
      <w:r w:rsidR="002916F6" w:rsidRPr="00CE0972">
        <w:rPr>
          <w:color w:val="auto"/>
          <w:sz w:val="22"/>
          <w:szCs w:val="22"/>
        </w:rPr>
        <w:t>15</w:t>
      </w:r>
      <w:r w:rsidR="003619F1" w:rsidRPr="00CE0972">
        <w:rPr>
          <w:color w:val="auto"/>
          <w:sz w:val="22"/>
          <w:szCs w:val="22"/>
        </w:rPr>
        <w:t>.12.20</w:t>
      </w:r>
      <w:r w:rsidR="002916F6" w:rsidRPr="00CE0972">
        <w:rPr>
          <w:color w:val="auto"/>
          <w:sz w:val="22"/>
          <w:szCs w:val="22"/>
        </w:rPr>
        <w:t>20</w:t>
      </w:r>
      <w:r w:rsidRPr="00CE0972">
        <w:rPr>
          <w:bCs/>
          <w:color w:val="auto"/>
          <w:sz w:val="22"/>
          <w:szCs w:val="22"/>
        </w:rPr>
        <w:t xml:space="preserve"> года №</w:t>
      </w:r>
      <w:r w:rsidR="002916F6" w:rsidRPr="00CE0972">
        <w:rPr>
          <w:bCs/>
          <w:color w:val="auto"/>
          <w:sz w:val="22"/>
          <w:szCs w:val="22"/>
        </w:rPr>
        <w:t>45</w:t>
      </w:r>
      <w:r w:rsidRPr="00CE0972">
        <w:rPr>
          <w:bCs/>
          <w:color w:val="auto"/>
          <w:sz w:val="22"/>
          <w:szCs w:val="22"/>
        </w:rPr>
        <w:t xml:space="preserve"> «О бюджете </w:t>
      </w:r>
      <w:r w:rsidR="00C747E1" w:rsidRPr="00CE0972">
        <w:rPr>
          <w:bCs/>
          <w:color w:val="auto"/>
          <w:sz w:val="22"/>
          <w:szCs w:val="22"/>
        </w:rPr>
        <w:t>Адагумского</w:t>
      </w:r>
      <w:r w:rsidRPr="00CE0972">
        <w:rPr>
          <w:bCs/>
          <w:color w:val="auto"/>
          <w:sz w:val="22"/>
          <w:szCs w:val="22"/>
        </w:rPr>
        <w:t xml:space="preserve"> сельского поселения Крымского района на </w:t>
      </w:r>
      <w:r w:rsidR="005661AC" w:rsidRPr="00CE0972">
        <w:rPr>
          <w:bCs/>
          <w:color w:val="auto"/>
          <w:sz w:val="22"/>
          <w:szCs w:val="22"/>
        </w:rPr>
        <w:t>2021</w:t>
      </w:r>
      <w:r w:rsidRPr="00CE0972">
        <w:rPr>
          <w:bCs/>
          <w:color w:val="auto"/>
          <w:sz w:val="22"/>
          <w:szCs w:val="22"/>
        </w:rPr>
        <w:t xml:space="preserve"> год», был </w:t>
      </w:r>
      <w:r w:rsidR="000F151B" w:rsidRPr="00CE0972">
        <w:rPr>
          <w:bCs/>
          <w:color w:val="auto"/>
          <w:sz w:val="22"/>
          <w:szCs w:val="22"/>
        </w:rPr>
        <w:t xml:space="preserve">первоначально </w:t>
      </w:r>
      <w:r w:rsidRPr="00CE0972">
        <w:rPr>
          <w:bCs/>
          <w:color w:val="auto"/>
          <w:sz w:val="22"/>
          <w:szCs w:val="22"/>
        </w:rPr>
        <w:t xml:space="preserve">утвержден объем финансирования </w:t>
      </w:r>
      <w:r w:rsidR="002916F6" w:rsidRPr="00CE0972">
        <w:rPr>
          <w:bCs/>
          <w:color w:val="auto"/>
          <w:sz w:val="22"/>
          <w:szCs w:val="22"/>
        </w:rPr>
        <w:t>27 251,6</w:t>
      </w:r>
      <w:r w:rsidR="00043177" w:rsidRPr="00CE0972">
        <w:rPr>
          <w:bCs/>
          <w:color w:val="auto"/>
          <w:sz w:val="22"/>
          <w:szCs w:val="22"/>
        </w:rPr>
        <w:t xml:space="preserve"> </w:t>
      </w:r>
      <w:r w:rsidR="00D24987" w:rsidRPr="00CE0972">
        <w:rPr>
          <w:bCs/>
          <w:color w:val="auto"/>
          <w:sz w:val="22"/>
          <w:szCs w:val="22"/>
        </w:rPr>
        <w:t>тыс.</w:t>
      </w:r>
      <w:r w:rsidRPr="00CE0972">
        <w:rPr>
          <w:bCs/>
          <w:color w:val="auto"/>
          <w:sz w:val="22"/>
          <w:szCs w:val="22"/>
        </w:rPr>
        <w:t xml:space="preserve">руб. по </w:t>
      </w:r>
      <w:r w:rsidR="008F6A7B" w:rsidRPr="00CE0972">
        <w:rPr>
          <w:bCs/>
          <w:color w:val="auto"/>
          <w:sz w:val="22"/>
          <w:szCs w:val="22"/>
        </w:rPr>
        <w:t>1</w:t>
      </w:r>
      <w:r w:rsidR="00DD4432" w:rsidRPr="00CE0972">
        <w:rPr>
          <w:bCs/>
          <w:color w:val="auto"/>
          <w:sz w:val="22"/>
          <w:szCs w:val="22"/>
        </w:rPr>
        <w:t>4</w:t>
      </w:r>
      <w:r w:rsidRPr="00CE0972">
        <w:rPr>
          <w:bCs/>
          <w:color w:val="auto"/>
          <w:sz w:val="22"/>
          <w:szCs w:val="22"/>
        </w:rPr>
        <w:t>-</w:t>
      </w:r>
      <w:r w:rsidR="000F151B" w:rsidRPr="00CE0972">
        <w:rPr>
          <w:bCs/>
          <w:color w:val="auto"/>
          <w:sz w:val="22"/>
          <w:szCs w:val="22"/>
        </w:rPr>
        <w:t>ти</w:t>
      </w:r>
      <w:r w:rsidRPr="00CE0972">
        <w:rPr>
          <w:bCs/>
          <w:color w:val="auto"/>
          <w:sz w:val="22"/>
          <w:szCs w:val="22"/>
        </w:rPr>
        <w:t xml:space="preserve"> муниципальным программам.</w:t>
      </w:r>
    </w:p>
    <w:p w:rsidR="007E4D8F" w:rsidRPr="00CE0972" w:rsidRDefault="00946C59" w:rsidP="00946C5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CE0972">
        <w:rPr>
          <w:bCs/>
          <w:color w:val="auto"/>
          <w:sz w:val="22"/>
          <w:szCs w:val="22"/>
        </w:rPr>
        <w:t>В течение отчетного периода вносились изменения, в результате которых утвержденные бюджетные назначения по финансированию программ</w:t>
      </w:r>
      <w:r w:rsidR="008142C6" w:rsidRPr="00CE0972">
        <w:rPr>
          <w:bCs/>
          <w:color w:val="auto"/>
          <w:sz w:val="22"/>
          <w:szCs w:val="22"/>
        </w:rPr>
        <w:t>ных мероприятий</w:t>
      </w:r>
      <w:r w:rsidRPr="00CE0972">
        <w:rPr>
          <w:bCs/>
          <w:color w:val="auto"/>
          <w:sz w:val="22"/>
          <w:szCs w:val="22"/>
        </w:rPr>
        <w:t xml:space="preserve"> на </w:t>
      </w:r>
      <w:r w:rsidR="005661AC" w:rsidRPr="00CE0972">
        <w:rPr>
          <w:bCs/>
          <w:color w:val="auto"/>
          <w:sz w:val="22"/>
          <w:szCs w:val="22"/>
        </w:rPr>
        <w:t>2021</w:t>
      </w:r>
      <w:r w:rsidRPr="00CE0972">
        <w:rPr>
          <w:bCs/>
          <w:color w:val="auto"/>
          <w:sz w:val="22"/>
          <w:szCs w:val="22"/>
        </w:rPr>
        <w:t xml:space="preserve"> год составили </w:t>
      </w:r>
      <w:r w:rsidR="000C3245" w:rsidRPr="00CE0972">
        <w:rPr>
          <w:bCs/>
          <w:color w:val="auto"/>
          <w:sz w:val="22"/>
          <w:szCs w:val="22"/>
        </w:rPr>
        <w:t>31 390,4</w:t>
      </w:r>
      <w:r w:rsidR="00311749" w:rsidRPr="00CE0972">
        <w:rPr>
          <w:bCs/>
          <w:color w:val="auto"/>
          <w:sz w:val="22"/>
          <w:szCs w:val="22"/>
        </w:rPr>
        <w:t xml:space="preserve"> тыс.</w:t>
      </w:r>
      <w:r w:rsidRPr="00CE0972">
        <w:rPr>
          <w:bCs/>
          <w:color w:val="auto"/>
          <w:sz w:val="22"/>
          <w:szCs w:val="22"/>
        </w:rPr>
        <w:t>руб.</w:t>
      </w:r>
    </w:p>
    <w:p w:rsidR="00946C59" w:rsidRPr="00CE0972" w:rsidRDefault="007E4D8F" w:rsidP="00946C5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CE0972">
        <w:rPr>
          <w:bCs/>
          <w:color w:val="auto"/>
          <w:sz w:val="22"/>
          <w:szCs w:val="22"/>
        </w:rPr>
        <w:t>Общий объем финанс</w:t>
      </w:r>
      <w:r w:rsidR="009A50DB" w:rsidRPr="00CE0972">
        <w:rPr>
          <w:bCs/>
          <w:color w:val="auto"/>
          <w:sz w:val="22"/>
          <w:szCs w:val="22"/>
        </w:rPr>
        <w:t>ирования муниципальных программ</w:t>
      </w:r>
      <w:r w:rsidRPr="00CE0972">
        <w:rPr>
          <w:bCs/>
          <w:color w:val="auto"/>
          <w:sz w:val="22"/>
          <w:szCs w:val="22"/>
        </w:rPr>
        <w:t xml:space="preserve">, запланированный в расходной части бюджета Адагумского сельского поселения с учетом изменений увеличился на 15,2%, что в абсолютной величине составило </w:t>
      </w:r>
      <w:r w:rsidR="00A85177" w:rsidRPr="00CE0972">
        <w:rPr>
          <w:bCs/>
          <w:color w:val="auto"/>
          <w:sz w:val="22"/>
          <w:szCs w:val="22"/>
        </w:rPr>
        <w:t xml:space="preserve">«плюс» </w:t>
      </w:r>
      <w:r w:rsidRPr="00CE0972">
        <w:rPr>
          <w:bCs/>
          <w:color w:val="auto"/>
          <w:sz w:val="22"/>
          <w:szCs w:val="22"/>
        </w:rPr>
        <w:t>4 138,8 тыс.руб</w:t>
      </w:r>
      <w:r w:rsidR="00A85177" w:rsidRPr="00CE0972">
        <w:rPr>
          <w:bCs/>
          <w:color w:val="auto"/>
          <w:sz w:val="22"/>
          <w:szCs w:val="22"/>
        </w:rPr>
        <w:t>., из них:</w:t>
      </w:r>
    </w:p>
    <w:p w:rsidR="004E761F" w:rsidRPr="00CE0972" w:rsidRDefault="004E761F" w:rsidP="0036199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lastRenderedPageBreak/>
        <w:t>- на финансирование 4-х муниципальных программ, предусмотренных к финансированию первоначально, добавлены средства в сумме 5 769,5 тыс.руб.;</w:t>
      </w:r>
    </w:p>
    <w:p w:rsidR="004E761F" w:rsidRPr="00CE0972" w:rsidRDefault="004E761F" w:rsidP="0036199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- по 8-ми муниципальным программам объем финансирования предусмотренный первоначально уменьшен на 1 630,7 тыс.руб. </w:t>
      </w:r>
    </w:p>
    <w:p w:rsidR="00946C59" w:rsidRPr="00CE0972" w:rsidRDefault="004E761F" w:rsidP="00946C59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Б</w:t>
      </w:r>
      <w:r w:rsidR="00946C59" w:rsidRPr="00CE0972">
        <w:rPr>
          <w:color w:val="auto"/>
          <w:sz w:val="22"/>
          <w:szCs w:val="22"/>
        </w:rPr>
        <w:t xml:space="preserve">юджетные назначения на реализацию муниципальных программ </w:t>
      </w:r>
      <w:r w:rsidRPr="00CE0972">
        <w:rPr>
          <w:color w:val="auto"/>
          <w:sz w:val="22"/>
          <w:szCs w:val="22"/>
        </w:rPr>
        <w:t xml:space="preserve">исполнены </w:t>
      </w:r>
      <w:r w:rsidR="00946C59" w:rsidRPr="00CE0972">
        <w:rPr>
          <w:color w:val="auto"/>
          <w:sz w:val="22"/>
          <w:szCs w:val="22"/>
        </w:rPr>
        <w:t xml:space="preserve">в </w:t>
      </w:r>
      <w:r w:rsidR="005661AC" w:rsidRPr="00CE0972">
        <w:rPr>
          <w:color w:val="auto"/>
          <w:sz w:val="22"/>
          <w:szCs w:val="22"/>
        </w:rPr>
        <w:t>2021</w:t>
      </w:r>
      <w:r w:rsidR="00946C59" w:rsidRPr="00CE0972">
        <w:rPr>
          <w:color w:val="auto"/>
          <w:sz w:val="22"/>
          <w:szCs w:val="22"/>
        </w:rPr>
        <w:t xml:space="preserve"> году </w:t>
      </w:r>
      <w:r w:rsidRPr="00CE0972">
        <w:rPr>
          <w:color w:val="auto"/>
          <w:sz w:val="22"/>
          <w:szCs w:val="22"/>
        </w:rPr>
        <w:t xml:space="preserve">в объеме </w:t>
      </w:r>
      <w:r w:rsidR="00443EAD" w:rsidRPr="00CE0972">
        <w:rPr>
          <w:color w:val="auto"/>
          <w:sz w:val="22"/>
          <w:szCs w:val="22"/>
        </w:rPr>
        <w:t xml:space="preserve">29 613,5 тыс.руб. </w:t>
      </w:r>
      <w:r w:rsidR="00946C59" w:rsidRPr="00CE0972">
        <w:rPr>
          <w:color w:val="auto"/>
          <w:sz w:val="22"/>
          <w:szCs w:val="22"/>
        </w:rPr>
        <w:t>следующим образом:</w:t>
      </w:r>
    </w:p>
    <w:p w:rsidR="00946C59" w:rsidRPr="00CE0972" w:rsidRDefault="00946C59" w:rsidP="00946C59">
      <w:pPr>
        <w:pStyle w:val="Default"/>
        <w:ind w:firstLine="709"/>
        <w:jc w:val="right"/>
        <w:rPr>
          <w:color w:val="auto"/>
          <w:sz w:val="18"/>
          <w:szCs w:val="18"/>
        </w:rPr>
      </w:pPr>
      <w:r w:rsidRPr="00CE0972">
        <w:rPr>
          <w:color w:val="auto"/>
          <w:sz w:val="18"/>
          <w:szCs w:val="18"/>
        </w:rPr>
        <w:t>Таблица №</w:t>
      </w:r>
      <w:r w:rsidR="00152FF7" w:rsidRPr="00CE0972">
        <w:rPr>
          <w:color w:val="auto"/>
          <w:sz w:val="18"/>
          <w:szCs w:val="18"/>
        </w:rPr>
        <w:t>11</w:t>
      </w:r>
    </w:p>
    <w:p w:rsidR="00426849" w:rsidRPr="00CE0972" w:rsidRDefault="00946C59" w:rsidP="002A264B">
      <w:pPr>
        <w:pStyle w:val="Default"/>
        <w:ind w:firstLine="709"/>
        <w:jc w:val="right"/>
        <w:rPr>
          <w:color w:val="auto"/>
          <w:sz w:val="18"/>
          <w:szCs w:val="18"/>
        </w:rPr>
      </w:pPr>
      <w:r w:rsidRPr="00CE0972">
        <w:rPr>
          <w:color w:val="auto"/>
          <w:sz w:val="18"/>
          <w:szCs w:val="18"/>
        </w:rPr>
        <w:t>(тыс. руб.)</w:t>
      </w:r>
    </w:p>
    <w:tbl>
      <w:tblPr>
        <w:tblW w:w="9657" w:type="dxa"/>
        <w:tblInd w:w="113" w:type="dxa"/>
        <w:tblLook w:val="04A0" w:firstRow="1" w:lastRow="0" w:firstColumn="1" w:lastColumn="0" w:noHBand="0" w:noVBand="1"/>
      </w:tblPr>
      <w:tblGrid>
        <w:gridCol w:w="520"/>
        <w:gridCol w:w="5712"/>
        <w:gridCol w:w="1340"/>
        <w:gridCol w:w="1009"/>
        <w:gridCol w:w="1076"/>
      </w:tblGrid>
      <w:tr w:rsidR="00CE0972" w:rsidRPr="00CE0972" w:rsidTr="00344DE8">
        <w:trPr>
          <w:trHeight w:val="1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D4432" w:rsidRPr="00CE0972" w:rsidRDefault="00DD4432" w:rsidP="002A264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DD4432" w:rsidRPr="00CE0972" w:rsidRDefault="00DD4432" w:rsidP="002A264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№ п/п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D4432" w:rsidRPr="00CE0972" w:rsidRDefault="00DD4432" w:rsidP="002A26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D4432" w:rsidRPr="00CE0972" w:rsidRDefault="00DD4432" w:rsidP="00443EAD">
            <w:pPr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Утверждено последней редакцией решение от </w:t>
            </w:r>
            <w:r w:rsidR="00443EAD" w:rsidRPr="00CE0972">
              <w:rPr>
                <w:b/>
                <w:bCs/>
                <w:sz w:val="16"/>
                <w:szCs w:val="16"/>
              </w:rPr>
              <w:t>29</w:t>
            </w:r>
            <w:r w:rsidRPr="00CE0972">
              <w:rPr>
                <w:b/>
                <w:bCs/>
                <w:sz w:val="16"/>
                <w:szCs w:val="16"/>
              </w:rPr>
              <w:t>.12.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="00443EAD" w:rsidRPr="00CE0972">
              <w:rPr>
                <w:b/>
                <w:bCs/>
                <w:sz w:val="16"/>
                <w:szCs w:val="16"/>
              </w:rPr>
              <w:t xml:space="preserve"> №87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D4432" w:rsidRPr="00CE0972" w:rsidRDefault="00DD4432">
            <w:pPr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 xml:space="preserve">исполнено в </w:t>
            </w:r>
            <w:r w:rsidR="005661AC" w:rsidRPr="00CE0972">
              <w:rPr>
                <w:b/>
                <w:bCs/>
                <w:sz w:val="16"/>
                <w:szCs w:val="16"/>
              </w:rPr>
              <w:t>2021</w:t>
            </w:r>
            <w:r w:rsidRPr="00CE0972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D4432" w:rsidRPr="00CE0972" w:rsidRDefault="00DD4432">
            <w:pPr>
              <w:jc w:val="center"/>
              <w:rPr>
                <w:b/>
                <w:bCs/>
                <w:sz w:val="16"/>
                <w:szCs w:val="16"/>
              </w:rPr>
            </w:pPr>
            <w:r w:rsidRPr="00CE0972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E0972" w:rsidRPr="00CE0972" w:rsidTr="002B0B3A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 xml:space="preserve">Социальная поддержка граждан Адагумского сельского поселения Крымского района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139,1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139,1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42058A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Комплексное и устойчивое развитие Адагумского сельского поселения Крымского района в сфере строительства, архитектуры и дорожного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12 643,1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12 623,2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99,8</w:t>
            </w:r>
          </w:p>
        </w:tc>
      </w:tr>
      <w:tr w:rsidR="00CE0972" w:rsidRPr="00CE0972" w:rsidTr="00AF287A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 xml:space="preserve">Обеспечение безопасности населения </w:t>
            </w:r>
            <w:r w:rsidR="004135C0" w:rsidRPr="00CE0972">
              <w:t>Адагумского сельского</w:t>
            </w:r>
            <w:r w:rsidRPr="00CE0972">
              <w:t xml:space="preserve"> </w:t>
            </w:r>
            <w:r w:rsidR="004135C0" w:rsidRPr="00CE0972">
              <w:t>поселения Крымского</w:t>
            </w:r>
            <w:r w:rsidRPr="00CE0972"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1 900,1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309,3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16,3</w:t>
            </w:r>
          </w:p>
        </w:tc>
      </w:tr>
      <w:tr w:rsidR="00CE0972" w:rsidRPr="00CE0972" w:rsidTr="007A052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Доступная среда для инвалидов и маломобильных групп населения Адагумского сельского поселения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19,4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877C53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Развитие культуры Адагумского сельского поселения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10 418,0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10 312,9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99,0</w:t>
            </w:r>
          </w:p>
        </w:tc>
      </w:tr>
      <w:tr w:rsidR="00CE0972" w:rsidRPr="00CE0972" w:rsidTr="009512C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EAD" w:rsidRPr="00CE0972" w:rsidRDefault="00443EAD" w:rsidP="00443EAD">
            <w:r w:rsidRPr="00CE0972">
              <w:t xml:space="preserve">Развитие физической культуры и массового спорта в Адагумском сельском поселении </w:t>
            </w:r>
            <w:r w:rsidR="004135C0" w:rsidRPr="00CE0972">
              <w:t>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132,7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132,7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C95C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Развитие жилищно-коммунального хозяйства в Адагумском сельском поселении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437,7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437,7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7D4474">
        <w:trPr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Экономическое развитие и инновационная экономика Адагумского сельского поселения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AE5F5E">
        <w:trPr>
          <w:trHeight w:val="5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9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Реализация молодежной политики Адагумского сельского поселения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131,2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131,2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A111AC">
        <w:trPr>
          <w:trHeight w:val="5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>Муниципальная политика и развитие гражданского общества в Адагумском сельском поселении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331,7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329,4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99,3</w:t>
            </w:r>
          </w:p>
        </w:tc>
      </w:tr>
      <w:tr w:rsidR="00CE0972" w:rsidRPr="00CE0972" w:rsidTr="0094270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AD" w:rsidRPr="00CE0972" w:rsidRDefault="00443EAD" w:rsidP="00443EAD">
            <w:r w:rsidRPr="00CE0972">
              <w:t xml:space="preserve">Социально-экономическое и территориальное развитие </w:t>
            </w:r>
            <w:r w:rsidR="004135C0" w:rsidRPr="00CE0972">
              <w:t>Адагумского сельского</w:t>
            </w:r>
            <w:r w:rsidRPr="00CE0972">
              <w:t xml:space="preserve"> поселения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4 903,0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4 844,2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98,8</w:t>
            </w:r>
          </w:p>
        </w:tc>
      </w:tr>
      <w:tr w:rsidR="00CE0972" w:rsidRPr="00CE0972" w:rsidTr="004745DC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AD" w:rsidRPr="00CE0972" w:rsidRDefault="00443EAD" w:rsidP="00443EAD">
            <w:r w:rsidRPr="00CE0972">
              <w:t xml:space="preserve">Социально-экономическое развитие малых хуторов </w:t>
            </w:r>
            <w:r w:rsidR="004135C0" w:rsidRPr="00CE0972">
              <w:t>Адагумского сельского</w:t>
            </w:r>
            <w:r w:rsidRPr="00CE0972">
              <w:t xml:space="preserve"> поселения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99,0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99,0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4E50C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AD" w:rsidRPr="00CE0972" w:rsidRDefault="00443EAD" w:rsidP="00443EAD">
            <w:r w:rsidRPr="00CE0972">
              <w:t>Информационное общество в Адагумском сельском поселении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180,6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180,6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DC1F8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AD" w:rsidRPr="00CE0972" w:rsidRDefault="00443EAD" w:rsidP="00443EAD">
            <w:pPr>
              <w:jc w:val="center"/>
              <w:rPr>
                <w:sz w:val="16"/>
                <w:szCs w:val="16"/>
              </w:rPr>
            </w:pPr>
            <w:r w:rsidRPr="00CE0972">
              <w:rPr>
                <w:sz w:val="16"/>
                <w:szCs w:val="16"/>
              </w:rPr>
              <w:t>14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AD" w:rsidRPr="00CE0972" w:rsidRDefault="00443EAD" w:rsidP="00443EAD">
            <w:r w:rsidRPr="00CE0972">
              <w:t>Противодействие коррупции в Адагумском сельском поселении Крымского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</w:pPr>
            <w:r w:rsidRPr="00CE0972">
              <w:t>4,8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AD" w:rsidRPr="00CE0972" w:rsidRDefault="00443EAD" w:rsidP="00443EAD">
            <w:pPr>
              <w:jc w:val="right"/>
            </w:pPr>
            <w:r w:rsidRPr="00CE0972">
              <w:t>100,0</w:t>
            </w:r>
          </w:p>
        </w:tc>
      </w:tr>
      <w:tr w:rsidR="00CE0972" w:rsidRPr="00CE0972" w:rsidTr="004135C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AD" w:rsidRPr="00CE0972" w:rsidRDefault="00443EAD" w:rsidP="00443EAD">
            <w:pPr>
              <w:rPr>
                <w:b/>
              </w:rPr>
            </w:pPr>
            <w:r w:rsidRPr="00CE0972">
              <w:rPr>
                <w:b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EAD" w:rsidRPr="00CE0972" w:rsidRDefault="00443EAD" w:rsidP="00443EA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E0972">
              <w:rPr>
                <w:b/>
                <w:bCs/>
              </w:rPr>
              <w:t>31 390,4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AD" w:rsidRPr="00CE0972" w:rsidRDefault="00443EAD" w:rsidP="00443EAD">
            <w:pPr>
              <w:jc w:val="right"/>
              <w:rPr>
                <w:b/>
                <w:bCs/>
              </w:rPr>
            </w:pPr>
            <w:r w:rsidRPr="00CE0972">
              <w:rPr>
                <w:b/>
                <w:bCs/>
              </w:rPr>
              <w:t>29 613,5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AD" w:rsidRPr="00CE0972" w:rsidRDefault="00443EAD" w:rsidP="00443EAD">
            <w:pPr>
              <w:jc w:val="right"/>
              <w:rPr>
                <w:b/>
                <w:bCs/>
              </w:rPr>
            </w:pPr>
            <w:r w:rsidRPr="00CE0972">
              <w:rPr>
                <w:b/>
                <w:bCs/>
              </w:rPr>
              <w:t>94,3</w:t>
            </w:r>
          </w:p>
        </w:tc>
      </w:tr>
    </w:tbl>
    <w:p w:rsidR="00D14C6A" w:rsidRPr="00CE0972" w:rsidRDefault="00D14C6A" w:rsidP="00ED1ECD">
      <w:pPr>
        <w:pStyle w:val="af2"/>
        <w:rPr>
          <w:color w:val="auto"/>
        </w:rPr>
      </w:pPr>
    </w:p>
    <w:p w:rsidR="00B57EC3" w:rsidRPr="00CE0972" w:rsidRDefault="00683179" w:rsidP="00C542A3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Ф</w:t>
      </w:r>
      <w:r w:rsidR="00493D8D" w:rsidRPr="00CE0972">
        <w:rPr>
          <w:sz w:val="22"/>
          <w:szCs w:val="22"/>
        </w:rPr>
        <w:t>актически исполнено за 2021 год расходов на финансирование 14-ти муниципальных программ в сумме 29 613,5 тыс.руб., что в общем объеме расходов бюджета составило 83,4%</w:t>
      </w:r>
      <w:r w:rsidR="00B57EC3" w:rsidRPr="00CE0972">
        <w:rPr>
          <w:sz w:val="22"/>
          <w:szCs w:val="22"/>
        </w:rPr>
        <w:t xml:space="preserve">. </w:t>
      </w:r>
    </w:p>
    <w:p w:rsidR="00C64A3D" w:rsidRPr="00CE0972" w:rsidRDefault="00C64A3D" w:rsidP="00C64A3D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В ходе подготовки заключения выявлено, что муниципальные программы не прошли финансово-экономическую экспертизу в контрольно-счетной палате муниципального образования Крымский район, что не позволяет подтвердить обоснованность расходов поселения в рамках исполнения муниципальных программ.</w:t>
      </w:r>
    </w:p>
    <w:p w:rsidR="00C64A3D" w:rsidRPr="00CE0972" w:rsidRDefault="00D609DF" w:rsidP="00C64A3D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Так</w:t>
      </w:r>
      <w:r w:rsidR="00C64A3D" w:rsidRPr="00CE0972">
        <w:rPr>
          <w:sz w:val="22"/>
          <w:szCs w:val="22"/>
        </w:rPr>
        <w:t>же в пояснительной записке к проекту решения об исполнении бюджета отсутствует развернутый анализ выполнения (невыполнения) мероприятий в рамках реализации муниципальных программ</w:t>
      </w:r>
    </w:p>
    <w:p w:rsidR="009A50DB" w:rsidRPr="00CE0972" w:rsidRDefault="00186334" w:rsidP="00CE0972">
      <w:pPr>
        <w:ind w:firstLine="709"/>
        <w:jc w:val="both"/>
        <w:rPr>
          <w:szCs w:val="22"/>
        </w:rPr>
      </w:pPr>
      <w:r w:rsidRPr="00CE0972">
        <w:rPr>
          <w:sz w:val="22"/>
          <w:szCs w:val="22"/>
        </w:rPr>
        <w:t xml:space="preserve">По представленной отчетности, непрограммные расходы в 2021 году </w:t>
      </w:r>
      <w:r w:rsidR="00403B53" w:rsidRPr="00CE0972">
        <w:rPr>
          <w:sz w:val="22"/>
          <w:szCs w:val="22"/>
        </w:rPr>
        <w:t xml:space="preserve">запланированы 6 814,3 тыс.руб, израсходованы в </w:t>
      </w:r>
      <w:r w:rsidRPr="00CE0972">
        <w:rPr>
          <w:sz w:val="22"/>
          <w:szCs w:val="22"/>
        </w:rPr>
        <w:t>сумм</w:t>
      </w:r>
      <w:r w:rsidR="00403B53" w:rsidRPr="00CE0972">
        <w:rPr>
          <w:sz w:val="22"/>
          <w:szCs w:val="22"/>
        </w:rPr>
        <w:t>е</w:t>
      </w:r>
      <w:r w:rsidRPr="00CE0972">
        <w:rPr>
          <w:sz w:val="22"/>
          <w:szCs w:val="22"/>
        </w:rPr>
        <w:t xml:space="preserve"> 5 888,7 тыс.руб., </w:t>
      </w:r>
      <w:r w:rsidR="00403B53" w:rsidRPr="00CE0972">
        <w:rPr>
          <w:sz w:val="22"/>
          <w:szCs w:val="22"/>
        </w:rPr>
        <w:t>а именно</w:t>
      </w:r>
      <w:r w:rsidRPr="00CE0972">
        <w:rPr>
          <w:sz w:val="22"/>
          <w:szCs w:val="22"/>
        </w:rPr>
        <w:t>:</w:t>
      </w:r>
    </w:p>
    <w:p w:rsidR="00CF7E26" w:rsidRDefault="00CF7E26" w:rsidP="00B1281E">
      <w:pPr>
        <w:ind w:firstLine="709"/>
        <w:jc w:val="right"/>
        <w:rPr>
          <w:szCs w:val="22"/>
        </w:rPr>
      </w:pPr>
    </w:p>
    <w:p w:rsidR="00CF7E26" w:rsidRDefault="00CF7E26" w:rsidP="00B1281E">
      <w:pPr>
        <w:ind w:firstLine="709"/>
        <w:jc w:val="right"/>
        <w:rPr>
          <w:szCs w:val="22"/>
        </w:rPr>
      </w:pPr>
    </w:p>
    <w:p w:rsidR="00B1281E" w:rsidRPr="00CE0972" w:rsidRDefault="00B1281E" w:rsidP="00B1281E">
      <w:pPr>
        <w:ind w:firstLine="709"/>
        <w:jc w:val="right"/>
        <w:rPr>
          <w:szCs w:val="22"/>
        </w:rPr>
      </w:pPr>
      <w:r w:rsidRPr="00CE0972">
        <w:rPr>
          <w:szCs w:val="22"/>
        </w:rPr>
        <w:lastRenderedPageBreak/>
        <w:t>Таблица № 12</w:t>
      </w:r>
    </w:p>
    <w:p w:rsidR="00B1281E" w:rsidRPr="00CE0972" w:rsidRDefault="00B1281E" w:rsidP="00B1281E">
      <w:pPr>
        <w:ind w:firstLine="709"/>
        <w:jc w:val="right"/>
        <w:rPr>
          <w:szCs w:val="22"/>
        </w:rPr>
      </w:pPr>
      <w:r w:rsidRPr="00CE0972">
        <w:rPr>
          <w:szCs w:val="22"/>
        </w:rPr>
        <w:t>(тыс.руб.)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967"/>
        <w:gridCol w:w="2002"/>
      </w:tblGrid>
      <w:tr w:rsidR="00CE0972" w:rsidRPr="00CE0972" w:rsidTr="001041F9">
        <w:trPr>
          <w:trHeight w:val="30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B1281E" w:rsidRPr="00CE0972" w:rsidRDefault="00B1281E" w:rsidP="001041F9">
            <w:pPr>
              <w:widowControl/>
              <w:autoSpaceDE/>
              <w:autoSpaceDN/>
              <w:adjustRightInd/>
              <w:jc w:val="center"/>
            </w:pPr>
            <w:r w:rsidRPr="00CE0972">
              <w:t>Наименование непрограммных расходов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B1281E" w:rsidRPr="00CE0972" w:rsidRDefault="00B1281E" w:rsidP="001041F9">
            <w:pPr>
              <w:widowControl/>
              <w:autoSpaceDE/>
              <w:autoSpaceDN/>
              <w:adjustRightInd/>
              <w:jc w:val="center"/>
            </w:pPr>
            <w:r w:rsidRPr="00CE0972">
              <w:t>Раздел, подраздел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B1281E" w:rsidRPr="00CE0972" w:rsidRDefault="00B1281E" w:rsidP="001041F9">
            <w:pPr>
              <w:widowControl/>
              <w:autoSpaceDE/>
              <w:autoSpaceDN/>
              <w:adjustRightInd/>
              <w:jc w:val="center"/>
            </w:pPr>
            <w:r w:rsidRPr="00CE0972">
              <w:t>Сумма расходов, тыс.руб.</w:t>
            </w:r>
          </w:p>
        </w:tc>
      </w:tr>
      <w:tr w:rsidR="00CE0972" w:rsidRPr="00CE0972" w:rsidTr="00DF1DB8">
        <w:trPr>
          <w:trHeight w:val="300"/>
        </w:trPr>
        <w:tc>
          <w:tcPr>
            <w:tcW w:w="7496" w:type="dxa"/>
            <w:gridSpan w:val="2"/>
            <w:shd w:val="clear" w:color="auto" w:fill="auto"/>
            <w:noWrap/>
            <w:vAlign w:val="bottom"/>
            <w:hideMark/>
          </w:tcPr>
          <w:p w:rsidR="001041F9" w:rsidRPr="00CE0972" w:rsidRDefault="001041F9" w:rsidP="00B128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E0972">
              <w:rPr>
                <w:b/>
                <w:bCs/>
              </w:rPr>
              <w:t>Непрограммные расходы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1041F9" w:rsidRPr="00CE0972" w:rsidRDefault="001041F9" w:rsidP="00B1281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E0972">
              <w:rPr>
                <w:b/>
                <w:bCs/>
              </w:rPr>
              <w:t>5 888,7</w:t>
            </w:r>
          </w:p>
        </w:tc>
      </w:tr>
      <w:tr w:rsidR="00CE0972" w:rsidRPr="00CE0972" w:rsidTr="001041F9">
        <w:trPr>
          <w:trHeight w:val="507"/>
        </w:trPr>
        <w:tc>
          <w:tcPr>
            <w:tcW w:w="5529" w:type="dxa"/>
            <w:shd w:val="clear" w:color="auto" w:fill="auto"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</w:pPr>
            <w:r w:rsidRPr="00CE097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center"/>
            </w:pPr>
            <w:r w:rsidRPr="00CE0972">
              <w:t>01 02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right"/>
            </w:pPr>
            <w:r w:rsidRPr="00CE0972">
              <w:t>682,4</w:t>
            </w:r>
          </w:p>
        </w:tc>
      </w:tr>
      <w:tr w:rsidR="00CE0972" w:rsidRPr="00CE0972" w:rsidTr="001041F9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</w:pPr>
            <w:r w:rsidRPr="00CE0972">
              <w:t>Обеспечение деятельности администрации муниципального образования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center"/>
            </w:pPr>
            <w:r w:rsidRPr="00CE0972">
              <w:t>01 04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right"/>
            </w:pPr>
            <w:r w:rsidRPr="00CE0972">
              <w:t>4 737,6</w:t>
            </w:r>
          </w:p>
        </w:tc>
      </w:tr>
      <w:tr w:rsidR="00CE0972" w:rsidRPr="00CE0972" w:rsidTr="001041F9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</w:pPr>
            <w:r w:rsidRPr="00CE0972">
              <w:t>Реализация муниципальных функций, связанных с муниципальным управлением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center"/>
            </w:pPr>
            <w:r w:rsidRPr="00CE0972">
              <w:t>01 13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right"/>
            </w:pPr>
            <w:r w:rsidRPr="00CE0972">
              <w:t>204,4</w:t>
            </w:r>
          </w:p>
        </w:tc>
      </w:tr>
      <w:tr w:rsidR="00CE0972" w:rsidRPr="00CE0972" w:rsidTr="001041F9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</w:pPr>
            <w:r w:rsidRPr="00CE0972">
              <w:t>Мобилизационная и вневойсковая подготовка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center"/>
            </w:pPr>
            <w:r w:rsidRPr="00CE0972">
              <w:t>02 03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right"/>
            </w:pPr>
            <w:r w:rsidRPr="00CE0972">
              <w:t>245,3</w:t>
            </w:r>
          </w:p>
        </w:tc>
      </w:tr>
      <w:tr w:rsidR="002F0AAF" w:rsidRPr="00CE0972" w:rsidTr="001041F9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</w:pPr>
            <w:r w:rsidRPr="00CE0972">
              <w:t>Поддержка коммунального хозяйства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center"/>
            </w:pPr>
            <w:r w:rsidRPr="00CE0972">
              <w:t>05 02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B1281E" w:rsidRPr="00CE0972" w:rsidRDefault="00B1281E" w:rsidP="00B1281E">
            <w:pPr>
              <w:widowControl/>
              <w:autoSpaceDE/>
              <w:autoSpaceDN/>
              <w:adjustRightInd/>
              <w:jc w:val="right"/>
            </w:pPr>
            <w:r w:rsidRPr="00CE0972">
              <w:t>19,0</w:t>
            </w:r>
          </w:p>
        </w:tc>
      </w:tr>
    </w:tbl>
    <w:p w:rsidR="00B1281E" w:rsidRPr="00CE0972" w:rsidRDefault="00B1281E" w:rsidP="00C542A3">
      <w:pPr>
        <w:ind w:firstLine="709"/>
        <w:jc w:val="both"/>
        <w:rPr>
          <w:sz w:val="22"/>
          <w:szCs w:val="22"/>
        </w:rPr>
      </w:pPr>
    </w:p>
    <w:p w:rsidR="0001102C" w:rsidRPr="00CE0972" w:rsidRDefault="00AE0EDE" w:rsidP="00B51021">
      <w:pPr>
        <w:ind w:firstLine="900"/>
        <w:jc w:val="center"/>
        <w:rPr>
          <w:b/>
          <w:bCs/>
          <w:sz w:val="22"/>
          <w:szCs w:val="22"/>
        </w:rPr>
      </w:pPr>
      <w:r w:rsidRPr="00CE0972">
        <w:rPr>
          <w:b/>
          <w:bCs/>
          <w:sz w:val="22"/>
          <w:szCs w:val="22"/>
        </w:rPr>
        <w:t>8</w:t>
      </w:r>
      <w:r w:rsidR="00FD7F80" w:rsidRPr="00CE0972">
        <w:rPr>
          <w:b/>
          <w:bCs/>
          <w:sz w:val="22"/>
          <w:szCs w:val="22"/>
        </w:rPr>
        <w:t>.</w:t>
      </w:r>
      <w:r w:rsidRPr="00CE0972">
        <w:rPr>
          <w:b/>
          <w:bCs/>
          <w:sz w:val="22"/>
          <w:szCs w:val="22"/>
        </w:rPr>
        <w:t xml:space="preserve"> </w:t>
      </w:r>
      <w:r w:rsidR="002C7078" w:rsidRPr="00CE0972">
        <w:rPr>
          <w:b/>
          <w:sz w:val="22"/>
          <w:szCs w:val="22"/>
        </w:rPr>
        <w:t>Анализ расходования средств резервного фонда</w:t>
      </w:r>
    </w:p>
    <w:p w:rsidR="00010514" w:rsidRPr="00CE0972" w:rsidRDefault="00010514" w:rsidP="0001102C">
      <w:pPr>
        <w:ind w:firstLine="900"/>
        <w:jc w:val="both"/>
        <w:rPr>
          <w:b/>
          <w:bCs/>
          <w:sz w:val="22"/>
          <w:szCs w:val="22"/>
        </w:rPr>
      </w:pPr>
    </w:p>
    <w:p w:rsidR="00FD7F80" w:rsidRPr="00CE0972" w:rsidRDefault="00FD7F80" w:rsidP="00FD7F80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>В соответствии со ст.81 БК РФ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:rsidR="0001102C" w:rsidRPr="00CE0972" w:rsidRDefault="00FD7F80" w:rsidP="00FD7F80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Решением Совета </w:t>
      </w:r>
      <w:r w:rsidR="00C747E1" w:rsidRPr="00CE0972">
        <w:rPr>
          <w:bCs/>
          <w:color w:val="auto"/>
          <w:sz w:val="22"/>
          <w:szCs w:val="22"/>
        </w:rPr>
        <w:t>Адагумского</w:t>
      </w:r>
      <w:r w:rsidRPr="00CE0972">
        <w:rPr>
          <w:bCs/>
          <w:color w:val="auto"/>
          <w:sz w:val="22"/>
          <w:szCs w:val="22"/>
        </w:rPr>
        <w:t xml:space="preserve"> сельского поселения Крымского района</w:t>
      </w:r>
      <w:r w:rsidRPr="00CE0972">
        <w:rPr>
          <w:color w:val="auto"/>
          <w:sz w:val="22"/>
          <w:szCs w:val="22"/>
        </w:rPr>
        <w:t xml:space="preserve"> от </w:t>
      </w:r>
      <w:r w:rsidR="00F7296F" w:rsidRPr="00CE0972">
        <w:rPr>
          <w:color w:val="auto"/>
          <w:sz w:val="22"/>
          <w:szCs w:val="22"/>
        </w:rPr>
        <w:t>15</w:t>
      </w:r>
      <w:r w:rsidR="00D24CC6" w:rsidRPr="00CE0972">
        <w:rPr>
          <w:color w:val="auto"/>
          <w:sz w:val="22"/>
          <w:szCs w:val="22"/>
        </w:rPr>
        <w:t>.12.</w:t>
      </w:r>
      <w:r w:rsidR="00F7296F" w:rsidRPr="00CE0972">
        <w:rPr>
          <w:color w:val="auto"/>
          <w:sz w:val="22"/>
          <w:szCs w:val="22"/>
        </w:rPr>
        <w:t>2020</w:t>
      </w:r>
      <w:r w:rsidRPr="00CE0972">
        <w:rPr>
          <w:color w:val="auto"/>
          <w:sz w:val="22"/>
          <w:szCs w:val="22"/>
        </w:rPr>
        <w:t xml:space="preserve"> года №</w:t>
      </w:r>
      <w:r w:rsidR="00F7296F" w:rsidRPr="00CE0972">
        <w:rPr>
          <w:color w:val="auto"/>
          <w:sz w:val="22"/>
          <w:szCs w:val="22"/>
        </w:rPr>
        <w:t>45</w:t>
      </w:r>
      <w:r w:rsidRPr="00CE0972">
        <w:rPr>
          <w:color w:val="auto"/>
          <w:sz w:val="22"/>
          <w:szCs w:val="22"/>
        </w:rPr>
        <w:t xml:space="preserve"> «О бюджете </w:t>
      </w:r>
      <w:r w:rsidR="00C747E1" w:rsidRPr="00CE0972">
        <w:rPr>
          <w:bCs/>
          <w:color w:val="auto"/>
          <w:sz w:val="22"/>
          <w:szCs w:val="22"/>
        </w:rPr>
        <w:t>Адагумского</w:t>
      </w:r>
      <w:r w:rsidRPr="00CE0972">
        <w:rPr>
          <w:bCs/>
          <w:color w:val="auto"/>
          <w:sz w:val="22"/>
          <w:szCs w:val="22"/>
        </w:rPr>
        <w:t xml:space="preserve"> сельского поселения Крымского района</w:t>
      </w:r>
      <w:r w:rsidRPr="00CE0972">
        <w:rPr>
          <w:color w:val="auto"/>
          <w:sz w:val="22"/>
          <w:szCs w:val="22"/>
        </w:rPr>
        <w:t xml:space="preserve"> на </w:t>
      </w:r>
      <w:r w:rsidR="005661AC" w:rsidRPr="00CE0972">
        <w:rPr>
          <w:color w:val="auto"/>
          <w:sz w:val="22"/>
          <w:szCs w:val="22"/>
        </w:rPr>
        <w:t>2021</w:t>
      </w:r>
      <w:r w:rsidRPr="00CE0972">
        <w:rPr>
          <w:color w:val="auto"/>
          <w:sz w:val="22"/>
          <w:szCs w:val="22"/>
        </w:rPr>
        <w:t xml:space="preserve"> год»</w:t>
      </w:r>
      <w:r w:rsidRPr="00CE0972">
        <w:rPr>
          <w:bCs/>
          <w:color w:val="auto"/>
          <w:sz w:val="22"/>
          <w:szCs w:val="22"/>
        </w:rPr>
        <w:t xml:space="preserve"> на </w:t>
      </w:r>
      <w:r w:rsidR="005661AC" w:rsidRPr="00CE0972">
        <w:rPr>
          <w:bCs/>
          <w:color w:val="auto"/>
          <w:sz w:val="22"/>
          <w:szCs w:val="22"/>
        </w:rPr>
        <w:t>2021</w:t>
      </w:r>
      <w:r w:rsidRPr="00CE0972">
        <w:rPr>
          <w:bCs/>
          <w:color w:val="auto"/>
          <w:sz w:val="22"/>
          <w:szCs w:val="22"/>
        </w:rPr>
        <w:t xml:space="preserve"> год были утверждены бюджетные ассигнования на образование резервного фонда в объеме </w:t>
      </w:r>
      <w:r w:rsidR="0015690A" w:rsidRPr="00CE0972">
        <w:rPr>
          <w:bCs/>
          <w:color w:val="auto"/>
          <w:sz w:val="22"/>
          <w:szCs w:val="22"/>
        </w:rPr>
        <w:t>1</w:t>
      </w:r>
      <w:r w:rsidRPr="00CE0972">
        <w:rPr>
          <w:bCs/>
          <w:color w:val="auto"/>
          <w:sz w:val="22"/>
          <w:szCs w:val="22"/>
        </w:rPr>
        <w:t>0,0 тыс.руб.</w:t>
      </w:r>
      <w:r w:rsidR="0001102C" w:rsidRPr="00CE0972">
        <w:rPr>
          <w:color w:val="auto"/>
          <w:sz w:val="22"/>
          <w:szCs w:val="22"/>
        </w:rPr>
        <w:t xml:space="preserve"> Размер резервного фонда в пределах</w:t>
      </w:r>
      <w:r w:rsidR="00CF6B02" w:rsidRPr="00CE0972">
        <w:rPr>
          <w:color w:val="auto"/>
          <w:sz w:val="22"/>
          <w:szCs w:val="22"/>
        </w:rPr>
        <w:t xml:space="preserve"> ограничений, установленных ст.</w:t>
      </w:r>
      <w:r w:rsidR="0001102C" w:rsidRPr="00CE0972">
        <w:rPr>
          <w:color w:val="auto"/>
          <w:sz w:val="22"/>
          <w:szCs w:val="22"/>
        </w:rPr>
        <w:t xml:space="preserve">81 </w:t>
      </w:r>
      <w:r w:rsidRPr="00CE0972">
        <w:rPr>
          <w:color w:val="auto"/>
          <w:sz w:val="22"/>
          <w:szCs w:val="22"/>
        </w:rPr>
        <w:t>БК РФ</w:t>
      </w:r>
      <w:r w:rsidR="0001102C" w:rsidRPr="00CE0972">
        <w:rPr>
          <w:color w:val="auto"/>
          <w:sz w:val="22"/>
          <w:szCs w:val="22"/>
        </w:rPr>
        <w:t xml:space="preserve"> (не превышает </w:t>
      </w:r>
      <w:r w:rsidR="00B73E52" w:rsidRPr="00CE0972">
        <w:rPr>
          <w:color w:val="auto"/>
          <w:sz w:val="22"/>
          <w:szCs w:val="22"/>
        </w:rPr>
        <w:t>3 процента, утвержденного решением</w:t>
      </w:r>
      <w:r w:rsidR="0001102C" w:rsidRPr="00CE0972">
        <w:rPr>
          <w:color w:val="auto"/>
          <w:sz w:val="22"/>
          <w:szCs w:val="22"/>
        </w:rPr>
        <w:t xml:space="preserve"> о </w:t>
      </w:r>
      <w:r w:rsidR="00B73E52" w:rsidRPr="00CE0972">
        <w:rPr>
          <w:color w:val="auto"/>
          <w:sz w:val="22"/>
          <w:szCs w:val="22"/>
        </w:rPr>
        <w:t>бюджете общего</w:t>
      </w:r>
      <w:r w:rsidR="0001102C" w:rsidRPr="00CE0972">
        <w:rPr>
          <w:color w:val="auto"/>
          <w:sz w:val="22"/>
          <w:szCs w:val="22"/>
        </w:rPr>
        <w:t xml:space="preserve"> объема расходов).</w:t>
      </w:r>
    </w:p>
    <w:p w:rsidR="001B6D0D" w:rsidRPr="00CE0972" w:rsidRDefault="0015690A" w:rsidP="001B6D0D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Согласно пояснительной записке в</w:t>
      </w:r>
      <w:r w:rsidR="001B6D0D" w:rsidRPr="00CE0972">
        <w:rPr>
          <w:sz w:val="22"/>
          <w:szCs w:val="22"/>
        </w:rPr>
        <w:t xml:space="preserve"> течение</w:t>
      </w:r>
      <w:r w:rsidR="004716AC" w:rsidRPr="00CE0972">
        <w:rPr>
          <w:sz w:val="22"/>
          <w:szCs w:val="22"/>
        </w:rPr>
        <w:t xml:space="preserve"> </w:t>
      </w:r>
      <w:r w:rsidR="005661AC" w:rsidRPr="00CE0972">
        <w:rPr>
          <w:sz w:val="22"/>
          <w:szCs w:val="22"/>
        </w:rPr>
        <w:t>2021</w:t>
      </w:r>
      <w:r w:rsidR="001B6D0D" w:rsidRPr="00CE0972">
        <w:rPr>
          <w:sz w:val="22"/>
          <w:szCs w:val="22"/>
        </w:rPr>
        <w:t xml:space="preserve"> года средства </w:t>
      </w:r>
      <w:r w:rsidR="008A157E" w:rsidRPr="00CE0972">
        <w:rPr>
          <w:sz w:val="22"/>
          <w:szCs w:val="22"/>
        </w:rPr>
        <w:t xml:space="preserve">резервного фонда </w:t>
      </w:r>
      <w:r w:rsidR="001B6D0D" w:rsidRPr="00CE0972">
        <w:rPr>
          <w:sz w:val="22"/>
          <w:szCs w:val="22"/>
        </w:rPr>
        <w:t>не были использованы</w:t>
      </w:r>
      <w:r w:rsidR="00D24CC6" w:rsidRPr="00CE0972">
        <w:rPr>
          <w:sz w:val="22"/>
          <w:szCs w:val="22"/>
        </w:rPr>
        <w:t xml:space="preserve"> и Решением Совета </w:t>
      </w:r>
      <w:r w:rsidR="00D24CC6" w:rsidRPr="00CE0972">
        <w:rPr>
          <w:bCs/>
          <w:sz w:val="22"/>
          <w:szCs w:val="22"/>
        </w:rPr>
        <w:t xml:space="preserve">Адагумского сельского поселения Крымского района от </w:t>
      </w:r>
      <w:r w:rsidR="00F7296F" w:rsidRPr="00CE0972">
        <w:rPr>
          <w:bCs/>
          <w:sz w:val="22"/>
          <w:szCs w:val="22"/>
        </w:rPr>
        <w:t>29</w:t>
      </w:r>
      <w:r w:rsidR="00D24CC6" w:rsidRPr="00CE0972">
        <w:rPr>
          <w:bCs/>
          <w:sz w:val="22"/>
          <w:szCs w:val="22"/>
        </w:rPr>
        <w:t>.12.</w:t>
      </w:r>
      <w:r w:rsidR="005661AC" w:rsidRPr="00CE0972">
        <w:rPr>
          <w:bCs/>
          <w:sz w:val="22"/>
          <w:szCs w:val="22"/>
        </w:rPr>
        <w:t>2021</w:t>
      </w:r>
      <w:r w:rsidR="00D24CC6" w:rsidRPr="00CE0972">
        <w:rPr>
          <w:bCs/>
          <w:sz w:val="22"/>
          <w:szCs w:val="22"/>
        </w:rPr>
        <w:t xml:space="preserve"> №</w:t>
      </w:r>
      <w:r w:rsidR="00F7296F" w:rsidRPr="00CE0972">
        <w:rPr>
          <w:bCs/>
          <w:sz w:val="22"/>
          <w:szCs w:val="22"/>
        </w:rPr>
        <w:t>87</w:t>
      </w:r>
      <w:r w:rsidR="00D24CC6" w:rsidRPr="00CE0972">
        <w:rPr>
          <w:bCs/>
          <w:sz w:val="22"/>
          <w:szCs w:val="22"/>
        </w:rPr>
        <w:t xml:space="preserve"> плановые назначения были сняты</w:t>
      </w:r>
      <w:r w:rsidR="001B6D0D" w:rsidRPr="00CE0972">
        <w:rPr>
          <w:sz w:val="22"/>
          <w:szCs w:val="22"/>
        </w:rPr>
        <w:t>.</w:t>
      </w:r>
    </w:p>
    <w:p w:rsidR="00CB688D" w:rsidRPr="00CE0972" w:rsidRDefault="00692FB5" w:rsidP="00692FB5">
      <w:pPr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  </w:t>
      </w:r>
      <w:r w:rsidR="006A7877" w:rsidRPr="00CE0972">
        <w:rPr>
          <w:sz w:val="22"/>
          <w:szCs w:val="22"/>
        </w:rPr>
        <w:t xml:space="preserve"> </w:t>
      </w:r>
    </w:p>
    <w:p w:rsidR="002C7078" w:rsidRPr="00CE0972" w:rsidRDefault="00AE0EDE" w:rsidP="002C7078">
      <w:pPr>
        <w:tabs>
          <w:tab w:val="left" w:pos="993"/>
        </w:tabs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9</w:t>
      </w:r>
      <w:r w:rsidR="002C7078" w:rsidRPr="00CE0972">
        <w:rPr>
          <w:b/>
          <w:sz w:val="22"/>
          <w:szCs w:val="22"/>
        </w:rPr>
        <w:t>. Дефицит бюджета и источники финансирования дефицита бюджета</w:t>
      </w:r>
    </w:p>
    <w:p w:rsidR="002C7078" w:rsidRPr="00CE0972" w:rsidRDefault="002C7078" w:rsidP="00692FB5">
      <w:pPr>
        <w:jc w:val="both"/>
        <w:rPr>
          <w:sz w:val="22"/>
          <w:szCs w:val="22"/>
        </w:rPr>
      </w:pPr>
    </w:p>
    <w:p w:rsidR="00A877E8" w:rsidRPr="00CE0972" w:rsidRDefault="00A877E8" w:rsidP="0056705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Для сбалансированности бюджета Адагумского сельского поселения в 2021 году Решением Совета </w:t>
      </w:r>
      <w:r w:rsidRPr="00CE0972">
        <w:rPr>
          <w:bCs/>
          <w:sz w:val="22"/>
          <w:szCs w:val="22"/>
        </w:rPr>
        <w:t>Адагумского сельского поселения Крымского района</w:t>
      </w:r>
      <w:r w:rsidRPr="00CE0972">
        <w:rPr>
          <w:sz w:val="22"/>
          <w:szCs w:val="22"/>
        </w:rPr>
        <w:t xml:space="preserve"> от 15.12.2020 года №45 «О бюджете </w:t>
      </w:r>
      <w:r w:rsidRPr="00CE0972">
        <w:rPr>
          <w:bCs/>
          <w:sz w:val="22"/>
          <w:szCs w:val="22"/>
        </w:rPr>
        <w:t>Адагумского сельского поселения Крымского района</w:t>
      </w:r>
      <w:r w:rsidRPr="00CE0972">
        <w:rPr>
          <w:sz w:val="22"/>
          <w:szCs w:val="22"/>
        </w:rPr>
        <w:t xml:space="preserve"> на 2021 год» (с учетом изменений от 29.12.2021 № 87) планировались источники финансирования дефицита местного бюджета в общей сумме 3 034,3 тыс.руб.</w:t>
      </w:r>
    </w:p>
    <w:p w:rsidR="00A877E8" w:rsidRPr="00CE0972" w:rsidRDefault="00A777A6" w:rsidP="0056705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Источники внутреннего финансирования дефицита местного бюдж</w:t>
      </w:r>
      <w:r w:rsidR="00706E09" w:rsidRPr="00CE0972">
        <w:rPr>
          <w:sz w:val="22"/>
          <w:szCs w:val="22"/>
        </w:rPr>
        <w:t>ета определены статьей 96 БК РФ.</w:t>
      </w:r>
    </w:p>
    <w:p w:rsidR="00567055" w:rsidRPr="00CE0972" w:rsidRDefault="00706E09" w:rsidP="0056705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Согласно </w:t>
      </w:r>
      <w:proofErr w:type="gramStart"/>
      <w:r w:rsidRPr="00CE0972">
        <w:rPr>
          <w:sz w:val="22"/>
          <w:szCs w:val="22"/>
        </w:rPr>
        <w:t>отчету</w:t>
      </w:r>
      <w:proofErr w:type="gramEnd"/>
      <w:r w:rsidRPr="00CE0972">
        <w:rPr>
          <w:sz w:val="22"/>
          <w:szCs w:val="22"/>
        </w:rPr>
        <w:t xml:space="preserve"> об исполнении бюджета (форма 0503117) источники финансирования дефицита бюджета Адагумского сельского поселения сложились за счет </w:t>
      </w:r>
      <w:r w:rsidR="000202B7" w:rsidRPr="00CE0972">
        <w:rPr>
          <w:sz w:val="22"/>
          <w:szCs w:val="22"/>
        </w:rPr>
        <w:t>н</w:t>
      </w:r>
      <w:r w:rsidR="00567055" w:rsidRPr="00CE0972">
        <w:rPr>
          <w:sz w:val="22"/>
          <w:szCs w:val="22"/>
        </w:rPr>
        <w:t>аличи</w:t>
      </w:r>
      <w:r w:rsidR="000202B7" w:rsidRPr="00CE0972">
        <w:rPr>
          <w:sz w:val="22"/>
          <w:szCs w:val="22"/>
        </w:rPr>
        <w:t>я</w:t>
      </w:r>
      <w:r w:rsidR="00567055" w:rsidRPr="00CE0972">
        <w:rPr>
          <w:sz w:val="22"/>
          <w:szCs w:val="22"/>
        </w:rPr>
        <w:t xml:space="preserve"> остатков на счетах по учету средств бюджета в размере </w:t>
      </w:r>
      <w:r w:rsidR="000202B7" w:rsidRPr="00CE0972">
        <w:rPr>
          <w:sz w:val="22"/>
          <w:szCs w:val="22"/>
        </w:rPr>
        <w:t xml:space="preserve">3 034,3 </w:t>
      </w:r>
      <w:r w:rsidR="00567055" w:rsidRPr="00CE0972">
        <w:rPr>
          <w:sz w:val="22"/>
          <w:szCs w:val="22"/>
        </w:rPr>
        <w:t xml:space="preserve">тыс.руб. </w:t>
      </w:r>
    </w:p>
    <w:p w:rsidR="00567055" w:rsidRPr="00CE0972" w:rsidRDefault="00567055" w:rsidP="0056705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Фактически бюджет поселения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исполнен с </w:t>
      </w:r>
      <w:r w:rsidR="00D24CC6" w:rsidRPr="00CE0972">
        <w:rPr>
          <w:sz w:val="22"/>
          <w:szCs w:val="22"/>
        </w:rPr>
        <w:t>дефицитом</w:t>
      </w:r>
      <w:r w:rsidRPr="00CE0972">
        <w:rPr>
          <w:sz w:val="22"/>
          <w:szCs w:val="22"/>
        </w:rPr>
        <w:t xml:space="preserve"> в размере </w:t>
      </w:r>
      <w:r w:rsidR="000202B7" w:rsidRPr="00CE0972">
        <w:rPr>
          <w:sz w:val="22"/>
          <w:szCs w:val="22"/>
        </w:rPr>
        <w:t>1 711,6</w:t>
      </w:r>
      <w:r w:rsidR="00044394" w:rsidRPr="00CE0972">
        <w:rPr>
          <w:sz w:val="22"/>
          <w:szCs w:val="22"/>
        </w:rPr>
        <w:t xml:space="preserve"> </w:t>
      </w:r>
      <w:r w:rsidRPr="00CE0972">
        <w:rPr>
          <w:sz w:val="22"/>
          <w:szCs w:val="22"/>
        </w:rPr>
        <w:t xml:space="preserve">тыс.руб. </w:t>
      </w:r>
    </w:p>
    <w:p w:rsidR="00875F38" w:rsidRPr="00CE0972" w:rsidRDefault="00567055" w:rsidP="00567055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>По итогам исполнения бюджета объем остатков средств на едином счете бю</w:t>
      </w:r>
      <w:r w:rsidR="00044394" w:rsidRPr="00CE0972">
        <w:rPr>
          <w:sz w:val="22"/>
          <w:szCs w:val="22"/>
        </w:rPr>
        <w:t>джета по состоянию на 01.01.202</w:t>
      </w:r>
      <w:r w:rsidR="000202B7" w:rsidRPr="00CE0972">
        <w:rPr>
          <w:sz w:val="22"/>
          <w:szCs w:val="22"/>
        </w:rPr>
        <w:t>2</w:t>
      </w:r>
      <w:r w:rsidRPr="00CE0972">
        <w:rPr>
          <w:sz w:val="22"/>
          <w:szCs w:val="22"/>
        </w:rPr>
        <w:t xml:space="preserve"> составил </w:t>
      </w:r>
      <w:r w:rsidR="000202B7" w:rsidRPr="00CE0972">
        <w:rPr>
          <w:sz w:val="22"/>
          <w:szCs w:val="22"/>
        </w:rPr>
        <w:t>1 405,0</w:t>
      </w:r>
      <w:r w:rsidRPr="00CE0972">
        <w:rPr>
          <w:sz w:val="22"/>
          <w:szCs w:val="22"/>
        </w:rPr>
        <w:t xml:space="preserve"> тыс.руб.</w:t>
      </w:r>
    </w:p>
    <w:p w:rsidR="0064527A" w:rsidRPr="00CE0972" w:rsidRDefault="0064527A" w:rsidP="00085BEE">
      <w:pPr>
        <w:jc w:val="center"/>
        <w:rPr>
          <w:b/>
          <w:sz w:val="22"/>
          <w:szCs w:val="22"/>
        </w:rPr>
      </w:pPr>
    </w:p>
    <w:p w:rsidR="00D520D9" w:rsidRPr="00CE0972" w:rsidRDefault="00AE0EDE" w:rsidP="00085BEE">
      <w:pPr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10</w:t>
      </w:r>
      <w:r w:rsidR="002739A4" w:rsidRPr="00CE0972">
        <w:rPr>
          <w:b/>
          <w:sz w:val="22"/>
          <w:szCs w:val="22"/>
        </w:rPr>
        <w:t>.</w:t>
      </w:r>
      <w:r w:rsidR="002C7078" w:rsidRPr="00CE0972">
        <w:rPr>
          <w:b/>
          <w:sz w:val="22"/>
          <w:szCs w:val="22"/>
        </w:rPr>
        <w:t xml:space="preserve"> </w:t>
      </w:r>
      <w:r w:rsidRPr="00CE0972">
        <w:rPr>
          <w:b/>
          <w:sz w:val="22"/>
          <w:szCs w:val="22"/>
        </w:rPr>
        <w:t xml:space="preserve">Муниципальный долг. Анализ обязательств </w:t>
      </w:r>
    </w:p>
    <w:p w:rsidR="002739A4" w:rsidRPr="00CE0972" w:rsidRDefault="00AE0EDE" w:rsidP="00085BEE">
      <w:pPr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по муниципальным гарантиям и их исполнение</w:t>
      </w:r>
    </w:p>
    <w:p w:rsidR="002739A4" w:rsidRPr="00CE0972" w:rsidRDefault="002739A4" w:rsidP="002739A4">
      <w:pPr>
        <w:ind w:firstLine="900"/>
        <w:jc w:val="center"/>
        <w:rPr>
          <w:b/>
          <w:sz w:val="22"/>
          <w:szCs w:val="22"/>
        </w:rPr>
      </w:pPr>
    </w:p>
    <w:p w:rsidR="007473DB" w:rsidRPr="00CE0972" w:rsidRDefault="007473DB" w:rsidP="007473DB">
      <w:pPr>
        <w:ind w:right="57" w:firstLine="709"/>
        <w:jc w:val="both"/>
        <w:rPr>
          <w:snapToGrid w:val="0"/>
          <w:sz w:val="22"/>
          <w:szCs w:val="22"/>
        </w:rPr>
      </w:pPr>
      <w:r w:rsidRPr="00CE0972">
        <w:rPr>
          <w:sz w:val="22"/>
          <w:szCs w:val="22"/>
        </w:rPr>
        <w:t xml:space="preserve">Решением Совета </w:t>
      </w:r>
      <w:r w:rsidR="00C747E1" w:rsidRPr="00CE0972">
        <w:rPr>
          <w:sz w:val="22"/>
          <w:szCs w:val="22"/>
        </w:rPr>
        <w:t>Адагумского</w:t>
      </w:r>
      <w:r w:rsidR="0015732F" w:rsidRPr="00CE0972">
        <w:rPr>
          <w:sz w:val="22"/>
          <w:szCs w:val="22"/>
        </w:rPr>
        <w:t xml:space="preserve"> сельского поселения Крымский район от </w:t>
      </w:r>
      <w:r w:rsidR="00CC1F54" w:rsidRPr="00CE0972">
        <w:rPr>
          <w:sz w:val="22"/>
          <w:szCs w:val="22"/>
        </w:rPr>
        <w:t>15</w:t>
      </w:r>
      <w:r w:rsidR="00D24CC6" w:rsidRPr="00CE0972">
        <w:rPr>
          <w:sz w:val="22"/>
          <w:szCs w:val="22"/>
        </w:rPr>
        <w:t>.12.20</w:t>
      </w:r>
      <w:r w:rsidR="00CC1F54" w:rsidRPr="00CE0972">
        <w:rPr>
          <w:sz w:val="22"/>
          <w:szCs w:val="22"/>
        </w:rPr>
        <w:t>20</w:t>
      </w:r>
      <w:r w:rsidR="00D24CC6" w:rsidRPr="00CE0972">
        <w:rPr>
          <w:sz w:val="22"/>
          <w:szCs w:val="22"/>
        </w:rPr>
        <w:t xml:space="preserve"> года №</w:t>
      </w:r>
      <w:r w:rsidR="00CC1F54" w:rsidRPr="00CE0972">
        <w:rPr>
          <w:sz w:val="22"/>
          <w:szCs w:val="22"/>
        </w:rPr>
        <w:t>45</w:t>
      </w:r>
      <w:r w:rsidR="00D24CC6" w:rsidRPr="00CE0972">
        <w:rPr>
          <w:sz w:val="22"/>
          <w:szCs w:val="22"/>
        </w:rPr>
        <w:t xml:space="preserve"> «О бюджете </w:t>
      </w:r>
      <w:r w:rsidR="00D24CC6" w:rsidRPr="00CE0972">
        <w:rPr>
          <w:bCs/>
          <w:sz w:val="22"/>
          <w:szCs w:val="22"/>
        </w:rPr>
        <w:t>Адагумского сельского поселения Крымского района</w:t>
      </w:r>
      <w:r w:rsidR="00D24CC6" w:rsidRPr="00CE0972">
        <w:rPr>
          <w:sz w:val="22"/>
          <w:szCs w:val="22"/>
        </w:rPr>
        <w:t xml:space="preserve"> на </w:t>
      </w:r>
      <w:r w:rsidR="005661AC" w:rsidRPr="00CE0972">
        <w:rPr>
          <w:sz w:val="22"/>
          <w:szCs w:val="22"/>
        </w:rPr>
        <w:t>2021</w:t>
      </w:r>
      <w:r w:rsidR="00D24CC6" w:rsidRPr="00CE0972">
        <w:rPr>
          <w:sz w:val="22"/>
          <w:szCs w:val="22"/>
        </w:rPr>
        <w:t xml:space="preserve"> </w:t>
      </w:r>
      <w:r w:rsidR="00285D4E" w:rsidRPr="00CE0972">
        <w:rPr>
          <w:sz w:val="22"/>
          <w:szCs w:val="22"/>
        </w:rPr>
        <w:t>год»</w:t>
      </w:r>
      <w:r w:rsidR="00285D4E" w:rsidRPr="00CE0972">
        <w:rPr>
          <w:bCs/>
          <w:sz w:val="22"/>
          <w:szCs w:val="22"/>
        </w:rPr>
        <w:t xml:space="preserve"> </w:t>
      </w:r>
      <w:r w:rsidR="00285D4E" w:rsidRPr="00CE0972">
        <w:rPr>
          <w:sz w:val="22"/>
          <w:szCs w:val="22"/>
        </w:rPr>
        <w:t>(</w:t>
      </w:r>
      <w:r w:rsidR="004E7D4E" w:rsidRPr="00CE0972">
        <w:rPr>
          <w:sz w:val="22"/>
          <w:szCs w:val="22"/>
        </w:rPr>
        <w:t xml:space="preserve">с учетом изменения </w:t>
      </w:r>
      <w:r w:rsidR="00CC1F54" w:rsidRPr="00CE0972">
        <w:rPr>
          <w:sz w:val="22"/>
          <w:szCs w:val="22"/>
        </w:rPr>
        <w:t>29.12.2021 № 87</w:t>
      </w:r>
      <w:r w:rsidR="0015732F" w:rsidRPr="00CE0972">
        <w:rPr>
          <w:sz w:val="22"/>
          <w:szCs w:val="22"/>
        </w:rPr>
        <w:t xml:space="preserve">) </w:t>
      </w:r>
      <w:r w:rsidRPr="00CE0972">
        <w:rPr>
          <w:snapToGrid w:val="0"/>
          <w:sz w:val="22"/>
          <w:szCs w:val="22"/>
        </w:rPr>
        <w:t>установлены по состоянию на 1 января 20</w:t>
      </w:r>
      <w:r w:rsidR="004E7D4E" w:rsidRPr="00CE0972">
        <w:rPr>
          <w:snapToGrid w:val="0"/>
          <w:sz w:val="22"/>
          <w:szCs w:val="22"/>
        </w:rPr>
        <w:t>2</w:t>
      </w:r>
      <w:r w:rsidR="00CC1F54" w:rsidRPr="00CE0972">
        <w:rPr>
          <w:snapToGrid w:val="0"/>
          <w:sz w:val="22"/>
          <w:szCs w:val="22"/>
        </w:rPr>
        <w:t>2</w:t>
      </w:r>
      <w:r w:rsidRPr="00CE0972">
        <w:rPr>
          <w:snapToGrid w:val="0"/>
          <w:sz w:val="22"/>
          <w:szCs w:val="22"/>
        </w:rPr>
        <w:t xml:space="preserve"> года: </w:t>
      </w:r>
      <w:r w:rsidR="007451EA" w:rsidRPr="00CE0972">
        <w:rPr>
          <w:snapToGrid w:val="0"/>
          <w:sz w:val="22"/>
          <w:szCs w:val="22"/>
        </w:rPr>
        <w:t xml:space="preserve">предельный объем </w:t>
      </w:r>
      <w:r w:rsidRPr="00CE0972">
        <w:rPr>
          <w:snapToGrid w:val="0"/>
          <w:sz w:val="22"/>
          <w:szCs w:val="22"/>
        </w:rPr>
        <w:t xml:space="preserve">муниципального долга </w:t>
      </w:r>
      <w:r w:rsidR="0015732F" w:rsidRPr="00CE0972">
        <w:rPr>
          <w:snapToGrid w:val="0"/>
          <w:sz w:val="22"/>
          <w:szCs w:val="22"/>
        </w:rPr>
        <w:t xml:space="preserve">поселения </w:t>
      </w:r>
      <w:r w:rsidRPr="00CE0972">
        <w:rPr>
          <w:snapToGrid w:val="0"/>
          <w:sz w:val="22"/>
          <w:szCs w:val="22"/>
        </w:rPr>
        <w:t xml:space="preserve">в сумме </w:t>
      </w:r>
      <w:r w:rsidR="007451EA" w:rsidRPr="00CE0972">
        <w:rPr>
          <w:sz w:val="22"/>
          <w:szCs w:val="22"/>
        </w:rPr>
        <w:t>0</w:t>
      </w:r>
      <w:r w:rsidRPr="00CE0972">
        <w:rPr>
          <w:sz w:val="22"/>
          <w:szCs w:val="22"/>
        </w:rPr>
        <w:t xml:space="preserve">,0 </w:t>
      </w:r>
      <w:r w:rsidRPr="00CE0972">
        <w:rPr>
          <w:snapToGrid w:val="0"/>
          <w:sz w:val="22"/>
          <w:szCs w:val="22"/>
        </w:rPr>
        <w:t xml:space="preserve">тыс. рублей, в том числе по муниципальным гарантиям </w:t>
      </w:r>
      <w:r w:rsidR="0015732F" w:rsidRPr="00CE0972">
        <w:rPr>
          <w:snapToGrid w:val="0"/>
          <w:sz w:val="22"/>
          <w:szCs w:val="22"/>
        </w:rPr>
        <w:t>поселения</w:t>
      </w:r>
      <w:r w:rsidRPr="00CE0972">
        <w:rPr>
          <w:snapToGrid w:val="0"/>
          <w:sz w:val="22"/>
          <w:szCs w:val="22"/>
        </w:rPr>
        <w:t xml:space="preserve"> в сумме 0,0 тыс. рублей.</w:t>
      </w:r>
    </w:p>
    <w:p w:rsidR="00C47D7A" w:rsidRPr="00CE0972" w:rsidRDefault="00C47D7A" w:rsidP="00C47D7A">
      <w:pPr>
        <w:ind w:firstLine="709"/>
        <w:jc w:val="both"/>
        <w:rPr>
          <w:snapToGrid w:val="0"/>
          <w:sz w:val="22"/>
          <w:szCs w:val="22"/>
        </w:rPr>
      </w:pPr>
      <w:r w:rsidRPr="00CE0972">
        <w:rPr>
          <w:snapToGrid w:val="0"/>
          <w:sz w:val="22"/>
          <w:szCs w:val="22"/>
        </w:rPr>
        <w:t xml:space="preserve">В отчетном </w:t>
      </w:r>
      <w:r w:rsidR="005661AC" w:rsidRPr="00CE0972">
        <w:rPr>
          <w:snapToGrid w:val="0"/>
          <w:sz w:val="22"/>
          <w:szCs w:val="22"/>
        </w:rPr>
        <w:t>2021</w:t>
      </w:r>
      <w:r w:rsidRPr="00CE0972">
        <w:rPr>
          <w:snapToGrid w:val="0"/>
          <w:sz w:val="22"/>
          <w:szCs w:val="22"/>
        </w:rPr>
        <w:t xml:space="preserve"> году кредиты от кредитных организаций и бюджетов других уровней не привлекались.</w:t>
      </w:r>
    </w:p>
    <w:p w:rsidR="00C47D7A" w:rsidRPr="00CE0972" w:rsidRDefault="00C47D7A" w:rsidP="00C47D7A">
      <w:pPr>
        <w:ind w:firstLine="709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муниципальные гарантии не предоставлялись.</w:t>
      </w:r>
    </w:p>
    <w:p w:rsidR="00F84841" w:rsidRPr="00CE0972" w:rsidRDefault="00F84841" w:rsidP="00FC3CDA">
      <w:pPr>
        <w:ind w:left="5"/>
        <w:contextualSpacing/>
        <w:jc w:val="center"/>
        <w:rPr>
          <w:b/>
          <w:bCs/>
          <w:spacing w:val="-3"/>
          <w:sz w:val="22"/>
          <w:szCs w:val="22"/>
        </w:rPr>
      </w:pPr>
    </w:p>
    <w:p w:rsidR="00D609DF" w:rsidRPr="00CE0972" w:rsidRDefault="00D609DF" w:rsidP="00FC3CDA">
      <w:pPr>
        <w:ind w:left="5"/>
        <w:contextualSpacing/>
        <w:jc w:val="center"/>
        <w:rPr>
          <w:b/>
          <w:bCs/>
          <w:spacing w:val="-3"/>
          <w:sz w:val="22"/>
          <w:szCs w:val="22"/>
        </w:rPr>
      </w:pPr>
    </w:p>
    <w:p w:rsidR="00FC3CDA" w:rsidRPr="00CE0972" w:rsidRDefault="00FC3CDA" w:rsidP="00FC3CDA">
      <w:pPr>
        <w:ind w:left="5"/>
        <w:contextualSpacing/>
        <w:jc w:val="center"/>
        <w:rPr>
          <w:b/>
          <w:bCs/>
          <w:spacing w:val="-3"/>
          <w:sz w:val="22"/>
          <w:szCs w:val="22"/>
        </w:rPr>
      </w:pPr>
      <w:r w:rsidRPr="00CE0972">
        <w:rPr>
          <w:b/>
          <w:bCs/>
          <w:spacing w:val="-3"/>
          <w:sz w:val="22"/>
          <w:szCs w:val="22"/>
        </w:rPr>
        <w:lastRenderedPageBreak/>
        <w:t>11. Выводы и предложения</w:t>
      </w:r>
    </w:p>
    <w:p w:rsidR="00FC3CDA" w:rsidRPr="00CE0972" w:rsidRDefault="00FC3CDA" w:rsidP="00FC3CDA">
      <w:pPr>
        <w:jc w:val="center"/>
        <w:rPr>
          <w:b/>
          <w:sz w:val="22"/>
          <w:szCs w:val="22"/>
        </w:rPr>
      </w:pPr>
    </w:p>
    <w:p w:rsidR="00FC3CDA" w:rsidRPr="00CE0972" w:rsidRDefault="00FC3CDA" w:rsidP="00FC3CDA">
      <w:pPr>
        <w:jc w:val="center"/>
        <w:rPr>
          <w:b/>
          <w:sz w:val="22"/>
          <w:szCs w:val="22"/>
        </w:rPr>
      </w:pPr>
      <w:r w:rsidRPr="00CE0972">
        <w:rPr>
          <w:b/>
          <w:sz w:val="22"/>
          <w:szCs w:val="22"/>
        </w:rPr>
        <w:t>11.1 Выводы</w:t>
      </w:r>
    </w:p>
    <w:p w:rsidR="00FC3CDA" w:rsidRPr="00CE0972" w:rsidRDefault="00FC3CDA" w:rsidP="00FC3CDA">
      <w:pPr>
        <w:jc w:val="center"/>
        <w:rPr>
          <w:b/>
          <w:sz w:val="22"/>
          <w:szCs w:val="22"/>
        </w:rPr>
      </w:pPr>
    </w:p>
    <w:p w:rsidR="00FC3CDA" w:rsidRPr="00CE0972" w:rsidRDefault="00FC3CDA" w:rsidP="00FC3CDA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20"/>
        <w:jc w:val="both"/>
        <w:rPr>
          <w:bCs/>
          <w:spacing w:val="-3"/>
          <w:sz w:val="22"/>
          <w:szCs w:val="22"/>
        </w:rPr>
      </w:pPr>
      <w:r w:rsidRPr="00CE0972">
        <w:rPr>
          <w:sz w:val="22"/>
          <w:szCs w:val="22"/>
        </w:rPr>
        <w:t xml:space="preserve">Годовой отчёт об исполнении бюджета Адагумского сельского поселения Крымского района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представлен администрацией в контрольно-счетную палату в сроки, установленные ст. 264.4 БК РФ, пунктом </w:t>
      </w:r>
      <w:r w:rsidR="00222951" w:rsidRPr="00CE0972">
        <w:rPr>
          <w:sz w:val="22"/>
          <w:szCs w:val="22"/>
        </w:rPr>
        <w:t>44</w:t>
      </w:r>
      <w:r w:rsidRPr="00CE0972">
        <w:rPr>
          <w:sz w:val="22"/>
          <w:szCs w:val="22"/>
        </w:rPr>
        <w:t xml:space="preserve"> «Положения о бюджетном процессе в Адагумском сельском поселении Крымского района».</w:t>
      </w:r>
    </w:p>
    <w:p w:rsidR="00B90312" w:rsidRPr="00CE0972" w:rsidRDefault="00FC3CDA" w:rsidP="00FC3CDA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20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Бюджет Адагумского сельского поселения Крымского района за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 исполнен по доходам в сумме </w:t>
      </w:r>
      <w:r w:rsidR="00C7138C" w:rsidRPr="00CE0972">
        <w:rPr>
          <w:sz w:val="22"/>
          <w:szCs w:val="22"/>
        </w:rPr>
        <w:t>33 790,6</w:t>
      </w:r>
      <w:r w:rsidRPr="00CE0972">
        <w:rPr>
          <w:sz w:val="22"/>
          <w:szCs w:val="22"/>
        </w:rPr>
        <w:t xml:space="preserve"> тыс.</w:t>
      </w:r>
      <w:r w:rsidR="00B90312" w:rsidRPr="00CE0972">
        <w:rPr>
          <w:sz w:val="22"/>
          <w:szCs w:val="22"/>
        </w:rPr>
        <w:t>руб.</w:t>
      </w:r>
      <w:r w:rsidRPr="00CE0972">
        <w:rPr>
          <w:sz w:val="22"/>
          <w:szCs w:val="22"/>
        </w:rPr>
        <w:t xml:space="preserve"> или </w:t>
      </w:r>
      <w:r w:rsidR="00C7138C" w:rsidRPr="00CE0972">
        <w:rPr>
          <w:sz w:val="22"/>
          <w:szCs w:val="22"/>
        </w:rPr>
        <w:t>96,1</w:t>
      </w:r>
      <w:r w:rsidRPr="00CE0972">
        <w:rPr>
          <w:sz w:val="22"/>
          <w:szCs w:val="22"/>
        </w:rPr>
        <w:t xml:space="preserve">% к уточненному годовому плану; по расходам </w:t>
      </w:r>
      <w:r w:rsidR="00C7138C" w:rsidRPr="00CE0972">
        <w:rPr>
          <w:sz w:val="22"/>
          <w:szCs w:val="22"/>
        </w:rPr>
        <w:t>35 502,2</w:t>
      </w:r>
      <w:r w:rsidR="00B90312" w:rsidRPr="00CE0972">
        <w:rPr>
          <w:sz w:val="22"/>
          <w:szCs w:val="22"/>
        </w:rPr>
        <w:t xml:space="preserve"> тыс.руб. или </w:t>
      </w:r>
      <w:r w:rsidR="00C7138C" w:rsidRPr="00CE0972">
        <w:rPr>
          <w:sz w:val="22"/>
          <w:szCs w:val="22"/>
        </w:rPr>
        <w:t>92,9</w:t>
      </w:r>
      <w:r w:rsidR="00B90312" w:rsidRPr="00CE0972">
        <w:rPr>
          <w:sz w:val="22"/>
          <w:szCs w:val="22"/>
        </w:rPr>
        <w:t>% к уточненному годовому плану.</w:t>
      </w:r>
    </w:p>
    <w:p w:rsidR="00FC3CDA" w:rsidRPr="00CE0972" w:rsidRDefault="00FC3CDA" w:rsidP="00FC3CDA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20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План по налоговым доходам исполнен в объеме </w:t>
      </w:r>
      <w:r w:rsidR="003E590E" w:rsidRPr="00CE0972">
        <w:rPr>
          <w:sz w:val="22"/>
          <w:szCs w:val="22"/>
        </w:rPr>
        <w:t>13 846,5</w:t>
      </w:r>
      <w:r w:rsidR="00B90312" w:rsidRPr="00CE0972">
        <w:rPr>
          <w:sz w:val="22"/>
          <w:szCs w:val="22"/>
        </w:rPr>
        <w:t xml:space="preserve"> тыс.руб.</w:t>
      </w:r>
      <w:r w:rsidRPr="00CE0972">
        <w:rPr>
          <w:sz w:val="22"/>
          <w:szCs w:val="22"/>
        </w:rPr>
        <w:t xml:space="preserve"> или на </w:t>
      </w:r>
      <w:r w:rsidR="003E590E" w:rsidRPr="00CE0972">
        <w:rPr>
          <w:sz w:val="22"/>
          <w:szCs w:val="22"/>
        </w:rPr>
        <w:t>101,4</w:t>
      </w:r>
      <w:r w:rsidRPr="00CE0972">
        <w:rPr>
          <w:sz w:val="22"/>
          <w:szCs w:val="22"/>
        </w:rPr>
        <w:t xml:space="preserve">%. План по неналоговым доходам исполнен в объеме </w:t>
      </w:r>
      <w:r w:rsidR="003E590E" w:rsidRPr="00CE0972">
        <w:rPr>
          <w:sz w:val="22"/>
          <w:szCs w:val="22"/>
        </w:rPr>
        <w:t>219,9</w:t>
      </w:r>
      <w:r w:rsidR="00B90312" w:rsidRPr="00CE0972">
        <w:rPr>
          <w:sz w:val="22"/>
          <w:szCs w:val="22"/>
        </w:rPr>
        <w:t xml:space="preserve"> тыс.руб. или на </w:t>
      </w:r>
      <w:r w:rsidR="003E590E" w:rsidRPr="00CE0972">
        <w:rPr>
          <w:sz w:val="22"/>
          <w:szCs w:val="22"/>
        </w:rPr>
        <w:t>101,8</w:t>
      </w:r>
      <w:r w:rsidRPr="00CE0972">
        <w:rPr>
          <w:sz w:val="22"/>
          <w:szCs w:val="22"/>
        </w:rPr>
        <w:t xml:space="preserve">%. </w:t>
      </w:r>
    </w:p>
    <w:p w:rsidR="00FC3CDA" w:rsidRPr="00CE0972" w:rsidRDefault="00FC3CDA" w:rsidP="00FC3CDA">
      <w:pPr>
        <w:pStyle w:val="af1"/>
        <w:spacing w:after="0"/>
        <w:ind w:left="0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ab/>
        <w:t xml:space="preserve">В структуре всех доходов </w:t>
      </w:r>
      <w:r w:rsidR="005661AC" w:rsidRPr="00CE0972">
        <w:rPr>
          <w:rFonts w:ascii="Times New Roman" w:hAnsi="Times New Roman"/>
        </w:rPr>
        <w:t>2021</w:t>
      </w:r>
      <w:r w:rsidRPr="00CE0972">
        <w:rPr>
          <w:rFonts w:ascii="Times New Roman" w:hAnsi="Times New Roman"/>
        </w:rPr>
        <w:t xml:space="preserve"> года собственные доходы составили </w:t>
      </w:r>
      <w:r w:rsidR="003E590E" w:rsidRPr="00CE0972">
        <w:rPr>
          <w:rFonts w:ascii="Times New Roman" w:hAnsi="Times New Roman"/>
        </w:rPr>
        <w:t>41,6</w:t>
      </w:r>
      <w:r w:rsidRPr="00CE0972">
        <w:rPr>
          <w:rFonts w:ascii="Times New Roman" w:hAnsi="Times New Roman"/>
        </w:rPr>
        <w:t>%, безвозмездные поступления (дотации, субв</w:t>
      </w:r>
      <w:r w:rsidR="00B90312" w:rsidRPr="00CE0972">
        <w:rPr>
          <w:rFonts w:ascii="Times New Roman" w:hAnsi="Times New Roman"/>
        </w:rPr>
        <w:t xml:space="preserve">енции и субсидии) составили </w:t>
      </w:r>
      <w:r w:rsidR="003E590E" w:rsidRPr="00CE0972">
        <w:rPr>
          <w:rFonts w:ascii="Times New Roman" w:hAnsi="Times New Roman"/>
        </w:rPr>
        <w:t>58,4</w:t>
      </w:r>
      <w:r w:rsidRPr="00CE0972">
        <w:rPr>
          <w:rFonts w:ascii="Times New Roman" w:hAnsi="Times New Roman"/>
        </w:rPr>
        <w:t>%.</w:t>
      </w:r>
    </w:p>
    <w:p w:rsidR="00FC3CDA" w:rsidRPr="00CE0972" w:rsidRDefault="00FC3CDA" w:rsidP="00FC3CDA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20"/>
        <w:jc w:val="both"/>
      </w:pPr>
      <w:r w:rsidRPr="00CE0972">
        <w:rPr>
          <w:sz w:val="22"/>
          <w:szCs w:val="22"/>
          <w:lang w:eastAsia="en-US"/>
        </w:rPr>
        <w:t xml:space="preserve">В пояснительной записке отсутствует </w:t>
      </w:r>
      <w:r w:rsidR="00B90312" w:rsidRPr="00CE0972">
        <w:rPr>
          <w:sz w:val="22"/>
          <w:szCs w:val="22"/>
          <w:lang w:eastAsia="en-US"/>
        </w:rPr>
        <w:t xml:space="preserve">подробная </w:t>
      </w:r>
      <w:r w:rsidRPr="00CE0972">
        <w:rPr>
          <w:sz w:val="22"/>
          <w:szCs w:val="22"/>
          <w:lang w:eastAsia="en-US"/>
        </w:rPr>
        <w:t>информация о расходах бюджета Адагумского сельского поселения Крымского района</w:t>
      </w:r>
      <w:r w:rsidR="00B90312" w:rsidRPr="00CE0972">
        <w:rPr>
          <w:sz w:val="22"/>
          <w:szCs w:val="22"/>
          <w:lang w:eastAsia="en-US"/>
        </w:rPr>
        <w:t xml:space="preserve"> о выполнении мероприятий в рамках реализации муниципальных программ</w:t>
      </w:r>
      <w:r w:rsidRPr="00CE0972">
        <w:rPr>
          <w:sz w:val="22"/>
          <w:szCs w:val="22"/>
          <w:lang w:eastAsia="en-US"/>
        </w:rPr>
        <w:t>.</w:t>
      </w:r>
      <w:r w:rsidR="0064527A" w:rsidRPr="00CE0972">
        <w:rPr>
          <w:sz w:val="22"/>
          <w:szCs w:val="22"/>
          <w:lang w:eastAsia="en-US"/>
        </w:rPr>
        <w:t xml:space="preserve"> </w:t>
      </w:r>
    </w:p>
    <w:p w:rsidR="00FC3CDA" w:rsidRPr="00CE0972" w:rsidRDefault="00FC3CDA" w:rsidP="00FC3CDA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20"/>
        <w:jc w:val="both"/>
        <w:rPr>
          <w:sz w:val="22"/>
          <w:szCs w:val="22"/>
        </w:rPr>
      </w:pPr>
      <w:r w:rsidRPr="00CE0972">
        <w:rPr>
          <w:sz w:val="22"/>
          <w:szCs w:val="22"/>
        </w:rPr>
        <w:t xml:space="preserve">Приоритетным направлением финансирования расходов бюджета поселения в </w:t>
      </w:r>
      <w:r w:rsidR="005661AC" w:rsidRPr="00CE0972">
        <w:rPr>
          <w:sz w:val="22"/>
          <w:szCs w:val="22"/>
        </w:rPr>
        <w:t>2021</w:t>
      </w:r>
      <w:r w:rsidRPr="00CE0972">
        <w:rPr>
          <w:sz w:val="22"/>
          <w:szCs w:val="22"/>
        </w:rPr>
        <w:t xml:space="preserve"> году явились расходы по подразделу «Дорожное хозяйство» раздела «Национальная экономика» в сумме </w:t>
      </w:r>
      <w:r w:rsidR="00CF6E81" w:rsidRPr="00CE0972">
        <w:rPr>
          <w:sz w:val="22"/>
          <w:szCs w:val="22"/>
        </w:rPr>
        <w:t>12 623,1</w:t>
      </w:r>
      <w:r w:rsidR="005031EC" w:rsidRPr="00CE0972">
        <w:rPr>
          <w:sz w:val="22"/>
          <w:szCs w:val="22"/>
        </w:rPr>
        <w:t xml:space="preserve"> тыс.руб. или </w:t>
      </w:r>
      <w:r w:rsidR="00CF6E81" w:rsidRPr="00CE0972">
        <w:rPr>
          <w:sz w:val="22"/>
          <w:szCs w:val="22"/>
        </w:rPr>
        <w:t>35,6</w:t>
      </w:r>
      <w:r w:rsidR="005031EC" w:rsidRPr="00CE0972">
        <w:rPr>
          <w:sz w:val="22"/>
          <w:szCs w:val="22"/>
        </w:rPr>
        <w:t xml:space="preserve">% от </w:t>
      </w:r>
      <w:r w:rsidR="007C7C7B" w:rsidRPr="00CE0972">
        <w:rPr>
          <w:sz w:val="22"/>
          <w:szCs w:val="22"/>
        </w:rPr>
        <w:t>общей</w:t>
      </w:r>
      <w:r w:rsidR="005031EC" w:rsidRPr="00CE0972">
        <w:rPr>
          <w:sz w:val="22"/>
          <w:szCs w:val="22"/>
        </w:rPr>
        <w:t xml:space="preserve"> суммы расходов</w:t>
      </w:r>
      <w:r w:rsidR="007C7C7B" w:rsidRPr="00CE0972">
        <w:rPr>
          <w:sz w:val="22"/>
          <w:szCs w:val="22"/>
        </w:rPr>
        <w:t xml:space="preserve"> и по разделу «Культура и кинематография» в сумме </w:t>
      </w:r>
      <w:r w:rsidR="00CF6E81" w:rsidRPr="00CE0972">
        <w:rPr>
          <w:sz w:val="22"/>
          <w:szCs w:val="22"/>
        </w:rPr>
        <w:t>10 312,9</w:t>
      </w:r>
      <w:r w:rsidR="007C7C7B" w:rsidRPr="00CE0972">
        <w:rPr>
          <w:sz w:val="22"/>
          <w:szCs w:val="22"/>
        </w:rPr>
        <w:t xml:space="preserve"> тыс.руб. или </w:t>
      </w:r>
      <w:r w:rsidR="00CF6E81" w:rsidRPr="00CE0972">
        <w:rPr>
          <w:sz w:val="22"/>
          <w:szCs w:val="22"/>
        </w:rPr>
        <w:t>29,0</w:t>
      </w:r>
      <w:r w:rsidR="007C7C7B" w:rsidRPr="00CE0972">
        <w:rPr>
          <w:sz w:val="22"/>
          <w:szCs w:val="22"/>
        </w:rPr>
        <w:t>% от расходов.</w:t>
      </w:r>
    </w:p>
    <w:p w:rsidR="00545513" w:rsidRPr="00CE0972" w:rsidRDefault="00545513" w:rsidP="00545513">
      <w:pPr>
        <w:pStyle w:val="af1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Общий объем финансирования муниципальных программ, запланированный в расходной части бюджета поселения, с учетом изменений увеличился по сравнению с первоначальным планом на </w:t>
      </w:r>
      <w:r w:rsidR="005B7DA4" w:rsidRPr="00CE0972">
        <w:rPr>
          <w:rFonts w:ascii="Times New Roman" w:hAnsi="Times New Roman"/>
        </w:rPr>
        <w:t>15,2</w:t>
      </w:r>
      <w:r w:rsidRPr="00CE0972">
        <w:rPr>
          <w:rFonts w:ascii="Times New Roman" w:hAnsi="Times New Roman"/>
        </w:rPr>
        <w:t xml:space="preserve">% или на </w:t>
      </w:r>
      <w:r w:rsidR="00E7644A" w:rsidRPr="00CE0972">
        <w:rPr>
          <w:rFonts w:ascii="Times New Roman" w:hAnsi="Times New Roman"/>
        </w:rPr>
        <w:t>4 138,8</w:t>
      </w:r>
      <w:r w:rsidRPr="00CE0972">
        <w:rPr>
          <w:rFonts w:ascii="Times New Roman" w:hAnsi="Times New Roman"/>
        </w:rPr>
        <w:t xml:space="preserve"> тыс.руб. </w:t>
      </w:r>
    </w:p>
    <w:p w:rsidR="00FC3CDA" w:rsidRPr="00CE0972" w:rsidRDefault="00FC3CDA" w:rsidP="00FC3CD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Фактически исполнено за </w:t>
      </w:r>
      <w:r w:rsidR="005661AC" w:rsidRPr="00CE0972">
        <w:rPr>
          <w:color w:val="auto"/>
          <w:sz w:val="22"/>
          <w:szCs w:val="22"/>
        </w:rPr>
        <w:t>2021</w:t>
      </w:r>
      <w:r w:rsidRPr="00CE0972">
        <w:rPr>
          <w:color w:val="auto"/>
          <w:sz w:val="22"/>
          <w:szCs w:val="22"/>
        </w:rPr>
        <w:t xml:space="preserve"> год расходов на финансирование 1</w:t>
      </w:r>
      <w:r w:rsidR="007C7C7B" w:rsidRPr="00CE0972">
        <w:rPr>
          <w:color w:val="auto"/>
          <w:sz w:val="22"/>
          <w:szCs w:val="22"/>
        </w:rPr>
        <w:t>4</w:t>
      </w:r>
      <w:r w:rsidRPr="00CE0972">
        <w:rPr>
          <w:color w:val="auto"/>
          <w:sz w:val="22"/>
          <w:szCs w:val="22"/>
        </w:rPr>
        <w:t xml:space="preserve">-ти муниципальных программ в сумме </w:t>
      </w:r>
      <w:r w:rsidR="00E7644A" w:rsidRPr="00CE0972">
        <w:rPr>
          <w:color w:val="auto"/>
          <w:sz w:val="22"/>
          <w:szCs w:val="22"/>
        </w:rPr>
        <w:t>29 613,5</w:t>
      </w:r>
      <w:r w:rsidR="005031EC" w:rsidRPr="00CE0972">
        <w:rPr>
          <w:color w:val="auto"/>
          <w:sz w:val="22"/>
          <w:szCs w:val="22"/>
        </w:rPr>
        <w:t xml:space="preserve"> тыс. руб.</w:t>
      </w:r>
      <w:r w:rsidR="007C7C7B" w:rsidRPr="00CE0972">
        <w:rPr>
          <w:color w:val="auto"/>
          <w:sz w:val="22"/>
          <w:szCs w:val="22"/>
        </w:rPr>
        <w:t xml:space="preserve"> или </w:t>
      </w:r>
      <w:r w:rsidR="00E7644A" w:rsidRPr="00CE0972">
        <w:rPr>
          <w:color w:val="auto"/>
          <w:sz w:val="22"/>
          <w:szCs w:val="22"/>
        </w:rPr>
        <w:t>94,3%</w:t>
      </w:r>
      <w:r w:rsidR="005031EC" w:rsidRPr="00CE0972">
        <w:rPr>
          <w:color w:val="auto"/>
          <w:sz w:val="22"/>
          <w:szCs w:val="22"/>
        </w:rPr>
        <w:t xml:space="preserve">, что в общем объеме расходов бюджета составило </w:t>
      </w:r>
      <w:r w:rsidR="00E7644A" w:rsidRPr="00CE0972">
        <w:rPr>
          <w:color w:val="auto"/>
          <w:sz w:val="22"/>
          <w:szCs w:val="22"/>
        </w:rPr>
        <w:t>83,4</w:t>
      </w:r>
      <w:r w:rsidR="005031EC" w:rsidRPr="00CE0972">
        <w:rPr>
          <w:color w:val="auto"/>
          <w:sz w:val="22"/>
          <w:szCs w:val="22"/>
        </w:rPr>
        <w:t>%</w:t>
      </w:r>
      <w:r w:rsidR="007C7C7B" w:rsidRPr="00CE0972">
        <w:rPr>
          <w:color w:val="auto"/>
          <w:sz w:val="22"/>
          <w:szCs w:val="22"/>
        </w:rPr>
        <w:t>.</w:t>
      </w:r>
    </w:p>
    <w:p w:rsidR="00FC3CDA" w:rsidRPr="00CE0972" w:rsidRDefault="00FC3CDA" w:rsidP="00FC3CD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E0972">
        <w:rPr>
          <w:color w:val="auto"/>
          <w:sz w:val="22"/>
          <w:szCs w:val="22"/>
        </w:rPr>
        <w:t xml:space="preserve">Муниципальные программы, принятые к финансированию в </w:t>
      </w:r>
      <w:r w:rsidR="005661AC" w:rsidRPr="00CE0972">
        <w:rPr>
          <w:color w:val="auto"/>
          <w:sz w:val="22"/>
          <w:szCs w:val="22"/>
        </w:rPr>
        <w:t>2021</w:t>
      </w:r>
      <w:r w:rsidRPr="00CE0972">
        <w:rPr>
          <w:color w:val="auto"/>
          <w:sz w:val="22"/>
          <w:szCs w:val="22"/>
        </w:rPr>
        <w:t xml:space="preserve"> году, не прошли финансово-экономическую экспертизу в контрольно-счетной палате муниципального образования Крымский район, что не позволяет подтвердить обоснованность расходов поселения в рамках муниципальных программ.</w:t>
      </w:r>
    </w:p>
    <w:p w:rsidR="00235D4D" w:rsidRPr="00CE0972" w:rsidRDefault="00235D4D" w:rsidP="00867C7B">
      <w:pPr>
        <w:pStyle w:val="Default"/>
        <w:numPr>
          <w:ilvl w:val="0"/>
          <w:numId w:val="8"/>
        </w:numPr>
        <w:ind w:left="0" w:firstLine="709"/>
        <w:jc w:val="both"/>
        <w:rPr>
          <w:bCs/>
          <w:color w:val="auto"/>
          <w:sz w:val="22"/>
        </w:rPr>
      </w:pPr>
      <w:r w:rsidRPr="00CE0972">
        <w:rPr>
          <w:color w:val="auto"/>
          <w:sz w:val="22"/>
          <w:szCs w:val="22"/>
        </w:rPr>
        <w:t xml:space="preserve">Кредиторская задолженность на начало отчетного периода составляла </w:t>
      </w:r>
      <w:r w:rsidR="00560DE1" w:rsidRPr="00CE0972">
        <w:rPr>
          <w:color w:val="auto"/>
          <w:sz w:val="22"/>
          <w:szCs w:val="22"/>
        </w:rPr>
        <w:t>992,2</w:t>
      </w:r>
      <w:r w:rsidRPr="00CE0972">
        <w:rPr>
          <w:color w:val="auto"/>
          <w:sz w:val="22"/>
          <w:szCs w:val="22"/>
        </w:rPr>
        <w:t xml:space="preserve"> тыс.руб., в течение </w:t>
      </w:r>
      <w:r w:rsidR="005661AC" w:rsidRPr="00CE0972">
        <w:rPr>
          <w:color w:val="auto"/>
          <w:sz w:val="22"/>
          <w:szCs w:val="22"/>
        </w:rPr>
        <w:t>2021</w:t>
      </w:r>
      <w:r w:rsidRPr="00CE0972">
        <w:rPr>
          <w:color w:val="auto"/>
          <w:sz w:val="22"/>
          <w:szCs w:val="22"/>
        </w:rPr>
        <w:t xml:space="preserve"> года кредиторская задолженность снизилась на </w:t>
      </w:r>
      <w:r w:rsidR="00560DE1" w:rsidRPr="00CE0972">
        <w:rPr>
          <w:color w:val="auto"/>
          <w:sz w:val="22"/>
          <w:szCs w:val="22"/>
        </w:rPr>
        <w:t>280,9</w:t>
      </w:r>
      <w:r w:rsidRPr="00CE0972">
        <w:rPr>
          <w:color w:val="auto"/>
          <w:sz w:val="22"/>
          <w:szCs w:val="22"/>
        </w:rPr>
        <w:t xml:space="preserve"> тыс.руб. и составила на 31.12.</w:t>
      </w:r>
      <w:r w:rsidR="005661AC" w:rsidRPr="00CE0972">
        <w:rPr>
          <w:color w:val="auto"/>
          <w:sz w:val="22"/>
          <w:szCs w:val="22"/>
        </w:rPr>
        <w:t>2021</w:t>
      </w:r>
      <w:r w:rsidRPr="00CE0972">
        <w:rPr>
          <w:color w:val="auto"/>
          <w:sz w:val="22"/>
          <w:szCs w:val="22"/>
        </w:rPr>
        <w:t xml:space="preserve"> года </w:t>
      </w:r>
      <w:r w:rsidR="00560DE1" w:rsidRPr="00CE0972">
        <w:rPr>
          <w:color w:val="auto"/>
          <w:sz w:val="22"/>
          <w:szCs w:val="22"/>
        </w:rPr>
        <w:t>718,3</w:t>
      </w:r>
      <w:r w:rsidRPr="00CE0972">
        <w:rPr>
          <w:color w:val="auto"/>
          <w:sz w:val="22"/>
          <w:szCs w:val="22"/>
        </w:rPr>
        <w:t xml:space="preserve"> тыс.руб. </w:t>
      </w:r>
      <w:r w:rsidR="002B2992" w:rsidRPr="00CE0972">
        <w:rPr>
          <w:color w:val="auto"/>
          <w:sz w:val="22"/>
          <w:szCs w:val="22"/>
        </w:rPr>
        <w:t>П</w:t>
      </w:r>
      <w:r w:rsidR="002B2992" w:rsidRPr="00CE0972">
        <w:rPr>
          <w:bCs/>
          <w:color w:val="auto"/>
          <w:sz w:val="22"/>
        </w:rPr>
        <w:t>росроченная кредиторская задолженность отсутствует.</w:t>
      </w:r>
    </w:p>
    <w:p w:rsidR="00235D4D" w:rsidRPr="00CE0972" w:rsidRDefault="00235D4D" w:rsidP="00867C7B">
      <w:pPr>
        <w:pStyle w:val="Default"/>
        <w:ind w:firstLine="709"/>
        <w:jc w:val="both"/>
        <w:rPr>
          <w:bCs/>
          <w:color w:val="auto"/>
          <w:sz w:val="22"/>
        </w:rPr>
      </w:pPr>
      <w:r w:rsidRPr="00CE0972">
        <w:rPr>
          <w:bCs/>
          <w:color w:val="auto"/>
          <w:sz w:val="22"/>
        </w:rPr>
        <w:t>Дебиторск</w:t>
      </w:r>
      <w:r w:rsidR="002B2992" w:rsidRPr="00CE0972">
        <w:rPr>
          <w:bCs/>
          <w:color w:val="auto"/>
          <w:sz w:val="22"/>
        </w:rPr>
        <w:t>ая</w:t>
      </w:r>
      <w:r w:rsidRPr="00CE0972">
        <w:rPr>
          <w:bCs/>
          <w:color w:val="auto"/>
          <w:sz w:val="22"/>
        </w:rPr>
        <w:t xml:space="preserve"> задолженност</w:t>
      </w:r>
      <w:r w:rsidR="002B2992" w:rsidRPr="00CE0972">
        <w:rPr>
          <w:bCs/>
          <w:color w:val="auto"/>
          <w:sz w:val="22"/>
        </w:rPr>
        <w:t>ь</w:t>
      </w:r>
      <w:r w:rsidRPr="00CE0972">
        <w:rPr>
          <w:bCs/>
          <w:color w:val="auto"/>
          <w:sz w:val="22"/>
        </w:rPr>
        <w:t xml:space="preserve"> по состоянию на </w:t>
      </w:r>
      <w:r w:rsidR="00560DE1" w:rsidRPr="00CE0972">
        <w:rPr>
          <w:bCs/>
          <w:color w:val="auto"/>
          <w:sz w:val="22"/>
        </w:rPr>
        <w:t>3</w:t>
      </w:r>
      <w:r w:rsidRPr="00CE0972">
        <w:rPr>
          <w:bCs/>
          <w:color w:val="auto"/>
          <w:sz w:val="22"/>
        </w:rPr>
        <w:t>1.1</w:t>
      </w:r>
      <w:r w:rsidR="00560DE1" w:rsidRPr="00CE0972">
        <w:rPr>
          <w:bCs/>
          <w:color w:val="auto"/>
          <w:sz w:val="22"/>
        </w:rPr>
        <w:t>2</w:t>
      </w:r>
      <w:r w:rsidRPr="00CE0972">
        <w:rPr>
          <w:bCs/>
          <w:color w:val="auto"/>
          <w:sz w:val="22"/>
        </w:rPr>
        <w:t>.</w:t>
      </w:r>
      <w:r w:rsidR="005661AC" w:rsidRPr="00CE0972">
        <w:rPr>
          <w:bCs/>
          <w:color w:val="auto"/>
          <w:sz w:val="22"/>
        </w:rPr>
        <w:t>2021</w:t>
      </w:r>
      <w:r w:rsidRPr="00CE0972">
        <w:rPr>
          <w:bCs/>
          <w:color w:val="auto"/>
          <w:sz w:val="22"/>
        </w:rPr>
        <w:t xml:space="preserve"> года составляла </w:t>
      </w:r>
      <w:r w:rsidR="00560DE1" w:rsidRPr="00CE0972">
        <w:rPr>
          <w:bCs/>
          <w:color w:val="auto"/>
          <w:sz w:val="22"/>
        </w:rPr>
        <w:t>25 528,3</w:t>
      </w:r>
      <w:r w:rsidRPr="00CE0972">
        <w:rPr>
          <w:bCs/>
          <w:color w:val="auto"/>
          <w:sz w:val="22"/>
        </w:rPr>
        <w:t xml:space="preserve"> тыс.руб., на конец отчетного периода дебиторская задолженность </w:t>
      </w:r>
      <w:r w:rsidR="002B2992" w:rsidRPr="00CE0972">
        <w:rPr>
          <w:bCs/>
          <w:color w:val="auto"/>
          <w:sz w:val="22"/>
        </w:rPr>
        <w:t>увеличилась</w:t>
      </w:r>
      <w:r w:rsidRPr="00CE0972">
        <w:rPr>
          <w:bCs/>
          <w:color w:val="auto"/>
          <w:sz w:val="22"/>
        </w:rPr>
        <w:t xml:space="preserve"> </w:t>
      </w:r>
      <w:r w:rsidR="00560DE1" w:rsidRPr="00CE0972">
        <w:rPr>
          <w:bCs/>
          <w:color w:val="auto"/>
          <w:sz w:val="22"/>
        </w:rPr>
        <w:t>на 14,8%</w:t>
      </w:r>
      <w:r w:rsidRPr="00CE0972">
        <w:rPr>
          <w:bCs/>
          <w:color w:val="auto"/>
          <w:sz w:val="22"/>
        </w:rPr>
        <w:t xml:space="preserve"> или на </w:t>
      </w:r>
      <w:r w:rsidR="00560DE1" w:rsidRPr="00CE0972">
        <w:rPr>
          <w:bCs/>
          <w:color w:val="auto"/>
          <w:sz w:val="22"/>
        </w:rPr>
        <w:t>3 775,4</w:t>
      </w:r>
      <w:r w:rsidR="002B2992" w:rsidRPr="00CE0972">
        <w:rPr>
          <w:bCs/>
          <w:color w:val="auto"/>
          <w:sz w:val="22"/>
        </w:rPr>
        <w:t xml:space="preserve"> тыс.руб. и составила </w:t>
      </w:r>
      <w:r w:rsidR="00560DE1" w:rsidRPr="00CE0972">
        <w:rPr>
          <w:bCs/>
          <w:color w:val="auto"/>
          <w:sz w:val="22"/>
        </w:rPr>
        <w:t>29 303,7</w:t>
      </w:r>
      <w:r w:rsidRPr="00CE0972">
        <w:rPr>
          <w:bCs/>
          <w:color w:val="auto"/>
          <w:sz w:val="22"/>
        </w:rPr>
        <w:t xml:space="preserve"> тыс.руб., основную долю которой составляют </w:t>
      </w:r>
      <w:r w:rsidR="002B2992" w:rsidRPr="00CE0972">
        <w:rPr>
          <w:bCs/>
          <w:color w:val="auto"/>
          <w:sz w:val="22"/>
        </w:rPr>
        <w:t xml:space="preserve">расчеты по поступлениям текущего характера от других бюджетов бюджетной системы РФ </w:t>
      </w:r>
      <w:r w:rsidR="00560DE1" w:rsidRPr="00CE0972">
        <w:rPr>
          <w:bCs/>
          <w:color w:val="auto"/>
          <w:sz w:val="22"/>
        </w:rPr>
        <w:t>82,8</w:t>
      </w:r>
      <w:r w:rsidR="002B2992" w:rsidRPr="00CE0972">
        <w:rPr>
          <w:bCs/>
          <w:color w:val="auto"/>
          <w:sz w:val="22"/>
        </w:rPr>
        <w:t xml:space="preserve">% на сумму </w:t>
      </w:r>
      <w:r w:rsidR="00560DE1" w:rsidRPr="00CE0972">
        <w:rPr>
          <w:bCs/>
          <w:color w:val="auto"/>
          <w:sz w:val="22"/>
        </w:rPr>
        <w:t>24 272,3</w:t>
      </w:r>
      <w:r w:rsidR="002B2992" w:rsidRPr="00CE0972">
        <w:rPr>
          <w:bCs/>
          <w:color w:val="auto"/>
          <w:sz w:val="22"/>
        </w:rPr>
        <w:t xml:space="preserve"> тыс.руб. и расчетам с плательщиками налоговых доходов – </w:t>
      </w:r>
      <w:r w:rsidR="00560DE1" w:rsidRPr="00CE0972">
        <w:rPr>
          <w:bCs/>
          <w:color w:val="auto"/>
          <w:sz w:val="22"/>
        </w:rPr>
        <w:t>13,4</w:t>
      </w:r>
      <w:r w:rsidR="002B2992" w:rsidRPr="00CE0972">
        <w:rPr>
          <w:bCs/>
          <w:color w:val="auto"/>
          <w:sz w:val="22"/>
        </w:rPr>
        <w:t xml:space="preserve">% на сумму </w:t>
      </w:r>
      <w:r w:rsidR="00560DE1" w:rsidRPr="00CE0972">
        <w:rPr>
          <w:bCs/>
          <w:color w:val="auto"/>
          <w:sz w:val="22"/>
        </w:rPr>
        <w:t>3 926,5</w:t>
      </w:r>
      <w:r w:rsidR="002B2992" w:rsidRPr="00CE0972">
        <w:rPr>
          <w:bCs/>
          <w:color w:val="auto"/>
          <w:sz w:val="22"/>
        </w:rPr>
        <w:t xml:space="preserve"> тыс.руб.</w:t>
      </w:r>
    </w:p>
    <w:p w:rsidR="00235D4D" w:rsidRPr="00CE0972" w:rsidRDefault="00F86C89" w:rsidP="00867C7B">
      <w:pPr>
        <w:ind w:firstLine="709"/>
        <w:jc w:val="both"/>
        <w:rPr>
          <w:bCs/>
          <w:sz w:val="22"/>
          <w:szCs w:val="24"/>
        </w:rPr>
      </w:pPr>
      <w:r w:rsidRPr="00CE0972">
        <w:rPr>
          <w:bCs/>
          <w:sz w:val="22"/>
          <w:szCs w:val="24"/>
        </w:rPr>
        <w:t>П</w:t>
      </w:r>
      <w:r w:rsidR="00235D4D" w:rsidRPr="00CE0972">
        <w:rPr>
          <w:bCs/>
          <w:sz w:val="22"/>
          <w:szCs w:val="24"/>
        </w:rPr>
        <w:t xml:space="preserve">росроченная </w:t>
      </w:r>
      <w:r w:rsidR="002B2992" w:rsidRPr="00CE0972">
        <w:rPr>
          <w:bCs/>
          <w:sz w:val="22"/>
          <w:szCs w:val="24"/>
        </w:rPr>
        <w:t>дебиторская задолженность по расчетам с плательщиками налоговых доходов по состоянию на 31.12.</w:t>
      </w:r>
      <w:r w:rsidR="005661AC" w:rsidRPr="00CE0972">
        <w:rPr>
          <w:bCs/>
          <w:sz w:val="22"/>
          <w:szCs w:val="24"/>
        </w:rPr>
        <w:t>2021</w:t>
      </w:r>
      <w:r w:rsidR="002B2992" w:rsidRPr="00CE0972">
        <w:rPr>
          <w:bCs/>
          <w:sz w:val="22"/>
          <w:szCs w:val="24"/>
        </w:rPr>
        <w:t xml:space="preserve"> год составила </w:t>
      </w:r>
      <w:r w:rsidR="00560DE1" w:rsidRPr="00CE0972">
        <w:rPr>
          <w:bCs/>
          <w:sz w:val="22"/>
          <w:szCs w:val="24"/>
        </w:rPr>
        <w:t>3 946,4</w:t>
      </w:r>
      <w:r w:rsidR="002B2992" w:rsidRPr="00CE0972">
        <w:rPr>
          <w:bCs/>
          <w:sz w:val="22"/>
          <w:szCs w:val="24"/>
        </w:rPr>
        <w:t xml:space="preserve"> тыс.руб.</w:t>
      </w:r>
      <w:r w:rsidR="00560DE1" w:rsidRPr="00CE0972">
        <w:rPr>
          <w:bCs/>
          <w:sz w:val="22"/>
          <w:szCs w:val="24"/>
        </w:rPr>
        <w:t xml:space="preserve"> и </w:t>
      </w:r>
      <w:r w:rsidR="00BD30DA" w:rsidRPr="00CE0972">
        <w:rPr>
          <w:bCs/>
          <w:sz w:val="22"/>
          <w:szCs w:val="24"/>
        </w:rPr>
        <w:t>по расчетам по доходам от операционной аренды - 798,7 тыс.руб. (МУП «Варениковское ЖКХ»).</w:t>
      </w:r>
    </w:p>
    <w:p w:rsidR="00FC3CDA" w:rsidRPr="00CE0972" w:rsidRDefault="00545513" w:rsidP="00FC3CDA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8</w:t>
      </w:r>
      <w:r w:rsidR="00FC3CDA" w:rsidRPr="00CE0972">
        <w:rPr>
          <w:rFonts w:ascii="Times New Roman" w:hAnsi="Times New Roman"/>
        </w:rPr>
        <w:t xml:space="preserve">. Отчет об исполнении бюджета Адагумского сельского поселения Крымского района за </w:t>
      </w:r>
      <w:r w:rsidR="005661AC" w:rsidRPr="00CE0972">
        <w:rPr>
          <w:rFonts w:ascii="Times New Roman" w:hAnsi="Times New Roman"/>
        </w:rPr>
        <w:t>2021</w:t>
      </w:r>
      <w:r w:rsidR="00FC3CDA" w:rsidRPr="00CE0972">
        <w:rPr>
          <w:rFonts w:ascii="Times New Roman" w:hAnsi="Times New Roman"/>
        </w:rPr>
        <w:t xml:space="preserve"> год в целом соответствует нормам бюджетного законодательства и отражает соблюдение при исполнении бюджета Бюджетного кодекса и основных принципов бюджетной системы РФ.</w:t>
      </w:r>
    </w:p>
    <w:p w:rsidR="00B818B7" w:rsidRPr="00CE0972" w:rsidRDefault="00FC3CDA" w:rsidP="00D609DF">
      <w:pPr>
        <w:ind w:firstLine="709"/>
        <w:jc w:val="both"/>
        <w:rPr>
          <w:b/>
          <w:bCs/>
          <w:spacing w:val="-3"/>
          <w:sz w:val="22"/>
          <w:szCs w:val="22"/>
        </w:rPr>
      </w:pPr>
      <w:r w:rsidRPr="00CE0972">
        <w:rPr>
          <w:bCs/>
          <w:sz w:val="22"/>
          <w:szCs w:val="24"/>
        </w:rPr>
        <w:t xml:space="preserve">  </w:t>
      </w:r>
    </w:p>
    <w:p w:rsidR="00FC3CDA" w:rsidRPr="00CE0972" w:rsidRDefault="00FC3CDA" w:rsidP="00FC3CDA">
      <w:pPr>
        <w:ind w:firstLine="709"/>
        <w:jc w:val="center"/>
        <w:rPr>
          <w:b/>
          <w:bCs/>
          <w:spacing w:val="-3"/>
          <w:sz w:val="22"/>
          <w:szCs w:val="22"/>
        </w:rPr>
      </w:pPr>
      <w:r w:rsidRPr="00CE0972">
        <w:rPr>
          <w:b/>
          <w:bCs/>
          <w:spacing w:val="-3"/>
          <w:sz w:val="22"/>
          <w:szCs w:val="22"/>
        </w:rPr>
        <w:t>11.2. Предложения</w:t>
      </w:r>
    </w:p>
    <w:p w:rsidR="00FC3CDA" w:rsidRPr="00CE0972" w:rsidRDefault="00FC3CDA" w:rsidP="00FC3CDA">
      <w:pPr>
        <w:ind w:firstLine="709"/>
        <w:jc w:val="center"/>
        <w:rPr>
          <w:b/>
          <w:bCs/>
          <w:spacing w:val="-3"/>
          <w:sz w:val="22"/>
          <w:szCs w:val="22"/>
        </w:rPr>
      </w:pPr>
    </w:p>
    <w:p w:rsidR="00FC3CDA" w:rsidRPr="00CE0972" w:rsidRDefault="00FC3CDA" w:rsidP="00FC3CDA">
      <w:pPr>
        <w:pStyle w:val="af1"/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Администрации Адагумского сельского поселения Крымского района предлагается:</w:t>
      </w:r>
    </w:p>
    <w:p w:rsidR="00FC3CDA" w:rsidRPr="00CE0972" w:rsidRDefault="00FC3CDA" w:rsidP="00FC3CDA">
      <w:pPr>
        <w:pStyle w:val="af1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В целях оптимизации и обоснованности расходов Адагумского сельского поселения Крымского района перед формированием бюджета поселения на следующий финансовый период предоставить на финансово-экономическую экспертизу проекты муниципальных программ, планируемых к финансированию.</w:t>
      </w:r>
    </w:p>
    <w:p w:rsidR="00FC3CDA" w:rsidRPr="00CE0972" w:rsidRDefault="00FC3CDA" w:rsidP="00FA5539">
      <w:pPr>
        <w:pStyle w:val="af1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 xml:space="preserve">Дополнить пояснительную записку </w:t>
      </w:r>
      <w:r w:rsidR="008172B8" w:rsidRPr="00CE0972">
        <w:rPr>
          <w:rFonts w:ascii="Times New Roman" w:hAnsi="Times New Roman"/>
        </w:rPr>
        <w:t xml:space="preserve">к проекту решения о бюджете </w:t>
      </w:r>
      <w:r w:rsidRPr="00CE0972">
        <w:rPr>
          <w:rFonts w:ascii="Times New Roman" w:hAnsi="Times New Roman"/>
        </w:rPr>
        <w:t xml:space="preserve">информацией </w:t>
      </w:r>
      <w:r w:rsidR="00335C88" w:rsidRPr="00CE0972">
        <w:rPr>
          <w:rFonts w:ascii="Times New Roman" w:hAnsi="Times New Roman"/>
        </w:rPr>
        <w:t>о выполнении</w:t>
      </w:r>
      <w:r w:rsidRPr="00CE0972">
        <w:rPr>
          <w:rFonts w:ascii="Times New Roman" w:hAnsi="Times New Roman"/>
        </w:rPr>
        <w:t xml:space="preserve"> </w:t>
      </w:r>
      <w:r w:rsidR="008172B8" w:rsidRPr="00CE0972">
        <w:rPr>
          <w:rFonts w:ascii="Times New Roman" w:hAnsi="Times New Roman"/>
        </w:rPr>
        <w:t xml:space="preserve">(невыполнении) </w:t>
      </w:r>
      <w:r w:rsidRPr="00CE0972">
        <w:rPr>
          <w:rFonts w:ascii="Times New Roman" w:hAnsi="Times New Roman"/>
        </w:rPr>
        <w:t>мероприятий</w:t>
      </w:r>
      <w:r w:rsidR="002767D2" w:rsidRPr="00CE0972">
        <w:rPr>
          <w:rFonts w:ascii="Times New Roman" w:hAnsi="Times New Roman"/>
        </w:rPr>
        <w:t xml:space="preserve"> </w:t>
      </w:r>
      <w:r w:rsidR="00335C88" w:rsidRPr="00CE0972">
        <w:rPr>
          <w:rFonts w:ascii="Times New Roman" w:hAnsi="Times New Roman"/>
        </w:rPr>
        <w:t xml:space="preserve">в рамках реализации </w:t>
      </w:r>
      <w:r w:rsidR="002767D2" w:rsidRPr="00CE0972">
        <w:rPr>
          <w:rFonts w:ascii="Times New Roman" w:hAnsi="Times New Roman"/>
        </w:rPr>
        <w:t>муниципальных программ</w:t>
      </w:r>
      <w:r w:rsidRPr="00CE0972">
        <w:rPr>
          <w:rFonts w:ascii="Times New Roman" w:hAnsi="Times New Roman"/>
        </w:rPr>
        <w:t>.</w:t>
      </w:r>
      <w:r w:rsidR="00FA5539" w:rsidRPr="00CE0972">
        <w:rPr>
          <w:rFonts w:ascii="Times New Roman" w:hAnsi="Times New Roman"/>
        </w:rPr>
        <w:t xml:space="preserve"> </w:t>
      </w:r>
    </w:p>
    <w:p w:rsidR="00FC3CDA" w:rsidRPr="00CE0972" w:rsidRDefault="00FC3CDA" w:rsidP="00FC3CDA">
      <w:pPr>
        <w:pStyle w:val="af1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CE0972">
        <w:rPr>
          <w:rFonts w:ascii="Times New Roman" w:hAnsi="Times New Roman"/>
        </w:rPr>
        <w:t>В целях сокращения и ликвидации недоимки по налогам усилить работу по мобилизации доходов в бюджет поселения.</w:t>
      </w:r>
    </w:p>
    <w:p w:rsidR="00FC3CDA" w:rsidRPr="00CE0972" w:rsidRDefault="00FC3CDA" w:rsidP="00FC3CDA">
      <w:pPr>
        <w:pStyle w:val="af1"/>
        <w:spacing w:after="0"/>
        <w:ind w:left="709"/>
        <w:jc w:val="both"/>
        <w:rPr>
          <w:rFonts w:ascii="Times New Roman" w:hAnsi="Times New Roman"/>
        </w:rPr>
      </w:pPr>
    </w:p>
    <w:p w:rsidR="00FC3CDA" w:rsidRPr="00CE0972" w:rsidRDefault="00FC3CDA" w:rsidP="00FC3CDA">
      <w:pPr>
        <w:pStyle w:val="af1"/>
        <w:spacing w:after="0"/>
        <w:ind w:left="709"/>
        <w:jc w:val="center"/>
        <w:rPr>
          <w:rFonts w:ascii="Times New Roman" w:hAnsi="Times New Roman"/>
          <w:b/>
        </w:rPr>
      </w:pPr>
      <w:r w:rsidRPr="00CE0972">
        <w:rPr>
          <w:rFonts w:ascii="Times New Roman" w:hAnsi="Times New Roman"/>
          <w:b/>
        </w:rPr>
        <w:t>11.3. Заключение</w:t>
      </w:r>
    </w:p>
    <w:p w:rsidR="00FC3CDA" w:rsidRPr="00CE0972" w:rsidRDefault="00FC3CDA" w:rsidP="00FC3CDA">
      <w:pPr>
        <w:pStyle w:val="af1"/>
        <w:spacing w:after="0"/>
        <w:ind w:left="709"/>
        <w:rPr>
          <w:rFonts w:ascii="Times New Roman" w:hAnsi="Times New Roman"/>
          <w:bCs/>
          <w:spacing w:val="-3"/>
        </w:rPr>
      </w:pPr>
    </w:p>
    <w:p w:rsidR="00FC3CDA" w:rsidRPr="00CE0972" w:rsidRDefault="00A017CF" w:rsidP="00FC3CDA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8"/>
        </w:rPr>
      </w:pPr>
      <w:r w:rsidRPr="00CE0972">
        <w:rPr>
          <w:sz w:val="22"/>
          <w:szCs w:val="22"/>
          <w:lang w:eastAsia="en-US"/>
        </w:rPr>
        <w:t xml:space="preserve">После </w:t>
      </w:r>
      <w:r w:rsidRPr="00CE0972">
        <w:rPr>
          <w:sz w:val="22"/>
          <w:szCs w:val="22"/>
        </w:rPr>
        <w:t xml:space="preserve">устранения замечаний, изложенных в пункте </w:t>
      </w:r>
      <w:r w:rsidR="00105C32" w:rsidRPr="00CE0972">
        <w:rPr>
          <w:sz w:val="22"/>
          <w:szCs w:val="22"/>
        </w:rPr>
        <w:t>2</w:t>
      </w:r>
      <w:r w:rsidRPr="00CE0972">
        <w:rPr>
          <w:sz w:val="22"/>
          <w:szCs w:val="22"/>
        </w:rPr>
        <w:t xml:space="preserve"> раздела 11.2. «Предложения»</w:t>
      </w:r>
      <w:r w:rsidR="0032255F" w:rsidRPr="00CE0972">
        <w:rPr>
          <w:sz w:val="22"/>
          <w:szCs w:val="22"/>
        </w:rPr>
        <w:t>,</w:t>
      </w:r>
      <w:r w:rsidRPr="00CE0972">
        <w:rPr>
          <w:sz w:val="22"/>
          <w:szCs w:val="22"/>
        </w:rPr>
        <w:t xml:space="preserve"> к</w:t>
      </w:r>
      <w:r w:rsidR="00FC3CDA" w:rsidRPr="00CE0972">
        <w:rPr>
          <w:sz w:val="22"/>
          <w:szCs w:val="22"/>
          <w:lang w:eastAsia="en-US"/>
        </w:rPr>
        <w:t xml:space="preserve">онтрольно-счетная палата муниципального образования Крымский район </w:t>
      </w:r>
      <w:r w:rsidR="00FC3CDA" w:rsidRPr="00CE0972">
        <w:rPr>
          <w:sz w:val="22"/>
          <w:szCs w:val="22"/>
        </w:rPr>
        <w:t xml:space="preserve">предлагает Совету Адагумского сельского поселения Крымского района принять к </w:t>
      </w:r>
      <w:r w:rsidR="00FC3CDA" w:rsidRPr="00CE0972">
        <w:rPr>
          <w:sz w:val="22"/>
          <w:szCs w:val="22"/>
          <w:lang w:eastAsia="en-US"/>
        </w:rPr>
        <w:t xml:space="preserve">рассмотрению отчет об исполнении бюджета Адагумского сельского поселения Крымского района за </w:t>
      </w:r>
      <w:r w:rsidR="005661AC" w:rsidRPr="00CE0972">
        <w:rPr>
          <w:sz w:val="22"/>
          <w:szCs w:val="22"/>
          <w:lang w:eastAsia="en-US"/>
        </w:rPr>
        <w:t>2021</w:t>
      </w:r>
      <w:r w:rsidR="00FC3CDA" w:rsidRPr="00CE0972">
        <w:rPr>
          <w:sz w:val="22"/>
          <w:szCs w:val="22"/>
          <w:lang w:eastAsia="en-US"/>
        </w:rPr>
        <w:t xml:space="preserve"> год.</w:t>
      </w:r>
    </w:p>
    <w:p w:rsidR="00FC3CDA" w:rsidRPr="00CE0972" w:rsidRDefault="00FC3CDA" w:rsidP="00FC3CDA"/>
    <w:p w:rsidR="008A5DC1" w:rsidRPr="00CE0972" w:rsidRDefault="008A5DC1" w:rsidP="00F358F9">
      <w:pPr>
        <w:rPr>
          <w:sz w:val="22"/>
          <w:szCs w:val="28"/>
        </w:rPr>
      </w:pPr>
    </w:p>
    <w:p w:rsidR="00875F38" w:rsidRPr="00CE0972" w:rsidRDefault="00875F38" w:rsidP="00F358F9">
      <w:pPr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0922CA" w:rsidRPr="00CE0972" w:rsidTr="007F29EE">
        <w:tc>
          <w:tcPr>
            <w:tcW w:w="4786" w:type="dxa"/>
            <w:shd w:val="clear" w:color="auto" w:fill="auto"/>
          </w:tcPr>
          <w:p w:rsidR="007F29EE" w:rsidRPr="00CE0972" w:rsidRDefault="007F29EE" w:rsidP="007F29EE">
            <w:pPr>
              <w:rPr>
                <w:sz w:val="22"/>
                <w:szCs w:val="28"/>
              </w:rPr>
            </w:pPr>
            <w:r w:rsidRPr="00CE0972">
              <w:rPr>
                <w:sz w:val="22"/>
                <w:szCs w:val="28"/>
              </w:rPr>
              <w:t xml:space="preserve">Председатель </w:t>
            </w:r>
            <w:r w:rsidR="00454BBE" w:rsidRPr="00CE0972">
              <w:rPr>
                <w:sz w:val="22"/>
                <w:szCs w:val="28"/>
              </w:rPr>
              <w:t>к</w:t>
            </w:r>
            <w:r w:rsidRPr="00CE0972">
              <w:rPr>
                <w:sz w:val="22"/>
                <w:szCs w:val="28"/>
              </w:rPr>
              <w:t>онтрольно-счетной палаты муниципального образования Крымский район</w:t>
            </w:r>
          </w:p>
          <w:p w:rsidR="007F29EE" w:rsidRPr="00CE0972" w:rsidRDefault="007F29EE" w:rsidP="00F358F9">
            <w:pPr>
              <w:rPr>
                <w:sz w:val="22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ED412F" w:rsidRPr="00CE0972" w:rsidRDefault="00ED412F" w:rsidP="007F29EE">
            <w:pPr>
              <w:jc w:val="right"/>
              <w:rPr>
                <w:sz w:val="22"/>
                <w:szCs w:val="28"/>
              </w:rPr>
            </w:pPr>
          </w:p>
          <w:p w:rsidR="007F29EE" w:rsidRPr="00CE0972" w:rsidRDefault="000922CA" w:rsidP="000922CA">
            <w:pPr>
              <w:jc w:val="right"/>
              <w:rPr>
                <w:sz w:val="22"/>
                <w:szCs w:val="28"/>
              </w:rPr>
            </w:pPr>
            <w:proofErr w:type="spellStart"/>
            <w:r w:rsidRPr="00CE0972">
              <w:rPr>
                <w:sz w:val="22"/>
                <w:szCs w:val="28"/>
              </w:rPr>
              <w:t>А.В.Одольская</w:t>
            </w:r>
            <w:proofErr w:type="spellEnd"/>
          </w:p>
        </w:tc>
      </w:tr>
    </w:tbl>
    <w:p w:rsidR="006F2CBF" w:rsidRPr="00CE0972" w:rsidRDefault="006F2CBF" w:rsidP="00875F38">
      <w:pPr>
        <w:rPr>
          <w:szCs w:val="28"/>
        </w:rPr>
      </w:pPr>
    </w:p>
    <w:p w:rsidR="00463C86" w:rsidRPr="00CE0972" w:rsidRDefault="00463C86" w:rsidP="00875F38">
      <w:pPr>
        <w:rPr>
          <w:szCs w:val="28"/>
        </w:rPr>
      </w:pPr>
    </w:p>
    <w:p w:rsidR="00463C86" w:rsidRPr="00CE0972" w:rsidRDefault="00463C86" w:rsidP="00875F38">
      <w:pPr>
        <w:rPr>
          <w:szCs w:val="28"/>
        </w:rPr>
      </w:pPr>
    </w:p>
    <w:p w:rsidR="000922CA" w:rsidRPr="00CE0972" w:rsidRDefault="000922CA" w:rsidP="00875F38">
      <w:pPr>
        <w:rPr>
          <w:szCs w:val="28"/>
        </w:rPr>
      </w:pPr>
    </w:p>
    <w:p w:rsidR="000922CA" w:rsidRPr="00CE0972" w:rsidRDefault="000922CA" w:rsidP="00875F38">
      <w:pPr>
        <w:rPr>
          <w:szCs w:val="28"/>
        </w:rPr>
      </w:pPr>
      <w:proofErr w:type="spellStart"/>
      <w:r w:rsidRPr="00CE0972">
        <w:rPr>
          <w:szCs w:val="28"/>
        </w:rPr>
        <w:t>Исп.Н.А.Сливина</w:t>
      </w:r>
      <w:proofErr w:type="spellEnd"/>
    </w:p>
    <w:sectPr w:rsidR="000922CA" w:rsidRPr="00CE0972" w:rsidSect="00B669F6">
      <w:headerReference w:type="default" r:id="rId8"/>
      <w:type w:val="nextColumn"/>
      <w:pgSz w:w="11909" w:h="16834" w:code="9"/>
      <w:pgMar w:top="737" w:right="567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2A" w:rsidRDefault="004B4A2A" w:rsidP="000C3B3F">
      <w:r>
        <w:separator/>
      </w:r>
    </w:p>
  </w:endnote>
  <w:endnote w:type="continuationSeparator" w:id="0">
    <w:p w:rsidR="004B4A2A" w:rsidRDefault="004B4A2A" w:rsidP="000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2A" w:rsidRDefault="004B4A2A" w:rsidP="000C3B3F">
      <w:r>
        <w:separator/>
      </w:r>
    </w:p>
  </w:footnote>
  <w:footnote w:type="continuationSeparator" w:id="0">
    <w:p w:rsidR="004B4A2A" w:rsidRDefault="004B4A2A" w:rsidP="000C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1F" w:rsidRDefault="004E761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7080E">
      <w:rPr>
        <w:noProof/>
      </w:rPr>
      <w:t>15</w:t>
    </w:r>
    <w:r>
      <w:fldChar w:fldCharType="end"/>
    </w:r>
  </w:p>
  <w:p w:rsidR="004E761F" w:rsidRDefault="004E76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5BF587F"/>
    <w:multiLevelType w:val="hybridMultilevel"/>
    <w:tmpl w:val="E4CC2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F6388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11"/>
  </w:num>
  <w:num w:numId="8">
    <w:abstractNumId w:val="22"/>
  </w:num>
  <w:num w:numId="9">
    <w:abstractNumId w:val="9"/>
  </w:num>
  <w:num w:numId="10">
    <w:abstractNumId w:val="8"/>
  </w:num>
  <w:num w:numId="11">
    <w:abstractNumId w:val="6"/>
  </w:num>
  <w:num w:numId="12">
    <w:abstractNumId w:val="18"/>
  </w:num>
  <w:num w:numId="13">
    <w:abstractNumId w:val="5"/>
  </w:num>
  <w:num w:numId="14">
    <w:abstractNumId w:val="15"/>
  </w:num>
  <w:num w:numId="15">
    <w:abstractNumId w:val="14"/>
  </w:num>
  <w:num w:numId="16">
    <w:abstractNumId w:val="10"/>
  </w:num>
  <w:num w:numId="17">
    <w:abstractNumId w:val="3"/>
  </w:num>
  <w:num w:numId="18">
    <w:abstractNumId w:val="19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C3"/>
    <w:rsid w:val="000004D8"/>
    <w:rsid w:val="00001D14"/>
    <w:rsid w:val="0000220E"/>
    <w:rsid w:val="0000303B"/>
    <w:rsid w:val="0000568E"/>
    <w:rsid w:val="000063BA"/>
    <w:rsid w:val="00010514"/>
    <w:rsid w:val="0001102C"/>
    <w:rsid w:val="00012117"/>
    <w:rsid w:val="00013248"/>
    <w:rsid w:val="000133DB"/>
    <w:rsid w:val="00014324"/>
    <w:rsid w:val="0001449C"/>
    <w:rsid w:val="00014684"/>
    <w:rsid w:val="0001686C"/>
    <w:rsid w:val="00016A11"/>
    <w:rsid w:val="00016CA1"/>
    <w:rsid w:val="000202B7"/>
    <w:rsid w:val="00021722"/>
    <w:rsid w:val="00022DBC"/>
    <w:rsid w:val="00024FCA"/>
    <w:rsid w:val="00025E51"/>
    <w:rsid w:val="00025F7E"/>
    <w:rsid w:val="000278CF"/>
    <w:rsid w:val="00030DDF"/>
    <w:rsid w:val="00031AD7"/>
    <w:rsid w:val="00031DF3"/>
    <w:rsid w:val="00032E84"/>
    <w:rsid w:val="00033209"/>
    <w:rsid w:val="000334C8"/>
    <w:rsid w:val="00033CB3"/>
    <w:rsid w:val="00033ED5"/>
    <w:rsid w:val="00034928"/>
    <w:rsid w:val="00034978"/>
    <w:rsid w:val="000362EF"/>
    <w:rsid w:val="00040437"/>
    <w:rsid w:val="0004049F"/>
    <w:rsid w:val="000411A6"/>
    <w:rsid w:val="00041D79"/>
    <w:rsid w:val="00041E8F"/>
    <w:rsid w:val="00043177"/>
    <w:rsid w:val="00044394"/>
    <w:rsid w:val="00044BFB"/>
    <w:rsid w:val="00044EFF"/>
    <w:rsid w:val="00045BAE"/>
    <w:rsid w:val="00046014"/>
    <w:rsid w:val="0004612C"/>
    <w:rsid w:val="000465A1"/>
    <w:rsid w:val="00047A22"/>
    <w:rsid w:val="0005117B"/>
    <w:rsid w:val="00052D97"/>
    <w:rsid w:val="0005340A"/>
    <w:rsid w:val="00054370"/>
    <w:rsid w:val="00054C55"/>
    <w:rsid w:val="00057065"/>
    <w:rsid w:val="000570FD"/>
    <w:rsid w:val="0006086D"/>
    <w:rsid w:val="000633E8"/>
    <w:rsid w:val="00064906"/>
    <w:rsid w:val="00066746"/>
    <w:rsid w:val="000673EB"/>
    <w:rsid w:val="000711D9"/>
    <w:rsid w:val="00072308"/>
    <w:rsid w:val="000728C6"/>
    <w:rsid w:val="00072E38"/>
    <w:rsid w:val="00072EF2"/>
    <w:rsid w:val="00074C1C"/>
    <w:rsid w:val="000751E8"/>
    <w:rsid w:val="00076E36"/>
    <w:rsid w:val="00082700"/>
    <w:rsid w:val="00082C7A"/>
    <w:rsid w:val="00083531"/>
    <w:rsid w:val="00084194"/>
    <w:rsid w:val="000848BC"/>
    <w:rsid w:val="00085BEE"/>
    <w:rsid w:val="00086471"/>
    <w:rsid w:val="0008738E"/>
    <w:rsid w:val="0008769D"/>
    <w:rsid w:val="0008770D"/>
    <w:rsid w:val="0009050F"/>
    <w:rsid w:val="00091266"/>
    <w:rsid w:val="000922CA"/>
    <w:rsid w:val="000935B8"/>
    <w:rsid w:val="00093A03"/>
    <w:rsid w:val="00093BEA"/>
    <w:rsid w:val="000941A3"/>
    <w:rsid w:val="00094271"/>
    <w:rsid w:val="00094437"/>
    <w:rsid w:val="00096541"/>
    <w:rsid w:val="00096899"/>
    <w:rsid w:val="000968B1"/>
    <w:rsid w:val="000A0B36"/>
    <w:rsid w:val="000A197A"/>
    <w:rsid w:val="000A1D4C"/>
    <w:rsid w:val="000A4011"/>
    <w:rsid w:val="000A49DA"/>
    <w:rsid w:val="000A5FB3"/>
    <w:rsid w:val="000A6FB4"/>
    <w:rsid w:val="000A7A6A"/>
    <w:rsid w:val="000A7F5D"/>
    <w:rsid w:val="000B0B7D"/>
    <w:rsid w:val="000B20C5"/>
    <w:rsid w:val="000B2616"/>
    <w:rsid w:val="000B289C"/>
    <w:rsid w:val="000B2CF1"/>
    <w:rsid w:val="000B34C4"/>
    <w:rsid w:val="000B4294"/>
    <w:rsid w:val="000B7C58"/>
    <w:rsid w:val="000C01CD"/>
    <w:rsid w:val="000C0293"/>
    <w:rsid w:val="000C0810"/>
    <w:rsid w:val="000C1EFF"/>
    <w:rsid w:val="000C3245"/>
    <w:rsid w:val="000C3B3F"/>
    <w:rsid w:val="000C5631"/>
    <w:rsid w:val="000C7BA1"/>
    <w:rsid w:val="000C7CD8"/>
    <w:rsid w:val="000D17FF"/>
    <w:rsid w:val="000D1B87"/>
    <w:rsid w:val="000D49F7"/>
    <w:rsid w:val="000D580B"/>
    <w:rsid w:val="000D602F"/>
    <w:rsid w:val="000E021B"/>
    <w:rsid w:val="000E150D"/>
    <w:rsid w:val="000E21A6"/>
    <w:rsid w:val="000E2990"/>
    <w:rsid w:val="000E4422"/>
    <w:rsid w:val="000E4575"/>
    <w:rsid w:val="000E5832"/>
    <w:rsid w:val="000E7760"/>
    <w:rsid w:val="000E7B72"/>
    <w:rsid w:val="000F02DA"/>
    <w:rsid w:val="000F113F"/>
    <w:rsid w:val="000F151B"/>
    <w:rsid w:val="000F343E"/>
    <w:rsid w:val="000F3495"/>
    <w:rsid w:val="000F4252"/>
    <w:rsid w:val="000F47B7"/>
    <w:rsid w:val="000F5413"/>
    <w:rsid w:val="000F5840"/>
    <w:rsid w:val="000F62CD"/>
    <w:rsid w:val="000F6F2D"/>
    <w:rsid w:val="000F70BF"/>
    <w:rsid w:val="000F70CD"/>
    <w:rsid w:val="001001EB"/>
    <w:rsid w:val="0010080E"/>
    <w:rsid w:val="0010146F"/>
    <w:rsid w:val="001041F9"/>
    <w:rsid w:val="00104D22"/>
    <w:rsid w:val="00105C32"/>
    <w:rsid w:val="00106C9F"/>
    <w:rsid w:val="001100D8"/>
    <w:rsid w:val="001111A8"/>
    <w:rsid w:val="001116C6"/>
    <w:rsid w:val="00113548"/>
    <w:rsid w:val="00117465"/>
    <w:rsid w:val="001202CC"/>
    <w:rsid w:val="0012218F"/>
    <w:rsid w:val="00122336"/>
    <w:rsid w:val="00122892"/>
    <w:rsid w:val="00124465"/>
    <w:rsid w:val="001244C0"/>
    <w:rsid w:val="001254B0"/>
    <w:rsid w:val="00125530"/>
    <w:rsid w:val="0012563C"/>
    <w:rsid w:val="0012573D"/>
    <w:rsid w:val="00125F69"/>
    <w:rsid w:val="0012640D"/>
    <w:rsid w:val="00130FA2"/>
    <w:rsid w:val="00132A9B"/>
    <w:rsid w:val="00133076"/>
    <w:rsid w:val="001347BA"/>
    <w:rsid w:val="0013726F"/>
    <w:rsid w:val="00137E3B"/>
    <w:rsid w:val="00140568"/>
    <w:rsid w:val="00141B19"/>
    <w:rsid w:val="00141F29"/>
    <w:rsid w:val="001426B7"/>
    <w:rsid w:val="00142C29"/>
    <w:rsid w:val="0014391A"/>
    <w:rsid w:val="0014643B"/>
    <w:rsid w:val="00146B65"/>
    <w:rsid w:val="00147B80"/>
    <w:rsid w:val="00150436"/>
    <w:rsid w:val="001509DF"/>
    <w:rsid w:val="00151866"/>
    <w:rsid w:val="00152FF7"/>
    <w:rsid w:val="00154C52"/>
    <w:rsid w:val="00156637"/>
    <w:rsid w:val="0015690A"/>
    <w:rsid w:val="0015732F"/>
    <w:rsid w:val="001575AD"/>
    <w:rsid w:val="00161726"/>
    <w:rsid w:val="00165886"/>
    <w:rsid w:val="00167166"/>
    <w:rsid w:val="00170662"/>
    <w:rsid w:val="0017187E"/>
    <w:rsid w:val="00172534"/>
    <w:rsid w:val="001729F9"/>
    <w:rsid w:val="0017313D"/>
    <w:rsid w:val="00175A02"/>
    <w:rsid w:val="001769D7"/>
    <w:rsid w:val="00176BD6"/>
    <w:rsid w:val="001775D7"/>
    <w:rsid w:val="0017777A"/>
    <w:rsid w:val="00180119"/>
    <w:rsid w:val="00180129"/>
    <w:rsid w:val="00180A20"/>
    <w:rsid w:val="0018221D"/>
    <w:rsid w:val="00183675"/>
    <w:rsid w:val="0018469C"/>
    <w:rsid w:val="001859E6"/>
    <w:rsid w:val="00186334"/>
    <w:rsid w:val="00190543"/>
    <w:rsid w:val="001910C1"/>
    <w:rsid w:val="00192D16"/>
    <w:rsid w:val="00193C4B"/>
    <w:rsid w:val="00194415"/>
    <w:rsid w:val="00194C66"/>
    <w:rsid w:val="00194CD8"/>
    <w:rsid w:val="00197199"/>
    <w:rsid w:val="001A0EBA"/>
    <w:rsid w:val="001A30B2"/>
    <w:rsid w:val="001A32E0"/>
    <w:rsid w:val="001A385D"/>
    <w:rsid w:val="001A38D6"/>
    <w:rsid w:val="001A6636"/>
    <w:rsid w:val="001B0189"/>
    <w:rsid w:val="001B048F"/>
    <w:rsid w:val="001B0F34"/>
    <w:rsid w:val="001B28F6"/>
    <w:rsid w:val="001B3DE6"/>
    <w:rsid w:val="001B5522"/>
    <w:rsid w:val="001B6D0D"/>
    <w:rsid w:val="001B6DE0"/>
    <w:rsid w:val="001C0E4C"/>
    <w:rsid w:val="001C20C8"/>
    <w:rsid w:val="001C4443"/>
    <w:rsid w:val="001C5BD6"/>
    <w:rsid w:val="001C733F"/>
    <w:rsid w:val="001C76C2"/>
    <w:rsid w:val="001C7798"/>
    <w:rsid w:val="001D010E"/>
    <w:rsid w:val="001D0E14"/>
    <w:rsid w:val="001D2AE0"/>
    <w:rsid w:val="001D49E9"/>
    <w:rsid w:val="001D4E38"/>
    <w:rsid w:val="001D642A"/>
    <w:rsid w:val="001E07D1"/>
    <w:rsid w:val="001E18A0"/>
    <w:rsid w:val="001E320B"/>
    <w:rsid w:val="001E5587"/>
    <w:rsid w:val="001E5EE6"/>
    <w:rsid w:val="001E79DC"/>
    <w:rsid w:val="001F1035"/>
    <w:rsid w:val="001F4706"/>
    <w:rsid w:val="001F62D1"/>
    <w:rsid w:val="001F6F3F"/>
    <w:rsid w:val="001F736D"/>
    <w:rsid w:val="00201232"/>
    <w:rsid w:val="00202070"/>
    <w:rsid w:val="00202391"/>
    <w:rsid w:val="002023AD"/>
    <w:rsid w:val="00202CCD"/>
    <w:rsid w:val="00206939"/>
    <w:rsid w:val="0021013D"/>
    <w:rsid w:val="00210F97"/>
    <w:rsid w:val="00212154"/>
    <w:rsid w:val="00212342"/>
    <w:rsid w:val="00212346"/>
    <w:rsid w:val="002155DF"/>
    <w:rsid w:val="00216636"/>
    <w:rsid w:val="00216F3F"/>
    <w:rsid w:val="00217A3C"/>
    <w:rsid w:val="00217ED6"/>
    <w:rsid w:val="00221926"/>
    <w:rsid w:val="00222951"/>
    <w:rsid w:val="00222F99"/>
    <w:rsid w:val="00223141"/>
    <w:rsid w:val="00223B70"/>
    <w:rsid w:val="002248F0"/>
    <w:rsid w:val="00225195"/>
    <w:rsid w:val="00226122"/>
    <w:rsid w:val="00230A64"/>
    <w:rsid w:val="002317FA"/>
    <w:rsid w:val="002319F9"/>
    <w:rsid w:val="00231D35"/>
    <w:rsid w:val="0023358D"/>
    <w:rsid w:val="00234460"/>
    <w:rsid w:val="00234A90"/>
    <w:rsid w:val="002356A3"/>
    <w:rsid w:val="00235D4D"/>
    <w:rsid w:val="002445F6"/>
    <w:rsid w:val="002449E0"/>
    <w:rsid w:val="00244C68"/>
    <w:rsid w:val="00247699"/>
    <w:rsid w:val="00250AC9"/>
    <w:rsid w:val="00250F4C"/>
    <w:rsid w:val="00250F82"/>
    <w:rsid w:val="002517E5"/>
    <w:rsid w:val="00253AB2"/>
    <w:rsid w:val="00253E80"/>
    <w:rsid w:val="00254086"/>
    <w:rsid w:val="002546BF"/>
    <w:rsid w:val="0025581C"/>
    <w:rsid w:val="00256330"/>
    <w:rsid w:val="00256A26"/>
    <w:rsid w:val="00257AA2"/>
    <w:rsid w:val="00257C72"/>
    <w:rsid w:val="00260B70"/>
    <w:rsid w:val="00260CA8"/>
    <w:rsid w:val="002615D6"/>
    <w:rsid w:val="0026163F"/>
    <w:rsid w:val="002619D5"/>
    <w:rsid w:val="00263EF5"/>
    <w:rsid w:val="00264C9B"/>
    <w:rsid w:val="002654DB"/>
    <w:rsid w:val="00265F0D"/>
    <w:rsid w:val="002678A2"/>
    <w:rsid w:val="002739A4"/>
    <w:rsid w:val="002767D2"/>
    <w:rsid w:val="002778B8"/>
    <w:rsid w:val="00277ACD"/>
    <w:rsid w:val="0028073B"/>
    <w:rsid w:val="0028075B"/>
    <w:rsid w:val="002818CC"/>
    <w:rsid w:val="00282D0C"/>
    <w:rsid w:val="00283691"/>
    <w:rsid w:val="00284AB8"/>
    <w:rsid w:val="002855F4"/>
    <w:rsid w:val="00285D4E"/>
    <w:rsid w:val="002916F6"/>
    <w:rsid w:val="00291AD5"/>
    <w:rsid w:val="00291D64"/>
    <w:rsid w:val="002922EF"/>
    <w:rsid w:val="002A17F7"/>
    <w:rsid w:val="002A264B"/>
    <w:rsid w:val="002A40A9"/>
    <w:rsid w:val="002A6BE6"/>
    <w:rsid w:val="002A7989"/>
    <w:rsid w:val="002A7A4C"/>
    <w:rsid w:val="002B283A"/>
    <w:rsid w:val="002B2992"/>
    <w:rsid w:val="002B2E84"/>
    <w:rsid w:val="002B4498"/>
    <w:rsid w:val="002B551D"/>
    <w:rsid w:val="002B5A5B"/>
    <w:rsid w:val="002B612F"/>
    <w:rsid w:val="002B6F73"/>
    <w:rsid w:val="002B6FD3"/>
    <w:rsid w:val="002B7BEF"/>
    <w:rsid w:val="002C029D"/>
    <w:rsid w:val="002C0D74"/>
    <w:rsid w:val="002C19F8"/>
    <w:rsid w:val="002C257A"/>
    <w:rsid w:val="002C2E71"/>
    <w:rsid w:val="002C3C25"/>
    <w:rsid w:val="002C6C12"/>
    <w:rsid w:val="002C7078"/>
    <w:rsid w:val="002C70C6"/>
    <w:rsid w:val="002D0A64"/>
    <w:rsid w:val="002D29D6"/>
    <w:rsid w:val="002D34E7"/>
    <w:rsid w:val="002D3EB4"/>
    <w:rsid w:val="002D41B0"/>
    <w:rsid w:val="002D41E0"/>
    <w:rsid w:val="002D57DB"/>
    <w:rsid w:val="002E0B4E"/>
    <w:rsid w:val="002E0C55"/>
    <w:rsid w:val="002E1467"/>
    <w:rsid w:val="002E2730"/>
    <w:rsid w:val="002E3EB1"/>
    <w:rsid w:val="002E5AE5"/>
    <w:rsid w:val="002E6E9B"/>
    <w:rsid w:val="002F0AAF"/>
    <w:rsid w:val="002F12B3"/>
    <w:rsid w:val="002F4462"/>
    <w:rsid w:val="002F53CA"/>
    <w:rsid w:val="002F6591"/>
    <w:rsid w:val="002F7B06"/>
    <w:rsid w:val="0030044D"/>
    <w:rsid w:val="003021DF"/>
    <w:rsid w:val="0030276A"/>
    <w:rsid w:val="00303A53"/>
    <w:rsid w:val="00306367"/>
    <w:rsid w:val="00306BFC"/>
    <w:rsid w:val="00307018"/>
    <w:rsid w:val="00311749"/>
    <w:rsid w:val="0031199A"/>
    <w:rsid w:val="00314940"/>
    <w:rsid w:val="00314AD8"/>
    <w:rsid w:val="00315A3F"/>
    <w:rsid w:val="003177B0"/>
    <w:rsid w:val="0032105E"/>
    <w:rsid w:val="00321163"/>
    <w:rsid w:val="003221E5"/>
    <w:rsid w:val="0032255F"/>
    <w:rsid w:val="00322888"/>
    <w:rsid w:val="0032424D"/>
    <w:rsid w:val="0032435C"/>
    <w:rsid w:val="00325755"/>
    <w:rsid w:val="00325BE3"/>
    <w:rsid w:val="0032698E"/>
    <w:rsid w:val="00326993"/>
    <w:rsid w:val="0032719E"/>
    <w:rsid w:val="00327673"/>
    <w:rsid w:val="003308AF"/>
    <w:rsid w:val="00331643"/>
    <w:rsid w:val="0033248D"/>
    <w:rsid w:val="003330D3"/>
    <w:rsid w:val="00334638"/>
    <w:rsid w:val="003347CE"/>
    <w:rsid w:val="00334A14"/>
    <w:rsid w:val="00334F26"/>
    <w:rsid w:val="00335C88"/>
    <w:rsid w:val="00335FC7"/>
    <w:rsid w:val="003360B8"/>
    <w:rsid w:val="00336ED3"/>
    <w:rsid w:val="003376BA"/>
    <w:rsid w:val="00337A5F"/>
    <w:rsid w:val="00337FCC"/>
    <w:rsid w:val="003404C6"/>
    <w:rsid w:val="00340D68"/>
    <w:rsid w:val="00340DEA"/>
    <w:rsid w:val="003432B0"/>
    <w:rsid w:val="00344505"/>
    <w:rsid w:val="00344DE8"/>
    <w:rsid w:val="003503B9"/>
    <w:rsid w:val="0035083A"/>
    <w:rsid w:val="00351B94"/>
    <w:rsid w:val="00354A40"/>
    <w:rsid w:val="00357E27"/>
    <w:rsid w:val="00360D4A"/>
    <w:rsid w:val="0036199A"/>
    <w:rsid w:val="003619F1"/>
    <w:rsid w:val="00363FD7"/>
    <w:rsid w:val="00365B16"/>
    <w:rsid w:val="00366BB4"/>
    <w:rsid w:val="0036732D"/>
    <w:rsid w:val="0037172B"/>
    <w:rsid w:val="00371B77"/>
    <w:rsid w:val="003723A8"/>
    <w:rsid w:val="00372763"/>
    <w:rsid w:val="00372B99"/>
    <w:rsid w:val="00374037"/>
    <w:rsid w:val="0037459B"/>
    <w:rsid w:val="0037556F"/>
    <w:rsid w:val="003755B1"/>
    <w:rsid w:val="00375A67"/>
    <w:rsid w:val="00376233"/>
    <w:rsid w:val="0037734A"/>
    <w:rsid w:val="003839FA"/>
    <w:rsid w:val="00385ADD"/>
    <w:rsid w:val="00386186"/>
    <w:rsid w:val="00386AAE"/>
    <w:rsid w:val="00390BFB"/>
    <w:rsid w:val="00391068"/>
    <w:rsid w:val="003910A8"/>
    <w:rsid w:val="003922C5"/>
    <w:rsid w:val="003925EE"/>
    <w:rsid w:val="003940E1"/>
    <w:rsid w:val="003945C7"/>
    <w:rsid w:val="00394604"/>
    <w:rsid w:val="0039634D"/>
    <w:rsid w:val="00397247"/>
    <w:rsid w:val="0039733A"/>
    <w:rsid w:val="00397BDD"/>
    <w:rsid w:val="003A04FE"/>
    <w:rsid w:val="003A0C2D"/>
    <w:rsid w:val="003A0E5E"/>
    <w:rsid w:val="003A57FD"/>
    <w:rsid w:val="003A5BF6"/>
    <w:rsid w:val="003A7A25"/>
    <w:rsid w:val="003B09A4"/>
    <w:rsid w:val="003B1A7D"/>
    <w:rsid w:val="003B2D1C"/>
    <w:rsid w:val="003B35D7"/>
    <w:rsid w:val="003B3841"/>
    <w:rsid w:val="003B4800"/>
    <w:rsid w:val="003B495D"/>
    <w:rsid w:val="003B6BAC"/>
    <w:rsid w:val="003B6BB6"/>
    <w:rsid w:val="003C1305"/>
    <w:rsid w:val="003C2D9D"/>
    <w:rsid w:val="003C41EF"/>
    <w:rsid w:val="003C4CD2"/>
    <w:rsid w:val="003C7C0D"/>
    <w:rsid w:val="003C7D8B"/>
    <w:rsid w:val="003D03E9"/>
    <w:rsid w:val="003D211B"/>
    <w:rsid w:val="003D25A0"/>
    <w:rsid w:val="003D4CAF"/>
    <w:rsid w:val="003D54B8"/>
    <w:rsid w:val="003D5D30"/>
    <w:rsid w:val="003D762E"/>
    <w:rsid w:val="003E21C3"/>
    <w:rsid w:val="003E2649"/>
    <w:rsid w:val="003E2F49"/>
    <w:rsid w:val="003E366A"/>
    <w:rsid w:val="003E49DC"/>
    <w:rsid w:val="003E54D3"/>
    <w:rsid w:val="003E590E"/>
    <w:rsid w:val="003E68DE"/>
    <w:rsid w:val="003F0646"/>
    <w:rsid w:val="003F1009"/>
    <w:rsid w:val="003F1251"/>
    <w:rsid w:val="003F18F2"/>
    <w:rsid w:val="003F3D8F"/>
    <w:rsid w:val="003F43ED"/>
    <w:rsid w:val="003F5981"/>
    <w:rsid w:val="003F5C61"/>
    <w:rsid w:val="003F6354"/>
    <w:rsid w:val="003F6ABD"/>
    <w:rsid w:val="004010A5"/>
    <w:rsid w:val="00403B53"/>
    <w:rsid w:val="00403EF1"/>
    <w:rsid w:val="00405180"/>
    <w:rsid w:val="00406C4B"/>
    <w:rsid w:val="004073A0"/>
    <w:rsid w:val="004079B4"/>
    <w:rsid w:val="00411462"/>
    <w:rsid w:val="00411C48"/>
    <w:rsid w:val="004125BD"/>
    <w:rsid w:val="00412621"/>
    <w:rsid w:val="004135C0"/>
    <w:rsid w:val="00414706"/>
    <w:rsid w:val="00416722"/>
    <w:rsid w:val="004170AB"/>
    <w:rsid w:val="00420136"/>
    <w:rsid w:val="00420398"/>
    <w:rsid w:val="00420A5C"/>
    <w:rsid w:val="004218D5"/>
    <w:rsid w:val="00422278"/>
    <w:rsid w:val="004226A4"/>
    <w:rsid w:val="00424256"/>
    <w:rsid w:val="00424E3C"/>
    <w:rsid w:val="00425AE5"/>
    <w:rsid w:val="0042680F"/>
    <w:rsid w:val="00426849"/>
    <w:rsid w:val="00427684"/>
    <w:rsid w:val="00431B2E"/>
    <w:rsid w:val="0043510A"/>
    <w:rsid w:val="00436701"/>
    <w:rsid w:val="00436F14"/>
    <w:rsid w:val="0043746B"/>
    <w:rsid w:val="004439DF"/>
    <w:rsid w:val="00443EAD"/>
    <w:rsid w:val="00443ED0"/>
    <w:rsid w:val="0044510B"/>
    <w:rsid w:val="00445854"/>
    <w:rsid w:val="00445B69"/>
    <w:rsid w:val="0044696A"/>
    <w:rsid w:val="00447397"/>
    <w:rsid w:val="00447BE4"/>
    <w:rsid w:val="00447E28"/>
    <w:rsid w:val="00450942"/>
    <w:rsid w:val="004511B0"/>
    <w:rsid w:val="00452008"/>
    <w:rsid w:val="00453A3A"/>
    <w:rsid w:val="00453ADC"/>
    <w:rsid w:val="00454BBE"/>
    <w:rsid w:val="00455F82"/>
    <w:rsid w:val="00456049"/>
    <w:rsid w:val="00456234"/>
    <w:rsid w:val="00457FB9"/>
    <w:rsid w:val="004602B9"/>
    <w:rsid w:val="00462336"/>
    <w:rsid w:val="00463C86"/>
    <w:rsid w:val="0046589E"/>
    <w:rsid w:val="004667F5"/>
    <w:rsid w:val="00466CB2"/>
    <w:rsid w:val="004677BD"/>
    <w:rsid w:val="00470A28"/>
    <w:rsid w:val="00471480"/>
    <w:rsid w:val="004716AC"/>
    <w:rsid w:val="00471BE5"/>
    <w:rsid w:val="0047275D"/>
    <w:rsid w:val="004731A7"/>
    <w:rsid w:val="00475BB8"/>
    <w:rsid w:val="00475F14"/>
    <w:rsid w:val="0047746D"/>
    <w:rsid w:val="00481CBC"/>
    <w:rsid w:val="00482535"/>
    <w:rsid w:val="004825A8"/>
    <w:rsid w:val="0048348E"/>
    <w:rsid w:val="00485098"/>
    <w:rsid w:val="00485792"/>
    <w:rsid w:val="004867DC"/>
    <w:rsid w:val="00492527"/>
    <w:rsid w:val="00493B0B"/>
    <w:rsid w:val="00493D8D"/>
    <w:rsid w:val="00494FC4"/>
    <w:rsid w:val="004965BA"/>
    <w:rsid w:val="00497824"/>
    <w:rsid w:val="004A03BB"/>
    <w:rsid w:val="004A132A"/>
    <w:rsid w:val="004A431A"/>
    <w:rsid w:val="004A5D64"/>
    <w:rsid w:val="004A730E"/>
    <w:rsid w:val="004A771A"/>
    <w:rsid w:val="004B22C6"/>
    <w:rsid w:val="004B2B3A"/>
    <w:rsid w:val="004B4A2A"/>
    <w:rsid w:val="004B4F4C"/>
    <w:rsid w:val="004B5419"/>
    <w:rsid w:val="004B57A2"/>
    <w:rsid w:val="004B623F"/>
    <w:rsid w:val="004B63C0"/>
    <w:rsid w:val="004B6EE4"/>
    <w:rsid w:val="004C2D7C"/>
    <w:rsid w:val="004C570B"/>
    <w:rsid w:val="004C73D4"/>
    <w:rsid w:val="004D01F3"/>
    <w:rsid w:val="004D02AB"/>
    <w:rsid w:val="004D0AB1"/>
    <w:rsid w:val="004D1A85"/>
    <w:rsid w:val="004D545F"/>
    <w:rsid w:val="004D629E"/>
    <w:rsid w:val="004D74CC"/>
    <w:rsid w:val="004E068E"/>
    <w:rsid w:val="004E2BB9"/>
    <w:rsid w:val="004E3B2E"/>
    <w:rsid w:val="004E3CCB"/>
    <w:rsid w:val="004E49EC"/>
    <w:rsid w:val="004E4F02"/>
    <w:rsid w:val="004E523E"/>
    <w:rsid w:val="004E5A03"/>
    <w:rsid w:val="004E5A30"/>
    <w:rsid w:val="004E5E2A"/>
    <w:rsid w:val="004E5E43"/>
    <w:rsid w:val="004E6D63"/>
    <w:rsid w:val="004E761F"/>
    <w:rsid w:val="004E7D4E"/>
    <w:rsid w:val="004F0937"/>
    <w:rsid w:val="004F0C54"/>
    <w:rsid w:val="004F1929"/>
    <w:rsid w:val="004F1F92"/>
    <w:rsid w:val="00500D04"/>
    <w:rsid w:val="005031EC"/>
    <w:rsid w:val="005033E2"/>
    <w:rsid w:val="00505CC2"/>
    <w:rsid w:val="0050798D"/>
    <w:rsid w:val="00507A6C"/>
    <w:rsid w:val="00511D59"/>
    <w:rsid w:val="005135B5"/>
    <w:rsid w:val="00513F16"/>
    <w:rsid w:val="005153EA"/>
    <w:rsid w:val="00515883"/>
    <w:rsid w:val="00516C5D"/>
    <w:rsid w:val="00517491"/>
    <w:rsid w:val="00520407"/>
    <w:rsid w:val="00520FAB"/>
    <w:rsid w:val="005213D7"/>
    <w:rsid w:val="0052196C"/>
    <w:rsid w:val="00522073"/>
    <w:rsid w:val="00522E94"/>
    <w:rsid w:val="00523048"/>
    <w:rsid w:val="005232DC"/>
    <w:rsid w:val="00523DFA"/>
    <w:rsid w:val="00524429"/>
    <w:rsid w:val="00531D2B"/>
    <w:rsid w:val="00533841"/>
    <w:rsid w:val="005339D0"/>
    <w:rsid w:val="00534106"/>
    <w:rsid w:val="00534E27"/>
    <w:rsid w:val="005350C3"/>
    <w:rsid w:val="0054160A"/>
    <w:rsid w:val="005421EE"/>
    <w:rsid w:val="0054280C"/>
    <w:rsid w:val="00545513"/>
    <w:rsid w:val="00546265"/>
    <w:rsid w:val="005467CD"/>
    <w:rsid w:val="005512A6"/>
    <w:rsid w:val="0055138A"/>
    <w:rsid w:val="005514D3"/>
    <w:rsid w:val="00552D45"/>
    <w:rsid w:val="00555D46"/>
    <w:rsid w:val="0055600C"/>
    <w:rsid w:val="005564BE"/>
    <w:rsid w:val="005573D8"/>
    <w:rsid w:val="00560DE1"/>
    <w:rsid w:val="005618F6"/>
    <w:rsid w:val="005630BA"/>
    <w:rsid w:val="005640F6"/>
    <w:rsid w:val="005646A6"/>
    <w:rsid w:val="00565DDA"/>
    <w:rsid w:val="00566043"/>
    <w:rsid w:val="005661AC"/>
    <w:rsid w:val="00567055"/>
    <w:rsid w:val="005675FE"/>
    <w:rsid w:val="00573DE1"/>
    <w:rsid w:val="00573F68"/>
    <w:rsid w:val="00574C6C"/>
    <w:rsid w:val="00575F39"/>
    <w:rsid w:val="00577235"/>
    <w:rsid w:val="005811E6"/>
    <w:rsid w:val="00582AE6"/>
    <w:rsid w:val="00582D81"/>
    <w:rsid w:val="00584B52"/>
    <w:rsid w:val="00585F5A"/>
    <w:rsid w:val="0058725E"/>
    <w:rsid w:val="00587543"/>
    <w:rsid w:val="005906F4"/>
    <w:rsid w:val="0059118E"/>
    <w:rsid w:val="00591703"/>
    <w:rsid w:val="00595C9B"/>
    <w:rsid w:val="0059663B"/>
    <w:rsid w:val="005A18DC"/>
    <w:rsid w:val="005A193D"/>
    <w:rsid w:val="005A1BC4"/>
    <w:rsid w:val="005A1DF6"/>
    <w:rsid w:val="005A3DBB"/>
    <w:rsid w:val="005A6933"/>
    <w:rsid w:val="005A7F1F"/>
    <w:rsid w:val="005A7F8B"/>
    <w:rsid w:val="005B3190"/>
    <w:rsid w:val="005B3391"/>
    <w:rsid w:val="005B35B7"/>
    <w:rsid w:val="005B4CD5"/>
    <w:rsid w:val="005B4DFF"/>
    <w:rsid w:val="005B5FC2"/>
    <w:rsid w:val="005B6B84"/>
    <w:rsid w:val="005B6BA5"/>
    <w:rsid w:val="005B7DA4"/>
    <w:rsid w:val="005C09C5"/>
    <w:rsid w:val="005C3694"/>
    <w:rsid w:val="005C42E1"/>
    <w:rsid w:val="005C4430"/>
    <w:rsid w:val="005C49BC"/>
    <w:rsid w:val="005C5306"/>
    <w:rsid w:val="005C6C7E"/>
    <w:rsid w:val="005C7E14"/>
    <w:rsid w:val="005D188A"/>
    <w:rsid w:val="005D18FD"/>
    <w:rsid w:val="005D2CFF"/>
    <w:rsid w:val="005D31C9"/>
    <w:rsid w:val="005D3CF1"/>
    <w:rsid w:val="005D3FE1"/>
    <w:rsid w:val="005E112B"/>
    <w:rsid w:val="005E1596"/>
    <w:rsid w:val="005E189D"/>
    <w:rsid w:val="005E1C3A"/>
    <w:rsid w:val="005E4724"/>
    <w:rsid w:val="005E61CA"/>
    <w:rsid w:val="005E6810"/>
    <w:rsid w:val="005E7809"/>
    <w:rsid w:val="005F0026"/>
    <w:rsid w:val="005F45EA"/>
    <w:rsid w:val="005F47C1"/>
    <w:rsid w:val="005F4DAF"/>
    <w:rsid w:val="005F5C5F"/>
    <w:rsid w:val="005F6943"/>
    <w:rsid w:val="005F7479"/>
    <w:rsid w:val="005F7862"/>
    <w:rsid w:val="00600040"/>
    <w:rsid w:val="006033FA"/>
    <w:rsid w:val="006046BA"/>
    <w:rsid w:val="00605872"/>
    <w:rsid w:val="00610C78"/>
    <w:rsid w:val="00610D62"/>
    <w:rsid w:val="00611796"/>
    <w:rsid w:val="006120D2"/>
    <w:rsid w:val="006124ED"/>
    <w:rsid w:val="006174DC"/>
    <w:rsid w:val="00621DDD"/>
    <w:rsid w:val="00622083"/>
    <w:rsid w:val="0062210F"/>
    <w:rsid w:val="00622315"/>
    <w:rsid w:val="00626585"/>
    <w:rsid w:val="00627722"/>
    <w:rsid w:val="00631091"/>
    <w:rsid w:val="00632209"/>
    <w:rsid w:val="006326FC"/>
    <w:rsid w:val="006334FA"/>
    <w:rsid w:val="006340A1"/>
    <w:rsid w:val="006341A8"/>
    <w:rsid w:val="00634465"/>
    <w:rsid w:val="00636C17"/>
    <w:rsid w:val="00637F1C"/>
    <w:rsid w:val="0064180D"/>
    <w:rsid w:val="006436CA"/>
    <w:rsid w:val="00644CAB"/>
    <w:rsid w:val="0064527A"/>
    <w:rsid w:val="006513E5"/>
    <w:rsid w:val="00652846"/>
    <w:rsid w:val="00652957"/>
    <w:rsid w:val="00652A6F"/>
    <w:rsid w:val="00652F85"/>
    <w:rsid w:val="0065427C"/>
    <w:rsid w:val="006543DB"/>
    <w:rsid w:val="0065465D"/>
    <w:rsid w:val="00654FCD"/>
    <w:rsid w:val="006552D7"/>
    <w:rsid w:val="00655B27"/>
    <w:rsid w:val="00656AD2"/>
    <w:rsid w:val="006615BF"/>
    <w:rsid w:val="00661BE9"/>
    <w:rsid w:val="00663A44"/>
    <w:rsid w:val="00667827"/>
    <w:rsid w:val="00667E47"/>
    <w:rsid w:val="00671779"/>
    <w:rsid w:val="006726C3"/>
    <w:rsid w:val="00672F3C"/>
    <w:rsid w:val="00673975"/>
    <w:rsid w:val="006740BC"/>
    <w:rsid w:val="00674FE8"/>
    <w:rsid w:val="006758AC"/>
    <w:rsid w:val="00683179"/>
    <w:rsid w:val="0068364A"/>
    <w:rsid w:val="0068419B"/>
    <w:rsid w:val="006843C2"/>
    <w:rsid w:val="006848C7"/>
    <w:rsid w:val="0068544F"/>
    <w:rsid w:val="00685EA2"/>
    <w:rsid w:val="00690026"/>
    <w:rsid w:val="00692FB5"/>
    <w:rsid w:val="0069359E"/>
    <w:rsid w:val="006937FB"/>
    <w:rsid w:val="0069383F"/>
    <w:rsid w:val="00693EE4"/>
    <w:rsid w:val="00697228"/>
    <w:rsid w:val="00697281"/>
    <w:rsid w:val="00697656"/>
    <w:rsid w:val="006A0227"/>
    <w:rsid w:val="006A053E"/>
    <w:rsid w:val="006A1379"/>
    <w:rsid w:val="006A17F3"/>
    <w:rsid w:val="006A1E02"/>
    <w:rsid w:val="006A2C9F"/>
    <w:rsid w:val="006A5487"/>
    <w:rsid w:val="006A5C81"/>
    <w:rsid w:val="006A6511"/>
    <w:rsid w:val="006A764E"/>
    <w:rsid w:val="006A7877"/>
    <w:rsid w:val="006A7879"/>
    <w:rsid w:val="006B14EA"/>
    <w:rsid w:val="006B2628"/>
    <w:rsid w:val="006B2BFE"/>
    <w:rsid w:val="006B4A75"/>
    <w:rsid w:val="006B5331"/>
    <w:rsid w:val="006B54FE"/>
    <w:rsid w:val="006B55FF"/>
    <w:rsid w:val="006B660A"/>
    <w:rsid w:val="006B70F1"/>
    <w:rsid w:val="006B7F50"/>
    <w:rsid w:val="006C1102"/>
    <w:rsid w:val="006C1481"/>
    <w:rsid w:val="006C26F2"/>
    <w:rsid w:val="006C27FC"/>
    <w:rsid w:val="006C44EA"/>
    <w:rsid w:val="006C4F28"/>
    <w:rsid w:val="006C6068"/>
    <w:rsid w:val="006C69E0"/>
    <w:rsid w:val="006C7A15"/>
    <w:rsid w:val="006D1161"/>
    <w:rsid w:val="006D3769"/>
    <w:rsid w:val="006D3AFA"/>
    <w:rsid w:val="006D405C"/>
    <w:rsid w:val="006D4703"/>
    <w:rsid w:val="006D47AC"/>
    <w:rsid w:val="006D4D58"/>
    <w:rsid w:val="006D4DB1"/>
    <w:rsid w:val="006D55CE"/>
    <w:rsid w:val="006D5CC3"/>
    <w:rsid w:val="006E0B76"/>
    <w:rsid w:val="006E2502"/>
    <w:rsid w:val="006E26A2"/>
    <w:rsid w:val="006E3881"/>
    <w:rsid w:val="006E5178"/>
    <w:rsid w:val="006E6D08"/>
    <w:rsid w:val="006F0DD7"/>
    <w:rsid w:val="006F177E"/>
    <w:rsid w:val="006F2CBF"/>
    <w:rsid w:val="006F5218"/>
    <w:rsid w:val="006F58C9"/>
    <w:rsid w:val="006F72C8"/>
    <w:rsid w:val="00700F8C"/>
    <w:rsid w:val="00702315"/>
    <w:rsid w:val="00703140"/>
    <w:rsid w:val="00703C1B"/>
    <w:rsid w:val="007043C1"/>
    <w:rsid w:val="0070604D"/>
    <w:rsid w:val="00706E09"/>
    <w:rsid w:val="00712C67"/>
    <w:rsid w:val="00713898"/>
    <w:rsid w:val="00713E25"/>
    <w:rsid w:val="00717A53"/>
    <w:rsid w:val="0072229A"/>
    <w:rsid w:val="007223CD"/>
    <w:rsid w:val="00723448"/>
    <w:rsid w:val="00724857"/>
    <w:rsid w:val="00726206"/>
    <w:rsid w:val="00727DB9"/>
    <w:rsid w:val="0073092E"/>
    <w:rsid w:val="007325BA"/>
    <w:rsid w:val="00732BE6"/>
    <w:rsid w:val="0073394D"/>
    <w:rsid w:val="00734423"/>
    <w:rsid w:val="007349C7"/>
    <w:rsid w:val="00734DCE"/>
    <w:rsid w:val="00735E5C"/>
    <w:rsid w:val="0073624A"/>
    <w:rsid w:val="0073720E"/>
    <w:rsid w:val="00743ECA"/>
    <w:rsid w:val="00744A6F"/>
    <w:rsid w:val="00744FE5"/>
    <w:rsid w:val="007451EA"/>
    <w:rsid w:val="00745734"/>
    <w:rsid w:val="00745B38"/>
    <w:rsid w:val="00745D09"/>
    <w:rsid w:val="007473DB"/>
    <w:rsid w:val="007508CB"/>
    <w:rsid w:val="00752772"/>
    <w:rsid w:val="007543B6"/>
    <w:rsid w:val="00754692"/>
    <w:rsid w:val="00756F50"/>
    <w:rsid w:val="007570DB"/>
    <w:rsid w:val="007579DD"/>
    <w:rsid w:val="00761C1B"/>
    <w:rsid w:val="00762427"/>
    <w:rsid w:val="00762BA2"/>
    <w:rsid w:val="00762EFA"/>
    <w:rsid w:val="00764DB8"/>
    <w:rsid w:val="00770CDD"/>
    <w:rsid w:val="0077166E"/>
    <w:rsid w:val="00773F16"/>
    <w:rsid w:val="00780469"/>
    <w:rsid w:val="007824D9"/>
    <w:rsid w:val="00783EA5"/>
    <w:rsid w:val="00786034"/>
    <w:rsid w:val="00786E6C"/>
    <w:rsid w:val="00787645"/>
    <w:rsid w:val="0079380A"/>
    <w:rsid w:val="00795C0A"/>
    <w:rsid w:val="00795DAC"/>
    <w:rsid w:val="007965F6"/>
    <w:rsid w:val="00796CD5"/>
    <w:rsid w:val="007A0485"/>
    <w:rsid w:val="007A09CF"/>
    <w:rsid w:val="007A3583"/>
    <w:rsid w:val="007A3684"/>
    <w:rsid w:val="007A3910"/>
    <w:rsid w:val="007A3FDD"/>
    <w:rsid w:val="007A407B"/>
    <w:rsid w:val="007A59A5"/>
    <w:rsid w:val="007A5FDB"/>
    <w:rsid w:val="007B0D6E"/>
    <w:rsid w:val="007B10B5"/>
    <w:rsid w:val="007B2B25"/>
    <w:rsid w:val="007B40C6"/>
    <w:rsid w:val="007C1271"/>
    <w:rsid w:val="007C18BB"/>
    <w:rsid w:val="007C1975"/>
    <w:rsid w:val="007C33C1"/>
    <w:rsid w:val="007C39D3"/>
    <w:rsid w:val="007C416A"/>
    <w:rsid w:val="007C601A"/>
    <w:rsid w:val="007C7179"/>
    <w:rsid w:val="007C7BF3"/>
    <w:rsid w:val="007C7C7B"/>
    <w:rsid w:val="007D128D"/>
    <w:rsid w:val="007D29A4"/>
    <w:rsid w:val="007D33A9"/>
    <w:rsid w:val="007D3BD8"/>
    <w:rsid w:val="007D57A6"/>
    <w:rsid w:val="007D6887"/>
    <w:rsid w:val="007D6A8B"/>
    <w:rsid w:val="007D79CB"/>
    <w:rsid w:val="007E3DA9"/>
    <w:rsid w:val="007E43D3"/>
    <w:rsid w:val="007E4D8F"/>
    <w:rsid w:val="007E5CF4"/>
    <w:rsid w:val="007E69B6"/>
    <w:rsid w:val="007E6B0E"/>
    <w:rsid w:val="007E7F63"/>
    <w:rsid w:val="007F03D2"/>
    <w:rsid w:val="007F05E5"/>
    <w:rsid w:val="007F188E"/>
    <w:rsid w:val="007F269F"/>
    <w:rsid w:val="007F27D0"/>
    <w:rsid w:val="007F29EE"/>
    <w:rsid w:val="007F2B56"/>
    <w:rsid w:val="007F2EC7"/>
    <w:rsid w:val="007F3DED"/>
    <w:rsid w:val="00805410"/>
    <w:rsid w:val="00806F78"/>
    <w:rsid w:val="00810BBC"/>
    <w:rsid w:val="00813B9F"/>
    <w:rsid w:val="008142C6"/>
    <w:rsid w:val="008148E5"/>
    <w:rsid w:val="008148F8"/>
    <w:rsid w:val="00816879"/>
    <w:rsid w:val="008172B8"/>
    <w:rsid w:val="0082080C"/>
    <w:rsid w:val="00822616"/>
    <w:rsid w:val="00822896"/>
    <w:rsid w:val="00822917"/>
    <w:rsid w:val="00827748"/>
    <w:rsid w:val="008307C1"/>
    <w:rsid w:val="00831E54"/>
    <w:rsid w:val="00832BB4"/>
    <w:rsid w:val="0083448C"/>
    <w:rsid w:val="008344F2"/>
    <w:rsid w:val="00837BB8"/>
    <w:rsid w:val="008402C4"/>
    <w:rsid w:val="008403B8"/>
    <w:rsid w:val="00840AF6"/>
    <w:rsid w:val="00842012"/>
    <w:rsid w:val="00842ADC"/>
    <w:rsid w:val="00843326"/>
    <w:rsid w:val="00843445"/>
    <w:rsid w:val="008446ED"/>
    <w:rsid w:val="008456F4"/>
    <w:rsid w:val="00846A61"/>
    <w:rsid w:val="00847AEA"/>
    <w:rsid w:val="00847DEC"/>
    <w:rsid w:val="00851147"/>
    <w:rsid w:val="0085130D"/>
    <w:rsid w:val="008523FE"/>
    <w:rsid w:val="008544A6"/>
    <w:rsid w:val="00854D5A"/>
    <w:rsid w:val="008556C1"/>
    <w:rsid w:val="008613AA"/>
    <w:rsid w:val="00861C9E"/>
    <w:rsid w:val="00862612"/>
    <w:rsid w:val="00863007"/>
    <w:rsid w:val="00863026"/>
    <w:rsid w:val="00863665"/>
    <w:rsid w:val="00865824"/>
    <w:rsid w:val="00865F8A"/>
    <w:rsid w:val="00866CD2"/>
    <w:rsid w:val="0086728C"/>
    <w:rsid w:val="008677CC"/>
    <w:rsid w:val="00867C7B"/>
    <w:rsid w:val="0087080E"/>
    <w:rsid w:val="008712DB"/>
    <w:rsid w:val="008716C0"/>
    <w:rsid w:val="00873ACC"/>
    <w:rsid w:val="00873AF8"/>
    <w:rsid w:val="00875F38"/>
    <w:rsid w:val="00876130"/>
    <w:rsid w:val="008765BD"/>
    <w:rsid w:val="008776AA"/>
    <w:rsid w:val="00883BA1"/>
    <w:rsid w:val="00884EE0"/>
    <w:rsid w:val="0088561A"/>
    <w:rsid w:val="00885D88"/>
    <w:rsid w:val="00885DF8"/>
    <w:rsid w:val="00887498"/>
    <w:rsid w:val="0088768A"/>
    <w:rsid w:val="00887A9C"/>
    <w:rsid w:val="00890ED8"/>
    <w:rsid w:val="00892802"/>
    <w:rsid w:val="00894978"/>
    <w:rsid w:val="00894DEF"/>
    <w:rsid w:val="008A09F6"/>
    <w:rsid w:val="008A157E"/>
    <w:rsid w:val="008A1DAC"/>
    <w:rsid w:val="008A1E05"/>
    <w:rsid w:val="008A21A5"/>
    <w:rsid w:val="008A2ABF"/>
    <w:rsid w:val="008A3057"/>
    <w:rsid w:val="008A4BFD"/>
    <w:rsid w:val="008A512F"/>
    <w:rsid w:val="008A565B"/>
    <w:rsid w:val="008A5DC1"/>
    <w:rsid w:val="008A70D4"/>
    <w:rsid w:val="008A7450"/>
    <w:rsid w:val="008A7C59"/>
    <w:rsid w:val="008B0A69"/>
    <w:rsid w:val="008B1A4B"/>
    <w:rsid w:val="008B1D32"/>
    <w:rsid w:val="008B1FA8"/>
    <w:rsid w:val="008B3E5E"/>
    <w:rsid w:val="008B596F"/>
    <w:rsid w:val="008B6754"/>
    <w:rsid w:val="008B6CC0"/>
    <w:rsid w:val="008B7394"/>
    <w:rsid w:val="008B75F6"/>
    <w:rsid w:val="008C002F"/>
    <w:rsid w:val="008C0E13"/>
    <w:rsid w:val="008C27C9"/>
    <w:rsid w:val="008C4BB4"/>
    <w:rsid w:val="008C4C1D"/>
    <w:rsid w:val="008C5E00"/>
    <w:rsid w:val="008C68B1"/>
    <w:rsid w:val="008C6FB3"/>
    <w:rsid w:val="008D08F4"/>
    <w:rsid w:val="008D189B"/>
    <w:rsid w:val="008D1A3C"/>
    <w:rsid w:val="008D4655"/>
    <w:rsid w:val="008D531E"/>
    <w:rsid w:val="008D5765"/>
    <w:rsid w:val="008D678B"/>
    <w:rsid w:val="008D7417"/>
    <w:rsid w:val="008D7C8C"/>
    <w:rsid w:val="008E158C"/>
    <w:rsid w:val="008E38B6"/>
    <w:rsid w:val="008E5D20"/>
    <w:rsid w:val="008F1B1B"/>
    <w:rsid w:val="008F45DD"/>
    <w:rsid w:val="008F4DCC"/>
    <w:rsid w:val="008F5C9C"/>
    <w:rsid w:val="008F64CD"/>
    <w:rsid w:val="008F6A7B"/>
    <w:rsid w:val="008F6D04"/>
    <w:rsid w:val="00902012"/>
    <w:rsid w:val="0090282C"/>
    <w:rsid w:val="00902A55"/>
    <w:rsid w:val="00904EAF"/>
    <w:rsid w:val="009051F2"/>
    <w:rsid w:val="00906370"/>
    <w:rsid w:val="00906F60"/>
    <w:rsid w:val="009079F2"/>
    <w:rsid w:val="00912FE5"/>
    <w:rsid w:val="0091336D"/>
    <w:rsid w:val="00913D26"/>
    <w:rsid w:val="009143F6"/>
    <w:rsid w:val="00916B9F"/>
    <w:rsid w:val="00920103"/>
    <w:rsid w:val="0092145D"/>
    <w:rsid w:val="009252A1"/>
    <w:rsid w:val="00926AB7"/>
    <w:rsid w:val="009306E1"/>
    <w:rsid w:val="00930F02"/>
    <w:rsid w:val="00931693"/>
    <w:rsid w:val="00932096"/>
    <w:rsid w:val="009321F1"/>
    <w:rsid w:val="009324FB"/>
    <w:rsid w:val="009344BD"/>
    <w:rsid w:val="00934627"/>
    <w:rsid w:val="009361C5"/>
    <w:rsid w:val="00936DF4"/>
    <w:rsid w:val="00940592"/>
    <w:rsid w:val="009416DD"/>
    <w:rsid w:val="009427CC"/>
    <w:rsid w:val="0094283D"/>
    <w:rsid w:val="009436EB"/>
    <w:rsid w:val="009444A4"/>
    <w:rsid w:val="009449AE"/>
    <w:rsid w:val="00946C59"/>
    <w:rsid w:val="00947256"/>
    <w:rsid w:val="00951CF1"/>
    <w:rsid w:val="00953CD2"/>
    <w:rsid w:val="00956FC6"/>
    <w:rsid w:val="00963AF3"/>
    <w:rsid w:val="00965287"/>
    <w:rsid w:val="00967996"/>
    <w:rsid w:val="00967E1F"/>
    <w:rsid w:val="00967F05"/>
    <w:rsid w:val="009702A7"/>
    <w:rsid w:val="00970886"/>
    <w:rsid w:val="00970E2D"/>
    <w:rsid w:val="00972FBE"/>
    <w:rsid w:val="009737A9"/>
    <w:rsid w:val="00973BCF"/>
    <w:rsid w:val="00974A00"/>
    <w:rsid w:val="009754DE"/>
    <w:rsid w:val="009767D8"/>
    <w:rsid w:val="0097694A"/>
    <w:rsid w:val="009769F7"/>
    <w:rsid w:val="009825C9"/>
    <w:rsid w:val="0098271F"/>
    <w:rsid w:val="00982FB6"/>
    <w:rsid w:val="009855B4"/>
    <w:rsid w:val="00985A8F"/>
    <w:rsid w:val="00985B89"/>
    <w:rsid w:val="00986790"/>
    <w:rsid w:val="00991EE8"/>
    <w:rsid w:val="00992CE8"/>
    <w:rsid w:val="0099434E"/>
    <w:rsid w:val="00996DFC"/>
    <w:rsid w:val="00997312"/>
    <w:rsid w:val="009A00A0"/>
    <w:rsid w:val="009A1762"/>
    <w:rsid w:val="009A3036"/>
    <w:rsid w:val="009A4A30"/>
    <w:rsid w:val="009A50DB"/>
    <w:rsid w:val="009B0F9D"/>
    <w:rsid w:val="009B101B"/>
    <w:rsid w:val="009B2873"/>
    <w:rsid w:val="009B3427"/>
    <w:rsid w:val="009B37CB"/>
    <w:rsid w:val="009B3930"/>
    <w:rsid w:val="009B5BED"/>
    <w:rsid w:val="009B7E46"/>
    <w:rsid w:val="009C2171"/>
    <w:rsid w:val="009C47E0"/>
    <w:rsid w:val="009C6196"/>
    <w:rsid w:val="009D18BB"/>
    <w:rsid w:val="009D3804"/>
    <w:rsid w:val="009D42DE"/>
    <w:rsid w:val="009D6B1F"/>
    <w:rsid w:val="009D6F4E"/>
    <w:rsid w:val="009E3F83"/>
    <w:rsid w:val="009E484F"/>
    <w:rsid w:val="009E685C"/>
    <w:rsid w:val="009E7014"/>
    <w:rsid w:val="009F175C"/>
    <w:rsid w:val="009F417D"/>
    <w:rsid w:val="00A017CF"/>
    <w:rsid w:val="00A01EC2"/>
    <w:rsid w:val="00A040AD"/>
    <w:rsid w:val="00A046DA"/>
    <w:rsid w:val="00A06A55"/>
    <w:rsid w:val="00A06D61"/>
    <w:rsid w:val="00A108D2"/>
    <w:rsid w:val="00A1116C"/>
    <w:rsid w:val="00A114F4"/>
    <w:rsid w:val="00A11D3C"/>
    <w:rsid w:val="00A13F18"/>
    <w:rsid w:val="00A148B8"/>
    <w:rsid w:val="00A14EA4"/>
    <w:rsid w:val="00A1536C"/>
    <w:rsid w:val="00A16DC3"/>
    <w:rsid w:val="00A16F8D"/>
    <w:rsid w:val="00A1789D"/>
    <w:rsid w:val="00A17C05"/>
    <w:rsid w:val="00A204D7"/>
    <w:rsid w:val="00A2112F"/>
    <w:rsid w:val="00A21658"/>
    <w:rsid w:val="00A21836"/>
    <w:rsid w:val="00A23119"/>
    <w:rsid w:val="00A234DA"/>
    <w:rsid w:val="00A26919"/>
    <w:rsid w:val="00A27D01"/>
    <w:rsid w:val="00A331DE"/>
    <w:rsid w:val="00A33282"/>
    <w:rsid w:val="00A351AC"/>
    <w:rsid w:val="00A35EA1"/>
    <w:rsid w:val="00A40996"/>
    <w:rsid w:val="00A42DC0"/>
    <w:rsid w:val="00A44601"/>
    <w:rsid w:val="00A529DE"/>
    <w:rsid w:val="00A53E55"/>
    <w:rsid w:val="00A554B6"/>
    <w:rsid w:val="00A56978"/>
    <w:rsid w:val="00A56C30"/>
    <w:rsid w:val="00A5757C"/>
    <w:rsid w:val="00A60868"/>
    <w:rsid w:val="00A62A75"/>
    <w:rsid w:val="00A62F0D"/>
    <w:rsid w:val="00A63B53"/>
    <w:rsid w:val="00A641D9"/>
    <w:rsid w:val="00A65C5E"/>
    <w:rsid w:val="00A65F83"/>
    <w:rsid w:val="00A660A9"/>
    <w:rsid w:val="00A71802"/>
    <w:rsid w:val="00A72307"/>
    <w:rsid w:val="00A72B0A"/>
    <w:rsid w:val="00A73119"/>
    <w:rsid w:val="00A73DE1"/>
    <w:rsid w:val="00A73FEC"/>
    <w:rsid w:val="00A75A77"/>
    <w:rsid w:val="00A7696B"/>
    <w:rsid w:val="00A76B69"/>
    <w:rsid w:val="00A777A6"/>
    <w:rsid w:val="00A777F5"/>
    <w:rsid w:val="00A80886"/>
    <w:rsid w:val="00A817B4"/>
    <w:rsid w:val="00A81C26"/>
    <w:rsid w:val="00A8217F"/>
    <w:rsid w:val="00A849E4"/>
    <w:rsid w:val="00A85177"/>
    <w:rsid w:val="00A86730"/>
    <w:rsid w:val="00A87490"/>
    <w:rsid w:val="00A877E8"/>
    <w:rsid w:val="00A87B5E"/>
    <w:rsid w:val="00A91033"/>
    <w:rsid w:val="00A92C16"/>
    <w:rsid w:val="00A9536B"/>
    <w:rsid w:val="00A9555A"/>
    <w:rsid w:val="00A95BA9"/>
    <w:rsid w:val="00A97A14"/>
    <w:rsid w:val="00A97B7F"/>
    <w:rsid w:val="00AA3377"/>
    <w:rsid w:val="00AA38BB"/>
    <w:rsid w:val="00AA420A"/>
    <w:rsid w:val="00AA57D2"/>
    <w:rsid w:val="00AA6B32"/>
    <w:rsid w:val="00AB0245"/>
    <w:rsid w:val="00AB0335"/>
    <w:rsid w:val="00AB2DAF"/>
    <w:rsid w:val="00AB3AFE"/>
    <w:rsid w:val="00AB4652"/>
    <w:rsid w:val="00AB6FDF"/>
    <w:rsid w:val="00AB7DE6"/>
    <w:rsid w:val="00AC319A"/>
    <w:rsid w:val="00AC34F7"/>
    <w:rsid w:val="00AC364C"/>
    <w:rsid w:val="00AC39D2"/>
    <w:rsid w:val="00AC562F"/>
    <w:rsid w:val="00AC56A3"/>
    <w:rsid w:val="00AC5918"/>
    <w:rsid w:val="00AC6984"/>
    <w:rsid w:val="00AC6C71"/>
    <w:rsid w:val="00AC6E0B"/>
    <w:rsid w:val="00AC7852"/>
    <w:rsid w:val="00AD6891"/>
    <w:rsid w:val="00AD6B7C"/>
    <w:rsid w:val="00AD6B86"/>
    <w:rsid w:val="00AD6FEA"/>
    <w:rsid w:val="00AE08CA"/>
    <w:rsid w:val="00AE0EDE"/>
    <w:rsid w:val="00AE0F52"/>
    <w:rsid w:val="00AE1018"/>
    <w:rsid w:val="00AE289C"/>
    <w:rsid w:val="00AE3321"/>
    <w:rsid w:val="00AE5916"/>
    <w:rsid w:val="00AE76CC"/>
    <w:rsid w:val="00AF0097"/>
    <w:rsid w:val="00AF07D3"/>
    <w:rsid w:val="00AF1168"/>
    <w:rsid w:val="00AF261D"/>
    <w:rsid w:val="00AF2E6E"/>
    <w:rsid w:val="00AF4A80"/>
    <w:rsid w:val="00AF4F9E"/>
    <w:rsid w:val="00AF5281"/>
    <w:rsid w:val="00AF5424"/>
    <w:rsid w:val="00AF5E78"/>
    <w:rsid w:val="00AF758A"/>
    <w:rsid w:val="00AF770A"/>
    <w:rsid w:val="00B0042F"/>
    <w:rsid w:val="00B00DE9"/>
    <w:rsid w:val="00B0219A"/>
    <w:rsid w:val="00B02779"/>
    <w:rsid w:val="00B02C8D"/>
    <w:rsid w:val="00B02FA9"/>
    <w:rsid w:val="00B04C10"/>
    <w:rsid w:val="00B05C71"/>
    <w:rsid w:val="00B05DC4"/>
    <w:rsid w:val="00B06B10"/>
    <w:rsid w:val="00B0756F"/>
    <w:rsid w:val="00B10D92"/>
    <w:rsid w:val="00B11A88"/>
    <w:rsid w:val="00B122F7"/>
    <w:rsid w:val="00B1281E"/>
    <w:rsid w:val="00B13627"/>
    <w:rsid w:val="00B14E54"/>
    <w:rsid w:val="00B151B4"/>
    <w:rsid w:val="00B15573"/>
    <w:rsid w:val="00B176A3"/>
    <w:rsid w:val="00B220F0"/>
    <w:rsid w:val="00B23BCD"/>
    <w:rsid w:val="00B23CEE"/>
    <w:rsid w:val="00B24B9D"/>
    <w:rsid w:val="00B26196"/>
    <w:rsid w:val="00B26BEF"/>
    <w:rsid w:val="00B271B9"/>
    <w:rsid w:val="00B27D0F"/>
    <w:rsid w:val="00B30035"/>
    <w:rsid w:val="00B30043"/>
    <w:rsid w:val="00B30DC8"/>
    <w:rsid w:val="00B328B0"/>
    <w:rsid w:val="00B33C1F"/>
    <w:rsid w:val="00B35206"/>
    <w:rsid w:val="00B364B7"/>
    <w:rsid w:val="00B3755A"/>
    <w:rsid w:val="00B411C8"/>
    <w:rsid w:val="00B42E3D"/>
    <w:rsid w:val="00B44D0D"/>
    <w:rsid w:val="00B4537C"/>
    <w:rsid w:val="00B46489"/>
    <w:rsid w:val="00B4717A"/>
    <w:rsid w:val="00B472F0"/>
    <w:rsid w:val="00B47456"/>
    <w:rsid w:val="00B51021"/>
    <w:rsid w:val="00B51FA4"/>
    <w:rsid w:val="00B52ECA"/>
    <w:rsid w:val="00B538AB"/>
    <w:rsid w:val="00B53BEB"/>
    <w:rsid w:val="00B544D2"/>
    <w:rsid w:val="00B54617"/>
    <w:rsid w:val="00B5496A"/>
    <w:rsid w:val="00B5626F"/>
    <w:rsid w:val="00B56D64"/>
    <w:rsid w:val="00B57423"/>
    <w:rsid w:val="00B57EC3"/>
    <w:rsid w:val="00B60A0D"/>
    <w:rsid w:val="00B60FA8"/>
    <w:rsid w:val="00B611E2"/>
    <w:rsid w:val="00B639E6"/>
    <w:rsid w:val="00B63C50"/>
    <w:rsid w:val="00B64DA0"/>
    <w:rsid w:val="00B65785"/>
    <w:rsid w:val="00B665FC"/>
    <w:rsid w:val="00B669F6"/>
    <w:rsid w:val="00B67DF3"/>
    <w:rsid w:val="00B720D2"/>
    <w:rsid w:val="00B724DE"/>
    <w:rsid w:val="00B73276"/>
    <w:rsid w:val="00B7398E"/>
    <w:rsid w:val="00B73E52"/>
    <w:rsid w:val="00B75223"/>
    <w:rsid w:val="00B753D0"/>
    <w:rsid w:val="00B8126D"/>
    <w:rsid w:val="00B818B7"/>
    <w:rsid w:val="00B83EDB"/>
    <w:rsid w:val="00B84A12"/>
    <w:rsid w:val="00B87860"/>
    <w:rsid w:val="00B90046"/>
    <w:rsid w:val="00B902B3"/>
    <w:rsid w:val="00B90312"/>
    <w:rsid w:val="00B906F7"/>
    <w:rsid w:val="00B93707"/>
    <w:rsid w:val="00B93C0E"/>
    <w:rsid w:val="00B9427E"/>
    <w:rsid w:val="00B95738"/>
    <w:rsid w:val="00BA151D"/>
    <w:rsid w:val="00BA1AC6"/>
    <w:rsid w:val="00BA2027"/>
    <w:rsid w:val="00BA3045"/>
    <w:rsid w:val="00BA38AB"/>
    <w:rsid w:val="00BA425C"/>
    <w:rsid w:val="00BA46B2"/>
    <w:rsid w:val="00BA777D"/>
    <w:rsid w:val="00BA7EE9"/>
    <w:rsid w:val="00BB023C"/>
    <w:rsid w:val="00BB124A"/>
    <w:rsid w:val="00BB2701"/>
    <w:rsid w:val="00BB4607"/>
    <w:rsid w:val="00BB4BFA"/>
    <w:rsid w:val="00BB753E"/>
    <w:rsid w:val="00BC3374"/>
    <w:rsid w:val="00BC4D7E"/>
    <w:rsid w:val="00BC5424"/>
    <w:rsid w:val="00BC64E4"/>
    <w:rsid w:val="00BC6FAE"/>
    <w:rsid w:val="00BD194A"/>
    <w:rsid w:val="00BD29C4"/>
    <w:rsid w:val="00BD30DA"/>
    <w:rsid w:val="00BD37AA"/>
    <w:rsid w:val="00BD7425"/>
    <w:rsid w:val="00BD7694"/>
    <w:rsid w:val="00BE12B3"/>
    <w:rsid w:val="00BE3873"/>
    <w:rsid w:val="00BE5C0F"/>
    <w:rsid w:val="00BE6D65"/>
    <w:rsid w:val="00BE6F3F"/>
    <w:rsid w:val="00BF1153"/>
    <w:rsid w:val="00BF56D3"/>
    <w:rsid w:val="00BF603D"/>
    <w:rsid w:val="00BF640D"/>
    <w:rsid w:val="00BF746C"/>
    <w:rsid w:val="00BF7A9D"/>
    <w:rsid w:val="00BF7CB3"/>
    <w:rsid w:val="00BF7CCF"/>
    <w:rsid w:val="00BF7DB2"/>
    <w:rsid w:val="00BF7F1F"/>
    <w:rsid w:val="00C01ECC"/>
    <w:rsid w:val="00C02360"/>
    <w:rsid w:val="00C02901"/>
    <w:rsid w:val="00C0367D"/>
    <w:rsid w:val="00C0553A"/>
    <w:rsid w:val="00C05918"/>
    <w:rsid w:val="00C07956"/>
    <w:rsid w:val="00C1162D"/>
    <w:rsid w:val="00C14AB7"/>
    <w:rsid w:val="00C153ED"/>
    <w:rsid w:val="00C159D7"/>
    <w:rsid w:val="00C23453"/>
    <w:rsid w:val="00C25F63"/>
    <w:rsid w:val="00C27643"/>
    <w:rsid w:val="00C27F33"/>
    <w:rsid w:val="00C327A4"/>
    <w:rsid w:val="00C329D3"/>
    <w:rsid w:val="00C33C26"/>
    <w:rsid w:val="00C35668"/>
    <w:rsid w:val="00C36541"/>
    <w:rsid w:val="00C36AA5"/>
    <w:rsid w:val="00C412D2"/>
    <w:rsid w:val="00C41668"/>
    <w:rsid w:val="00C42226"/>
    <w:rsid w:val="00C424A4"/>
    <w:rsid w:val="00C4308B"/>
    <w:rsid w:val="00C433FA"/>
    <w:rsid w:val="00C43791"/>
    <w:rsid w:val="00C44C1A"/>
    <w:rsid w:val="00C44C2E"/>
    <w:rsid w:val="00C44E63"/>
    <w:rsid w:val="00C453FD"/>
    <w:rsid w:val="00C454B8"/>
    <w:rsid w:val="00C454F8"/>
    <w:rsid w:val="00C45C46"/>
    <w:rsid w:val="00C46237"/>
    <w:rsid w:val="00C46843"/>
    <w:rsid w:val="00C46868"/>
    <w:rsid w:val="00C47229"/>
    <w:rsid w:val="00C47268"/>
    <w:rsid w:val="00C47400"/>
    <w:rsid w:val="00C47693"/>
    <w:rsid w:val="00C47D7A"/>
    <w:rsid w:val="00C47EC6"/>
    <w:rsid w:val="00C51EF0"/>
    <w:rsid w:val="00C53302"/>
    <w:rsid w:val="00C539D0"/>
    <w:rsid w:val="00C542A3"/>
    <w:rsid w:val="00C577D5"/>
    <w:rsid w:val="00C6021E"/>
    <w:rsid w:val="00C6029B"/>
    <w:rsid w:val="00C609E2"/>
    <w:rsid w:val="00C624B7"/>
    <w:rsid w:val="00C62A2E"/>
    <w:rsid w:val="00C639B5"/>
    <w:rsid w:val="00C649BF"/>
    <w:rsid w:val="00C64A3D"/>
    <w:rsid w:val="00C64B99"/>
    <w:rsid w:val="00C66152"/>
    <w:rsid w:val="00C666D5"/>
    <w:rsid w:val="00C7073A"/>
    <w:rsid w:val="00C70B96"/>
    <w:rsid w:val="00C7138C"/>
    <w:rsid w:val="00C71AC1"/>
    <w:rsid w:val="00C72558"/>
    <w:rsid w:val="00C7322D"/>
    <w:rsid w:val="00C747E1"/>
    <w:rsid w:val="00C759BA"/>
    <w:rsid w:val="00C80E51"/>
    <w:rsid w:val="00C80EDB"/>
    <w:rsid w:val="00C812C0"/>
    <w:rsid w:val="00C830AD"/>
    <w:rsid w:val="00C8519A"/>
    <w:rsid w:val="00C85305"/>
    <w:rsid w:val="00C86A72"/>
    <w:rsid w:val="00C90774"/>
    <w:rsid w:val="00C91254"/>
    <w:rsid w:val="00C916B4"/>
    <w:rsid w:val="00C92D51"/>
    <w:rsid w:val="00C92F6D"/>
    <w:rsid w:val="00C94B05"/>
    <w:rsid w:val="00CA0262"/>
    <w:rsid w:val="00CA0FF4"/>
    <w:rsid w:val="00CA1A09"/>
    <w:rsid w:val="00CA44A3"/>
    <w:rsid w:val="00CA45F6"/>
    <w:rsid w:val="00CA5340"/>
    <w:rsid w:val="00CA5B45"/>
    <w:rsid w:val="00CA6744"/>
    <w:rsid w:val="00CA6C49"/>
    <w:rsid w:val="00CB40C9"/>
    <w:rsid w:val="00CB67F1"/>
    <w:rsid w:val="00CB688D"/>
    <w:rsid w:val="00CB6FC8"/>
    <w:rsid w:val="00CC1AED"/>
    <w:rsid w:val="00CC1F54"/>
    <w:rsid w:val="00CC2223"/>
    <w:rsid w:val="00CC2BED"/>
    <w:rsid w:val="00CC4DA4"/>
    <w:rsid w:val="00CC53B1"/>
    <w:rsid w:val="00CC544C"/>
    <w:rsid w:val="00CC54D9"/>
    <w:rsid w:val="00CC59FB"/>
    <w:rsid w:val="00CC5AA0"/>
    <w:rsid w:val="00CC5D08"/>
    <w:rsid w:val="00CC7857"/>
    <w:rsid w:val="00CD0936"/>
    <w:rsid w:val="00CD14A4"/>
    <w:rsid w:val="00CD1F94"/>
    <w:rsid w:val="00CD287D"/>
    <w:rsid w:val="00CD37B1"/>
    <w:rsid w:val="00CD38B6"/>
    <w:rsid w:val="00CD3FB1"/>
    <w:rsid w:val="00CD40C4"/>
    <w:rsid w:val="00CD4642"/>
    <w:rsid w:val="00CD5292"/>
    <w:rsid w:val="00CD531E"/>
    <w:rsid w:val="00CD76BC"/>
    <w:rsid w:val="00CD783C"/>
    <w:rsid w:val="00CD7888"/>
    <w:rsid w:val="00CE0075"/>
    <w:rsid w:val="00CE0972"/>
    <w:rsid w:val="00CE11CC"/>
    <w:rsid w:val="00CE1D93"/>
    <w:rsid w:val="00CE478E"/>
    <w:rsid w:val="00CE59ED"/>
    <w:rsid w:val="00CE6AE6"/>
    <w:rsid w:val="00CF0065"/>
    <w:rsid w:val="00CF08DF"/>
    <w:rsid w:val="00CF0A09"/>
    <w:rsid w:val="00CF0F89"/>
    <w:rsid w:val="00CF30FC"/>
    <w:rsid w:val="00CF342F"/>
    <w:rsid w:val="00CF6B02"/>
    <w:rsid w:val="00CF6E81"/>
    <w:rsid w:val="00CF7109"/>
    <w:rsid w:val="00CF7E26"/>
    <w:rsid w:val="00D0048B"/>
    <w:rsid w:val="00D0052D"/>
    <w:rsid w:val="00D01DDC"/>
    <w:rsid w:val="00D0275C"/>
    <w:rsid w:val="00D0338B"/>
    <w:rsid w:val="00D0440A"/>
    <w:rsid w:val="00D04A68"/>
    <w:rsid w:val="00D06C2E"/>
    <w:rsid w:val="00D10A42"/>
    <w:rsid w:val="00D10E71"/>
    <w:rsid w:val="00D120E5"/>
    <w:rsid w:val="00D126B8"/>
    <w:rsid w:val="00D1279A"/>
    <w:rsid w:val="00D12C24"/>
    <w:rsid w:val="00D138E5"/>
    <w:rsid w:val="00D145B4"/>
    <w:rsid w:val="00D14C6A"/>
    <w:rsid w:val="00D1778B"/>
    <w:rsid w:val="00D17E1B"/>
    <w:rsid w:val="00D21063"/>
    <w:rsid w:val="00D21438"/>
    <w:rsid w:val="00D2300C"/>
    <w:rsid w:val="00D2360D"/>
    <w:rsid w:val="00D24987"/>
    <w:rsid w:val="00D24CC6"/>
    <w:rsid w:val="00D269E9"/>
    <w:rsid w:val="00D30177"/>
    <w:rsid w:val="00D34694"/>
    <w:rsid w:val="00D34907"/>
    <w:rsid w:val="00D34B19"/>
    <w:rsid w:val="00D366B4"/>
    <w:rsid w:val="00D366F8"/>
    <w:rsid w:val="00D3789B"/>
    <w:rsid w:val="00D37BEF"/>
    <w:rsid w:val="00D410C3"/>
    <w:rsid w:val="00D43B4A"/>
    <w:rsid w:val="00D44DA6"/>
    <w:rsid w:val="00D45982"/>
    <w:rsid w:val="00D479C1"/>
    <w:rsid w:val="00D520D9"/>
    <w:rsid w:val="00D53F82"/>
    <w:rsid w:val="00D541BA"/>
    <w:rsid w:val="00D5589D"/>
    <w:rsid w:val="00D55FC2"/>
    <w:rsid w:val="00D57E49"/>
    <w:rsid w:val="00D609DF"/>
    <w:rsid w:val="00D61A24"/>
    <w:rsid w:val="00D61B81"/>
    <w:rsid w:val="00D6341B"/>
    <w:rsid w:val="00D6369D"/>
    <w:rsid w:val="00D66279"/>
    <w:rsid w:val="00D665EA"/>
    <w:rsid w:val="00D6723E"/>
    <w:rsid w:val="00D67983"/>
    <w:rsid w:val="00D70355"/>
    <w:rsid w:val="00D71A63"/>
    <w:rsid w:val="00D71CE5"/>
    <w:rsid w:val="00D71EC5"/>
    <w:rsid w:val="00D72733"/>
    <w:rsid w:val="00D757CA"/>
    <w:rsid w:val="00D76540"/>
    <w:rsid w:val="00D76F8F"/>
    <w:rsid w:val="00D80002"/>
    <w:rsid w:val="00D81E1A"/>
    <w:rsid w:val="00D86EA3"/>
    <w:rsid w:val="00D93D4E"/>
    <w:rsid w:val="00D971A8"/>
    <w:rsid w:val="00DA0B59"/>
    <w:rsid w:val="00DA33CB"/>
    <w:rsid w:val="00DA4946"/>
    <w:rsid w:val="00DA4D3A"/>
    <w:rsid w:val="00DA66CE"/>
    <w:rsid w:val="00DB0BAB"/>
    <w:rsid w:val="00DB17B6"/>
    <w:rsid w:val="00DB2CBC"/>
    <w:rsid w:val="00DB3733"/>
    <w:rsid w:val="00DB4701"/>
    <w:rsid w:val="00DB4E43"/>
    <w:rsid w:val="00DB5183"/>
    <w:rsid w:val="00DB5B9D"/>
    <w:rsid w:val="00DB6CB8"/>
    <w:rsid w:val="00DB6E3C"/>
    <w:rsid w:val="00DB7E42"/>
    <w:rsid w:val="00DC47F9"/>
    <w:rsid w:val="00DC505E"/>
    <w:rsid w:val="00DC74E2"/>
    <w:rsid w:val="00DC7770"/>
    <w:rsid w:val="00DD13A2"/>
    <w:rsid w:val="00DD2EC8"/>
    <w:rsid w:val="00DD4432"/>
    <w:rsid w:val="00DD4703"/>
    <w:rsid w:val="00DD4E15"/>
    <w:rsid w:val="00DD5535"/>
    <w:rsid w:val="00DD555E"/>
    <w:rsid w:val="00DD62A0"/>
    <w:rsid w:val="00DD67B5"/>
    <w:rsid w:val="00DE0DDD"/>
    <w:rsid w:val="00DE22C1"/>
    <w:rsid w:val="00DE2BF7"/>
    <w:rsid w:val="00DE31A5"/>
    <w:rsid w:val="00DE40F0"/>
    <w:rsid w:val="00DE4119"/>
    <w:rsid w:val="00DE4F3F"/>
    <w:rsid w:val="00DE5D7E"/>
    <w:rsid w:val="00DE72BA"/>
    <w:rsid w:val="00DE7BA3"/>
    <w:rsid w:val="00DF0D58"/>
    <w:rsid w:val="00DF47D3"/>
    <w:rsid w:val="00DF49D9"/>
    <w:rsid w:val="00DF5DCC"/>
    <w:rsid w:val="00E00EAB"/>
    <w:rsid w:val="00E017CE"/>
    <w:rsid w:val="00E01BD8"/>
    <w:rsid w:val="00E0202F"/>
    <w:rsid w:val="00E02A78"/>
    <w:rsid w:val="00E02F61"/>
    <w:rsid w:val="00E0410B"/>
    <w:rsid w:val="00E0419A"/>
    <w:rsid w:val="00E046BD"/>
    <w:rsid w:val="00E046DF"/>
    <w:rsid w:val="00E055A0"/>
    <w:rsid w:val="00E06D28"/>
    <w:rsid w:val="00E11D42"/>
    <w:rsid w:val="00E12631"/>
    <w:rsid w:val="00E12D84"/>
    <w:rsid w:val="00E14768"/>
    <w:rsid w:val="00E158BC"/>
    <w:rsid w:val="00E15B52"/>
    <w:rsid w:val="00E16789"/>
    <w:rsid w:val="00E16A8B"/>
    <w:rsid w:val="00E226FA"/>
    <w:rsid w:val="00E245AF"/>
    <w:rsid w:val="00E34979"/>
    <w:rsid w:val="00E35957"/>
    <w:rsid w:val="00E35FCD"/>
    <w:rsid w:val="00E363F8"/>
    <w:rsid w:val="00E3796E"/>
    <w:rsid w:val="00E40B78"/>
    <w:rsid w:val="00E40F94"/>
    <w:rsid w:val="00E41A1E"/>
    <w:rsid w:val="00E50AB2"/>
    <w:rsid w:val="00E52296"/>
    <w:rsid w:val="00E522A1"/>
    <w:rsid w:val="00E53A38"/>
    <w:rsid w:val="00E53B77"/>
    <w:rsid w:val="00E5426C"/>
    <w:rsid w:val="00E54556"/>
    <w:rsid w:val="00E5548F"/>
    <w:rsid w:val="00E555BD"/>
    <w:rsid w:val="00E5563B"/>
    <w:rsid w:val="00E5579F"/>
    <w:rsid w:val="00E55BF6"/>
    <w:rsid w:val="00E56258"/>
    <w:rsid w:val="00E574F9"/>
    <w:rsid w:val="00E5776C"/>
    <w:rsid w:val="00E60C6D"/>
    <w:rsid w:val="00E60D46"/>
    <w:rsid w:val="00E62AE4"/>
    <w:rsid w:val="00E6441E"/>
    <w:rsid w:val="00E64BF4"/>
    <w:rsid w:val="00E65F43"/>
    <w:rsid w:val="00E6700C"/>
    <w:rsid w:val="00E67B6C"/>
    <w:rsid w:val="00E71A6D"/>
    <w:rsid w:val="00E71D27"/>
    <w:rsid w:val="00E723C2"/>
    <w:rsid w:val="00E737EF"/>
    <w:rsid w:val="00E74696"/>
    <w:rsid w:val="00E7644A"/>
    <w:rsid w:val="00E80A4A"/>
    <w:rsid w:val="00E81043"/>
    <w:rsid w:val="00E8130B"/>
    <w:rsid w:val="00E8148B"/>
    <w:rsid w:val="00E83EF2"/>
    <w:rsid w:val="00E85805"/>
    <w:rsid w:val="00E8589B"/>
    <w:rsid w:val="00E85D57"/>
    <w:rsid w:val="00E9123C"/>
    <w:rsid w:val="00E915C4"/>
    <w:rsid w:val="00E923F0"/>
    <w:rsid w:val="00E92DB2"/>
    <w:rsid w:val="00E92FC6"/>
    <w:rsid w:val="00E94767"/>
    <w:rsid w:val="00E9638E"/>
    <w:rsid w:val="00E969FC"/>
    <w:rsid w:val="00E978B7"/>
    <w:rsid w:val="00EA1B50"/>
    <w:rsid w:val="00EA2B01"/>
    <w:rsid w:val="00EA65C2"/>
    <w:rsid w:val="00EA6630"/>
    <w:rsid w:val="00EA73C6"/>
    <w:rsid w:val="00EA7684"/>
    <w:rsid w:val="00EA76F6"/>
    <w:rsid w:val="00EB0B90"/>
    <w:rsid w:val="00EB1439"/>
    <w:rsid w:val="00EB1834"/>
    <w:rsid w:val="00EB20AB"/>
    <w:rsid w:val="00EB215D"/>
    <w:rsid w:val="00EB224F"/>
    <w:rsid w:val="00EB26EA"/>
    <w:rsid w:val="00EB4402"/>
    <w:rsid w:val="00EB58DF"/>
    <w:rsid w:val="00EB5E44"/>
    <w:rsid w:val="00EB61C7"/>
    <w:rsid w:val="00EB6F8A"/>
    <w:rsid w:val="00EB7498"/>
    <w:rsid w:val="00EB7599"/>
    <w:rsid w:val="00EC0599"/>
    <w:rsid w:val="00EC0C3A"/>
    <w:rsid w:val="00EC2B70"/>
    <w:rsid w:val="00EC3392"/>
    <w:rsid w:val="00EC4148"/>
    <w:rsid w:val="00EC471D"/>
    <w:rsid w:val="00EC4833"/>
    <w:rsid w:val="00EC5C48"/>
    <w:rsid w:val="00EC5FCC"/>
    <w:rsid w:val="00EC6733"/>
    <w:rsid w:val="00ED1385"/>
    <w:rsid w:val="00ED1ECD"/>
    <w:rsid w:val="00ED2581"/>
    <w:rsid w:val="00ED258F"/>
    <w:rsid w:val="00ED34A8"/>
    <w:rsid w:val="00ED412F"/>
    <w:rsid w:val="00ED530D"/>
    <w:rsid w:val="00ED5AF1"/>
    <w:rsid w:val="00ED5BB8"/>
    <w:rsid w:val="00ED7613"/>
    <w:rsid w:val="00ED7B9C"/>
    <w:rsid w:val="00EE2AEB"/>
    <w:rsid w:val="00EE3FB0"/>
    <w:rsid w:val="00EE4706"/>
    <w:rsid w:val="00EE4AB4"/>
    <w:rsid w:val="00EE5589"/>
    <w:rsid w:val="00EE5D9E"/>
    <w:rsid w:val="00EE5DD1"/>
    <w:rsid w:val="00EE74D7"/>
    <w:rsid w:val="00EF1DBC"/>
    <w:rsid w:val="00EF2A26"/>
    <w:rsid w:val="00EF2EC4"/>
    <w:rsid w:val="00EF4ACE"/>
    <w:rsid w:val="00EF4DAB"/>
    <w:rsid w:val="00EF4E58"/>
    <w:rsid w:val="00EF5075"/>
    <w:rsid w:val="00EF5729"/>
    <w:rsid w:val="00EF5AEA"/>
    <w:rsid w:val="00EF6400"/>
    <w:rsid w:val="00EF6E85"/>
    <w:rsid w:val="00EF7E9A"/>
    <w:rsid w:val="00F00B52"/>
    <w:rsid w:val="00F00C76"/>
    <w:rsid w:val="00F01559"/>
    <w:rsid w:val="00F018C6"/>
    <w:rsid w:val="00F02197"/>
    <w:rsid w:val="00F02701"/>
    <w:rsid w:val="00F04919"/>
    <w:rsid w:val="00F079E3"/>
    <w:rsid w:val="00F13DA8"/>
    <w:rsid w:val="00F158D2"/>
    <w:rsid w:val="00F17575"/>
    <w:rsid w:val="00F176E1"/>
    <w:rsid w:val="00F17E54"/>
    <w:rsid w:val="00F202E5"/>
    <w:rsid w:val="00F20771"/>
    <w:rsid w:val="00F20B18"/>
    <w:rsid w:val="00F226D0"/>
    <w:rsid w:val="00F22D28"/>
    <w:rsid w:val="00F23AAD"/>
    <w:rsid w:val="00F25D18"/>
    <w:rsid w:val="00F30378"/>
    <w:rsid w:val="00F31565"/>
    <w:rsid w:val="00F33633"/>
    <w:rsid w:val="00F351D7"/>
    <w:rsid w:val="00F358F9"/>
    <w:rsid w:val="00F378A8"/>
    <w:rsid w:val="00F40EAC"/>
    <w:rsid w:val="00F41C86"/>
    <w:rsid w:val="00F42445"/>
    <w:rsid w:val="00F42C9A"/>
    <w:rsid w:val="00F43AF9"/>
    <w:rsid w:val="00F44500"/>
    <w:rsid w:val="00F45CD4"/>
    <w:rsid w:val="00F46C21"/>
    <w:rsid w:val="00F4758B"/>
    <w:rsid w:val="00F47D42"/>
    <w:rsid w:val="00F50261"/>
    <w:rsid w:val="00F50BF8"/>
    <w:rsid w:val="00F51D70"/>
    <w:rsid w:val="00F52CE2"/>
    <w:rsid w:val="00F52E22"/>
    <w:rsid w:val="00F60F12"/>
    <w:rsid w:val="00F6728E"/>
    <w:rsid w:val="00F7120B"/>
    <w:rsid w:val="00F712A6"/>
    <w:rsid w:val="00F723C4"/>
    <w:rsid w:val="00F7273F"/>
    <w:rsid w:val="00F7296F"/>
    <w:rsid w:val="00F739D5"/>
    <w:rsid w:val="00F77475"/>
    <w:rsid w:val="00F77572"/>
    <w:rsid w:val="00F80051"/>
    <w:rsid w:val="00F803E4"/>
    <w:rsid w:val="00F84532"/>
    <w:rsid w:val="00F8479D"/>
    <w:rsid w:val="00F84841"/>
    <w:rsid w:val="00F84C48"/>
    <w:rsid w:val="00F86C89"/>
    <w:rsid w:val="00F878C6"/>
    <w:rsid w:val="00F87D33"/>
    <w:rsid w:val="00F87D43"/>
    <w:rsid w:val="00F915D1"/>
    <w:rsid w:val="00F94599"/>
    <w:rsid w:val="00F9471C"/>
    <w:rsid w:val="00F961E2"/>
    <w:rsid w:val="00FA00D2"/>
    <w:rsid w:val="00FA0E4E"/>
    <w:rsid w:val="00FA1652"/>
    <w:rsid w:val="00FA27ED"/>
    <w:rsid w:val="00FA2D69"/>
    <w:rsid w:val="00FA3AFC"/>
    <w:rsid w:val="00FA5539"/>
    <w:rsid w:val="00FA6503"/>
    <w:rsid w:val="00FA6CF9"/>
    <w:rsid w:val="00FA6EEF"/>
    <w:rsid w:val="00FA76C2"/>
    <w:rsid w:val="00FB109E"/>
    <w:rsid w:val="00FB4A26"/>
    <w:rsid w:val="00FB4F48"/>
    <w:rsid w:val="00FB563C"/>
    <w:rsid w:val="00FB649E"/>
    <w:rsid w:val="00FB6AA8"/>
    <w:rsid w:val="00FB7944"/>
    <w:rsid w:val="00FC023A"/>
    <w:rsid w:val="00FC0BF8"/>
    <w:rsid w:val="00FC0C3F"/>
    <w:rsid w:val="00FC1B97"/>
    <w:rsid w:val="00FC1D2D"/>
    <w:rsid w:val="00FC3CDA"/>
    <w:rsid w:val="00FC5341"/>
    <w:rsid w:val="00FC53D1"/>
    <w:rsid w:val="00FC7258"/>
    <w:rsid w:val="00FD0E06"/>
    <w:rsid w:val="00FD252C"/>
    <w:rsid w:val="00FD2590"/>
    <w:rsid w:val="00FD691A"/>
    <w:rsid w:val="00FD7841"/>
    <w:rsid w:val="00FD7F80"/>
    <w:rsid w:val="00FE18D1"/>
    <w:rsid w:val="00FE197B"/>
    <w:rsid w:val="00FE2AB3"/>
    <w:rsid w:val="00FE3024"/>
    <w:rsid w:val="00FE430F"/>
    <w:rsid w:val="00FE4378"/>
    <w:rsid w:val="00FF17FD"/>
    <w:rsid w:val="00FF23BF"/>
    <w:rsid w:val="00FF3050"/>
    <w:rsid w:val="00FF30F5"/>
    <w:rsid w:val="00FF387A"/>
    <w:rsid w:val="00FF4451"/>
    <w:rsid w:val="00FF4B0D"/>
    <w:rsid w:val="00FF6F2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18853-4112-4F24-BFE6-80EEE89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4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33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unhideWhenUsed/>
    <w:rsid w:val="006C1102"/>
    <w:rPr>
      <w:color w:val="000000"/>
      <w:u w:val="single"/>
    </w:rPr>
  </w:style>
  <w:style w:type="paragraph" w:customStyle="1" w:styleId="a4">
    <w:name w:val="Знак"/>
    <w:basedOn w:val="a"/>
    <w:rsid w:val="009C619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9C6196"/>
    <w:pPr>
      <w:widowControl/>
      <w:autoSpaceDE/>
      <w:autoSpaceDN/>
      <w:adjustRightInd/>
    </w:pPr>
    <w:rPr>
      <w:rFonts w:ascii="Verdana" w:hAnsi="Verdana"/>
      <w:sz w:val="16"/>
      <w:szCs w:val="16"/>
    </w:rPr>
  </w:style>
  <w:style w:type="paragraph" w:customStyle="1" w:styleId="1">
    <w:name w:val="Знак1"/>
    <w:basedOn w:val="a"/>
    <w:rsid w:val="00254086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table" w:styleId="a6">
    <w:name w:val="Table Grid"/>
    <w:basedOn w:val="a1"/>
    <w:rsid w:val="00A1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4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0C3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B3F"/>
  </w:style>
  <w:style w:type="paragraph" w:styleId="a9">
    <w:name w:val="footer"/>
    <w:basedOn w:val="a"/>
    <w:link w:val="aa"/>
    <w:rsid w:val="000C3B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3B3F"/>
  </w:style>
  <w:style w:type="paragraph" w:styleId="ab">
    <w:name w:val="Balloon Text"/>
    <w:basedOn w:val="a"/>
    <w:link w:val="ac"/>
    <w:rsid w:val="007A59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A59A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69359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sz w:val="28"/>
      <w:szCs w:val="28"/>
    </w:rPr>
  </w:style>
  <w:style w:type="character" w:customStyle="1" w:styleId="ae">
    <w:name w:val="Основной текст Знак"/>
    <w:link w:val="ad"/>
    <w:rsid w:val="0069359E"/>
    <w:rPr>
      <w:rFonts w:ascii="Calibri" w:hAnsi="Calibri"/>
      <w:sz w:val="28"/>
      <w:szCs w:val="28"/>
    </w:rPr>
  </w:style>
  <w:style w:type="paragraph" w:styleId="af">
    <w:name w:val="Body Text Indent"/>
    <w:basedOn w:val="a"/>
    <w:link w:val="af0"/>
    <w:rsid w:val="009028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0282C"/>
  </w:style>
  <w:style w:type="paragraph" w:styleId="af1">
    <w:name w:val="List Paragraph"/>
    <w:basedOn w:val="a"/>
    <w:uiPriority w:val="34"/>
    <w:qFormat/>
    <w:rsid w:val="006726C3"/>
    <w:pPr>
      <w:widowControl/>
      <w:autoSpaceDE/>
      <w:autoSpaceDN/>
      <w:adjustRightInd/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A1D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_ Знак Знак Знак"/>
    <w:basedOn w:val="a"/>
    <w:autoRedefine/>
    <w:rsid w:val="00ED1ECD"/>
    <w:pPr>
      <w:autoSpaceDE/>
      <w:autoSpaceDN/>
      <w:adjustRightInd/>
      <w:jc w:val="center"/>
    </w:pPr>
    <w:rPr>
      <w:b/>
      <w:color w:val="0070C0"/>
      <w:sz w:val="22"/>
      <w:szCs w:val="22"/>
      <w:lang w:eastAsia="en-US"/>
    </w:rPr>
  </w:style>
  <w:style w:type="paragraph" w:customStyle="1" w:styleId="3">
    <w:name w:val="Знак Знак3"/>
    <w:basedOn w:val="a"/>
    <w:autoRedefine/>
    <w:rsid w:val="001F1035"/>
    <w:pPr>
      <w:widowControl/>
      <w:spacing w:after="200" w:line="276" w:lineRule="auto"/>
      <w:ind w:firstLine="720"/>
    </w:pPr>
    <w:rPr>
      <w:sz w:val="28"/>
      <w:szCs w:val="28"/>
      <w:lang w:eastAsia="en-US"/>
    </w:rPr>
  </w:style>
  <w:style w:type="character" w:customStyle="1" w:styleId="af3">
    <w:name w:val="Гипертекстовая ссылка"/>
    <w:rsid w:val="00F45CD4"/>
    <w:rPr>
      <w:b w:val="0"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2375-656B-4A8E-A660-9B33B74E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15</Pages>
  <Words>7070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47275</CharactersWithSpaces>
  <SharedDoc>false</SharedDoc>
  <HLinks>
    <vt:vector size="18" baseType="variant"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garantf1://23801384.104/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garantf1://23801384.104/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garantf1://23801384.104/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cp:lastModifiedBy>КСП МО Крымский район</cp:lastModifiedBy>
  <cp:revision>551</cp:revision>
  <cp:lastPrinted>2021-04-22T13:44:00Z</cp:lastPrinted>
  <dcterms:created xsi:type="dcterms:W3CDTF">2020-04-08T08:48:00Z</dcterms:created>
  <dcterms:modified xsi:type="dcterms:W3CDTF">2022-04-19T13:56:00Z</dcterms:modified>
</cp:coreProperties>
</file>