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муниципального образования </w:t>
      </w:r>
    </w:p>
    <w:p w:rsid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Крымский район на среднесрочный период </w:t>
      </w:r>
    </w:p>
    <w:p w:rsidR="007F3273" w:rsidRP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>(на 201</w:t>
      </w:r>
      <w:r w:rsidR="00854892">
        <w:rPr>
          <w:rFonts w:ascii="Times New Roman" w:hAnsi="Times New Roman" w:cs="Times New Roman"/>
          <w:b/>
          <w:sz w:val="28"/>
          <w:szCs w:val="28"/>
        </w:rPr>
        <w:t>9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854892">
        <w:rPr>
          <w:rFonts w:ascii="Times New Roman" w:hAnsi="Times New Roman" w:cs="Times New Roman"/>
          <w:b/>
          <w:sz w:val="28"/>
          <w:szCs w:val="28"/>
        </w:rPr>
        <w:t xml:space="preserve">20-2024 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годов)      </w:t>
      </w:r>
    </w:p>
    <w:p w:rsidR="007F3273" w:rsidRDefault="007F3273" w:rsidP="001C7759">
      <w:pPr>
        <w:pStyle w:val="a6"/>
        <w:jc w:val="center"/>
        <w:rPr>
          <w:sz w:val="28"/>
          <w:szCs w:val="28"/>
        </w:rPr>
      </w:pPr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C7759">
        <w:rPr>
          <w:rFonts w:ascii="Times New Roman" w:hAnsi="Times New Roman" w:cs="Times New Roman"/>
          <w:sz w:val="28"/>
          <w:szCs w:val="28"/>
        </w:rPr>
        <w:t xml:space="preserve"> законом от  28 июня 2014 года    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172-ФЗ "О стратегическом планировании в Российской Федерации" проводится общественное обсуждение проекта прогноза социально-экономического развития </w:t>
      </w:r>
      <w:r w:rsidR="001C77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23B80">
        <w:rPr>
          <w:rFonts w:ascii="Times New Roman" w:hAnsi="Times New Roman" w:cs="Times New Roman"/>
          <w:sz w:val="28"/>
          <w:szCs w:val="28"/>
        </w:rPr>
        <w:t>К</w:t>
      </w:r>
      <w:r w:rsidR="001C7759">
        <w:rPr>
          <w:rFonts w:ascii="Times New Roman" w:hAnsi="Times New Roman" w:cs="Times New Roman"/>
          <w:sz w:val="28"/>
          <w:szCs w:val="28"/>
        </w:rPr>
        <w:t>рымский район</w:t>
      </w:r>
      <w:r w:rsidRPr="001C7759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201</w:t>
      </w:r>
      <w:r w:rsidR="001F5D7A">
        <w:rPr>
          <w:rFonts w:ascii="Times New Roman" w:hAnsi="Times New Roman" w:cs="Times New Roman"/>
          <w:sz w:val="28"/>
          <w:szCs w:val="28"/>
        </w:rPr>
        <w:t>9</w:t>
      </w:r>
      <w:r w:rsidRPr="001C775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F5D7A">
        <w:rPr>
          <w:rFonts w:ascii="Times New Roman" w:hAnsi="Times New Roman" w:cs="Times New Roman"/>
          <w:sz w:val="28"/>
          <w:szCs w:val="28"/>
        </w:rPr>
        <w:t xml:space="preserve">20-2024 </w:t>
      </w:r>
      <w:r w:rsidRPr="001C7759">
        <w:rPr>
          <w:rFonts w:ascii="Times New Roman" w:hAnsi="Times New Roman" w:cs="Times New Roman"/>
          <w:sz w:val="28"/>
          <w:szCs w:val="28"/>
        </w:rPr>
        <w:t>годов) (далее  - проект прогноза)</w:t>
      </w:r>
      <w:r w:rsidR="00B71F12">
        <w:rPr>
          <w:rFonts w:ascii="Times New Roman" w:hAnsi="Times New Roman" w:cs="Times New Roman"/>
          <w:sz w:val="28"/>
          <w:szCs w:val="28"/>
        </w:rPr>
        <w:t>.</w:t>
      </w:r>
    </w:p>
    <w:p w:rsidR="00EE5C15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6154A6">
        <w:rPr>
          <w:rFonts w:ascii="Times New Roman" w:hAnsi="Times New Roman" w:cs="Times New Roman"/>
          <w:sz w:val="28"/>
          <w:szCs w:val="28"/>
        </w:rPr>
        <w:t>0</w:t>
      </w:r>
      <w:r w:rsidR="001F5D7A">
        <w:rPr>
          <w:rFonts w:ascii="Times New Roman" w:hAnsi="Times New Roman" w:cs="Times New Roman"/>
          <w:sz w:val="28"/>
          <w:szCs w:val="28"/>
        </w:rPr>
        <w:t>8</w:t>
      </w:r>
      <w:r w:rsidRPr="003829BE">
        <w:rPr>
          <w:rFonts w:ascii="Times New Roman" w:hAnsi="Times New Roman" w:cs="Times New Roman"/>
          <w:sz w:val="28"/>
          <w:szCs w:val="28"/>
        </w:rPr>
        <w:t>.</w:t>
      </w:r>
      <w:r w:rsidR="00323B80" w:rsidRPr="003829BE">
        <w:rPr>
          <w:rFonts w:ascii="Times New Roman" w:hAnsi="Times New Roman" w:cs="Times New Roman"/>
          <w:sz w:val="28"/>
          <w:szCs w:val="28"/>
        </w:rPr>
        <w:t>1</w:t>
      </w:r>
      <w:r w:rsidR="003829BE" w:rsidRPr="003829BE">
        <w:rPr>
          <w:rFonts w:ascii="Times New Roman" w:hAnsi="Times New Roman" w:cs="Times New Roman"/>
          <w:sz w:val="28"/>
          <w:szCs w:val="28"/>
        </w:rPr>
        <w:t>0</w:t>
      </w:r>
      <w:r w:rsidRPr="003829BE">
        <w:rPr>
          <w:rFonts w:ascii="Times New Roman" w:hAnsi="Times New Roman" w:cs="Times New Roman"/>
          <w:sz w:val="28"/>
          <w:szCs w:val="28"/>
        </w:rPr>
        <w:t>.201</w:t>
      </w:r>
      <w:r w:rsidR="001F5D7A">
        <w:rPr>
          <w:rFonts w:ascii="Times New Roman" w:hAnsi="Times New Roman" w:cs="Times New Roman"/>
          <w:sz w:val="28"/>
          <w:szCs w:val="28"/>
        </w:rPr>
        <w:t>8</w:t>
      </w:r>
      <w:r w:rsidRPr="003829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0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 – </w:t>
      </w:r>
      <w:r w:rsidR="001F5D7A">
        <w:rPr>
          <w:rFonts w:ascii="Times New Roman" w:hAnsi="Times New Roman" w:cs="Times New Roman"/>
          <w:sz w:val="28"/>
          <w:szCs w:val="28"/>
        </w:rPr>
        <w:t>23</w:t>
      </w:r>
      <w:r w:rsidRPr="001C7759">
        <w:rPr>
          <w:rFonts w:ascii="Times New Roman" w:hAnsi="Times New Roman" w:cs="Times New Roman"/>
          <w:sz w:val="28"/>
          <w:szCs w:val="28"/>
        </w:rPr>
        <w:t>.</w:t>
      </w:r>
      <w:r w:rsidR="003829BE">
        <w:rPr>
          <w:rFonts w:ascii="Times New Roman" w:hAnsi="Times New Roman" w:cs="Times New Roman"/>
          <w:sz w:val="28"/>
          <w:szCs w:val="28"/>
        </w:rPr>
        <w:t>10</w:t>
      </w:r>
      <w:r w:rsidRPr="001C7759">
        <w:rPr>
          <w:rFonts w:ascii="Times New Roman" w:hAnsi="Times New Roman" w:cs="Times New Roman"/>
          <w:sz w:val="28"/>
          <w:szCs w:val="28"/>
        </w:rPr>
        <w:t>.201</w:t>
      </w:r>
      <w:r w:rsidR="001F5D7A">
        <w:rPr>
          <w:rFonts w:ascii="Times New Roman" w:hAnsi="Times New Roman" w:cs="Times New Roman"/>
          <w:sz w:val="28"/>
          <w:szCs w:val="28"/>
        </w:rPr>
        <w:t>8</w:t>
      </w:r>
      <w:r w:rsidRPr="001C77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</w:t>
      </w:r>
      <w:r w:rsidR="00323B80">
        <w:rPr>
          <w:rFonts w:ascii="Times New Roman" w:hAnsi="Times New Roman" w:cs="Times New Roman"/>
          <w:sz w:val="28"/>
          <w:szCs w:val="28"/>
        </w:rPr>
        <w:t xml:space="preserve">отдела экономики и прогнозирования управления экономики и прогнозирования администрации муниципального образования Крымский район: </w:t>
      </w:r>
      <w:hyperlink r:id="rId5" w:history="1">
        <w:r w:rsidR="00323B80" w:rsidRPr="000816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krymskeconom</w:t>
        </w:r>
        <w:r w:rsidR="00323B80" w:rsidRPr="000816C5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323B80" w:rsidRPr="000816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inbox</w:t>
        </w:r>
        <w:r w:rsidR="00323B80" w:rsidRPr="000816C5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323B80" w:rsidRPr="000816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</w:t>
      </w:r>
      <w:r w:rsidR="00323B80">
        <w:rPr>
          <w:rFonts w:ascii="Times New Roman" w:hAnsi="Times New Roman" w:cs="Times New Roman"/>
          <w:sz w:val="28"/>
          <w:szCs w:val="28"/>
        </w:rPr>
        <w:t>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59-ФЗ "О порядке рассмотрения обращений граждан Российской Федерации". </w:t>
      </w:r>
    </w:p>
    <w:p w:rsidR="000E6F15" w:rsidRDefault="00D95782" w:rsidP="000E6F1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</w:t>
      </w:r>
      <w:r w:rsidR="0011599D">
        <w:rPr>
          <w:rFonts w:ascii="Times New Roman" w:hAnsi="Times New Roman" w:cs="Times New Roman"/>
          <w:sz w:val="28"/>
          <w:szCs w:val="28"/>
        </w:rPr>
        <w:t>прогноза</w:t>
      </w:r>
      <w:r w:rsidRPr="001C7759">
        <w:rPr>
          <w:rFonts w:ascii="Times New Roman" w:hAnsi="Times New Roman" w:cs="Times New Roman"/>
          <w:sz w:val="28"/>
          <w:szCs w:val="28"/>
        </w:rPr>
        <w:t xml:space="preserve">, не учитываются при его доработке и рассматриваются в порядке, установленном Федеральным законом от 02.05.2006 </w:t>
      </w:r>
      <w:r w:rsidR="0011599D">
        <w:rPr>
          <w:rFonts w:ascii="Times New Roman" w:hAnsi="Times New Roman" w:cs="Times New Roman"/>
          <w:sz w:val="28"/>
          <w:szCs w:val="28"/>
        </w:rPr>
        <w:t>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59-ФЗ "О порядке рассмотрения обращений граждан Российской Федерации". </w:t>
      </w:r>
    </w:p>
    <w:p w:rsidR="000E6F15" w:rsidRDefault="000E6F15" w:rsidP="000E6F1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F15" w:rsidRDefault="000E6F15" w:rsidP="002B035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0EE">
        <w:rPr>
          <w:rFonts w:ascii="Times New Roman" w:hAnsi="Times New Roman" w:cs="Times New Roman"/>
          <w:sz w:val="28"/>
          <w:szCs w:val="28"/>
        </w:rPr>
        <w:t>Проект прогноза размещен на официальном сайте администрации муниципального образования Крымский район в разделе «Экономика»</w:t>
      </w:r>
      <w:r w:rsidR="00E16D27">
        <w:rPr>
          <w:rFonts w:ascii="Times New Roman" w:hAnsi="Times New Roman" w:cs="Times New Roman"/>
          <w:sz w:val="28"/>
          <w:szCs w:val="28"/>
        </w:rPr>
        <w:t xml:space="preserve"> </w:t>
      </w:r>
      <w:r w:rsidRPr="003940EE">
        <w:rPr>
          <w:rFonts w:ascii="Times New Roman" w:hAnsi="Times New Roman" w:cs="Times New Roman"/>
          <w:sz w:val="28"/>
          <w:szCs w:val="28"/>
        </w:rPr>
        <w:t>-вкладка «Стратегическое планирование»</w:t>
      </w:r>
      <w:r w:rsidR="006154A6">
        <w:rPr>
          <w:rFonts w:ascii="Times New Roman" w:hAnsi="Times New Roman" w:cs="Times New Roman"/>
          <w:sz w:val="28"/>
          <w:szCs w:val="28"/>
        </w:rPr>
        <w:t xml:space="preserve"> </w:t>
      </w:r>
      <w:r w:rsidRPr="003940EE">
        <w:rPr>
          <w:rFonts w:ascii="Times New Roman" w:hAnsi="Times New Roman" w:cs="Times New Roman"/>
          <w:sz w:val="28"/>
          <w:szCs w:val="28"/>
        </w:rPr>
        <w:t>-</w:t>
      </w:r>
      <w:r w:rsidR="006154A6">
        <w:rPr>
          <w:rFonts w:ascii="Times New Roman" w:hAnsi="Times New Roman" w:cs="Times New Roman"/>
          <w:sz w:val="28"/>
          <w:szCs w:val="28"/>
        </w:rPr>
        <w:t xml:space="preserve"> </w:t>
      </w:r>
      <w:r w:rsidRPr="003940EE">
        <w:rPr>
          <w:rFonts w:ascii="Times New Roman" w:hAnsi="Times New Roman" w:cs="Times New Roman"/>
          <w:sz w:val="28"/>
          <w:szCs w:val="28"/>
        </w:rPr>
        <w:t>вкладка «Прогноз»</w:t>
      </w:r>
      <w:r w:rsidR="002B0354" w:rsidRPr="003940EE">
        <w:rPr>
          <w:rFonts w:ascii="Times New Roman" w:hAnsi="Times New Roman" w:cs="Times New Roman"/>
          <w:sz w:val="28"/>
          <w:szCs w:val="28"/>
        </w:rPr>
        <w:t>.</w:t>
      </w:r>
    </w:p>
    <w:p w:rsidR="000E6F15" w:rsidRDefault="000E6F15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82"/>
    <w:rsid w:val="000E6F15"/>
    <w:rsid w:val="0011599D"/>
    <w:rsid w:val="001C7759"/>
    <w:rsid w:val="001F5D7A"/>
    <w:rsid w:val="002B0354"/>
    <w:rsid w:val="00323B80"/>
    <w:rsid w:val="003829BE"/>
    <w:rsid w:val="003940EE"/>
    <w:rsid w:val="003A084D"/>
    <w:rsid w:val="004804BB"/>
    <w:rsid w:val="006154A6"/>
    <w:rsid w:val="00647F9E"/>
    <w:rsid w:val="006F375A"/>
    <w:rsid w:val="00780D47"/>
    <w:rsid w:val="007F3273"/>
    <w:rsid w:val="00814CC5"/>
    <w:rsid w:val="008353DD"/>
    <w:rsid w:val="00854892"/>
    <w:rsid w:val="00B70632"/>
    <w:rsid w:val="00B71F12"/>
    <w:rsid w:val="00C70D72"/>
    <w:rsid w:val="00D425A1"/>
    <w:rsid w:val="00D95782"/>
    <w:rsid w:val="00DA32BD"/>
    <w:rsid w:val="00DE4A27"/>
    <w:rsid w:val="00E16D27"/>
    <w:rsid w:val="00E334FF"/>
    <w:rsid w:val="00EE5C15"/>
    <w:rsid w:val="00F44983"/>
    <w:rsid w:val="00F7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ymskecono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2016-10-25T05:17:00Z</cp:lastPrinted>
  <dcterms:created xsi:type="dcterms:W3CDTF">2015-10-27T08:37:00Z</dcterms:created>
  <dcterms:modified xsi:type="dcterms:W3CDTF">2018-10-04T10:59:00Z</dcterms:modified>
</cp:coreProperties>
</file>