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5E72" w:rsidRPr="00AA5E72" w:rsidRDefault="00AA5E72" w:rsidP="00AA5E72">
      <w:pPr>
        <w:pageBreakBefore/>
        <w:ind w:left="5670"/>
        <w:rPr>
          <w:rFonts w:ascii="Times New Roman" w:hAnsi="Times New Roman" w:cs="Times New Roman"/>
          <w:color w:val="000000"/>
          <w:sz w:val="28"/>
        </w:rPr>
      </w:pPr>
      <w:r w:rsidRPr="00AA5E72">
        <w:rPr>
          <w:rFonts w:ascii="Times New Roman" w:hAnsi="Times New Roman" w:cs="Times New Roman"/>
          <w:color w:val="000000"/>
          <w:sz w:val="28"/>
          <w:szCs w:val="27"/>
        </w:rPr>
        <w:t xml:space="preserve">ПРИЛОЖЕНИЕ </w:t>
      </w:r>
      <w:r>
        <w:rPr>
          <w:rFonts w:ascii="Times New Roman" w:hAnsi="Times New Roman" w:cs="Times New Roman"/>
          <w:color w:val="000000"/>
          <w:sz w:val="28"/>
          <w:szCs w:val="27"/>
        </w:rPr>
        <w:t>№ 1</w:t>
      </w:r>
    </w:p>
    <w:p w:rsidR="00AA5E72" w:rsidRPr="00AA5E72" w:rsidRDefault="00AA5E72" w:rsidP="00AA5E72">
      <w:pPr>
        <w:ind w:left="5670"/>
        <w:rPr>
          <w:rFonts w:ascii="Times New Roman" w:hAnsi="Times New Roman" w:cs="Times New Roman"/>
          <w:color w:val="000000"/>
          <w:sz w:val="28"/>
          <w:szCs w:val="27"/>
        </w:rPr>
      </w:pPr>
      <w:r w:rsidRPr="00AA5E72">
        <w:rPr>
          <w:rFonts w:ascii="Times New Roman" w:hAnsi="Times New Roman" w:cs="Times New Roman"/>
          <w:color w:val="000000"/>
          <w:sz w:val="28"/>
          <w:szCs w:val="27"/>
        </w:rPr>
        <w:t xml:space="preserve">к решению Совета муниципального </w:t>
      </w:r>
    </w:p>
    <w:p w:rsidR="00AA5E72" w:rsidRPr="00AA5E72" w:rsidRDefault="00AA5E72" w:rsidP="00AA5E72">
      <w:pPr>
        <w:ind w:left="5670"/>
        <w:rPr>
          <w:rFonts w:ascii="Times New Roman" w:hAnsi="Times New Roman" w:cs="Times New Roman"/>
          <w:color w:val="000000"/>
          <w:sz w:val="28"/>
          <w:szCs w:val="27"/>
        </w:rPr>
      </w:pPr>
      <w:r w:rsidRPr="00AA5E72">
        <w:rPr>
          <w:rFonts w:ascii="Times New Roman" w:hAnsi="Times New Roman" w:cs="Times New Roman"/>
          <w:color w:val="000000"/>
          <w:sz w:val="28"/>
          <w:szCs w:val="27"/>
        </w:rPr>
        <w:t>образования</w:t>
      </w:r>
      <w:r w:rsidRPr="00AA5E72">
        <w:rPr>
          <w:rFonts w:ascii="Times New Roman" w:hAnsi="Times New Roman" w:cs="Times New Roman"/>
          <w:color w:val="000000"/>
          <w:sz w:val="28"/>
        </w:rPr>
        <w:t xml:space="preserve"> </w:t>
      </w:r>
      <w:r w:rsidRPr="00AA5E72">
        <w:rPr>
          <w:rFonts w:ascii="Times New Roman" w:hAnsi="Times New Roman" w:cs="Times New Roman"/>
          <w:color w:val="000000"/>
          <w:sz w:val="28"/>
          <w:szCs w:val="27"/>
        </w:rPr>
        <w:t xml:space="preserve">Крымский район </w:t>
      </w:r>
    </w:p>
    <w:p w:rsidR="00AA5E72" w:rsidRPr="00AA5E72" w:rsidRDefault="00AA5E72" w:rsidP="00AA5E72">
      <w:pPr>
        <w:ind w:left="5670"/>
        <w:rPr>
          <w:rFonts w:ascii="Times New Roman" w:hAnsi="Times New Roman" w:cs="Times New Roman"/>
          <w:color w:val="000000"/>
          <w:sz w:val="28"/>
          <w:szCs w:val="27"/>
        </w:rPr>
      </w:pPr>
      <w:r w:rsidRPr="00AA5E72">
        <w:rPr>
          <w:rFonts w:ascii="Times New Roman" w:hAnsi="Times New Roman" w:cs="Times New Roman"/>
          <w:color w:val="000000"/>
          <w:sz w:val="28"/>
          <w:szCs w:val="27"/>
        </w:rPr>
        <w:t>от ________№ _____</w:t>
      </w:r>
    </w:p>
    <w:p w:rsidR="00AA5E72" w:rsidRDefault="00AA5E72" w:rsidP="00AA5E72">
      <w:pPr>
        <w:pStyle w:val="afd"/>
        <w:spacing w:line="276" w:lineRule="auto"/>
        <w:rPr>
          <w:sz w:val="56"/>
          <w:szCs w:val="56"/>
        </w:rPr>
      </w:pPr>
    </w:p>
    <w:p w:rsidR="00AA5E72" w:rsidRDefault="00AA5E72" w:rsidP="00AA5E72">
      <w:pPr>
        <w:pStyle w:val="afd"/>
        <w:spacing w:line="276" w:lineRule="auto"/>
        <w:rPr>
          <w:sz w:val="56"/>
          <w:szCs w:val="56"/>
        </w:rPr>
      </w:pPr>
    </w:p>
    <w:p w:rsidR="00AA5E72" w:rsidRDefault="00AA5E72" w:rsidP="00AA5E72">
      <w:pPr>
        <w:pStyle w:val="afd"/>
        <w:spacing w:line="276" w:lineRule="auto"/>
        <w:rPr>
          <w:sz w:val="56"/>
          <w:szCs w:val="56"/>
        </w:rPr>
      </w:pPr>
    </w:p>
    <w:p w:rsidR="00AA5E72" w:rsidRDefault="00AA5E72" w:rsidP="00AA5E72">
      <w:pPr>
        <w:pStyle w:val="afd"/>
        <w:spacing w:line="276" w:lineRule="auto"/>
        <w:rPr>
          <w:sz w:val="56"/>
          <w:szCs w:val="56"/>
        </w:rPr>
      </w:pPr>
    </w:p>
    <w:p w:rsidR="00AA5E72" w:rsidRDefault="00AA5E72" w:rsidP="00AA5E72">
      <w:pPr>
        <w:pStyle w:val="afd"/>
        <w:spacing w:line="276" w:lineRule="auto"/>
        <w:rPr>
          <w:sz w:val="56"/>
          <w:szCs w:val="56"/>
        </w:rPr>
      </w:pPr>
    </w:p>
    <w:p w:rsidR="00AA5E72" w:rsidRPr="00AA5E72" w:rsidRDefault="00AA5E72" w:rsidP="009E7398">
      <w:pPr>
        <w:pStyle w:val="afd"/>
        <w:spacing w:line="276" w:lineRule="auto"/>
        <w:rPr>
          <w:b w:val="0"/>
          <w:sz w:val="56"/>
          <w:szCs w:val="56"/>
        </w:rPr>
      </w:pPr>
      <w:r w:rsidRPr="00AA5E72">
        <w:rPr>
          <w:sz w:val="56"/>
          <w:szCs w:val="56"/>
        </w:rPr>
        <w:t>Нормативы</w:t>
      </w:r>
    </w:p>
    <w:p w:rsidR="00AA5E72" w:rsidRPr="00AA5E72" w:rsidRDefault="00AA5E72" w:rsidP="009E7398">
      <w:pPr>
        <w:tabs>
          <w:tab w:val="left" w:pos="700"/>
          <w:tab w:val="right" w:pos="10205"/>
        </w:tabs>
        <w:spacing w:line="276" w:lineRule="auto"/>
        <w:jc w:val="center"/>
        <w:rPr>
          <w:rFonts w:ascii="Times New Roman" w:hAnsi="Times New Roman" w:cs="Times New Roman"/>
          <w:b/>
          <w:sz w:val="56"/>
          <w:szCs w:val="56"/>
        </w:rPr>
      </w:pPr>
      <w:r w:rsidRPr="00AA5E72">
        <w:rPr>
          <w:rFonts w:ascii="Times New Roman" w:hAnsi="Times New Roman" w:cs="Times New Roman"/>
          <w:b/>
          <w:sz w:val="56"/>
          <w:szCs w:val="56"/>
        </w:rPr>
        <w:t>градостроительного проектирования</w:t>
      </w:r>
    </w:p>
    <w:p w:rsidR="00AA5E72" w:rsidRPr="00AA5E72" w:rsidRDefault="00AA5E72" w:rsidP="009E7398">
      <w:pPr>
        <w:pStyle w:val="afd"/>
        <w:spacing w:line="276" w:lineRule="auto"/>
        <w:rPr>
          <w:bCs/>
          <w:sz w:val="56"/>
          <w:szCs w:val="28"/>
          <w:shd w:val="clear" w:color="auto" w:fill="FFFFFF"/>
        </w:rPr>
      </w:pPr>
      <w:r w:rsidRPr="00AA5E72">
        <w:rPr>
          <w:sz w:val="56"/>
          <w:szCs w:val="28"/>
          <w:shd w:val="clear" w:color="auto" w:fill="FFFFFF"/>
        </w:rPr>
        <w:t>муниципального</w:t>
      </w:r>
      <w:r w:rsidRPr="00AA5E72">
        <w:rPr>
          <w:bCs/>
          <w:sz w:val="56"/>
          <w:szCs w:val="28"/>
          <w:shd w:val="clear" w:color="auto" w:fill="FFFFFF"/>
        </w:rPr>
        <w:t xml:space="preserve"> образовани</w:t>
      </w:r>
      <w:r w:rsidRPr="00AA5E72">
        <w:rPr>
          <w:sz w:val="56"/>
          <w:szCs w:val="28"/>
          <w:shd w:val="clear" w:color="auto" w:fill="FFFFFF"/>
        </w:rPr>
        <w:t>я</w:t>
      </w:r>
    </w:p>
    <w:p w:rsidR="00AA5E72" w:rsidRPr="00AA5E72" w:rsidRDefault="00AA5E72" w:rsidP="009E7398">
      <w:pPr>
        <w:pStyle w:val="afd"/>
        <w:spacing w:line="276" w:lineRule="auto"/>
        <w:rPr>
          <w:sz w:val="56"/>
          <w:szCs w:val="28"/>
          <w:shd w:val="clear" w:color="auto" w:fill="FFFFFF"/>
        </w:rPr>
      </w:pPr>
      <w:bookmarkStart w:id="0" w:name="_GoBack"/>
      <w:bookmarkEnd w:id="0"/>
      <w:r w:rsidRPr="00AA5E72">
        <w:rPr>
          <w:bCs/>
          <w:sz w:val="56"/>
          <w:szCs w:val="28"/>
          <w:shd w:val="clear" w:color="auto" w:fill="FFFFFF"/>
        </w:rPr>
        <w:t>Крымский район</w:t>
      </w:r>
    </w:p>
    <w:p w:rsidR="00AA5E72" w:rsidRDefault="00AA5E72" w:rsidP="00AA5E72">
      <w:pPr>
        <w:rPr>
          <w:lang w:eastAsia="ru-RU"/>
        </w:rPr>
      </w:pPr>
    </w:p>
    <w:p w:rsidR="009E7398" w:rsidRDefault="009E7398" w:rsidP="00AA5E72">
      <w:pPr>
        <w:rPr>
          <w:lang w:eastAsia="ru-RU"/>
        </w:rPr>
      </w:pPr>
    </w:p>
    <w:p w:rsidR="00AA5E72" w:rsidRDefault="00AA5E72" w:rsidP="00AA5E72">
      <w:pPr>
        <w:rPr>
          <w:lang w:eastAsia="ru-RU"/>
        </w:rPr>
      </w:pPr>
    </w:p>
    <w:p w:rsidR="00AA5E72" w:rsidRDefault="00AA5E72" w:rsidP="00AA5E72">
      <w:pPr>
        <w:rPr>
          <w:lang w:eastAsia="ru-RU"/>
        </w:rPr>
      </w:pPr>
    </w:p>
    <w:p w:rsidR="00AA5E72" w:rsidRDefault="00AA5E72" w:rsidP="00AA5E72">
      <w:pPr>
        <w:rPr>
          <w:lang w:eastAsia="ru-RU"/>
        </w:rPr>
      </w:pPr>
    </w:p>
    <w:p w:rsidR="00AA5E72" w:rsidRDefault="00AA5E72" w:rsidP="00AA5E72">
      <w:pPr>
        <w:rPr>
          <w:lang w:eastAsia="ru-RU"/>
        </w:rPr>
      </w:pPr>
    </w:p>
    <w:p w:rsidR="00AA5E72" w:rsidRDefault="00AA5E72" w:rsidP="00AA5E72">
      <w:pPr>
        <w:rPr>
          <w:lang w:eastAsia="ru-RU"/>
        </w:rPr>
      </w:pPr>
    </w:p>
    <w:p w:rsidR="00AA5E72" w:rsidRDefault="00AA5E72" w:rsidP="00AA5E72">
      <w:pPr>
        <w:rPr>
          <w:lang w:eastAsia="ru-RU"/>
        </w:rPr>
      </w:pPr>
    </w:p>
    <w:p w:rsidR="00AA5E72" w:rsidRDefault="00AA5E72" w:rsidP="00AA5E72">
      <w:pPr>
        <w:rPr>
          <w:lang w:eastAsia="ru-RU"/>
        </w:rPr>
      </w:pPr>
    </w:p>
    <w:p w:rsidR="00AA5E72" w:rsidRDefault="00AA5E72" w:rsidP="00AA5E72">
      <w:pPr>
        <w:rPr>
          <w:lang w:eastAsia="ru-RU"/>
        </w:rPr>
      </w:pPr>
    </w:p>
    <w:p w:rsidR="00AA5E72" w:rsidRDefault="00AA5E72" w:rsidP="00AA5E72">
      <w:pPr>
        <w:rPr>
          <w:lang w:eastAsia="ru-RU"/>
        </w:rPr>
      </w:pPr>
    </w:p>
    <w:p w:rsidR="00AA5E72" w:rsidRDefault="00AA5E72" w:rsidP="00AA5E72">
      <w:pPr>
        <w:rPr>
          <w:lang w:eastAsia="ru-RU"/>
        </w:rPr>
      </w:pPr>
    </w:p>
    <w:p w:rsidR="00AA5E72" w:rsidRDefault="00AA5E72" w:rsidP="00AA5E72">
      <w:pPr>
        <w:rPr>
          <w:lang w:eastAsia="ru-RU"/>
        </w:rPr>
      </w:pPr>
    </w:p>
    <w:p w:rsidR="00AA5E72" w:rsidRDefault="00AA5E72" w:rsidP="00AA5E72">
      <w:pPr>
        <w:rPr>
          <w:lang w:eastAsia="ru-RU"/>
        </w:rPr>
      </w:pPr>
    </w:p>
    <w:p w:rsidR="00AA5E72" w:rsidRDefault="00AA5E72" w:rsidP="00AA5E72">
      <w:pPr>
        <w:rPr>
          <w:lang w:eastAsia="ru-RU"/>
        </w:rPr>
      </w:pPr>
    </w:p>
    <w:p w:rsidR="00AA5E72" w:rsidRDefault="00AA5E72" w:rsidP="00AA5E72">
      <w:pPr>
        <w:rPr>
          <w:lang w:eastAsia="ru-RU"/>
        </w:rPr>
      </w:pPr>
    </w:p>
    <w:p w:rsidR="00AA5E72" w:rsidRDefault="00AA5E72" w:rsidP="00AA5E72">
      <w:pPr>
        <w:rPr>
          <w:lang w:eastAsia="ru-RU"/>
        </w:rPr>
      </w:pPr>
    </w:p>
    <w:p w:rsidR="00AA5E72" w:rsidRDefault="00AA5E72" w:rsidP="00AA5E72">
      <w:pPr>
        <w:rPr>
          <w:lang w:eastAsia="ru-RU"/>
        </w:rPr>
      </w:pPr>
    </w:p>
    <w:p w:rsidR="00AA5E72" w:rsidRDefault="00AA5E72" w:rsidP="00AA5E72">
      <w:pPr>
        <w:rPr>
          <w:lang w:eastAsia="ru-RU"/>
        </w:rPr>
      </w:pPr>
    </w:p>
    <w:p w:rsidR="00AA5E72" w:rsidRDefault="00AA5E72" w:rsidP="00AA5E72">
      <w:pPr>
        <w:rPr>
          <w:lang w:eastAsia="ru-RU"/>
        </w:rPr>
      </w:pPr>
    </w:p>
    <w:p w:rsidR="00AA5E72" w:rsidRDefault="00AA5E72" w:rsidP="00AA5E72">
      <w:pPr>
        <w:rPr>
          <w:lang w:eastAsia="ru-RU"/>
        </w:rPr>
      </w:pPr>
    </w:p>
    <w:sdt>
      <w:sdtPr>
        <w:rPr>
          <w:rFonts w:ascii="Times New Roman" w:eastAsiaTheme="minorHAnsi" w:hAnsi="Times New Roman" w:cs="Times New Roman"/>
          <w:b w:val="0"/>
          <w:bCs w:val="0"/>
          <w:color w:val="auto"/>
          <w:sz w:val="24"/>
          <w:szCs w:val="24"/>
          <w:lang w:eastAsia="en-US"/>
        </w:rPr>
        <w:id w:val="-650063766"/>
        <w:docPartObj>
          <w:docPartGallery w:val="Table of Contents"/>
          <w:docPartUnique/>
        </w:docPartObj>
      </w:sdtPr>
      <w:sdtEndPr>
        <w:rPr>
          <w:rFonts w:ascii="Arial CYR" w:hAnsi="Arial CYR" w:cs="Arial CYR"/>
        </w:rPr>
      </w:sdtEndPr>
      <w:sdtContent>
        <w:p w:rsidR="00682A53" w:rsidRPr="00C02C63" w:rsidRDefault="00682A53" w:rsidP="00AA5E72">
          <w:pPr>
            <w:pStyle w:val="afc"/>
            <w:spacing w:before="0"/>
            <w:ind w:firstLine="851"/>
            <w:rPr>
              <w:color w:val="auto"/>
            </w:rPr>
          </w:pPr>
          <w:r w:rsidRPr="002B4419">
            <w:rPr>
              <w:rFonts w:ascii="Times New Roman" w:hAnsi="Times New Roman" w:cs="Times New Roman"/>
              <w:color w:val="auto"/>
            </w:rPr>
            <w:t>Оглавление</w:t>
          </w:r>
        </w:p>
        <w:p w:rsidR="006533AC" w:rsidRPr="00C02C63" w:rsidRDefault="00D42B44">
          <w:pPr>
            <w:pStyle w:val="11"/>
            <w:rPr>
              <w:rFonts w:asciiTheme="minorHAnsi" w:eastAsiaTheme="minorEastAsia" w:hAnsiTheme="minorHAnsi" w:cstheme="minorBidi"/>
              <w:b w:val="0"/>
              <w:bCs w:val="0"/>
              <w:iCs w:val="0"/>
              <w:sz w:val="22"/>
              <w:szCs w:val="22"/>
              <w:lang w:eastAsia="ru-RU"/>
            </w:rPr>
          </w:pPr>
          <w:r w:rsidRPr="00C02C63">
            <w:rPr>
              <w:b w:val="0"/>
              <w:bCs w:val="0"/>
              <w:iCs w:val="0"/>
            </w:rPr>
            <w:fldChar w:fldCharType="begin"/>
          </w:r>
          <w:r w:rsidRPr="00C02C63">
            <w:rPr>
              <w:b w:val="0"/>
              <w:bCs w:val="0"/>
              <w:iCs w:val="0"/>
            </w:rPr>
            <w:instrText xml:space="preserve"> TOC \o "1-3" \h \z \u </w:instrText>
          </w:r>
          <w:r w:rsidRPr="00C02C63">
            <w:rPr>
              <w:b w:val="0"/>
              <w:bCs w:val="0"/>
              <w:iCs w:val="0"/>
            </w:rPr>
            <w:fldChar w:fldCharType="separate"/>
          </w:r>
          <w:hyperlink w:anchor="_Toc465413367" w:history="1">
            <w:r w:rsidR="006533AC" w:rsidRPr="00C02C63">
              <w:rPr>
                <w:rStyle w:val="af5"/>
              </w:rPr>
              <w:t>Сведения о разработчике</w:t>
            </w:r>
            <w:r w:rsidR="006533AC" w:rsidRPr="00C02C63">
              <w:rPr>
                <w:webHidden/>
              </w:rPr>
              <w:tab/>
            </w:r>
            <w:r w:rsidR="006533AC" w:rsidRPr="00C02C63">
              <w:rPr>
                <w:webHidden/>
              </w:rPr>
              <w:fldChar w:fldCharType="begin"/>
            </w:r>
            <w:r w:rsidR="006533AC" w:rsidRPr="00C02C63">
              <w:rPr>
                <w:webHidden/>
              </w:rPr>
              <w:instrText xml:space="preserve"> PAGEREF _Toc465413367 \h </w:instrText>
            </w:r>
            <w:r w:rsidR="006533AC" w:rsidRPr="00C02C63">
              <w:rPr>
                <w:webHidden/>
              </w:rPr>
            </w:r>
            <w:r w:rsidR="006533AC" w:rsidRPr="00C02C63">
              <w:rPr>
                <w:webHidden/>
              </w:rPr>
              <w:fldChar w:fldCharType="separate"/>
            </w:r>
            <w:r w:rsidR="003C7046" w:rsidRPr="00C02C63">
              <w:rPr>
                <w:webHidden/>
              </w:rPr>
              <w:t>2</w:t>
            </w:r>
            <w:r w:rsidR="006533AC" w:rsidRPr="00C02C63">
              <w:rPr>
                <w:webHidden/>
              </w:rPr>
              <w:fldChar w:fldCharType="end"/>
            </w:r>
          </w:hyperlink>
        </w:p>
        <w:p w:rsidR="006533AC" w:rsidRPr="00C02C63" w:rsidRDefault="009A7FC8">
          <w:pPr>
            <w:pStyle w:val="11"/>
            <w:rPr>
              <w:rFonts w:asciiTheme="minorHAnsi" w:eastAsiaTheme="minorEastAsia" w:hAnsiTheme="minorHAnsi" w:cstheme="minorBidi"/>
              <w:b w:val="0"/>
              <w:bCs w:val="0"/>
              <w:iCs w:val="0"/>
              <w:sz w:val="22"/>
              <w:szCs w:val="22"/>
              <w:lang w:eastAsia="ru-RU"/>
            </w:rPr>
          </w:pPr>
          <w:hyperlink w:anchor="_Toc465413368" w:history="1">
            <w:r w:rsidR="006533AC" w:rsidRPr="00C02C63">
              <w:rPr>
                <w:rStyle w:val="af5"/>
              </w:rPr>
              <w:t>Введение</w:t>
            </w:r>
            <w:r w:rsidR="006533AC" w:rsidRPr="00C02C63">
              <w:rPr>
                <w:webHidden/>
              </w:rPr>
              <w:tab/>
            </w:r>
            <w:r w:rsidR="006533AC" w:rsidRPr="00C02C63">
              <w:rPr>
                <w:webHidden/>
              </w:rPr>
              <w:fldChar w:fldCharType="begin"/>
            </w:r>
            <w:r w:rsidR="006533AC" w:rsidRPr="00C02C63">
              <w:rPr>
                <w:webHidden/>
              </w:rPr>
              <w:instrText xml:space="preserve"> PAGEREF _Toc465413368 \h </w:instrText>
            </w:r>
            <w:r w:rsidR="006533AC" w:rsidRPr="00C02C63">
              <w:rPr>
                <w:webHidden/>
              </w:rPr>
            </w:r>
            <w:r w:rsidR="006533AC" w:rsidRPr="00C02C63">
              <w:rPr>
                <w:webHidden/>
              </w:rPr>
              <w:fldChar w:fldCharType="separate"/>
            </w:r>
            <w:r w:rsidR="003C7046" w:rsidRPr="00C02C63">
              <w:rPr>
                <w:webHidden/>
              </w:rPr>
              <w:t>6</w:t>
            </w:r>
            <w:r w:rsidR="006533AC" w:rsidRPr="00C02C63">
              <w:rPr>
                <w:webHidden/>
              </w:rPr>
              <w:fldChar w:fldCharType="end"/>
            </w:r>
          </w:hyperlink>
        </w:p>
        <w:p w:rsidR="006533AC" w:rsidRPr="00C02C63" w:rsidRDefault="009A7FC8">
          <w:pPr>
            <w:pStyle w:val="11"/>
            <w:rPr>
              <w:rFonts w:asciiTheme="minorHAnsi" w:eastAsiaTheme="minorEastAsia" w:hAnsiTheme="minorHAnsi" w:cstheme="minorBidi"/>
              <w:b w:val="0"/>
              <w:bCs w:val="0"/>
              <w:iCs w:val="0"/>
              <w:sz w:val="22"/>
              <w:szCs w:val="22"/>
              <w:lang w:eastAsia="ru-RU"/>
            </w:rPr>
          </w:pPr>
          <w:hyperlink w:anchor="_Toc465413369" w:history="1">
            <w:r w:rsidR="006533AC" w:rsidRPr="00C02C63">
              <w:rPr>
                <w:rStyle w:val="af5"/>
              </w:rPr>
              <w:t>ЧАСТЬ I. Основная часть (расчетные показатели минимально допустимого уровня обеспеченности объектами местного значения муниципального образования и расчетные показатели максимально допустимого уровня территориальной доступности таких объектов для населения муниципального образования Крымский район)</w:t>
            </w:r>
            <w:r w:rsidR="006533AC" w:rsidRPr="00C02C63">
              <w:rPr>
                <w:webHidden/>
              </w:rPr>
              <w:tab/>
            </w:r>
            <w:r w:rsidR="006533AC" w:rsidRPr="00C02C63">
              <w:rPr>
                <w:webHidden/>
              </w:rPr>
              <w:fldChar w:fldCharType="begin"/>
            </w:r>
            <w:r w:rsidR="006533AC" w:rsidRPr="00C02C63">
              <w:rPr>
                <w:webHidden/>
              </w:rPr>
              <w:instrText xml:space="preserve"> PAGEREF _Toc465413369 \h </w:instrText>
            </w:r>
            <w:r w:rsidR="006533AC" w:rsidRPr="00C02C63">
              <w:rPr>
                <w:webHidden/>
              </w:rPr>
            </w:r>
            <w:r w:rsidR="006533AC" w:rsidRPr="00C02C63">
              <w:rPr>
                <w:webHidden/>
              </w:rPr>
              <w:fldChar w:fldCharType="separate"/>
            </w:r>
            <w:r w:rsidR="003C7046" w:rsidRPr="00C02C63">
              <w:rPr>
                <w:webHidden/>
              </w:rPr>
              <w:t>8</w:t>
            </w:r>
            <w:r w:rsidR="006533AC" w:rsidRPr="00C02C63">
              <w:rPr>
                <w:webHidden/>
              </w:rPr>
              <w:fldChar w:fldCharType="end"/>
            </w:r>
          </w:hyperlink>
        </w:p>
        <w:p w:rsidR="006533AC" w:rsidRPr="00C02C63" w:rsidRDefault="009A7FC8">
          <w:pPr>
            <w:pStyle w:val="21"/>
            <w:tabs>
              <w:tab w:val="right" w:leader="dot" w:pos="10195"/>
            </w:tabs>
            <w:rPr>
              <w:rFonts w:asciiTheme="minorHAnsi" w:eastAsiaTheme="minorEastAsia" w:hAnsiTheme="minorHAnsi" w:cstheme="minorBidi"/>
              <w:b w:val="0"/>
              <w:bCs w:val="0"/>
              <w:noProof/>
              <w:sz w:val="22"/>
              <w:lang w:eastAsia="ru-RU"/>
            </w:rPr>
          </w:pPr>
          <w:hyperlink w:anchor="_Toc465413370" w:history="1">
            <w:r w:rsidR="006533AC" w:rsidRPr="00C02C63">
              <w:rPr>
                <w:rStyle w:val="af5"/>
                <w:noProof/>
              </w:rPr>
              <w:t>1. Общие расчетные показатели планировочной организации территории муниципального образования Крымский район</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_Toc465413370 \h </w:instrText>
            </w:r>
            <w:r w:rsidR="006533AC" w:rsidRPr="00C02C63">
              <w:rPr>
                <w:noProof/>
                <w:webHidden/>
              </w:rPr>
            </w:r>
            <w:r w:rsidR="006533AC" w:rsidRPr="00C02C63">
              <w:rPr>
                <w:noProof/>
                <w:webHidden/>
              </w:rPr>
              <w:fldChar w:fldCharType="separate"/>
            </w:r>
            <w:r w:rsidR="003C7046" w:rsidRPr="00C02C63">
              <w:rPr>
                <w:noProof/>
                <w:webHidden/>
              </w:rPr>
              <w:t>8</w:t>
            </w:r>
            <w:r w:rsidR="006533AC" w:rsidRPr="00C02C63">
              <w:rPr>
                <w:noProof/>
                <w:webHidden/>
              </w:rPr>
              <w:fldChar w:fldCharType="end"/>
            </w:r>
          </w:hyperlink>
        </w:p>
        <w:p w:rsidR="006533AC" w:rsidRPr="00C02C63" w:rsidRDefault="009A7FC8">
          <w:pPr>
            <w:pStyle w:val="21"/>
            <w:tabs>
              <w:tab w:val="right" w:leader="dot" w:pos="10195"/>
            </w:tabs>
            <w:rPr>
              <w:rFonts w:asciiTheme="minorHAnsi" w:eastAsiaTheme="minorEastAsia" w:hAnsiTheme="minorHAnsi" w:cstheme="minorBidi"/>
              <w:b w:val="0"/>
              <w:bCs w:val="0"/>
              <w:noProof/>
              <w:sz w:val="22"/>
              <w:lang w:eastAsia="ru-RU"/>
            </w:rPr>
          </w:pPr>
          <w:hyperlink w:anchor="_Toc465413371" w:history="1">
            <w:r w:rsidR="006533AC" w:rsidRPr="00C02C63">
              <w:rPr>
                <w:rStyle w:val="af5"/>
                <w:noProof/>
              </w:rPr>
              <w:t>2. Жилые зоны. Расчетные показатели в сфере жилищного обеспечения</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_Toc465413371 \h </w:instrText>
            </w:r>
            <w:r w:rsidR="006533AC" w:rsidRPr="00C02C63">
              <w:rPr>
                <w:noProof/>
                <w:webHidden/>
              </w:rPr>
            </w:r>
            <w:r w:rsidR="006533AC" w:rsidRPr="00C02C63">
              <w:rPr>
                <w:noProof/>
                <w:webHidden/>
              </w:rPr>
              <w:fldChar w:fldCharType="separate"/>
            </w:r>
            <w:r w:rsidR="003C7046" w:rsidRPr="00C02C63">
              <w:rPr>
                <w:noProof/>
                <w:webHidden/>
              </w:rPr>
              <w:t>10</w:t>
            </w:r>
            <w:r w:rsidR="006533AC" w:rsidRPr="00C02C63">
              <w:rPr>
                <w:noProof/>
                <w:webHidden/>
              </w:rPr>
              <w:fldChar w:fldCharType="end"/>
            </w:r>
          </w:hyperlink>
        </w:p>
        <w:p w:rsidR="006533AC" w:rsidRPr="00C02C63" w:rsidRDefault="009A7FC8">
          <w:pPr>
            <w:pStyle w:val="31"/>
            <w:tabs>
              <w:tab w:val="right" w:leader="dot" w:pos="10195"/>
            </w:tabs>
            <w:rPr>
              <w:rFonts w:asciiTheme="minorHAnsi" w:eastAsiaTheme="minorEastAsia" w:hAnsiTheme="minorHAnsi" w:cstheme="minorBidi"/>
              <w:noProof/>
              <w:sz w:val="22"/>
              <w:szCs w:val="22"/>
              <w:lang w:eastAsia="ru-RU"/>
            </w:rPr>
          </w:pPr>
          <w:hyperlink w:anchor="_Toc465413372" w:history="1">
            <w:r w:rsidR="006533AC" w:rsidRPr="00C02C63">
              <w:rPr>
                <w:rStyle w:val="af5"/>
                <w:noProof/>
              </w:rPr>
              <w:t>2.1. Общие требования</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_Toc465413372 \h </w:instrText>
            </w:r>
            <w:r w:rsidR="006533AC" w:rsidRPr="00C02C63">
              <w:rPr>
                <w:noProof/>
                <w:webHidden/>
              </w:rPr>
            </w:r>
            <w:r w:rsidR="006533AC" w:rsidRPr="00C02C63">
              <w:rPr>
                <w:noProof/>
                <w:webHidden/>
              </w:rPr>
              <w:fldChar w:fldCharType="separate"/>
            </w:r>
            <w:r w:rsidR="003C7046" w:rsidRPr="00C02C63">
              <w:rPr>
                <w:noProof/>
                <w:webHidden/>
              </w:rPr>
              <w:t>10</w:t>
            </w:r>
            <w:r w:rsidR="006533AC" w:rsidRPr="00C02C63">
              <w:rPr>
                <w:noProof/>
                <w:webHidden/>
              </w:rPr>
              <w:fldChar w:fldCharType="end"/>
            </w:r>
          </w:hyperlink>
        </w:p>
        <w:p w:rsidR="006533AC" w:rsidRPr="00C02C63" w:rsidRDefault="009A7FC8">
          <w:pPr>
            <w:pStyle w:val="31"/>
            <w:tabs>
              <w:tab w:val="right" w:leader="dot" w:pos="10195"/>
            </w:tabs>
            <w:rPr>
              <w:rFonts w:asciiTheme="minorHAnsi" w:eastAsiaTheme="minorEastAsia" w:hAnsiTheme="minorHAnsi" w:cstheme="minorBidi"/>
              <w:noProof/>
              <w:sz w:val="22"/>
              <w:szCs w:val="22"/>
              <w:lang w:eastAsia="ru-RU"/>
            </w:rPr>
          </w:pPr>
          <w:hyperlink w:anchor="_Toc465413373" w:history="1">
            <w:r w:rsidR="006533AC" w:rsidRPr="00C02C63">
              <w:rPr>
                <w:rStyle w:val="af5"/>
                <w:noProof/>
              </w:rPr>
              <w:t xml:space="preserve">2.2. </w:t>
            </w:r>
            <w:r w:rsidR="006533AC" w:rsidRPr="00C02C63">
              <w:rPr>
                <w:rStyle w:val="af5"/>
                <w:rFonts w:eastAsia="SimSun"/>
                <w:noProof/>
                <w:lang w:eastAsia="zh-CN"/>
              </w:rPr>
              <w:t>Зона застройки индивидуальными жилыми домами с приусадебными участками</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_Toc465413373 \h </w:instrText>
            </w:r>
            <w:r w:rsidR="006533AC" w:rsidRPr="00C02C63">
              <w:rPr>
                <w:noProof/>
                <w:webHidden/>
              </w:rPr>
            </w:r>
            <w:r w:rsidR="006533AC" w:rsidRPr="00C02C63">
              <w:rPr>
                <w:noProof/>
                <w:webHidden/>
              </w:rPr>
              <w:fldChar w:fldCharType="separate"/>
            </w:r>
            <w:r w:rsidR="003C7046" w:rsidRPr="00C02C63">
              <w:rPr>
                <w:noProof/>
                <w:webHidden/>
              </w:rPr>
              <w:t>19</w:t>
            </w:r>
            <w:r w:rsidR="006533AC" w:rsidRPr="00C02C63">
              <w:rPr>
                <w:noProof/>
                <w:webHidden/>
              </w:rPr>
              <w:fldChar w:fldCharType="end"/>
            </w:r>
          </w:hyperlink>
        </w:p>
        <w:p w:rsidR="006533AC" w:rsidRPr="00C02C63" w:rsidRDefault="009A7FC8">
          <w:pPr>
            <w:pStyle w:val="31"/>
            <w:tabs>
              <w:tab w:val="right" w:leader="dot" w:pos="10195"/>
            </w:tabs>
            <w:rPr>
              <w:rFonts w:asciiTheme="minorHAnsi" w:eastAsiaTheme="minorEastAsia" w:hAnsiTheme="minorHAnsi" w:cstheme="minorBidi"/>
              <w:noProof/>
              <w:sz w:val="22"/>
              <w:szCs w:val="22"/>
              <w:lang w:eastAsia="ru-RU"/>
            </w:rPr>
          </w:pPr>
          <w:hyperlink w:anchor="_Toc465413374" w:history="1">
            <w:r w:rsidR="006533AC" w:rsidRPr="00C02C63">
              <w:rPr>
                <w:rStyle w:val="af5"/>
                <w:noProof/>
                <w:lang w:eastAsia="zh-CN"/>
              </w:rPr>
              <w:t>2.3. Зона застройки малоэтажными жилыми домами</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_Toc465413374 \h </w:instrText>
            </w:r>
            <w:r w:rsidR="006533AC" w:rsidRPr="00C02C63">
              <w:rPr>
                <w:noProof/>
                <w:webHidden/>
              </w:rPr>
            </w:r>
            <w:r w:rsidR="006533AC" w:rsidRPr="00C02C63">
              <w:rPr>
                <w:noProof/>
                <w:webHidden/>
              </w:rPr>
              <w:fldChar w:fldCharType="separate"/>
            </w:r>
            <w:r w:rsidR="003C7046" w:rsidRPr="00C02C63">
              <w:rPr>
                <w:noProof/>
                <w:webHidden/>
              </w:rPr>
              <w:t>19</w:t>
            </w:r>
            <w:r w:rsidR="006533AC" w:rsidRPr="00C02C63">
              <w:rPr>
                <w:noProof/>
                <w:webHidden/>
              </w:rPr>
              <w:fldChar w:fldCharType="end"/>
            </w:r>
          </w:hyperlink>
        </w:p>
        <w:p w:rsidR="006533AC" w:rsidRPr="00C02C63" w:rsidRDefault="009A7FC8">
          <w:pPr>
            <w:pStyle w:val="31"/>
            <w:tabs>
              <w:tab w:val="right" w:leader="dot" w:pos="10195"/>
            </w:tabs>
            <w:rPr>
              <w:rFonts w:asciiTheme="minorHAnsi" w:eastAsiaTheme="minorEastAsia" w:hAnsiTheme="minorHAnsi" w:cstheme="minorBidi"/>
              <w:noProof/>
              <w:sz w:val="22"/>
              <w:szCs w:val="22"/>
              <w:lang w:eastAsia="ru-RU"/>
            </w:rPr>
          </w:pPr>
          <w:hyperlink w:anchor="_Toc465413375" w:history="1">
            <w:r w:rsidR="006533AC" w:rsidRPr="00C02C63">
              <w:rPr>
                <w:rStyle w:val="af5"/>
                <w:noProof/>
              </w:rPr>
              <w:t>2.4. Жилая застройка в сельских населенных пунктах</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_Toc465413375 \h </w:instrText>
            </w:r>
            <w:r w:rsidR="006533AC" w:rsidRPr="00C02C63">
              <w:rPr>
                <w:noProof/>
                <w:webHidden/>
              </w:rPr>
            </w:r>
            <w:r w:rsidR="006533AC" w:rsidRPr="00C02C63">
              <w:rPr>
                <w:noProof/>
                <w:webHidden/>
              </w:rPr>
              <w:fldChar w:fldCharType="separate"/>
            </w:r>
            <w:r w:rsidR="003C7046" w:rsidRPr="00C02C63">
              <w:rPr>
                <w:noProof/>
                <w:webHidden/>
              </w:rPr>
              <w:t>20</w:t>
            </w:r>
            <w:r w:rsidR="006533AC" w:rsidRPr="00C02C63">
              <w:rPr>
                <w:noProof/>
                <w:webHidden/>
              </w:rPr>
              <w:fldChar w:fldCharType="end"/>
            </w:r>
          </w:hyperlink>
        </w:p>
        <w:p w:rsidR="006533AC" w:rsidRPr="00C02C63" w:rsidRDefault="009A7FC8">
          <w:pPr>
            <w:pStyle w:val="31"/>
            <w:tabs>
              <w:tab w:val="right" w:leader="dot" w:pos="10195"/>
            </w:tabs>
            <w:rPr>
              <w:rFonts w:asciiTheme="minorHAnsi" w:eastAsiaTheme="minorEastAsia" w:hAnsiTheme="minorHAnsi" w:cstheme="minorBidi"/>
              <w:noProof/>
              <w:sz w:val="22"/>
              <w:szCs w:val="22"/>
              <w:lang w:eastAsia="ru-RU"/>
            </w:rPr>
          </w:pPr>
          <w:hyperlink w:anchor="_Toc465413376" w:history="1">
            <w:r w:rsidR="006533AC" w:rsidRPr="00C02C63">
              <w:rPr>
                <w:rStyle w:val="af5"/>
                <w:noProof/>
                <w:lang w:eastAsia="zh-CN"/>
              </w:rPr>
              <w:t>2.5. Зона застройки среднеэтажными жилыми домами</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_Toc465413376 \h </w:instrText>
            </w:r>
            <w:r w:rsidR="006533AC" w:rsidRPr="00C02C63">
              <w:rPr>
                <w:noProof/>
                <w:webHidden/>
              </w:rPr>
            </w:r>
            <w:r w:rsidR="006533AC" w:rsidRPr="00C02C63">
              <w:rPr>
                <w:noProof/>
                <w:webHidden/>
              </w:rPr>
              <w:fldChar w:fldCharType="separate"/>
            </w:r>
            <w:r w:rsidR="003C7046" w:rsidRPr="00C02C63">
              <w:rPr>
                <w:noProof/>
                <w:webHidden/>
              </w:rPr>
              <w:t>21</w:t>
            </w:r>
            <w:r w:rsidR="006533AC" w:rsidRPr="00C02C63">
              <w:rPr>
                <w:noProof/>
                <w:webHidden/>
              </w:rPr>
              <w:fldChar w:fldCharType="end"/>
            </w:r>
          </w:hyperlink>
        </w:p>
        <w:p w:rsidR="006533AC" w:rsidRPr="00C02C63" w:rsidRDefault="009A7FC8">
          <w:pPr>
            <w:pStyle w:val="31"/>
            <w:tabs>
              <w:tab w:val="right" w:leader="dot" w:pos="10195"/>
            </w:tabs>
            <w:rPr>
              <w:rFonts w:asciiTheme="minorHAnsi" w:eastAsiaTheme="minorEastAsia" w:hAnsiTheme="minorHAnsi" w:cstheme="minorBidi"/>
              <w:noProof/>
              <w:sz w:val="22"/>
              <w:szCs w:val="22"/>
              <w:lang w:eastAsia="ru-RU"/>
            </w:rPr>
          </w:pPr>
          <w:hyperlink w:anchor="_Toc465413377" w:history="1">
            <w:r w:rsidR="006533AC" w:rsidRPr="00C02C63">
              <w:rPr>
                <w:rStyle w:val="af5"/>
                <w:noProof/>
              </w:rPr>
              <w:t xml:space="preserve">2.6. </w:t>
            </w:r>
            <w:r w:rsidR="006533AC" w:rsidRPr="00C02C63">
              <w:rPr>
                <w:rStyle w:val="af5"/>
                <w:noProof/>
                <w:lang w:eastAsia="zh-CN"/>
              </w:rPr>
              <w:t>Зона застройки многоэтажными жилыми домами</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_Toc465413377 \h </w:instrText>
            </w:r>
            <w:r w:rsidR="006533AC" w:rsidRPr="00C02C63">
              <w:rPr>
                <w:noProof/>
                <w:webHidden/>
              </w:rPr>
            </w:r>
            <w:r w:rsidR="006533AC" w:rsidRPr="00C02C63">
              <w:rPr>
                <w:noProof/>
                <w:webHidden/>
              </w:rPr>
              <w:fldChar w:fldCharType="separate"/>
            </w:r>
            <w:r w:rsidR="003C7046" w:rsidRPr="00C02C63">
              <w:rPr>
                <w:noProof/>
                <w:webHidden/>
              </w:rPr>
              <w:t>21</w:t>
            </w:r>
            <w:r w:rsidR="006533AC" w:rsidRPr="00C02C63">
              <w:rPr>
                <w:noProof/>
                <w:webHidden/>
              </w:rPr>
              <w:fldChar w:fldCharType="end"/>
            </w:r>
          </w:hyperlink>
        </w:p>
        <w:p w:rsidR="006533AC" w:rsidRPr="00C02C63" w:rsidRDefault="009A7FC8">
          <w:pPr>
            <w:pStyle w:val="21"/>
            <w:tabs>
              <w:tab w:val="right" w:leader="dot" w:pos="10195"/>
            </w:tabs>
            <w:rPr>
              <w:rFonts w:asciiTheme="minorHAnsi" w:eastAsiaTheme="minorEastAsia" w:hAnsiTheme="minorHAnsi" w:cstheme="minorBidi"/>
              <w:b w:val="0"/>
              <w:bCs w:val="0"/>
              <w:noProof/>
              <w:sz w:val="22"/>
              <w:lang w:eastAsia="ru-RU"/>
            </w:rPr>
          </w:pPr>
          <w:hyperlink w:anchor="_Toc465413378" w:history="1">
            <w:r w:rsidR="006533AC" w:rsidRPr="00C02C63">
              <w:rPr>
                <w:rStyle w:val="af5"/>
                <w:noProof/>
              </w:rPr>
              <w:t>3. Общественно-деловые зоны. Расчетные показатели в сфере социального и культурно-бытового обеспечения</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_Toc465413378 \h </w:instrText>
            </w:r>
            <w:r w:rsidR="006533AC" w:rsidRPr="00C02C63">
              <w:rPr>
                <w:noProof/>
                <w:webHidden/>
              </w:rPr>
            </w:r>
            <w:r w:rsidR="006533AC" w:rsidRPr="00C02C63">
              <w:rPr>
                <w:noProof/>
                <w:webHidden/>
              </w:rPr>
              <w:fldChar w:fldCharType="separate"/>
            </w:r>
            <w:r w:rsidR="003C7046" w:rsidRPr="00C02C63">
              <w:rPr>
                <w:noProof/>
                <w:webHidden/>
              </w:rPr>
              <w:t>22</w:t>
            </w:r>
            <w:r w:rsidR="006533AC" w:rsidRPr="00C02C63">
              <w:rPr>
                <w:noProof/>
                <w:webHidden/>
              </w:rPr>
              <w:fldChar w:fldCharType="end"/>
            </w:r>
          </w:hyperlink>
        </w:p>
        <w:p w:rsidR="006533AC" w:rsidRPr="00C02C63" w:rsidRDefault="009A7FC8">
          <w:pPr>
            <w:pStyle w:val="31"/>
            <w:tabs>
              <w:tab w:val="right" w:leader="dot" w:pos="10195"/>
            </w:tabs>
            <w:rPr>
              <w:rFonts w:asciiTheme="minorHAnsi" w:eastAsiaTheme="minorEastAsia" w:hAnsiTheme="minorHAnsi" w:cstheme="minorBidi"/>
              <w:noProof/>
              <w:sz w:val="22"/>
              <w:szCs w:val="22"/>
              <w:lang w:eastAsia="ru-RU"/>
            </w:rPr>
          </w:pPr>
          <w:hyperlink w:anchor="_Toc465413379" w:history="1">
            <w:r w:rsidR="006533AC" w:rsidRPr="00C02C63">
              <w:rPr>
                <w:rStyle w:val="af5"/>
                <w:noProof/>
              </w:rPr>
              <w:t>3.1. Общие требования</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_Toc465413379 \h </w:instrText>
            </w:r>
            <w:r w:rsidR="006533AC" w:rsidRPr="00C02C63">
              <w:rPr>
                <w:noProof/>
                <w:webHidden/>
              </w:rPr>
            </w:r>
            <w:r w:rsidR="006533AC" w:rsidRPr="00C02C63">
              <w:rPr>
                <w:noProof/>
                <w:webHidden/>
              </w:rPr>
              <w:fldChar w:fldCharType="separate"/>
            </w:r>
            <w:r w:rsidR="003C7046" w:rsidRPr="00C02C63">
              <w:rPr>
                <w:noProof/>
                <w:webHidden/>
              </w:rPr>
              <w:t>22</w:t>
            </w:r>
            <w:r w:rsidR="006533AC" w:rsidRPr="00C02C63">
              <w:rPr>
                <w:noProof/>
                <w:webHidden/>
              </w:rPr>
              <w:fldChar w:fldCharType="end"/>
            </w:r>
          </w:hyperlink>
        </w:p>
        <w:p w:rsidR="006533AC" w:rsidRPr="00C02C63" w:rsidRDefault="009A7FC8">
          <w:pPr>
            <w:pStyle w:val="31"/>
            <w:tabs>
              <w:tab w:val="right" w:leader="dot" w:pos="10195"/>
            </w:tabs>
            <w:rPr>
              <w:rFonts w:asciiTheme="minorHAnsi" w:eastAsiaTheme="minorEastAsia" w:hAnsiTheme="minorHAnsi" w:cstheme="minorBidi"/>
              <w:noProof/>
              <w:sz w:val="22"/>
              <w:szCs w:val="22"/>
              <w:lang w:eastAsia="ru-RU"/>
            </w:rPr>
          </w:pPr>
          <w:hyperlink w:anchor="_Toc465413380" w:history="1">
            <w:r w:rsidR="006533AC" w:rsidRPr="00C02C63">
              <w:rPr>
                <w:rStyle w:val="af5"/>
                <w:noProof/>
              </w:rPr>
              <w:t>3.2. Нормативы обеспеченности объектами дошкольного, начального, общего и среднего образования</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_Toc465413380 \h </w:instrText>
            </w:r>
            <w:r w:rsidR="006533AC" w:rsidRPr="00C02C63">
              <w:rPr>
                <w:noProof/>
                <w:webHidden/>
              </w:rPr>
            </w:r>
            <w:r w:rsidR="006533AC" w:rsidRPr="00C02C63">
              <w:rPr>
                <w:noProof/>
                <w:webHidden/>
              </w:rPr>
              <w:fldChar w:fldCharType="separate"/>
            </w:r>
            <w:r w:rsidR="003C7046" w:rsidRPr="00C02C63">
              <w:rPr>
                <w:noProof/>
                <w:webHidden/>
              </w:rPr>
              <w:t>26</w:t>
            </w:r>
            <w:r w:rsidR="006533AC" w:rsidRPr="00C02C63">
              <w:rPr>
                <w:noProof/>
                <w:webHidden/>
              </w:rPr>
              <w:fldChar w:fldCharType="end"/>
            </w:r>
          </w:hyperlink>
        </w:p>
        <w:p w:rsidR="006533AC" w:rsidRPr="00C02C63" w:rsidRDefault="009A7FC8">
          <w:pPr>
            <w:pStyle w:val="31"/>
            <w:tabs>
              <w:tab w:val="right" w:leader="dot" w:pos="10195"/>
            </w:tabs>
            <w:rPr>
              <w:rFonts w:asciiTheme="minorHAnsi" w:eastAsiaTheme="minorEastAsia" w:hAnsiTheme="minorHAnsi" w:cstheme="minorBidi"/>
              <w:noProof/>
              <w:sz w:val="22"/>
              <w:szCs w:val="22"/>
              <w:lang w:eastAsia="ru-RU"/>
            </w:rPr>
          </w:pPr>
          <w:hyperlink w:anchor="_Toc465413381" w:history="1">
            <w:r w:rsidR="006533AC" w:rsidRPr="00C02C63">
              <w:rPr>
                <w:rStyle w:val="af5"/>
                <w:noProof/>
              </w:rPr>
              <w:t>3.3. Нормативы обеспеченности объектами здравоохранения</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_Toc465413381 \h </w:instrText>
            </w:r>
            <w:r w:rsidR="006533AC" w:rsidRPr="00C02C63">
              <w:rPr>
                <w:noProof/>
                <w:webHidden/>
              </w:rPr>
            </w:r>
            <w:r w:rsidR="006533AC" w:rsidRPr="00C02C63">
              <w:rPr>
                <w:noProof/>
                <w:webHidden/>
              </w:rPr>
              <w:fldChar w:fldCharType="separate"/>
            </w:r>
            <w:r w:rsidR="003C7046" w:rsidRPr="00C02C63">
              <w:rPr>
                <w:noProof/>
                <w:webHidden/>
              </w:rPr>
              <w:t>30</w:t>
            </w:r>
            <w:r w:rsidR="006533AC" w:rsidRPr="00C02C63">
              <w:rPr>
                <w:noProof/>
                <w:webHidden/>
              </w:rPr>
              <w:fldChar w:fldCharType="end"/>
            </w:r>
          </w:hyperlink>
        </w:p>
        <w:p w:rsidR="006533AC" w:rsidRPr="00C02C63" w:rsidRDefault="009A7FC8">
          <w:pPr>
            <w:pStyle w:val="31"/>
            <w:tabs>
              <w:tab w:val="right" w:leader="dot" w:pos="10195"/>
            </w:tabs>
            <w:rPr>
              <w:rFonts w:asciiTheme="minorHAnsi" w:eastAsiaTheme="minorEastAsia" w:hAnsiTheme="minorHAnsi" w:cstheme="minorBidi"/>
              <w:noProof/>
              <w:sz w:val="22"/>
              <w:szCs w:val="22"/>
              <w:lang w:eastAsia="ru-RU"/>
            </w:rPr>
          </w:pPr>
          <w:hyperlink w:anchor="_Toc465413382" w:history="1">
            <w:r w:rsidR="006533AC" w:rsidRPr="00C02C63">
              <w:rPr>
                <w:rStyle w:val="af5"/>
                <w:noProof/>
              </w:rPr>
              <w:t>3.4. Нормативы обеспеченности объектами физической культуры и спорта</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_Toc465413382 \h </w:instrText>
            </w:r>
            <w:r w:rsidR="006533AC" w:rsidRPr="00C02C63">
              <w:rPr>
                <w:noProof/>
                <w:webHidden/>
              </w:rPr>
            </w:r>
            <w:r w:rsidR="006533AC" w:rsidRPr="00C02C63">
              <w:rPr>
                <w:noProof/>
                <w:webHidden/>
              </w:rPr>
              <w:fldChar w:fldCharType="separate"/>
            </w:r>
            <w:r w:rsidR="003C7046" w:rsidRPr="00C02C63">
              <w:rPr>
                <w:noProof/>
                <w:webHidden/>
              </w:rPr>
              <w:t>33</w:t>
            </w:r>
            <w:r w:rsidR="006533AC" w:rsidRPr="00C02C63">
              <w:rPr>
                <w:noProof/>
                <w:webHidden/>
              </w:rPr>
              <w:fldChar w:fldCharType="end"/>
            </w:r>
          </w:hyperlink>
        </w:p>
        <w:p w:rsidR="006533AC" w:rsidRPr="00C02C63" w:rsidRDefault="009A7FC8">
          <w:pPr>
            <w:pStyle w:val="31"/>
            <w:tabs>
              <w:tab w:val="right" w:leader="dot" w:pos="10195"/>
            </w:tabs>
            <w:rPr>
              <w:rFonts w:asciiTheme="minorHAnsi" w:eastAsiaTheme="minorEastAsia" w:hAnsiTheme="minorHAnsi" w:cstheme="minorBidi"/>
              <w:noProof/>
              <w:sz w:val="22"/>
              <w:szCs w:val="22"/>
              <w:lang w:eastAsia="ru-RU"/>
            </w:rPr>
          </w:pPr>
          <w:hyperlink w:anchor="_Toc465413383" w:history="1">
            <w:r w:rsidR="006533AC" w:rsidRPr="00C02C63">
              <w:rPr>
                <w:rStyle w:val="af5"/>
                <w:noProof/>
              </w:rPr>
              <w:t>3.5. Нормативы обеспеченности объектами торговли и питания</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_Toc465413383 \h </w:instrText>
            </w:r>
            <w:r w:rsidR="006533AC" w:rsidRPr="00C02C63">
              <w:rPr>
                <w:noProof/>
                <w:webHidden/>
              </w:rPr>
            </w:r>
            <w:r w:rsidR="006533AC" w:rsidRPr="00C02C63">
              <w:rPr>
                <w:noProof/>
                <w:webHidden/>
              </w:rPr>
              <w:fldChar w:fldCharType="separate"/>
            </w:r>
            <w:r w:rsidR="003C7046" w:rsidRPr="00C02C63">
              <w:rPr>
                <w:noProof/>
                <w:webHidden/>
              </w:rPr>
              <w:t>33</w:t>
            </w:r>
            <w:r w:rsidR="006533AC" w:rsidRPr="00C02C63">
              <w:rPr>
                <w:noProof/>
                <w:webHidden/>
              </w:rPr>
              <w:fldChar w:fldCharType="end"/>
            </w:r>
          </w:hyperlink>
        </w:p>
        <w:p w:rsidR="006533AC" w:rsidRPr="00C02C63" w:rsidRDefault="009A7FC8">
          <w:pPr>
            <w:pStyle w:val="31"/>
            <w:tabs>
              <w:tab w:val="right" w:leader="dot" w:pos="10195"/>
            </w:tabs>
            <w:rPr>
              <w:rFonts w:asciiTheme="minorHAnsi" w:eastAsiaTheme="minorEastAsia" w:hAnsiTheme="minorHAnsi" w:cstheme="minorBidi"/>
              <w:noProof/>
              <w:sz w:val="22"/>
              <w:szCs w:val="22"/>
              <w:lang w:eastAsia="ru-RU"/>
            </w:rPr>
          </w:pPr>
          <w:hyperlink w:anchor="_Toc465413384" w:history="1">
            <w:r w:rsidR="006533AC" w:rsidRPr="00C02C63">
              <w:rPr>
                <w:rStyle w:val="af5"/>
                <w:noProof/>
              </w:rPr>
              <w:t>3.6. Нормативы обеспеченности объектами культуры</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_Toc465413384 \h </w:instrText>
            </w:r>
            <w:r w:rsidR="006533AC" w:rsidRPr="00C02C63">
              <w:rPr>
                <w:noProof/>
                <w:webHidden/>
              </w:rPr>
            </w:r>
            <w:r w:rsidR="006533AC" w:rsidRPr="00C02C63">
              <w:rPr>
                <w:noProof/>
                <w:webHidden/>
              </w:rPr>
              <w:fldChar w:fldCharType="separate"/>
            </w:r>
            <w:r w:rsidR="003C7046" w:rsidRPr="00C02C63">
              <w:rPr>
                <w:noProof/>
                <w:webHidden/>
              </w:rPr>
              <w:t>36</w:t>
            </w:r>
            <w:r w:rsidR="006533AC" w:rsidRPr="00C02C63">
              <w:rPr>
                <w:noProof/>
                <w:webHidden/>
              </w:rPr>
              <w:fldChar w:fldCharType="end"/>
            </w:r>
          </w:hyperlink>
        </w:p>
        <w:p w:rsidR="006533AC" w:rsidRPr="00C02C63" w:rsidRDefault="009A7FC8">
          <w:pPr>
            <w:pStyle w:val="31"/>
            <w:tabs>
              <w:tab w:val="right" w:leader="dot" w:pos="10195"/>
            </w:tabs>
            <w:rPr>
              <w:rFonts w:asciiTheme="minorHAnsi" w:eastAsiaTheme="minorEastAsia" w:hAnsiTheme="minorHAnsi" w:cstheme="minorBidi"/>
              <w:noProof/>
              <w:sz w:val="22"/>
              <w:szCs w:val="22"/>
              <w:lang w:eastAsia="ru-RU"/>
            </w:rPr>
          </w:pPr>
          <w:hyperlink w:anchor="_Toc465413385" w:history="1">
            <w:r w:rsidR="006533AC" w:rsidRPr="00C02C63">
              <w:rPr>
                <w:rStyle w:val="af5"/>
                <w:noProof/>
              </w:rPr>
              <w:t>3.7. Нормативы обеспеченности объектами коммунально-бытового назначения</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_Toc465413385 \h </w:instrText>
            </w:r>
            <w:r w:rsidR="006533AC" w:rsidRPr="00C02C63">
              <w:rPr>
                <w:noProof/>
                <w:webHidden/>
              </w:rPr>
            </w:r>
            <w:r w:rsidR="006533AC" w:rsidRPr="00C02C63">
              <w:rPr>
                <w:noProof/>
                <w:webHidden/>
              </w:rPr>
              <w:fldChar w:fldCharType="separate"/>
            </w:r>
            <w:r w:rsidR="003C7046" w:rsidRPr="00C02C63">
              <w:rPr>
                <w:noProof/>
                <w:webHidden/>
              </w:rPr>
              <w:t>37</w:t>
            </w:r>
            <w:r w:rsidR="006533AC" w:rsidRPr="00C02C63">
              <w:rPr>
                <w:noProof/>
                <w:webHidden/>
              </w:rPr>
              <w:fldChar w:fldCharType="end"/>
            </w:r>
          </w:hyperlink>
        </w:p>
        <w:p w:rsidR="006533AC" w:rsidRPr="00C02C63" w:rsidRDefault="009A7FC8">
          <w:pPr>
            <w:pStyle w:val="31"/>
            <w:tabs>
              <w:tab w:val="right" w:leader="dot" w:pos="10195"/>
            </w:tabs>
            <w:rPr>
              <w:rFonts w:asciiTheme="minorHAnsi" w:eastAsiaTheme="minorEastAsia" w:hAnsiTheme="minorHAnsi" w:cstheme="minorBidi"/>
              <w:noProof/>
              <w:sz w:val="22"/>
              <w:szCs w:val="22"/>
              <w:lang w:eastAsia="ru-RU"/>
            </w:rPr>
          </w:pPr>
          <w:hyperlink w:anchor="_Toc465413386" w:history="1">
            <w:r w:rsidR="006533AC" w:rsidRPr="00C02C63">
              <w:rPr>
                <w:rStyle w:val="af5"/>
                <w:noProof/>
              </w:rPr>
              <w:t>3.8. Нормативы обеспеченности административно-деловыми и хозяйственными учреждениями</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_Toc465413386 \h </w:instrText>
            </w:r>
            <w:r w:rsidR="006533AC" w:rsidRPr="00C02C63">
              <w:rPr>
                <w:noProof/>
                <w:webHidden/>
              </w:rPr>
            </w:r>
            <w:r w:rsidR="006533AC" w:rsidRPr="00C02C63">
              <w:rPr>
                <w:noProof/>
                <w:webHidden/>
              </w:rPr>
              <w:fldChar w:fldCharType="separate"/>
            </w:r>
            <w:r w:rsidR="003C7046" w:rsidRPr="00C02C63">
              <w:rPr>
                <w:noProof/>
                <w:webHidden/>
              </w:rPr>
              <w:t>39</w:t>
            </w:r>
            <w:r w:rsidR="006533AC" w:rsidRPr="00C02C63">
              <w:rPr>
                <w:noProof/>
                <w:webHidden/>
              </w:rPr>
              <w:fldChar w:fldCharType="end"/>
            </w:r>
          </w:hyperlink>
        </w:p>
        <w:p w:rsidR="006533AC" w:rsidRPr="00C02C63" w:rsidRDefault="009A7FC8">
          <w:pPr>
            <w:pStyle w:val="21"/>
            <w:tabs>
              <w:tab w:val="right" w:leader="dot" w:pos="10195"/>
            </w:tabs>
            <w:rPr>
              <w:rFonts w:asciiTheme="minorHAnsi" w:eastAsiaTheme="minorEastAsia" w:hAnsiTheme="minorHAnsi" w:cstheme="minorBidi"/>
              <w:b w:val="0"/>
              <w:bCs w:val="0"/>
              <w:noProof/>
              <w:sz w:val="22"/>
              <w:lang w:eastAsia="ru-RU"/>
            </w:rPr>
          </w:pPr>
          <w:hyperlink w:anchor="_Toc465413387" w:history="1">
            <w:r w:rsidR="006533AC" w:rsidRPr="00C02C63">
              <w:rPr>
                <w:rStyle w:val="af5"/>
                <w:noProof/>
              </w:rPr>
              <w:t>4. Зоны рекреационного назначения. Расчетные показатели в сфере обеспечения объектами рекреационного назначения</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_Toc465413387 \h </w:instrText>
            </w:r>
            <w:r w:rsidR="006533AC" w:rsidRPr="00C02C63">
              <w:rPr>
                <w:noProof/>
                <w:webHidden/>
              </w:rPr>
            </w:r>
            <w:r w:rsidR="006533AC" w:rsidRPr="00C02C63">
              <w:rPr>
                <w:noProof/>
                <w:webHidden/>
              </w:rPr>
              <w:fldChar w:fldCharType="separate"/>
            </w:r>
            <w:r w:rsidR="003C7046" w:rsidRPr="00C02C63">
              <w:rPr>
                <w:noProof/>
                <w:webHidden/>
              </w:rPr>
              <w:t>41</w:t>
            </w:r>
            <w:r w:rsidR="006533AC" w:rsidRPr="00C02C63">
              <w:rPr>
                <w:noProof/>
                <w:webHidden/>
              </w:rPr>
              <w:fldChar w:fldCharType="end"/>
            </w:r>
          </w:hyperlink>
        </w:p>
        <w:p w:rsidR="006533AC" w:rsidRPr="00C02C63" w:rsidRDefault="009A7FC8">
          <w:pPr>
            <w:pStyle w:val="31"/>
            <w:tabs>
              <w:tab w:val="right" w:leader="dot" w:pos="10195"/>
            </w:tabs>
            <w:rPr>
              <w:rFonts w:asciiTheme="minorHAnsi" w:eastAsiaTheme="minorEastAsia" w:hAnsiTheme="minorHAnsi" w:cstheme="minorBidi"/>
              <w:noProof/>
              <w:sz w:val="22"/>
              <w:szCs w:val="22"/>
              <w:lang w:eastAsia="ru-RU"/>
            </w:rPr>
          </w:pPr>
          <w:hyperlink w:anchor="_Toc465413388" w:history="1">
            <w:r w:rsidR="006533AC" w:rsidRPr="00C02C63">
              <w:rPr>
                <w:rStyle w:val="af5"/>
                <w:noProof/>
              </w:rPr>
              <w:t>4.1. Общие требования</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_Toc465413388 \h </w:instrText>
            </w:r>
            <w:r w:rsidR="006533AC" w:rsidRPr="00C02C63">
              <w:rPr>
                <w:noProof/>
                <w:webHidden/>
              </w:rPr>
            </w:r>
            <w:r w:rsidR="006533AC" w:rsidRPr="00C02C63">
              <w:rPr>
                <w:noProof/>
                <w:webHidden/>
              </w:rPr>
              <w:fldChar w:fldCharType="separate"/>
            </w:r>
            <w:r w:rsidR="003C7046" w:rsidRPr="00C02C63">
              <w:rPr>
                <w:noProof/>
                <w:webHidden/>
              </w:rPr>
              <w:t>41</w:t>
            </w:r>
            <w:r w:rsidR="006533AC" w:rsidRPr="00C02C63">
              <w:rPr>
                <w:noProof/>
                <w:webHidden/>
              </w:rPr>
              <w:fldChar w:fldCharType="end"/>
            </w:r>
          </w:hyperlink>
        </w:p>
        <w:p w:rsidR="006533AC" w:rsidRPr="00C02C63" w:rsidRDefault="009A7FC8">
          <w:pPr>
            <w:pStyle w:val="31"/>
            <w:tabs>
              <w:tab w:val="right" w:leader="dot" w:pos="10195"/>
            </w:tabs>
            <w:rPr>
              <w:rFonts w:asciiTheme="minorHAnsi" w:eastAsiaTheme="minorEastAsia" w:hAnsiTheme="minorHAnsi" w:cstheme="minorBidi"/>
              <w:noProof/>
              <w:sz w:val="22"/>
              <w:szCs w:val="22"/>
              <w:lang w:eastAsia="ru-RU"/>
            </w:rPr>
          </w:pPr>
          <w:hyperlink w:anchor="_Toc465413389" w:history="1">
            <w:r w:rsidR="006533AC" w:rsidRPr="00C02C63">
              <w:rPr>
                <w:rStyle w:val="af5"/>
                <w:noProof/>
              </w:rPr>
              <w:t>4.2. Зона парков, скверов, бульваров, озеленения общего пользования</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_Toc465413389 \h </w:instrText>
            </w:r>
            <w:r w:rsidR="006533AC" w:rsidRPr="00C02C63">
              <w:rPr>
                <w:noProof/>
                <w:webHidden/>
              </w:rPr>
            </w:r>
            <w:r w:rsidR="006533AC" w:rsidRPr="00C02C63">
              <w:rPr>
                <w:noProof/>
                <w:webHidden/>
              </w:rPr>
              <w:fldChar w:fldCharType="separate"/>
            </w:r>
            <w:r w:rsidR="003C7046" w:rsidRPr="00C02C63">
              <w:rPr>
                <w:noProof/>
                <w:webHidden/>
              </w:rPr>
              <w:t>43</w:t>
            </w:r>
            <w:r w:rsidR="006533AC" w:rsidRPr="00C02C63">
              <w:rPr>
                <w:noProof/>
                <w:webHidden/>
              </w:rPr>
              <w:fldChar w:fldCharType="end"/>
            </w:r>
          </w:hyperlink>
        </w:p>
        <w:p w:rsidR="006533AC" w:rsidRPr="00C02C63" w:rsidRDefault="009A7FC8">
          <w:pPr>
            <w:pStyle w:val="31"/>
            <w:tabs>
              <w:tab w:val="right" w:leader="dot" w:pos="10195"/>
            </w:tabs>
            <w:rPr>
              <w:rFonts w:asciiTheme="minorHAnsi" w:eastAsiaTheme="minorEastAsia" w:hAnsiTheme="minorHAnsi" w:cstheme="minorBidi"/>
              <w:noProof/>
              <w:sz w:val="22"/>
              <w:szCs w:val="22"/>
              <w:lang w:eastAsia="ru-RU"/>
            </w:rPr>
          </w:pPr>
          <w:hyperlink w:anchor="_Toc465413390" w:history="1">
            <w:r w:rsidR="006533AC" w:rsidRPr="00C02C63">
              <w:rPr>
                <w:rStyle w:val="af5"/>
                <w:noProof/>
              </w:rPr>
              <w:t>4.3. Курортные учреждения и объекты отдыха</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_Toc465413390 \h </w:instrText>
            </w:r>
            <w:r w:rsidR="006533AC" w:rsidRPr="00C02C63">
              <w:rPr>
                <w:noProof/>
                <w:webHidden/>
              </w:rPr>
            </w:r>
            <w:r w:rsidR="006533AC" w:rsidRPr="00C02C63">
              <w:rPr>
                <w:noProof/>
                <w:webHidden/>
              </w:rPr>
              <w:fldChar w:fldCharType="separate"/>
            </w:r>
            <w:r w:rsidR="003C7046" w:rsidRPr="00C02C63">
              <w:rPr>
                <w:noProof/>
                <w:webHidden/>
              </w:rPr>
              <w:t>46</w:t>
            </w:r>
            <w:r w:rsidR="006533AC" w:rsidRPr="00C02C63">
              <w:rPr>
                <w:noProof/>
                <w:webHidden/>
              </w:rPr>
              <w:fldChar w:fldCharType="end"/>
            </w:r>
          </w:hyperlink>
        </w:p>
        <w:p w:rsidR="006533AC" w:rsidRPr="00C02C63" w:rsidRDefault="009A7FC8">
          <w:pPr>
            <w:pStyle w:val="31"/>
            <w:tabs>
              <w:tab w:val="right" w:leader="dot" w:pos="10195"/>
            </w:tabs>
            <w:rPr>
              <w:rFonts w:asciiTheme="minorHAnsi" w:eastAsiaTheme="minorEastAsia" w:hAnsiTheme="minorHAnsi" w:cstheme="minorBidi"/>
              <w:noProof/>
              <w:sz w:val="22"/>
              <w:szCs w:val="22"/>
              <w:lang w:eastAsia="ru-RU"/>
            </w:rPr>
          </w:pPr>
          <w:hyperlink w:anchor="_Toc465413391" w:history="1">
            <w:r w:rsidR="006533AC" w:rsidRPr="00C02C63">
              <w:rPr>
                <w:rStyle w:val="af5"/>
                <w:noProof/>
              </w:rPr>
              <w:t>4.4. Зона пляжей</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_Toc465413391 \h </w:instrText>
            </w:r>
            <w:r w:rsidR="006533AC" w:rsidRPr="00C02C63">
              <w:rPr>
                <w:noProof/>
                <w:webHidden/>
              </w:rPr>
            </w:r>
            <w:r w:rsidR="006533AC" w:rsidRPr="00C02C63">
              <w:rPr>
                <w:noProof/>
                <w:webHidden/>
              </w:rPr>
              <w:fldChar w:fldCharType="separate"/>
            </w:r>
            <w:r w:rsidR="003C7046" w:rsidRPr="00C02C63">
              <w:rPr>
                <w:noProof/>
                <w:webHidden/>
              </w:rPr>
              <w:t>52</w:t>
            </w:r>
            <w:r w:rsidR="006533AC" w:rsidRPr="00C02C63">
              <w:rPr>
                <w:noProof/>
                <w:webHidden/>
              </w:rPr>
              <w:fldChar w:fldCharType="end"/>
            </w:r>
          </w:hyperlink>
        </w:p>
        <w:p w:rsidR="006533AC" w:rsidRPr="00C02C63" w:rsidRDefault="009A7FC8">
          <w:pPr>
            <w:pStyle w:val="21"/>
            <w:tabs>
              <w:tab w:val="right" w:leader="dot" w:pos="10195"/>
            </w:tabs>
            <w:rPr>
              <w:rFonts w:asciiTheme="minorHAnsi" w:eastAsiaTheme="minorEastAsia" w:hAnsiTheme="minorHAnsi" w:cstheme="minorBidi"/>
              <w:b w:val="0"/>
              <w:bCs w:val="0"/>
              <w:noProof/>
              <w:sz w:val="22"/>
              <w:lang w:eastAsia="ru-RU"/>
            </w:rPr>
          </w:pPr>
          <w:hyperlink w:anchor="_Toc465413392" w:history="1">
            <w:r w:rsidR="006533AC" w:rsidRPr="00C02C63">
              <w:rPr>
                <w:rStyle w:val="af5"/>
                <w:noProof/>
              </w:rPr>
              <w:t>5. Расчетные показатели в сфере транспортно-дорожной, улично-дорожной сети и ее элементов, систем пассажирского общественного транспорта</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_Toc465413392 \h </w:instrText>
            </w:r>
            <w:r w:rsidR="006533AC" w:rsidRPr="00C02C63">
              <w:rPr>
                <w:noProof/>
                <w:webHidden/>
              </w:rPr>
            </w:r>
            <w:r w:rsidR="006533AC" w:rsidRPr="00C02C63">
              <w:rPr>
                <w:noProof/>
                <w:webHidden/>
              </w:rPr>
              <w:fldChar w:fldCharType="separate"/>
            </w:r>
            <w:r w:rsidR="003C7046" w:rsidRPr="00C02C63">
              <w:rPr>
                <w:noProof/>
                <w:webHidden/>
              </w:rPr>
              <w:t>53</w:t>
            </w:r>
            <w:r w:rsidR="006533AC" w:rsidRPr="00C02C63">
              <w:rPr>
                <w:noProof/>
                <w:webHidden/>
              </w:rPr>
              <w:fldChar w:fldCharType="end"/>
            </w:r>
          </w:hyperlink>
        </w:p>
        <w:p w:rsidR="006533AC" w:rsidRPr="00C02C63" w:rsidRDefault="009A7FC8">
          <w:pPr>
            <w:pStyle w:val="31"/>
            <w:tabs>
              <w:tab w:val="right" w:leader="dot" w:pos="10195"/>
            </w:tabs>
            <w:rPr>
              <w:rFonts w:asciiTheme="minorHAnsi" w:eastAsiaTheme="minorEastAsia" w:hAnsiTheme="minorHAnsi" w:cstheme="minorBidi"/>
              <w:noProof/>
              <w:sz w:val="22"/>
              <w:szCs w:val="22"/>
              <w:lang w:eastAsia="ru-RU"/>
            </w:rPr>
          </w:pPr>
          <w:hyperlink w:anchor="_Toc465413393" w:history="1">
            <w:r w:rsidR="006533AC" w:rsidRPr="00C02C63">
              <w:rPr>
                <w:rStyle w:val="af5"/>
                <w:noProof/>
              </w:rPr>
              <w:t>5.1. Общие требования</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_Toc465413393 \h </w:instrText>
            </w:r>
            <w:r w:rsidR="006533AC" w:rsidRPr="00C02C63">
              <w:rPr>
                <w:noProof/>
                <w:webHidden/>
              </w:rPr>
            </w:r>
            <w:r w:rsidR="006533AC" w:rsidRPr="00C02C63">
              <w:rPr>
                <w:noProof/>
                <w:webHidden/>
              </w:rPr>
              <w:fldChar w:fldCharType="separate"/>
            </w:r>
            <w:r w:rsidR="003C7046" w:rsidRPr="00C02C63">
              <w:rPr>
                <w:noProof/>
                <w:webHidden/>
              </w:rPr>
              <w:t>53</w:t>
            </w:r>
            <w:r w:rsidR="006533AC" w:rsidRPr="00C02C63">
              <w:rPr>
                <w:noProof/>
                <w:webHidden/>
              </w:rPr>
              <w:fldChar w:fldCharType="end"/>
            </w:r>
          </w:hyperlink>
        </w:p>
        <w:p w:rsidR="006533AC" w:rsidRPr="00C02C63" w:rsidRDefault="009A7FC8">
          <w:pPr>
            <w:pStyle w:val="31"/>
            <w:tabs>
              <w:tab w:val="right" w:leader="dot" w:pos="10195"/>
            </w:tabs>
            <w:rPr>
              <w:rFonts w:asciiTheme="minorHAnsi" w:eastAsiaTheme="minorEastAsia" w:hAnsiTheme="minorHAnsi" w:cstheme="minorBidi"/>
              <w:noProof/>
              <w:sz w:val="22"/>
              <w:szCs w:val="22"/>
              <w:lang w:eastAsia="ru-RU"/>
            </w:rPr>
          </w:pPr>
          <w:hyperlink w:anchor="_Toc465413394" w:history="1">
            <w:r w:rsidR="006533AC" w:rsidRPr="00C02C63">
              <w:rPr>
                <w:rStyle w:val="af5"/>
                <w:noProof/>
              </w:rPr>
              <w:t>5.2. Улично-дорожная сеть населенных пунктов муниципального образования Крымский район</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_Toc465413394 \h </w:instrText>
            </w:r>
            <w:r w:rsidR="006533AC" w:rsidRPr="00C02C63">
              <w:rPr>
                <w:noProof/>
                <w:webHidden/>
              </w:rPr>
            </w:r>
            <w:r w:rsidR="006533AC" w:rsidRPr="00C02C63">
              <w:rPr>
                <w:noProof/>
                <w:webHidden/>
              </w:rPr>
              <w:fldChar w:fldCharType="separate"/>
            </w:r>
            <w:r w:rsidR="003C7046" w:rsidRPr="00C02C63">
              <w:rPr>
                <w:noProof/>
                <w:webHidden/>
              </w:rPr>
              <w:t>59</w:t>
            </w:r>
            <w:r w:rsidR="006533AC" w:rsidRPr="00C02C63">
              <w:rPr>
                <w:noProof/>
                <w:webHidden/>
              </w:rPr>
              <w:fldChar w:fldCharType="end"/>
            </w:r>
          </w:hyperlink>
        </w:p>
        <w:p w:rsidR="006533AC" w:rsidRPr="00C02C63" w:rsidRDefault="009A7FC8">
          <w:pPr>
            <w:pStyle w:val="31"/>
            <w:tabs>
              <w:tab w:val="right" w:leader="dot" w:pos="10195"/>
            </w:tabs>
            <w:rPr>
              <w:rFonts w:asciiTheme="minorHAnsi" w:eastAsiaTheme="minorEastAsia" w:hAnsiTheme="minorHAnsi" w:cstheme="minorBidi"/>
              <w:noProof/>
              <w:sz w:val="22"/>
              <w:szCs w:val="22"/>
              <w:lang w:eastAsia="ru-RU"/>
            </w:rPr>
          </w:pPr>
          <w:hyperlink w:anchor="_Toc465413395" w:history="1">
            <w:r w:rsidR="006533AC" w:rsidRPr="00C02C63">
              <w:rPr>
                <w:rStyle w:val="af5"/>
                <w:noProof/>
              </w:rPr>
              <w:t>5.3. Сеть общественного пассажирского транспорта</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_Toc465413395 \h </w:instrText>
            </w:r>
            <w:r w:rsidR="006533AC" w:rsidRPr="00C02C63">
              <w:rPr>
                <w:noProof/>
                <w:webHidden/>
              </w:rPr>
            </w:r>
            <w:r w:rsidR="006533AC" w:rsidRPr="00C02C63">
              <w:rPr>
                <w:noProof/>
                <w:webHidden/>
              </w:rPr>
              <w:fldChar w:fldCharType="separate"/>
            </w:r>
            <w:r w:rsidR="003C7046" w:rsidRPr="00C02C63">
              <w:rPr>
                <w:noProof/>
                <w:webHidden/>
              </w:rPr>
              <w:t>74</w:t>
            </w:r>
            <w:r w:rsidR="006533AC" w:rsidRPr="00C02C63">
              <w:rPr>
                <w:noProof/>
                <w:webHidden/>
              </w:rPr>
              <w:fldChar w:fldCharType="end"/>
            </w:r>
          </w:hyperlink>
        </w:p>
        <w:p w:rsidR="006533AC" w:rsidRPr="00C02C63" w:rsidRDefault="009A7FC8">
          <w:pPr>
            <w:pStyle w:val="31"/>
            <w:tabs>
              <w:tab w:val="right" w:leader="dot" w:pos="10195"/>
            </w:tabs>
            <w:rPr>
              <w:rFonts w:asciiTheme="minorHAnsi" w:eastAsiaTheme="minorEastAsia" w:hAnsiTheme="minorHAnsi" w:cstheme="minorBidi"/>
              <w:noProof/>
              <w:sz w:val="22"/>
              <w:szCs w:val="22"/>
              <w:lang w:eastAsia="ru-RU"/>
            </w:rPr>
          </w:pPr>
          <w:hyperlink w:anchor="_Toc465413396" w:history="1">
            <w:r w:rsidR="006533AC" w:rsidRPr="00C02C63">
              <w:rPr>
                <w:rStyle w:val="af5"/>
                <w:noProof/>
              </w:rPr>
              <w:t>5.4. Сооружения и устройства для хранения, парковки и обслуживания транспортных средств</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_Toc465413396 \h </w:instrText>
            </w:r>
            <w:r w:rsidR="006533AC" w:rsidRPr="00C02C63">
              <w:rPr>
                <w:noProof/>
                <w:webHidden/>
              </w:rPr>
            </w:r>
            <w:r w:rsidR="006533AC" w:rsidRPr="00C02C63">
              <w:rPr>
                <w:noProof/>
                <w:webHidden/>
              </w:rPr>
              <w:fldChar w:fldCharType="separate"/>
            </w:r>
            <w:r w:rsidR="003C7046" w:rsidRPr="00C02C63">
              <w:rPr>
                <w:noProof/>
                <w:webHidden/>
              </w:rPr>
              <w:t>76</w:t>
            </w:r>
            <w:r w:rsidR="006533AC" w:rsidRPr="00C02C63">
              <w:rPr>
                <w:noProof/>
                <w:webHidden/>
              </w:rPr>
              <w:fldChar w:fldCharType="end"/>
            </w:r>
          </w:hyperlink>
        </w:p>
        <w:p w:rsidR="006533AC" w:rsidRPr="00C02C63" w:rsidRDefault="009A7FC8">
          <w:pPr>
            <w:pStyle w:val="21"/>
            <w:tabs>
              <w:tab w:val="right" w:leader="dot" w:pos="10195"/>
            </w:tabs>
            <w:rPr>
              <w:rFonts w:asciiTheme="minorHAnsi" w:eastAsiaTheme="minorEastAsia" w:hAnsiTheme="minorHAnsi" w:cstheme="minorBidi"/>
              <w:b w:val="0"/>
              <w:bCs w:val="0"/>
              <w:noProof/>
              <w:sz w:val="22"/>
              <w:lang w:eastAsia="ru-RU"/>
            </w:rPr>
          </w:pPr>
          <w:hyperlink w:anchor="_Toc465413397" w:history="1">
            <w:r w:rsidR="006533AC" w:rsidRPr="00C02C63">
              <w:rPr>
                <w:rStyle w:val="af5"/>
                <w:noProof/>
              </w:rPr>
              <w:t>6. Расчетные показатели в сфере инженерного обеспечения</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_Toc465413397 \h </w:instrText>
            </w:r>
            <w:r w:rsidR="006533AC" w:rsidRPr="00C02C63">
              <w:rPr>
                <w:noProof/>
                <w:webHidden/>
              </w:rPr>
            </w:r>
            <w:r w:rsidR="006533AC" w:rsidRPr="00C02C63">
              <w:rPr>
                <w:noProof/>
                <w:webHidden/>
              </w:rPr>
              <w:fldChar w:fldCharType="separate"/>
            </w:r>
            <w:r w:rsidR="003C7046" w:rsidRPr="00C02C63">
              <w:rPr>
                <w:noProof/>
                <w:webHidden/>
              </w:rPr>
              <w:t>86</w:t>
            </w:r>
            <w:r w:rsidR="006533AC" w:rsidRPr="00C02C63">
              <w:rPr>
                <w:noProof/>
                <w:webHidden/>
              </w:rPr>
              <w:fldChar w:fldCharType="end"/>
            </w:r>
          </w:hyperlink>
        </w:p>
        <w:p w:rsidR="006533AC" w:rsidRPr="00C02C63" w:rsidRDefault="009A7FC8">
          <w:pPr>
            <w:pStyle w:val="31"/>
            <w:tabs>
              <w:tab w:val="right" w:leader="dot" w:pos="10195"/>
            </w:tabs>
            <w:rPr>
              <w:rFonts w:asciiTheme="minorHAnsi" w:eastAsiaTheme="minorEastAsia" w:hAnsiTheme="minorHAnsi" w:cstheme="minorBidi"/>
              <w:noProof/>
              <w:sz w:val="22"/>
              <w:szCs w:val="22"/>
              <w:lang w:eastAsia="ru-RU"/>
            </w:rPr>
          </w:pPr>
          <w:hyperlink w:anchor="_Toc465413398" w:history="1">
            <w:r w:rsidR="006533AC" w:rsidRPr="00C02C63">
              <w:rPr>
                <w:rStyle w:val="af5"/>
                <w:noProof/>
              </w:rPr>
              <w:t>6.1. Водоснабжение</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_Toc465413398 \h </w:instrText>
            </w:r>
            <w:r w:rsidR="006533AC" w:rsidRPr="00C02C63">
              <w:rPr>
                <w:noProof/>
                <w:webHidden/>
              </w:rPr>
            </w:r>
            <w:r w:rsidR="006533AC" w:rsidRPr="00C02C63">
              <w:rPr>
                <w:noProof/>
                <w:webHidden/>
              </w:rPr>
              <w:fldChar w:fldCharType="separate"/>
            </w:r>
            <w:r w:rsidR="003C7046" w:rsidRPr="00C02C63">
              <w:rPr>
                <w:noProof/>
                <w:webHidden/>
              </w:rPr>
              <w:t>86</w:t>
            </w:r>
            <w:r w:rsidR="006533AC" w:rsidRPr="00C02C63">
              <w:rPr>
                <w:noProof/>
                <w:webHidden/>
              </w:rPr>
              <w:fldChar w:fldCharType="end"/>
            </w:r>
          </w:hyperlink>
        </w:p>
        <w:p w:rsidR="006533AC" w:rsidRPr="00C02C63" w:rsidRDefault="009A7FC8">
          <w:pPr>
            <w:pStyle w:val="31"/>
            <w:tabs>
              <w:tab w:val="right" w:leader="dot" w:pos="10195"/>
            </w:tabs>
            <w:rPr>
              <w:rFonts w:asciiTheme="minorHAnsi" w:eastAsiaTheme="minorEastAsia" w:hAnsiTheme="minorHAnsi" w:cstheme="minorBidi"/>
              <w:noProof/>
              <w:sz w:val="22"/>
              <w:szCs w:val="22"/>
              <w:lang w:eastAsia="ru-RU"/>
            </w:rPr>
          </w:pPr>
          <w:hyperlink w:anchor="_Toc465413399" w:history="1">
            <w:r w:rsidR="006533AC" w:rsidRPr="00C02C63">
              <w:rPr>
                <w:rStyle w:val="af5"/>
                <w:noProof/>
              </w:rPr>
              <w:t>6.2. Водоотведение</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_Toc465413399 \h </w:instrText>
            </w:r>
            <w:r w:rsidR="006533AC" w:rsidRPr="00C02C63">
              <w:rPr>
                <w:noProof/>
                <w:webHidden/>
              </w:rPr>
            </w:r>
            <w:r w:rsidR="006533AC" w:rsidRPr="00C02C63">
              <w:rPr>
                <w:noProof/>
                <w:webHidden/>
              </w:rPr>
              <w:fldChar w:fldCharType="separate"/>
            </w:r>
            <w:r w:rsidR="003C7046" w:rsidRPr="00C02C63">
              <w:rPr>
                <w:noProof/>
                <w:webHidden/>
              </w:rPr>
              <w:t>96</w:t>
            </w:r>
            <w:r w:rsidR="006533AC" w:rsidRPr="00C02C63">
              <w:rPr>
                <w:noProof/>
                <w:webHidden/>
              </w:rPr>
              <w:fldChar w:fldCharType="end"/>
            </w:r>
          </w:hyperlink>
        </w:p>
        <w:p w:rsidR="006533AC" w:rsidRPr="00C02C63" w:rsidRDefault="009A7FC8">
          <w:pPr>
            <w:pStyle w:val="31"/>
            <w:tabs>
              <w:tab w:val="right" w:leader="dot" w:pos="10195"/>
            </w:tabs>
            <w:rPr>
              <w:rFonts w:asciiTheme="minorHAnsi" w:eastAsiaTheme="minorEastAsia" w:hAnsiTheme="minorHAnsi" w:cstheme="minorBidi"/>
              <w:noProof/>
              <w:sz w:val="22"/>
              <w:szCs w:val="22"/>
              <w:lang w:eastAsia="ru-RU"/>
            </w:rPr>
          </w:pPr>
          <w:hyperlink w:anchor="_Toc465413400" w:history="1">
            <w:r w:rsidR="006533AC" w:rsidRPr="00C02C63">
              <w:rPr>
                <w:rStyle w:val="af5"/>
                <w:noProof/>
              </w:rPr>
              <w:t>6.3. Санитарная очистка</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_Toc465413400 \h </w:instrText>
            </w:r>
            <w:r w:rsidR="006533AC" w:rsidRPr="00C02C63">
              <w:rPr>
                <w:noProof/>
                <w:webHidden/>
              </w:rPr>
            </w:r>
            <w:r w:rsidR="006533AC" w:rsidRPr="00C02C63">
              <w:rPr>
                <w:noProof/>
                <w:webHidden/>
              </w:rPr>
              <w:fldChar w:fldCharType="separate"/>
            </w:r>
            <w:r w:rsidR="003C7046" w:rsidRPr="00C02C63">
              <w:rPr>
                <w:noProof/>
                <w:webHidden/>
              </w:rPr>
              <w:t>101</w:t>
            </w:r>
            <w:r w:rsidR="006533AC" w:rsidRPr="00C02C63">
              <w:rPr>
                <w:noProof/>
                <w:webHidden/>
              </w:rPr>
              <w:fldChar w:fldCharType="end"/>
            </w:r>
          </w:hyperlink>
        </w:p>
        <w:p w:rsidR="006533AC" w:rsidRPr="00C02C63" w:rsidRDefault="009A7FC8">
          <w:pPr>
            <w:pStyle w:val="31"/>
            <w:tabs>
              <w:tab w:val="right" w:leader="dot" w:pos="10195"/>
            </w:tabs>
            <w:rPr>
              <w:rFonts w:asciiTheme="minorHAnsi" w:eastAsiaTheme="minorEastAsia" w:hAnsiTheme="minorHAnsi" w:cstheme="minorBidi"/>
              <w:noProof/>
              <w:sz w:val="22"/>
              <w:szCs w:val="22"/>
              <w:lang w:eastAsia="ru-RU"/>
            </w:rPr>
          </w:pPr>
          <w:hyperlink w:anchor="_Toc465413401" w:history="1">
            <w:r w:rsidR="006533AC" w:rsidRPr="00C02C63">
              <w:rPr>
                <w:rStyle w:val="af5"/>
                <w:noProof/>
              </w:rPr>
              <w:t>6.4. Теплоснабжение</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_Toc465413401 \h </w:instrText>
            </w:r>
            <w:r w:rsidR="006533AC" w:rsidRPr="00C02C63">
              <w:rPr>
                <w:noProof/>
                <w:webHidden/>
              </w:rPr>
            </w:r>
            <w:r w:rsidR="006533AC" w:rsidRPr="00C02C63">
              <w:rPr>
                <w:noProof/>
                <w:webHidden/>
              </w:rPr>
              <w:fldChar w:fldCharType="separate"/>
            </w:r>
            <w:r w:rsidR="003C7046" w:rsidRPr="00C02C63">
              <w:rPr>
                <w:noProof/>
                <w:webHidden/>
              </w:rPr>
              <w:t>104</w:t>
            </w:r>
            <w:r w:rsidR="006533AC" w:rsidRPr="00C02C63">
              <w:rPr>
                <w:noProof/>
                <w:webHidden/>
              </w:rPr>
              <w:fldChar w:fldCharType="end"/>
            </w:r>
          </w:hyperlink>
        </w:p>
        <w:p w:rsidR="006533AC" w:rsidRPr="00C02C63" w:rsidRDefault="009A7FC8">
          <w:pPr>
            <w:pStyle w:val="31"/>
            <w:tabs>
              <w:tab w:val="right" w:leader="dot" w:pos="10195"/>
            </w:tabs>
            <w:rPr>
              <w:rFonts w:asciiTheme="minorHAnsi" w:eastAsiaTheme="minorEastAsia" w:hAnsiTheme="minorHAnsi" w:cstheme="minorBidi"/>
              <w:noProof/>
              <w:sz w:val="22"/>
              <w:szCs w:val="22"/>
              <w:lang w:eastAsia="ru-RU"/>
            </w:rPr>
          </w:pPr>
          <w:hyperlink w:anchor="_Toc465413402" w:history="1">
            <w:r w:rsidR="006533AC" w:rsidRPr="00C02C63">
              <w:rPr>
                <w:rStyle w:val="af5"/>
                <w:noProof/>
              </w:rPr>
              <w:t>6.5. Газоснабжение</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_Toc465413402 \h </w:instrText>
            </w:r>
            <w:r w:rsidR="006533AC" w:rsidRPr="00C02C63">
              <w:rPr>
                <w:noProof/>
                <w:webHidden/>
              </w:rPr>
            </w:r>
            <w:r w:rsidR="006533AC" w:rsidRPr="00C02C63">
              <w:rPr>
                <w:noProof/>
                <w:webHidden/>
              </w:rPr>
              <w:fldChar w:fldCharType="separate"/>
            </w:r>
            <w:r w:rsidR="003C7046" w:rsidRPr="00C02C63">
              <w:rPr>
                <w:noProof/>
                <w:webHidden/>
              </w:rPr>
              <w:t>105</w:t>
            </w:r>
            <w:r w:rsidR="006533AC" w:rsidRPr="00C02C63">
              <w:rPr>
                <w:noProof/>
                <w:webHidden/>
              </w:rPr>
              <w:fldChar w:fldCharType="end"/>
            </w:r>
          </w:hyperlink>
        </w:p>
        <w:p w:rsidR="006533AC" w:rsidRPr="00C02C63" w:rsidRDefault="009A7FC8">
          <w:pPr>
            <w:pStyle w:val="31"/>
            <w:tabs>
              <w:tab w:val="right" w:leader="dot" w:pos="10195"/>
            </w:tabs>
            <w:rPr>
              <w:rFonts w:asciiTheme="minorHAnsi" w:eastAsiaTheme="minorEastAsia" w:hAnsiTheme="minorHAnsi" w:cstheme="minorBidi"/>
              <w:noProof/>
              <w:sz w:val="22"/>
              <w:szCs w:val="22"/>
              <w:lang w:eastAsia="ru-RU"/>
            </w:rPr>
          </w:pPr>
          <w:hyperlink w:anchor="_Toc465413403" w:history="1">
            <w:r w:rsidR="006533AC" w:rsidRPr="00C02C63">
              <w:rPr>
                <w:rStyle w:val="af5"/>
                <w:noProof/>
              </w:rPr>
              <w:t>6.6. Электроснабжение</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_Toc465413403 \h </w:instrText>
            </w:r>
            <w:r w:rsidR="006533AC" w:rsidRPr="00C02C63">
              <w:rPr>
                <w:noProof/>
                <w:webHidden/>
              </w:rPr>
            </w:r>
            <w:r w:rsidR="006533AC" w:rsidRPr="00C02C63">
              <w:rPr>
                <w:noProof/>
                <w:webHidden/>
              </w:rPr>
              <w:fldChar w:fldCharType="separate"/>
            </w:r>
            <w:r w:rsidR="003C7046" w:rsidRPr="00C02C63">
              <w:rPr>
                <w:noProof/>
                <w:webHidden/>
              </w:rPr>
              <w:t>109</w:t>
            </w:r>
            <w:r w:rsidR="006533AC" w:rsidRPr="00C02C63">
              <w:rPr>
                <w:noProof/>
                <w:webHidden/>
              </w:rPr>
              <w:fldChar w:fldCharType="end"/>
            </w:r>
          </w:hyperlink>
        </w:p>
        <w:p w:rsidR="006533AC" w:rsidRPr="00C02C63" w:rsidRDefault="009A7FC8">
          <w:pPr>
            <w:pStyle w:val="31"/>
            <w:tabs>
              <w:tab w:val="right" w:leader="dot" w:pos="10195"/>
            </w:tabs>
            <w:rPr>
              <w:rFonts w:asciiTheme="minorHAnsi" w:eastAsiaTheme="minorEastAsia" w:hAnsiTheme="minorHAnsi" w:cstheme="minorBidi"/>
              <w:noProof/>
              <w:sz w:val="22"/>
              <w:szCs w:val="22"/>
              <w:lang w:eastAsia="ru-RU"/>
            </w:rPr>
          </w:pPr>
          <w:hyperlink w:anchor="_Toc465413404" w:history="1">
            <w:r w:rsidR="006533AC" w:rsidRPr="00C02C63">
              <w:rPr>
                <w:rStyle w:val="af5"/>
                <w:noProof/>
              </w:rPr>
              <w:t>6.7. Объекты связи</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_Toc465413404 \h </w:instrText>
            </w:r>
            <w:r w:rsidR="006533AC" w:rsidRPr="00C02C63">
              <w:rPr>
                <w:noProof/>
                <w:webHidden/>
              </w:rPr>
            </w:r>
            <w:r w:rsidR="006533AC" w:rsidRPr="00C02C63">
              <w:rPr>
                <w:noProof/>
                <w:webHidden/>
              </w:rPr>
              <w:fldChar w:fldCharType="separate"/>
            </w:r>
            <w:r w:rsidR="003C7046" w:rsidRPr="00C02C63">
              <w:rPr>
                <w:noProof/>
                <w:webHidden/>
              </w:rPr>
              <w:t>114</w:t>
            </w:r>
            <w:r w:rsidR="006533AC" w:rsidRPr="00C02C63">
              <w:rPr>
                <w:noProof/>
                <w:webHidden/>
              </w:rPr>
              <w:fldChar w:fldCharType="end"/>
            </w:r>
          </w:hyperlink>
        </w:p>
        <w:p w:rsidR="006533AC" w:rsidRPr="00C02C63" w:rsidRDefault="009A7FC8">
          <w:pPr>
            <w:pStyle w:val="31"/>
            <w:tabs>
              <w:tab w:val="right" w:leader="dot" w:pos="10195"/>
            </w:tabs>
            <w:rPr>
              <w:rFonts w:asciiTheme="minorHAnsi" w:eastAsiaTheme="minorEastAsia" w:hAnsiTheme="minorHAnsi" w:cstheme="minorBidi"/>
              <w:noProof/>
              <w:sz w:val="22"/>
              <w:szCs w:val="22"/>
              <w:lang w:eastAsia="ru-RU"/>
            </w:rPr>
          </w:pPr>
          <w:hyperlink w:anchor="_Toc465413405" w:history="1">
            <w:r w:rsidR="006533AC" w:rsidRPr="00C02C63">
              <w:rPr>
                <w:rStyle w:val="af5"/>
                <w:noProof/>
              </w:rPr>
              <w:t>6.8. Размещение инженерных сетей</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_Toc465413405 \h </w:instrText>
            </w:r>
            <w:r w:rsidR="006533AC" w:rsidRPr="00C02C63">
              <w:rPr>
                <w:noProof/>
                <w:webHidden/>
              </w:rPr>
            </w:r>
            <w:r w:rsidR="006533AC" w:rsidRPr="00C02C63">
              <w:rPr>
                <w:noProof/>
                <w:webHidden/>
              </w:rPr>
              <w:fldChar w:fldCharType="separate"/>
            </w:r>
            <w:r w:rsidR="003C7046" w:rsidRPr="00C02C63">
              <w:rPr>
                <w:noProof/>
                <w:webHidden/>
              </w:rPr>
              <w:t>119</w:t>
            </w:r>
            <w:r w:rsidR="006533AC" w:rsidRPr="00C02C63">
              <w:rPr>
                <w:noProof/>
                <w:webHidden/>
              </w:rPr>
              <w:fldChar w:fldCharType="end"/>
            </w:r>
          </w:hyperlink>
        </w:p>
        <w:p w:rsidR="006533AC" w:rsidRPr="00C02C63" w:rsidRDefault="009A7FC8">
          <w:pPr>
            <w:pStyle w:val="31"/>
            <w:tabs>
              <w:tab w:val="right" w:leader="dot" w:pos="10195"/>
            </w:tabs>
            <w:rPr>
              <w:rFonts w:asciiTheme="minorHAnsi" w:eastAsiaTheme="minorEastAsia" w:hAnsiTheme="minorHAnsi" w:cstheme="minorBidi"/>
              <w:noProof/>
              <w:sz w:val="22"/>
              <w:szCs w:val="22"/>
              <w:lang w:eastAsia="ru-RU"/>
            </w:rPr>
          </w:pPr>
          <w:hyperlink w:anchor="_Toc465413406" w:history="1">
            <w:r w:rsidR="006533AC" w:rsidRPr="00C02C63">
              <w:rPr>
                <w:rStyle w:val="af5"/>
                <w:noProof/>
              </w:rPr>
              <w:t>6.9. Инженерные сети и сооружения на территории малоэтажной жилой застройки (в том числе индивидуальной жилой застройки)</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_Toc465413406 \h </w:instrText>
            </w:r>
            <w:r w:rsidR="006533AC" w:rsidRPr="00C02C63">
              <w:rPr>
                <w:noProof/>
                <w:webHidden/>
              </w:rPr>
            </w:r>
            <w:r w:rsidR="006533AC" w:rsidRPr="00C02C63">
              <w:rPr>
                <w:noProof/>
                <w:webHidden/>
              </w:rPr>
              <w:fldChar w:fldCharType="separate"/>
            </w:r>
            <w:r w:rsidR="003C7046" w:rsidRPr="00C02C63">
              <w:rPr>
                <w:noProof/>
                <w:webHidden/>
              </w:rPr>
              <w:t>123</w:t>
            </w:r>
            <w:r w:rsidR="006533AC" w:rsidRPr="00C02C63">
              <w:rPr>
                <w:noProof/>
                <w:webHidden/>
              </w:rPr>
              <w:fldChar w:fldCharType="end"/>
            </w:r>
          </w:hyperlink>
        </w:p>
        <w:p w:rsidR="006533AC" w:rsidRPr="00C02C63" w:rsidRDefault="009A7FC8">
          <w:pPr>
            <w:pStyle w:val="21"/>
            <w:tabs>
              <w:tab w:val="right" w:leader="dot" w:pos="10195"/>
            </w:tabs>
            <w:rPr>
              <w:rFonts w:asciiTheme="minorHAnsi" w:eastAsiaTheme="minorEastAsia" w:hAnsiTheme="minorHAnsi" w:cstheme="minorBidi"/>
              <w:b w:val="0"/>
              <w:bCs w:val="0"/>
              <w:noProof/>
              <w:sz w:val="22"/>
              <w:lang w:eastAsia="ru-RU"/>
            </w:rPr>
          </w:pPr>
          <w:hyperlink w:anchor="_Toc465413407" w:history="1">
            <w:r w:rsidR="006533AC" w:rsidRPr="00C02C63">
              <w:rPr>
                <w:rStyle w:val="af5"/>
                <w:noProof/>
              </w:rPr>
              <w:t>7. Расчетные показатели в сфере инженерной подготовки и защиты территорий</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_Toc465413407 \h </w:instrText>
            </w:r>
            <w:r w:rsidR="006533AC" w:rsidRPr="00C02C63">
              <w:rPr>
                <w:noProof/>
                <w:webHidden/>
              </w:rPr>
            </w:r>
            <w:r w:rsidR="006533AC" w:rsidRPr="00C02C63">
              <w:rPr>
                <w:noProof/>
                <w:webHidden/>
              </w:rPr>
              <w:fldChar w:fldCharType="separate"/>
            </w:r>
            <w:r w:rsidR="003C7046" w:rsidRPr="00C02C63">
              <w:rPr>
                <w:noProof/>
                <w:webHidden/>
              </w:rPr>
              <w:t>124</w:t>
            </w:r>
            <w:r w:rsidR="006533AC" w:rsidRPr="00C02C63">
              <w:rPr>
                <w:noProof/>
                <w:webHidden/>
              </w:rPr>
              <w:fldChar w:fldCharType="end"/>
            </w:r>
          </w:hyperlink>
        </w:p>
        <w:p w:rsidR="006533AC" w:rsidRPr="00C02C63" w:rsidRDefault="009A7FC8">
          <w:pPr>
            <w:pStyle w:val="31"/>
            <w:tabs>
              <w:tab w:val="right" w:leader="dot" w:pos="10195"/>
            </w:tabs>
            <w:rPr>
              <w:rFonts w:asciiTheme="minorHAnsi" w:eastAsiaTheme="minorEastAsia" w:hAnsiTheme="minorHAnsi" w:cstheme="minorBidi"/>
              <w:noProof/>
              <w:sz w:val="22"/>
              <w:szCs w:val="22"/>
              <w:lang w:eastAsia="ru-RU"/>
            </w:rPr>
          </w:pPr>
          <w:hyperlink w:anchor="_Toc465413408" w:history="1">
            <w:r w:rsidR="006533AC" w:rsidRPr="00C02C63">
              <w:rPr>
                <w:rStyle w:val="af5"/>
                <w:noProof/>
              </w:rPr>
              <w:t>7.1. Общие требования</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_Toc465413408 \h </w:instrText>
            </w:r>
            <w:r w:rsidR="006533AC" w:rsidRPr="00C02C63">
              <w:rPr>
                <w:noProof/>
                <w:webHidden/>
              </w:rPr>
            </w:r>
            <w:r w:rsidR="006533AC" w:rsidRPr="00C02C63">
              <w:rPr>
                <w:noProof/>
                <w:webHidden/>
              </w:rPr>
              <w:fldChar w:fldCharType="separate"/>
            </w:r>
            <w:r w:rsidR="003C7046" w:rsidRPr="00C02C63">
              <w:rPr>
                <w:noProof/>
                <w:webHidden/>
              </w:rPr>
              <w:t>124</w:t>
            </w:r>
            <w:r w:rsidR="006533AC" w:rsidRPr="00C02C63">
              <w:rPr>
                <w:noProof/>
                <w:webHidden/>
              </w:rPr>
              <w:fldChar w:fldCharType="end"/>
            </w:r>
          </w:hyperlink>
        </w:p>
        <w:p w:rsidR="006533AC" w:rsidRPr="00C02C63" w:rsidRDefault="009A7FC8">
          <w:pPr>
            <w:pStyle w:val="31"/>
            <w:tabs>
              <w:tab w:val="right" w:leader="dot" w:pos="10195"/>
            </w:tabs>
            <w:rPr>
              <w:rFonts w:asciiTheme="minorHAnsi" w:eastAsiaTheme="minorEastAsia" w:hAnsiTheme="minorHAnsi" w:cstheme="minorBidi"/>
              <w:noProof/>
              <w:sz w:val="22"/>
              <w:szCs w:val="22"/>
              <w:lang w:eastAsia="ru-RU"/>
            </w:rPr>
          </w:pPr>
          <w:hyperlink w:anchor="_Toc465413409" w:history="1">
            <w:r w:rsidR="006533AC" w:rsidRPr="00C02C63">
              <w:rPr>
                <w:rStyle w:val="af5"/>
                <w:noProof/>
              </w:rPr>
              <w:t>7.2. Противооползневые и противообвальные сооружения и мероприятия</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_Toc465413409 \h </w:instrText>
            </w:r>
            <w:r w:rsidR="006533AC" w:rsidRPr="00C02C63">
              <w:rPr>
                <w:noProof/>
                <w:webHidden/>
              </w:rPr>
            </w:r>
            <w:r w:rsidR="006533AC" w:rsidRPr="00C02C63">
              <w:rPr>
                <w:noProof/>
                <w:webHidden/>
              </w:rPr>
              <w:fldChar w:fldCharType="separate"/>
            </w:r>
            <w:r w:rsidR="003C7046" w:rsidRPr="00C02C63">
              <w:rPr>
                <w:noProof/>
                <w:webHidden/>
              </w:rPr>
              <w:t>126</w:t>
            </w:r>
            <w:r w:rsidR="006533AC" w:rsidRPr="00C02C63">
              <w:rPr>
                <w:noProof/>
                <w:webHidden/>
              </w:rPr>
              <w:fldChar w:fldCharType="end"/>
            </w:r>
          </w:hyperlink>
        </w:p>
        <w:p w:rsidR="006533AC" w:rsidRPr="00C02C63" w:rsidRDefault="009A7FC8">
          <w:pPr>
            <w:pStyle w:val="31"/>
            <w:tabs>
              <w:tab w:val="right" w:leader="dot" w:pos="10195"/>
            </w:tabs>
            <w:rPr>
              <w:rFonts w:asciiTheme="minorHAnsi" w:eastAsiaTheme="minorEastAsia" w:hAnsiTheme="minorHAnsi" w:cstheme="minorBidi"/>
              <w:noProof/>
              <w:sz w:val="22"/>
              <w:szCs w:val="22"/>
              <w:lang w:eastAsia="ru-RU"/>
            </w:rPr>
          </w:pPr>
          <w:hyperlink w:anchor="_Toc465413410" w:history="1">
            <w:r w:rsidR="006533AC" w:rsidRPr="00C02C63">
              <w:rPr>
                <w:rStyle w:val="af5"/>
                <w:noProof/>
              </w:rPr>
              <w:t>7.3. Противокарстовые мероприятия</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_Toc465413410 \h </w:instrText>
            </w:r>
            <w:r w:rsidR="006533AC" w:rsidRPr="00C02C63">
              <w:rPr>
                <w:noProof/>
                <w:webHidden/>
              </w:rPr>
            </w:r>
            <w:r w:rsidR="006533AC" w:rsidRPr="00C02C63">
              <w:rPr>
                <w:noProof/>
                <w:webHidden/>
              </w:rPr>
              <w:fldChar w:fldCharType="separate"/>
            </w:r>
            <w:r w:rsidR="003C7046" w:rsidRPr="00C02C63">
              <w:rPr>
                <w:noProof/>
                <w:webHidden/>
              </w:rPr>
              <w:t>126</w:t>
            </w:r>
            <w:r w:rsidR="006533AC" w:rsidRPr="00C02C63">
              <w:rPr>
                <w:noProof/>
                <w:webHidden/>
              </w:rPr>
              <w:fldChar w:fldCharType="end"/>
            </w:r>
          </w:hyperlink>
        </w:p>
        <w:p w:rsidR="006533AC" w:rsidRPr="00C02C63" w:rsidRDefault="009A7FC8">
          <w:pPr>
            <w:pStyle w:val="31"/>
            <w:tabs>
              <w:tab w:val="right" w:leader="dot" w:pos="10195"/>
            </w:tabs>
            <w:rPr>
              <w:rFonts w:asciiTheme="minorHAnsi" w:eastAsiaTheme="minorEastAsia" w:hAnsiTheme="minorHAnsi" w:cstheme="minorBidi"/>
              <w:noProof/>
              <w:sz w:val="22"/>
              <w:szCs w:val="22"/>
              <w:lang w:eastAsia="ru-RU"/>
            </w:rPr>
          </w:pPr>
          <w:hyperlink w:anchor="_Toc465413411" w:history="1">
            <w:r w:rsidR="006533AC" w:rsidRPr="00C02C63">
              <w:rPr>
                <w:rStyle w:val="af5"/>
                <w:noProof/>
              </w:rPr>
              <w:t>7.4. Берегозащитные сооружения и мероприятия</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_Toc465413411 \h </w:instrText>
            </w:r>
            <w:r w:rsidR="006533AC" w:rsidRPr="00C02C63">
              <w:rPr>
                <w:noProof/>
                <w:webHidden/>
              </w:rPr>
            </w:r>
            <w:r w:rsidR="006533AC" w:rsidRPr="00C02C63">
              <w:rPr>
                <w:noProof/>
                <w:webHidden/>
              </w:rPr>
              <w:fldChar w:fldCharType="separate"/>
            </w:r>
            <w:r w:rsidR="003C7046" w:rsidRPr="00C02C63">
              <w:rPr>
                <w:noProof/>
                <w:webHidden/>
              </w:rPr>
              <w:t>128</w:t>
            </w:r>
            <w:r w:rsidR="006533AC" w:rsidRPr="00C02C63">
              <w:rPr>
                <w:noProof/>
                <w:webHidden/>
              </w:rPr>
              <w:fldChar w:fldCharType="end"/>
            </w:r>
          </w:hyperlink>
        </w:p>
        <w:p w:rsidR="006533AC" w:rsidRPr="00C02C63" w:rsidRDefault="009A7FC8">
          <w:pPr>
            <w:pStyle w:val="31"/>
            <w:tabs>
              <w:tab w:val="right" w:leader="dot" w:pos="10195"/>
            </w:tabs>
            <w:rPr>
              <w:rFonts w:asciiTheme="minorHAnsi" w:eastAsiaTheme="minorEastAsia" w:hAnsiTheme="minorHAnsi" w:cstheme="minorBidi"/>
              <w:noProof/>
              <w:sz w:val="22"/>
              <w:szCs w:val="22"/>
              <w:lang w:eastAsia="ru-RU"/>
            </w:rPr>
          </w:pPr>
          <w:hyperlink w:anchor="_Toc465413412" w:history="1">
            <w:r w:rsidR="006533AC" w:rsidRPr="00C02C63">
              <w:rPr>
                <w:rStyle w:val="af5"/>
                <w:noProof/>
              </w:rPr>
              <w:t>7.5. Сооружения и мероприятия для защиты от подтопления</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_Toc465413412 \h </w:instrText>
            </w:r>
            <w:r w:rsidR="006533AC" w:rsidRPr="00C02C63">
              <w:rPr>
                <w:noProof/>
                <w:webHidden/>
              </w:rPr>
            </w:r>
            <w:r w:rsidR="006533AC" w:rsidRPr="00C02C63">
              <w:rPr>
                <w:noProof/>
                <w:webHidden/>
              </w:rPr>
              <w:fldChar w:fldCharType="separate"/>
            </w:r>
            <w:r w:rsidR="003C7046" w:rsidRPr="00C02C63">
              <w:rPr>
                <w:noProof/>
                <w:webHidden/>
              </w:rPr>
              <w:t>129</w:t>
            </w:r>
            <w:r w:rsidR="006533AC" w:rsidRPr="00C02C63">
              <w:rPr>
                <w:noProof/>
                <w:webHidden/>
              </w:rPr>
              <w:fldChar w:fldCharType="end"/>
            </w:r>
          </w:hyperlink>
        </w:p>
        <w:p w:rsidR="006533AC" w:rsidRPr="00C02C63" w:rsidRDefault="009A7FC8">
          <w:pPr>
            <w:pStyle w:val="31"/>
            <w:tabs>
              <w:tab w:val="right" w:leader="dot" w:pos="10195"/>
            </w:tabs>
            <w:rPr>
              <w:rFonts w:asciiTheme="minorHAnsi" w:eastAsiaTheme="minorEastAsia" w:hAnsiTheme="minorHAnsi" w:cstheme="minorBidi"/>
              <w:noProof/>
              <w:sz w:val="22"/>
              <w:szCs w:val="22"/>
              <w:lang w:eastAsia="ru-RU"/>
            </w:rPr>
          </w:pPr>
          <w:hyperlink w:anchor="_Toc465413413" w:history="1">
            <w:r w:rsidR="006533AC" w:rsidRPr="00C02C63">
              <w:rPr>
                <w:rStyle w:val="af5"/>
                <w:noProof/>
              </w:rPr>
              <w:t>7.6. Сооружения и мероприятия для защиты от затопления</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_Toc465413413 \h </w:instrText>
            </w:r>
            <w:r w:rsidR="006533AC" w:rsidRPr="00C02C63">
              <w:rPr>
                <w:noProof/>
                <w:webHidden/>
              </w:rPr>
            </w:r>
            <w:r w:rsidR="006533AC" w:rsidRPr="00C02C63">
              <w:rPr>
                <w:noProof/>
                <w:webHidden/>
              </w:rPr>
              <w:fldChar w:fldCharType="separate"/>
            </w:r>
            <w:r w:rsidR="003C7046" w:rsidRPr="00C02C63">
              <w:rPr>
                <w:noProof/>
                <w:webHidden/>
              </w:rPr>
              <w:t>130</w:t>
            </w:r>
            <w:r w:rsidR="006533AC" w:rsidRPr="00C02C63">
              <w:rPr>
                <w:noProof/>
                <w:webHidden/>
              </w:rPr>
              <w:fldChar w:fldCharType="end"/>
            </w:r>
          </w:hyperlink>
        </w:p>
        <w:p w:rsidR="006533AC" w:rsidRPr="00C02C63" w:rsidRDefault="009A7FC8">
          <w:pPr>
            <w:pStyle w:val="31"/>
            <w:tabs>
              <w:tab w:val="right" w:leader="dot" w:pos="10195"/>
            </w:tabs>
            <w:rPr>
              <w:rFonts w:asciiTheme="minorHAnsi" w:eastAsiaTheme="minorEastAsia" w:hAnsiTheme="minorHAnsi" w:cstheme="minorBidi"/>
              <w:noProof/>
              <w:sz w:val="22"/>
              <w:szCs w:val="22"/>
              <w:lang w:eastAsia="ru-RU"/>
            </w:rPr>
          </w:pPr>
          <w:hyperlink w:anchor="_Toc465413414" w:history="1">
            <w:r w:rsidR="006533AC" w:rsidRPr="00C02C63">
              <w:rPr>
                <w:rStyle w:val="af5"/>
                <w:noProof/>
              </w:rPr>
              <w:t>7.7. Мероприятия по защите в районах с сейсмическим воздействием</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_Toc465413414 \h </w:instrText>
            </w:r>
            <w:r w:rsidR="006533AC" w:rsidRPr="00C02C63">
              <w:rPr>
                <w:noProof/>
                <w:webHidden/>
              </w:rPr>
            </w:r>
            <w:r w:rsidR="006533AC" w:rsidRPr="00C02C63">
              <w:rPr>
                <w:noProof/>
                <w:webHidden/>
              </w:rPr>
              <w:fldChar w:fldCharType="separate"/>
            </w:r>
            <w:r w:rsidR="003C7046" w:rsidRPr="00C02C63">
              <w:rPr>
                <w:noProof/>
                <w:webHidden/>
              </w:rPr>
              <w:t>130</w:t>
            </w:r>
            <w:r w:rsidR="006533AC" w:rsidRPr="00C02C63">
              <w:rPr>
                <w:noProof/>
                <w:webHidden/>
              </w:rPr>
              <w:fldChar w:fldCharType="end"/>
            </w:r>
          </w:hyperlink>
        </w:p>
        <w:p w:rsidR="006533AC" w:rsidRPr="00C02C63" w:rsidRDefault="009A7FC8">
          <w:pPr>
            <w:pStyle w:val="21"/>
            <w:tabs>
              <w:tab w:val="right" w:leader="dot" w:pos="10195"/>
            </w:tabs>
            <w:rPr>
              <w:rFonts w:asciiTheme="minorHAnsi" w:eastAsiaTheme="minorEastAsia" w:hAnsiTheme="minorHAnsi" w:cstheme="minorBidi"/>
              <w:b w:val="0"/>
              <w:bCs w:val="0"/>
              <w:noProof/>
              <w:sz w:val="22"/>
              <w:lang w:eastAsia="ru-RU"/>
            </w:rPr>
          </w:pPr>
          <w:hyperlink w:anchor="_Toc465413415" w:history="1">
            <w:r w:rsidR="006533AC" w:rsidRPr="00C02C63">
              <w:rPr>
                <w:rStyle w:val="af5"/>
                <w:noProof/>
              </w:rPr>
              <w:t>8. Расчетные показатели в сфере охраны окружающей среды</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_Toc465413415 \h </w:instrText>
            </w:r>
            <w:r w:rsidR="006533AC" w:rsidRPr="00C02C63">
              <w:rPr>
                <w:noProof/>
                <w:webHidden/>
              </w:rPr>
            </w:r>
            <w:r w:rsidR="006533AC" w:rsidRPr="00C02C63">
              <w:rPr>
                <w:noProof/>
                <w:webHidden/>
              </w:rPr>
              <w:fldChar w:fldCharType="separate"/>
            </w:r>
            <w:r w:rsidR="003C7046" w:rsidRPr="00C02C63">
              <w:rPr>
                <w:noProof/>
                <w:webHidden/>
              </w:rPr>
              <w:t>137</w:t>
            </w:r>
            <w:r w:rsidR="006533AC" w:rsidRPr="00C02C63">
              <w:rPr>
                <w:noProof/>
                <w:webHidden/>
              </w:rPr>
              <w:fldChar w:fldCharType="end"/>
            </w:r>
          </w:hyperlink>
        </w:p>
        <w:p w:rsidR="006533AC" w:rsidRPr="00C02C63" w:rsidRDefault="009A7FC8">
          <w:pPr>
            <w:pStyle w:val="31"/>
            <w:tabs>
              <w:tab w:val="right" w:leader="dot" w:pos="10195"/>
            </w:tabs>
            <w:rPr>
              <w:rFonts w:asciiTheme="minorHAnsi" w:eastAsiaTheme="minorEastAsia" w:hAnsiTheme="minorHAnsi" w:cstheme="minorBidi"/>
              <w:noProof/>
              <w:sz w:val="22"/>
              <w:szCs w:val="22"/>
              <w:lang w:eastAsia="ru-RU"/>
            </w:rPr>
          </w:pPr>
          <w:hyperlink w:anchor="_Toc465413416" w:history="1">
            <w:r w:rsidR="006533AC" w:rsidRPr="00C02C63">
              <w:rPr>
                <w:rStyle w:val="af5"/>
                <w:noProof/>
              </w:rPr>
              <w:t>8.1. Общие требования</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_Toc465413416 \h </w:instrText>
            </w:r>
            <w:r w:rsidR="006533AC" w:rsidRPr="00C02C63">
              <w:rPr>
                <w:noProof/>
                <w:webHidden/>
              </w:rPr>
            </w:r>
            <w:r w:rsidR="006533AC" w:rsidRPr="00C02C63">
              <w:rPr>
                <w:noProof/>
                <w:webHidden/>
              </w:rPr>
              <w:fldChar w:fldCharType="separate"/>
            </w:r>
            <w:r w:rsidR="003C7046" w:rsidRPr="00C02C63">
              <w:rPr>
                <w:noProof/>
                <w:webHidden/>
              </w:rPr>
              <w:t>137</w:t>
            </w:r>
            <w:r w:rsidR="006533AC" w:rsidRPr="00C02C63">
              <w:rPr>
                <w:noProof/>
                <w:webHidden/>
              </w:rPr>
              <w:fldChar w:fldCharType="end"/>
            </w:r>
          </w:hyperlink>
        </w:p>
        <w:p w:rsidR="006533AC" w:rsidRPr="00C02C63" w:rsidRDefault="009A7FC8">
          <w:pPr>
            <w:pStyle w:val="31"/>
            <w:tabs>
              <w:tab w:val="right" w:leader="dot" w:pos="10195"/>
            </w:tabs>
            <w:rPr>
              <w:rFonts w:asciiTheme="minorHAnsi" w:eastAsiaTheme="minorEastAsia" w:hAnsiTheme="minorHAnsi" w:cstheme="minorBidi"/>
              <w:noProof/>
              <w:sz w:val="22"/>
              <w:szCs w:val="22"/>
              <w:lang w:eastAsia="ru-RU"/>
            </w:rPr>
          </w:pPr>
          <w:hyperlink w:anchor="_Toc465413417" w:history="1">
            <w:r w:rsidR="006533AC" w:rsidRPr="00C02C63">
              <w:rPr>
                <w:rStyle w:val="af5"/>
                <w:noProof/>
              </w:rPr>
              <w:t>8.2. Рациональное использование природных ресурсов</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_Toc465413417 \h </w:instrText>
            </w:r>
            <w:r w:rsidR="006533AC" w:rsidRPr="00C02C63">
              <w:rPr>
                <w:noProof/>
                <w:webHidden/>
              </w:rPr>
            </w:r>
            <w:r w:rsidR="006533AC" w:rsidRPr="00C02C63">
              <w:rPr>
                <w:noProof/>
                <w:webHidden/>
              </w:rPr>
              <w:fldChar w:fldCharType="separate"/>
            </w:r>
            <w:r w:rsidR="003C7046" w:rsidRPr="00C02C63">
              <w:rPr>
                <w:noProof/>
                <w:webHidden/>
              </w:rPr>
              <w:t>137</w:t>
            </w:r>
            <w:r w:rsidR="006533AC" w:rsidRPr="00C02C63">
              <w:rPr>
                <w:noProof/>
                <w:webHidden/>
              </w:rPr>
              <w:fldChar w:fldCharType="end"/>
            </w:r>
          </w:hyperlink>
        </w:p>
        <w:p w:rsidR="006533AC" w:rsidRPr="00C02C63" w:rsidRDefault="009A7FC8">
          <w:pPr>
            <w:pStyle w:val="31"/>
            <w:tabs>
              <w:tab w:val="right" w:leader="dot" w:pos="10195"/>
            </w:tabs>
            <w:rPr>
              <w:rFonts w:asciiTheme="minorHAnsi" w:eastAsiaTheme="minorEastAsia" w:hAnsiTheme="minorHAnsi" w:cstheme="minorBidi"/>
              <w:noProof/>
              <w:sz w:val="22"/>
              <w:szCs w:val="22"/>
              <w:lang w:eastAsia="ru-RU"/>
            </w:rPr>
          </w:pPr>
          <w:hyperlink w:anchor="_Toc465413418" w:history="1">
            <w:r w:rsidR="006533AC" w:rsidRPr="00C02C63">
              <w:rPr>
                <w:rStyle w:val="af5"/>
                <w:noProof/>
              </w:rPr>
              <w:t>8.3. Охрана атмосферного воздуха</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_Toc465413418 \h </w:instrText>
            </w:r>
            <w:r w:rsidR="006533AC" w:rsidRPr="00C02C63">
              <w:rPr>
                <w:noProof/>
                <w:webHidden/>
              </w:rPr>
            </w:r>
            <w:r w:rsidR="006533AC" w:rsidRPr="00C02C63">
              <w:rPr>
                <w:noProof/>
                <w:webHidden/>
              </w:rPr>
              <w:fldChar w:fldCharType="separate"/>
            </w:r>
            <w:r w:rsidR="003C7046" w:rsidRPr="00C02C63">
              <w:rPr>
                <w:noProof/>
                <w:webHidden/>
              </w:rPr>
              <w:t>138</w:t>
            </w:r>
            <w:r w:rsidR="006533AC" w:rsidRPr="00C02C63">
              <w:rPr>
                <w:noProof/>
                <w:webHidden/>
              </w:rPr>
              <w:fldChar w:fldCharType="end"/>
            </w:r>
          </w:hyperlink>
        </w:p>
        <w:p w:rsidR="006533AC" w:rsidRPr="00C02C63" w:rsidRDefault="009A7FC8">
          <w:pPr>
            <w:pStyle w:val="31"/>
            <w:tabs>
              <w:tab w:val="right" w:leader="dot" w:pos="10195"/>
            </w:tabs>
            <w:rPr>
              <w:rFonts w:asciiTheme="minorHAnsi" w:eastAsiaTheme="minorEastAsia" w:hAnsiTheme="minorHAnsi" w:cstheme="minorBidi"/>
              <w:noProof/>
              <w:sz w:val="22"/>
              <w:szCs w:val="22"/>
              <w:lang w:eastAsia="ru-RU"/>
            </w:rPr>
          </w:pPr>
          <w:hyperlink w:anchor="_Toc465413419" w:history="1">
            <w:r w:rsidR="006533AC" w:rsidRPr="00C02C63">
              <w:rPr>
                <w:rStyle w:val="af5"/>
                <w:noProof/>
              </w:rPr>
              <w:t>8.4. Охрана водных объектов</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_Toc465413419 \h </w:instrText>
            </w:r>
            <w:r w:rsidR="006533AC" w:rsidRPr="00C02C63">
              <w:rPr>
                <w:noProof/>
                <w:webHidden/>
              </w:rPr>
            </w:r>
            <w:r w:rsidR="006533AC" w:rsidRPr="00C02C63">
              <w:rPr>
                <w:noProof/>
                <w:webHidden/>
              </w:rPr>
              <w:fldChar w:fldCharType="separate"/>
            </w:r>
            <w:r w:rsidR="003C7046" w:rsidRPr="00C02C63">
              <w:rPr>
                <w:noProof/>
                <w:webHidden/>
              </w:rPr>
              <w:t>141</w:t>
            </w:r>
            <w:r w:rsidR="006533AC" w:rsidRPr="00C02C63">
              <w:rPr>
                <w:noProof/>
                <w:webHidden/>
              </w:rPr>
              <w:fldChar w:fldCharType="end"/>
            </w:r>
          </w:hyperlink>
        </w:p>
        <w:p w:rsidR="006533AC" w:rsidRPr="00C02C63" w:rsidRDefault="009A7FC8">
          <w:pPr>
            <w:pStyle w:val="31"/>
            <w:tabs>
              <w:tab w:val="right" w:leader="dot" w:pos="10195"/>
            </w:tabs>
            <w:rPr>
              <w:rFonts w:asciiTheme="minorHAnsi" w:eastAsiaTheme="minorEastAsia" w:hAnsiTheme="minorHAnsi" w:cstheme="minorBidi"/>
              <w:noProof/>
              <w:sz w:val="22"/>
              <w:szCs w:val="22"/>
              <w:lang w:eastAsia="ru-RU"/>
            </w:rPr>
          </w:pPr>
          <w:hyperlink w:anchor="_Toc465413420" w:history="1">
            <w:r w:rsidR="006533AC" w:rsidRPr="00C02C63">
              <w:rPr>
                <w:rStyle w:val="af5"/>
                <w:noProof/>
              </w:rPr>
              <w:t>8.5. Охрана почв</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_Toc465413420 \h </w:instrText>
            </w:r>
            <w:r w:rsidR="006533AC" w:rsidRPr="00C02C63">
              <w:rPr>
                <w:noProof/>
                <w:webHidden/>
              </w:rPr>
            </w:r>
            <w:r w:rsidR="006533AC" w:rsidRPr="00C02C63">
              <w:rPr>
                <w:noProof/>
                <w:webHidden/>
              </w:rPr>
              <w:fldChar w:fldCharType="separate"/>
            </w:r>
            <w:r w:rsidR="003C7046" w:rsidRPr="00C02C63">
              <w:rPr>
                <w:noProof/>
                <w:webHidden/>
              </w:rPr>
              <w:t>143</w:t>
            </w:r>
            <w:r w:rsidR="006533AC" w:rsidRPr="00C02C63">
              <w:rPr>
                <w:noProof/>
                <w:webHidden/>
              </w:rPr>
              <w:fldChar w:fldCharType="end"/>
            </w:r>
          </w:hyperlink>
        </w:p>
        <w:p w:rsidR="006533AC" w:rsidRPr="00C02C63" w:rsidRDefault="009A7FC8">
          <w:pPr>
            <w:pStyle w:val="31"/>
            <w:tabs>
              <w:tab w:val="right" w:leader="dot" w:pos="10195"/>
            </w:tabs>
            <w:rPr>
              <w:rFonts w:asciiTheme="minorHAnsi" w:eastAsiaTheme="minorEastAsia" w:hAnsiTheme="minorHAnsi" w:cstheme="minorBidi"/>
              <w:noProof/>
              <w:sz w:val="22"/>
              <w:szCs w:val="22"/>
              <w:lang w:eastAsia="ru-RU"/>
            </w:rPr>
          </w:pPr>
          <w:hyperlink w:anchor="_Toc465413421" w:history="1">
            <w:r w:rsidR="006533AC" w:rsidRPr="00C02C63">
              <w:rPr>
                <w:rStyle w:val="af5"/>
                <w:noProof/>
              </w:rPr>
              <w:t>8.6. Защита от шума и вибрации</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_Toc465413421 \h </w:instrText>
            </w:r>
            <w:r w:rsidR="006533AC" w:rsidRPr="00C02C63">
              <w:rPr>
                <w:noProof/>
                <w:webHidden/>
              </w:rPr>
            </w:r>
            <w:r w:rsidR="006533AC" w:rsidRPr="00C02C63">
              <w:rPr>
                <w:noProof/>
                <w:webHidden/>
              </w:rPr>
              <w:fldChar w:fldCharType="separate"/>
            </w:r>
            <w:r w:rsidR="003C7046" w:rsidRPr="00C02C63">
              <w:rPr>
                <w:noProof/>
                <w:webHidden/>
              </w:rPr>
              <w:t>146</w:t>
            </w:r>
            <w:r w:rsidR="006533AC" w:rsidRPr="00C02C63">
              <w:rPr>
                <w:noProof/>
                <w:webHidden/>
              </w:rPr>
              <w:fldChar w:fldCharType="end"/>
            </w:r>
          </w:hyperlink>
        </w:p>
        <w:p w:rsidR="006533AC" w:rsidRPr="00C02C63" w:rsidRDefault="009A7FC8">
          <w:pPr>
            <w:pStyle w:val="31"/>
            <w:tabs>
              <w:tab w:val="right" w:leader="dot" w:pos="10195"/>
            </w:tabs>
            <w:rPr>
              <w:rFonts w:asciiTheme="minorHAnsi" w:eastAsiaTheme="minorEastAsia" w:hAnsiTheme="minorHAnsi" w:cstheme="minorBidi"/>
              <w:noProof/>
              <w:sz w:val="22"/>
              <w:szCs w:val="22"/>
              <w:lang w:eastAsia="ru-RU"/>
            </w:rPr>
          </w:pPr>
          <w:hyperlink w:anchor="_Toc465413422" w:history="1">
            <w:r w:rsidR="006533AC" w:rsidRPr="00C02C63">
              <w:rPr>
                <w:rStyle w:val="af5"/>
                <w:noProof/>
              </w:rPr>
              <w:t>8.7. Защита от электромагнитных полей, излучений и облучений</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_Toc465413422 \h </w:instrText>
            </w:r>
            <w:r w:rsidR="006533AC" w:rsidRPr="00C02C63">
              <w:rPr>
                <w:noProof/>
                <w:webHidden/>
              </w:rPr>
            </w:r>
            <w:r w:rsidR="006533AC" w:rsidRPr="00C02C63">
              <w:rPr>
                <w:noProof/>
                <w:webHidden/>
              </w:rPr>
              <w:fldChar w:fldCharType="separate"/>
            </w:r>
            <w:r w:rsidR="003C7046" w:rsidRPr="00C02C63">
              <w:rPr>
                <w:noProof/>
                <w:webHidden/>
              </w:rPr>
              <w:t>149</w:t>
            </w:r>
            <w:r w:rsidR="006533AC" w:rsidRPr="00C02C63">
              <w:rPr>
                <w:noProof/>
                <w:webHidden/>
              </w:rPr>
              <w:fldChar w:fldCharType="end"/>
            </w:r>
          </w:hyperlink>
        </w:p>
        <w:p w:rsidR="006533AC" w:rsidRPr="00C02C63" w:rsidRDefault="009A7FC8">
          <w:pPr>
            <w:pStyle w:val="31"/>
            <w:tabs>
              <w:tab w:val="right" w:leader="dot" w:pos="10195"/>
            </w:tabs>
            <w:rPr>
              <w:rFonts w:asciiTheme="minorHAnsi" w:eastAsiaTheme="minorEastAsia" w:hAnsiTheme="minorHAnsi" w:cstheme="minorBidi"/>
              <w:noProof/>
              <w:sz w:val="22"/>
              <w:szCs w:val="22"/>
              <w:lang w:eastAsia="ru-RU"/>
            </w:rPr>
          </w:pPr>
          <w:hyperlink w:anchor="_Toc465413423" w:history="1">
            <w:r w:rsidR="006533AC" w:rsidRPr="00C02C63">
              <w:rPr>
                <w:rStyle w:val="af5"/>
                <w:noProof/>
              </w:rPr>
              <w:t>8.8. Радиационная безопасность</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_Toc465413423 \h </w:instrText>
            </w:r>
            <w:r w:rsidR="006533AC" w:rsidRPr="00C02C63">
              <w:rPr>
                <w:noProof/>
                <w:webHidden/>
              </w:rPr>
            </w:r>
            <w:r w:rsidR="006533AC" w:rsidRPr="00C02C63">
              <w:rPr>
                <w:noProof/>
                <w:webHidden/>
              </w:rPr>
              <w:fldChar w:fldCharType="separate"/>
            </w:r>
            <w:r w:rsidR="003C7046" w:rsidRPr="00C02C63">
              <w:rPr>
                <w:noProof/>
                <w:webHidden/>
              </w:rPr>
              <w:t>151</w:t>
            </w:r>
            <w:r w:rsidR="006533AC" w:rsidRPr="00C02C63">
              <w:rPr>
                <w:noProof/>
                <w:webHidden/>
              </w:rPr>
              <w:fldChar w:fldCharType="end"/>
            </w:r>
          </w:hyperlink>
        </w:p>
        <w:p w:rsidR="006533AC" w:rsidRPr="00C02C63" w:rsidRDefault="009A7FC8">
          <w:pPr>
            <w:pStyle w:val="31"/>
            <w:tabs>
              <w:tab w:val="right" w:leader="dot" w:pos="10195"/>
            </w:tabs>
            <w:rPr>
              <w:rFonts w:asciiTheme="minorHAnsi" w:eastAsiaTheme="minorEastAsia" w:hAnsiTheme="minorHAnsi" w:cstheme="minorBidi"/>
              <w:noProof/>
              <w:sz w:val="22"/>
              <w:szCs w:val="22"/>
              <w:lang w:eastAsia="ru-RU"/>
            </w:rPr>
          </w:pPr>
          <w:hyperlink w:anchor="_Toc465413424" w:history="1">
            <w:r w:rsidR="006533AC" w:rsidRPr="00C02C63">
              <w:rPr>
                <w:rStyle w:val="af5"/>
                <w:noProof/>
              </w:rPr>
              <w:t>8.9. Регулирование микроклимата</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_Toc465413424 \h </w:instrText>
            </w:r>
            <w:r w:rsidR="006533AC" w:rsidRPr="00C02C63">
              <w:rPr>
                <w:noProof/>
                <w:webHidden/>
              </w:rPr>
            </w:r>
            <w:r w:rsidR="006533AC" w:rsidRPr="00C02C63">
              <w:rPr>
                <w:noProof/>
                <w:webHidden/>
              </w:rPr>
              <w:fldChar w:fldCharType="separate"/>
            </w:r>
            <w:r w:rsidR="003C7046" w:rsidRPr="00C02C63">
              <w:rPr>
                <w:noProof/>
                <w:webHidden/>
              </w:rPr>
              <w:t>152</w:t>
            </w:r>
            <w:r w:rsidR="006533AC" w:rsidRPr="00C02C63">
              <w:rPr>
                <w:noProof/>
                <w:webHidden/>
              </w:rPr>
              <w:fldChar w:fldCharType="end"/>
            </w:r>
          </w:hyperlink>
        </w:p>
        <w:p w:rsidR="006533AC" w:rsidRPr="00C02C63" w:rsidRDefault="009A7FC8">
          <w:pPr>
            <w:pStyle w:val="21"/>
            <w:tabs>
              <w:tab w:val="right" w:leader="dot" w:pos="10195"/>
            </w:tabs>
            <w:rPr>
              <w:rFonts w:asciiTheme="minorHAnsi" w:eastAsiaTheme="minorEastAsia" w:hAnsiTheme="minorHAnsi" w:cstheme="minorBidi"/>
              <w:b w:val="0"/>
              <w:bCs w:val="0"/>
              <w:noProof/>
              <w:sz w:val="22"/>
              <w:lang w:eastAsia="ru-RU"/>
            </w:rPr>
          </w:pPr>
          <w:hyperlink w:anchor="_Toc465413425" w:history="1">
            <w:r w:rsidR="006533AC" w:rsidRPr="00C02C63">
              <w:rPr>
                <w:rStyle w:val="af5"/>
                <w:noProof/>
              </w:rPr>
              <w:t>9. Нормативные противопожарные требования</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_Toc465413425 \h </w:instrText>
            </w:r>
            <w:r w:rsidR="006533AC" w:rsidRPr="00C02C63">
              <w:rPr>
                <w:noProof/>
                <w:webHidden/>
              </w:rPr>
            </w:r>
            <w:r w:rsidR="006533AC" w:rsidRPr="00C02C63">
              <w:rPr>
                <w:noProof/>
                <w:webHidden/>
              </w:rPr>
              <w:fldChar w:fldCharType="separate"/>
            </w:r>
            <w:r w:rsidR="003C7046" w:rsidRPr="00C02C63">
              <w:rPr>
                <w:noProof/>
                <w:webHidden/>
              </w:rPr>
              <w:t>154</w:t>
            </w:r>
            <w:r w:rsidR="006533AC" w:rsidRPr="00C02C63">
              <w:rPr>
                <w:noProof/>
                <w:webHidden/>
              </w:rPr>
              <w:fldChar w:fldCharType="end"/>
            </w:r>
          </w:hyperlink>
        </w:p>
        <w:p w:rsidR="006533AC" w:rsidRPr="00C02C63" w:rsidRDefault="009A7FC8">
          <w:pPr>
            <w:pStyle w:val="31"/>
            <w:tabs>
              <w:tab w:val="right" w:leader="dot" w:pos="10195"/>
            </w:tabs>
            <w:rPr>
              <w:rFonts w:asciiTheme="minorHAnsi" w:eastAsiaTheme="minorEastAsia" w:hAnsiTheme="minorHAnsi" w:cstheme="minorBidi"/>
              <w:noProof/>
              <w:sz w:val="22"/>
              <w:szCs w:val="22"/>
              <w:lang w:eastAsia="ru-RU"/>
            </w:rPr>
          </w:pPr>
          <w:hyperlink w:anchor="_Toc465413426" w:history="1">
            <w:r w:rsidR="006533AC" w:rsidRPr="00C02C63">
              <w:rPr>
                <w:rStyle w:val="af5"/>
                <w:noProof/>
              </w:rPr>
              <w:t>9.1. Общие требования</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_Toc465413426 \h </w:instrText>
            </w:r>
            <w:r w:rsidR="006533AC" w:rsidRPr="00C02C63">
              <w:rPr>
                <w:noProof/>
                <w:webHidden/>
              </w:rPr>
            </w:r>
            <w:r w:rsidR="006533AC" w:rsidRPr="00C02C63">
              <w:rPr>
                <w:noProof/>
                <w:webHidden/>
              </w:rPr>
              <w:fldChar w:fldCharType="separate"/>
            </w:r>
            <w:r w:rsidR="003C7046" w:rsidRPr="00C02C63">
              <w:rPr>
                <w:noProof/>
                <w:webHidden/>
              </w:rPr>
              <w:t>154</w:t>
            </w:r>
            <w:r w:rsidR="006533AC" w:rsidRPr="00C02C63">
              <w:rPr>
                <w:noProof/>
                <w:webHidden/>
              </w:rPr>
              <w:fldChar w:fldCharType="end"/>
            </w:r>
          </w:hyperlink>
        </w:p>
        <w:p w:rsidR="006533AC" w:rsidRPr="00C02C63" w:rsidRDefault="009A7FC8">
          <w:pPr>
            <w:pStyle w:val="31"/>
            <w:tabs>
              <w:tab w:val="right" w:leader="dot" w:pos="10195"/>
            </w:tabs>
            <w:rPr>
              <w:rFonts w:asciiTheme="minorHAnsi" w:eastAsiaTheme="minorEastAsia" w:hAnsiTheme="minorHAnsi" w:cstheme="minorBidi"/>
              <w:noProof/>
              <w:sz w:val="22"/>
              <w:szCs w:val="22"/>
              <w:lang w:eastAsia="ru-RU"/>
            </w:rPr>
          </w:pPr>
          <w:hyperlink w:anchor="_Toc465413427" w:history="1">
            <w:r w:rsidR="006533AC" w:rsidRPr="00C02C63">
              <w:rPr>
                <w:rStyle w:val="af5"/>
                <w:noProof/>
              </w:rPr>
              <w:t>9.2. Требования к противопожарным расстояниям между зданиями и сооружениями</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_Toc465413427 \h </w:instrText>
            </w:r>
            <w:r w:rsidR="006533AC" w:rsidRPr="00C02C63">
              <w:rPr>
                <w:noProof/>
                <w:webHidden/>
              </w:rPr>
            </w:r>
            <w:r w:rsidR="006533AC" w:rsidRPr="00C02C63">
              <w:rPr>
                <w:noProof/>
                <w:webHidden/>
              </w:rPr>
              <w:fldChar w:fldCharType="separate"/>
            </w:r>
            <w:r w:rsidR="003C7046" w:rsidRPr="00C02C63">
              <w:rPr>
                <w:noProof/>
                <w:webHidden/>
              </w:rPr>
              <w:t>156</w:t>
            </w:r>
            <w:r w:rsidR="006533AC" w:rsidRPr="00C02C63">
              <w:rPr>
                <w:noProof/>
                <w:webHidden/>
              </w:rPr>
              <w:fldChar w:fldCharType="end"/>
            </w:r>
          </w:hyperlink>
        </w:p>
        <w:p w:rsidR="006533AC" w:rsidRPr="00C02C63" w:rsidRDefault="009A7FC8">
          <w:pPr>
            <w:pStyle w:val="31"/>
            <w:tabs>
              <w:tab w:val="right" w:leader="dot" w:pos="10195"/>
            </w:tabs>
            <w:rPr>
              <w:rFonts w:asciiTheme="minorHAnsi" w:eastAsiaTheme="minorEastAsia" w:hAnsiTheme="minorHAnsi" w:cstheme="minorBidi"/>
              <w:noProof/>
              <w:sz w:val="22"/>
              <w:szCs w:val="22"/>
              <w:lang w:eastAsia="ru-RU"/>
            </w:rPr>
          </w:pPr>
          <w:hyperlink w:anchor="_Toc465413428" w:history="1">
            <w:r w:rsidR="006533AC" w:rsidRPr="00C02C63">
              <w:rPr>
                <w:rStyle w:val="af5"/>
                <w:noProof/>
              </w:rPr>
              <w:t>9.3. Требования к проездам пожарных машин к зданиям и сооружениям</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_Toc465413428 \h </w:instrText>
            </w:r>
            <w:r w:rsidR="006533AC" w:rsidRPr="00C02C63">
              <w:rPr>
                <w:noProof/>
                <w:webHidden/>
              </w:rPr>
            </w:r>
            <w:r w:rsidR="006533AC" w:rsidRPr="00C02C63">
              <w:rPr>
                <w:noProof/>
                <w:webHidden/>
              </w:rPr>
              <w:fldChar w:fldCharType="separate"/>
            </w:r>
            <w:r w:rsidR="003C7046" w:rsidRPr="00C02C63">
              <w:rPr>
                <w:noProof/>
                <w:webHidden/>
              </w:rPr>
              <w:t>162</w:t>
            </w:r>
            <w:r w:rsidR="006533AC" w:rsidRPr="00C02C63">
              <w:rPr>
                <w:noProof/>
                <w:webHidden/>
              </w:rPr>
              <w:fldChar w:fldCharType="end"/>
            </w:r>
          </w:hyperlink>
        </w:p>
        <w:p w:rsidR="006533AC" w:rsidRPr="00C02C63" w:rsidRDefault="009A7FC8">
          <w:pPr>
            <w:pStyle w:val="31"/>
            <w:tabs>
              <w:tab w:val="right" w:leader="dot" w:pos="10195"/>
            </w:tabs>
            <w:rPr>
              <w:rFonts w:asciiTheme="minorHAnsi" w:eastAsiaTheme="minorEastAsia" w:hAnsiTheme="minorHAnsi" w:cstheme="minorBidi"/>
              <w:noProof/>
              <w:sz w:val="22"/>
              <w:szCs w:val="22"/>
              <w:lang w:eastAsia="ru-RU"/>
            </w:rPr>
          </w:pPr>
          <w:hyperlink w:anchor="_Toc465413429" w:history="1">
            <w:r w:rsidR="006533AC" w:rsidRPr="00C02C63">
              <w:rPr>
                <w:rStyle w:val="af5"/>
                <w:noProof/>
              </w:rPr>
              <w:t>9.4. Требования к источникам противопожарного водоснабжения, к размещению пожарных водоемов и гидрантов</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_Toc465413429 \h </w:instrText>
            </w:r>
            <w:r w:rsidR="006533AC" w:rsidRPr="00C02C63">
              <w:rPr>
                <w:noProof/>
                <w:webHidden/>
              </w:rPr>
            </w:r>
            <w:r w:rsidR="006533AC" w:rsidRPr="00C02C63">
              <w:rPr>
                <w:noProof/>
                <w:webHidden/>
              </w:rPr>
              <w:fldChar w:fldCharType="separate"/>
            </w:r>
            <w:r w:rsidR="003C7046" w:rsidRPr="00C02C63">
              <w:rPr>
                <w:noProof/>
                <w:webHidden/>
              </w:rPr>
              <w:t>164</w:t>
            </w:r>
            <w:r w:rsidR="006533AC" w:rsidRPr="00C02C63">
              <w:rPr>
                <w:noProof/>
                <w:webHidden/>
              </w:rPr>
              <w:fldChar w:fldCharType="end"/>
            </w:r>
          </w:hyperlink>
        </w:p>
        <w:p w:rsidR="006533AC" w:rsidRPr="00C02C63" w:rsidRDefault="009A7FC8">
          <w:pPr>
            <w:pStyle w:val="31"/>
            <w:tabs>
              <w:tab w:val="right" w:leader="dot" w:pos="10195"/>
            </w:tabs>
            <w:rPr>
              <w:rFonts w:asciiTheme="minorHAnsi" w:eastAsiaTheme="minorEastAsia" w:hAnsiTheme="minorHAnsi" w:cstheme="minorBidi"/>
              <w:noProof/>
              <w:sz w:val="22"/>
              <w:szCs w:val="22"/>
              <w:lang w:eastAsia="ru-RU"/>
            </w:rPr>
          </w:pPr>
          <w:hyperlink w:anchor="_Toc465413430" w:history="1">
            <w:r w:rsidR="006533AC" w:rsidRPr="00C02C63">
              <w:rPr>
                <w:rStyle w:val="af5"/>
                <w:noProof/>
              </w:rPr>
              <w:t>9.5. Требования к размещению пожарных депо</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_Toc465413430 \h </w:instrText>
            </w:r>
            <w:r w:rsidR="006533AC" w:rsidRPr="00C02C63">
              <w:rPr>
                <w:noProof/>
                <w:webHidden/>
              </w:rPr>
            </w:r>
            <w:r w:rsidR="006533AC" w:rsidRPr="00C02C63">
              <w:rPr>
                <w:noProof/>
                <w:webHidden/>
              </w:rPr>
              <w:fldChar w:fldCharType="separate"/>
            </w:r>
            <w:r w:rsidR="003C7046" w:rsidRPr="00C02C63">
              <w:rPr>
                <w:noProof/>
                <w:webHidden/>
              </w:rPr>
              <w:t>164</w:t>
            </w:r>
            <w:r w:rsidR="006533AC" w:rsidRPr="00C02C63">
              <w:rPr>
                <w:noProof/>
                <w:webHidden/>
              </w:rPr>
              <w:fldChar w:fldCharType="end"/>
            </w:r>
          </w:hyperlink>
        </w:p>
        <w:p w:rsidR="006533AC" w:rsidRPr="00C02C63" w:rsidRDefault="009A7FC8">
          <w:pPr>
            <w:pStyle w:val="31"/>
            <w:tabs>
              <w:tab w:val="right" w:leader="dot" w:pos="10195"/>
            </w:tabs>
            <w:rPr>
              <w:rFonts w:asciiTheme="minorHAnsi" w:eastAsiaTheme="minorEastAsia" w:hAnsiTheme="minorHAnsi" w:cstheme="minorBidi"/>
              <w:noProof/>
              <w:sz w:val="22"/>
              <w:szCs w:val="22"/>
              <w:lang w:eastAsia="ru-RU"/>
            </w:rPr>
          </w:pPr>
          <w:hyperlink w:anchor="_Toc465413431" w:history="1">
            <w:r w:rsidR="006533AC" w:rsidRPr="00C02C63">
              <w:rPr>
                <w:rStyle w:val="af5"/>
                <w:noProof/>
              </w:rPr>
              <w:t>9.6. Требования к зданиям и сооружениям</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_Toc465413431 \h </w:instrText>
            </w:r>
            <w:r w:rsidR="006533AC" w:rsidRPr="00C02C63">
              <w:rPr>
                <w:noProof/>
                <w:webHidden/>
              </w:rPr>
            </w:r>
            <w:r w:rsidR="006533AC" w:rsidRPr="00C02C63">
              <w:rPr>
                <w:noProof/>
                <w:webHidden/>
              </w:rPr>
              <w:fldChar w:fldCharType="separate"/>
            </w:r>
            <w:r w:rsidR="003C7046" w:rsidRPr="00C02C63">
              <w:rPr>
                <w:noProof/>
                <w:webHidden/>
              </w:rPr>
              <w:t>167</w:t>
            </w:r>
            <w:r w:rsidR="006533AC" w:rsidRPr="00C02C63">
              <w:rPr>
                <w:noProof/>
                <w:webHidden/>
              </w:rPr>
              <w:fldChar w:fldCharType="end"/>
            </w:r>
          </w:hyperlink>
        </w:p>
        <w:p w:rsidR="006533AC" w:rsidRPr="00C02C63" w:rsidRDefault="009A7FC8">
          <w:pPr>
            <w:pStyle w:val="21"/>
            <w:tabs>
              <w:tab w:val="right" w:leader="dot" w:pos="10195"/>
            </w:tabs>
            <w:rPr>
              <w:rFonts w:asciiTheme="minorHAnsi" w:eastAsiaTheme="minorEastAsia" w:hAnsiTheme="minorHAnsi" w:cstheme="minorBidi"/>
              <w:b w:val="0"/>
              <w:bCs w:val="0"/>
              <w:noProof/>
              <w:sz w:val="22"/>
              <w:lang w:eastAsia="ru-RU"/>
            </w:rPr>
          </w:pPr>
          <w:hyperlink w:anchor="_Toc465413432" w:history="1">
            <w:r w:rsidR="006533AC" w:rsidRPr="00C02C63">
              <w:rPr>
                <w:rStyle w:val="af5"/>
                <w:noProof/>
              </w:rPr>
              <w:t>10. Производственные зоны</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_Toc465413432 \h </w:instrText>
            </w:r>
            <w:r w:rsidR="006533AC" w:rsidRPr="00C02C63">
              <w:rPr>
                <w:noProof/>
                <w:webHidden/>
              </w:rPr>
            </w:r>
            <w:r w:rsidR="006533AC" w:rsidRPr="00C02C63">
              <w:rPr>
                <w:noProof/>
                <w:webHidden/>
              </w:rPr>
              <w:fldChar w:fldCharType="separate"/>
            </w:r>
            <w:r w:rsidR="003C7046" w:rsidRPr="00C02C63">
              <w:rPr>
                <w:noProof/>
                <w:webHidden/>
              </w:rPr>
              <w:t>167</w:t>
            </w:r>
            <w:r w:rsidR="006533AC" w:rsidRPr="00C02C63">
              <w:rPr>
                <w:noProof/>
                <w:webHidden/>
              </w:rPr>
              <w:fldChar w:fldCharType="end"/>
            </w:r>
          </w:hyperlink>
        </w:p>
        <w:p w:rsidR="006533AC" w:rsidRPr="00C02C63" w:rsidRDefault="009A7FC8">
          <w:pPr>
            <w:pStyle w:val="21"/>
            <w:tabs>
              <w:tab w:val="right" w:leader="dot" w:pos="10195"/>
            </w:tabs>
            <w:rPr>
              <w:rFonts w:asciiTheme="minorHAnsi" w:eastAsiaTheme="minorEastAsia" w:hAnsiTheme="minorHAnsi" w:cstheme="minorBidi"/>
              <w:b w:val="0"/>
              <w:bCs w:val="0"/>
              <w:noProof/>
              <w:sz w:val="22"/>
              <w:lang w:eastAsia="ru-RU"/>
            </w:rPr>
          </w:pPr>
          <w:hyperlink w:anchor="_Toc465413433" w:history="1">
            <w:r w:rsidR="006533AC" w:rsidRPr="00C02C63">
              <w:rPr>
                <w:rStyle w:val="af5"/>
                <w:noProof/>
              </w:rPr>
              <w:t>11. Зоны сельскохозяйственного использования</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_Toc465413433 \h </w:instrText>
            </w:r>
            <w:r w:rsidR="006533AC" w:rsidRPr="00C02C63">
              <w:rPr>
                <w:noProof/>
                <w:webHidden/>
              </w:rPr>
            </w:r>
            <w:r w:rsidR="006533AC" w:rsidRPr="00C02C63">
              <w:rPr>
                <w:noProof/>
                <w:webHidden/>
              </w:rPr>
              <w:fldChar w:fldCharType="separate"/>
            </w:r>
            <w:r w:rsidR="003C7046" w:rsidRPr="00C02C63">
              <w:rPr>
                <w:noProof/>
                <w:webHidden/>
              </w:rPr>
              <w:t>176</w:t>
            </w:r>
            <w:r w:rsidR="006533AC" w:rsidRPr="00C02C63">
              <w:rPr>
                <w:noProof/>
                <w:webHidden/>
              </w:rPr>
              <w:fldChar w:fldCharType="end"/>
            </w:r>
          </w:hyperlink>
        </w:p>
        <w:p w:rsidR="006533AC" w:rsidRPr="00C02C63" w:rsidRDefault="009A7FC8">
          <w:pPr>
            <w:pStyle w:val="31"/>
            <w:tabs>
              <w:tab w:val="right" w:leader="dot" w:pos="10195"/>
            </w:tabs>
            <w:rPr>
              <w:rFonts w:asciiTheme="minorHAnsi" w:eastAsiaTheme="minorEastAsia" w:hAnsiTheme="minorHAnsi" w:cstheme="minorBidi"/>
              <w:noProof/>
              <w:sz w:val="22"/>
              <w:szCs w:val="22"/>
              <w:lang w:eastAsia="ru-RU"/>
            </w:rPr>
          </w:pPr>
          <w:hyperlink w:anchor="_Toc465413434" w:history="1">
            <w:r w:rsidR="006533AC" w:rsidRPr="00C02C63">
              <w:rPr>
                <w:rStyle w:val="af5"/>
                <w:noProof/>
              </w:rPr>
              <w:t>11.1. Общие требования</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_Toc465413434 \h </w:instrText>
            </w:r>
            <w:r w:rsidR="006533AC" w:rsidRPr="00C02C63">
              <w:rPr>
                <w:noProof/>
                <w:webHidden/>
              </w:rPr>
            </w:r>
            <w:r w:rsidR="006533AC" w:rsidRPr="00C02C63">
              <w:rPr>
                <w:noProof/>
                <w:webHidden/>
              </w:rPr>
              <w:fldChar w:fldCharType="separate"/>
            </w:r>
            <w:r w:rsidR="003C7046" w:rsidRPr="00C02C63">
              <w:rPr>
                <w:noProof/>
                <w:webHidden/>
              </w:rPr>
              <w:t>176</w:t>
            </w:r>
            <w:r w:rsidR="006533AC" w:rsidRPr="00C02C63">
              <w:rPr>
                <w:noProof/>
                <w:webHidden/>
              </w:rPr>
              <w:fldChar w:fldCharType="end"/>
            </w:r>
          </w:hyperlink>
        </w:p>
        <w:p w:rsidR="006533AC" w:rsidRPr="00C02C63" w:rsidRDefault="009A7FC8">
          <w:pPr>
            <w:pStyle w:val="31"/>
            <w:tabs>
              <w:tab w:val="right" w:leader="dot" w:pos="10195"/>
            </w:tabs>
            <w:rPr>
              <w:rFonts w:asciiTheme="minorHAnsi" w:eastAsiaTheme="minorEastAsia" w:hAnsiTheme="minorHAnsi" w:cstheme="minorBidi"/>
              <w:noProof/>
              <w:sz w:val="22"/>
              <w:szCs w:val="22"/>
              <w:lang w:eastAsia="ru-RU"/>
            </w:rPr>
          </w:pPr>
          <w:hyperlink w:anchor="_Toc465413435" w:history="1">
            <w:r w:rsidR="006533AC" w:rsidRPr="00C02C63">
              <w:rPr>
                <w:rStyle w:val="af5"/>
                <w:noProof/>
              </w:rPr>
              <w:t>11.2. Зоны, предназначенные для ведения садоводства и дачного хозяйства</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_Toc465413435 \h </w:instrText>
            </w:r>
            <w:r w:rsidR="006533AC" w:rsidRPr="00C02C63">
              <w:rPr>
                <w:noProof/>
                <w:webHidden/>
              </w:rPr>
            </w:r>
            <w:r w:rsidR="006533AC" w:rsidRPr="00C02C63">
              <w:rPr>
                <w:noProof/>
                <w:webHidden/>
              </w:rPr>
              <w:fldChar w:fldCharType="separate"/>
            </w:r>
            <w:r w:rsidR="003C7046" w:rsidRPr="00C02C63">
              <w:rPr>
                <w:noProof/>
                <w:webHidden/>
              </w:rPr>
              <w:t>179</w:t>
            </w:r>
            <w:r w:rsidR="006533AC" w:rsidRPr="00C02C63">
              <w:rPr>
                <w:noProof/>
                <w:webHidden/>
              </w:rPr>
              <w:fldChar w:fldCharType="end"/>
            </w:r>
          </w:hyperlink>
        </w:p>
        <w:p w:rsidR="006533AC" w:rsidRPr="00C02C63" w:rsidRDefault="009A7FC8">
          <w:pPr>
            <w:pStyle w:val="21"/>
            <w:tabs>
              <w:tab w:val="right" w:leader="dot" w:pos="10195"/>
            </w:tabs>
            <w:rPr>
              <w:rFonts w:asciiTheme="minorHAnsi" w:eastAsiaTheme="minorEastAsia" w:hAnsiTheme="minorHAnsi" w:cstheme="minorBidi"/>
              <w:b w:val="0"/>
              <w:bCs w:val="0"/>
              <w:noProof/>
              <w:sz w:val="22"/>
              <w:lang w:eastAsia="ru-RU"/>
            </w:rPr>
          </w:pPr>
          <w:hyperlink w:anchor="_Toc465413436" w:history="1">
            <w:r w:rsidR="006533AC" w:rsidRPr="00C02C63">
              <w:rPr>
                <w:rStyle w:val="af5"/>
                <w:noProof/>
              </w:rPr>
              <w:t>12. Зоны специального назначения</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_Toc465413436 \h </w:instrText>
            </w:r>
            <w:r w:rsidR="006533AC" w:rsidRPr="00C02C63">
              <w:rPr>
                <w:noProof/>
                <w:webHidden/>
              </w:rPr>
            </w:r>
            <w:r w:rsidR="006533AC" w:rsidRPr="00C02C63">
              <w:rPr>
                <w:noProof/>
                <w:webHidden/>
              </w:rPr>
              <w:fldChar w:fldCharType="separate"/>
            </w:r>
            <w:r w:rsidR="003C7046" w:rsidRPr="00C02C63">
              <w:rPr>
                <w:noProof/>
                <w:webHidden/>
              </w:rPr>
              <w:t>182</w:t>
            </w:r>
            <w:r w:rsidR="006533AC" w:rsidRPr="00C02C63">
              <w:rPr>
                <w:noProof/>
                <w:webHidden/>
              </w:rPr>
              <w:fldChar w:fldCharType="end"/>
            </w:r>
          </w:hyperlink>
        </w:p>
        <w:p w:rsidR="006533AC" w:rsidRPr="00C02C63" w:rsidRDefault="009A7FC8">
          <w:pPr>
            <w:pStyle w:val="31"/>
            <w:tabs>
              <w:tab w:val="right" w:leader="dot" w:pos="10195"/>
            </w:tabs>
            <w:rPr>
              <w:rFonts w:asciiTheme="minorHAnsi" w:eastAsiaTheme="minorEastAsia" w:hAnsiTheme="minorHAnsi" w:cstheme="minorBidi"/>
              <w:noProof/>
              <w:sz w:val="22"/>
              <w:szCs w:val="22"/>
              <w:lang w:eastAsia="ru-RU"/>
            </w:rPr>
          </w:pPr>
          <w:hyperlink w:anchor="_Toc465413437" w:history="1">
            <w:r w:rsidR="006533AC" w:rsidRPr="00C02C63">
              <w:rPr>
                <w:rStyle w:val="af5"/>
                <w:noProof/>
              </w:rPr>
              <w:t>12.1. Общие требования</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_Toc465413437 \h </w:instrText>
            </w:r>
            <w:r w:rsidR="006533AC" w:rsidRPr="00C02C63">
              <w:rPr>
                <w:noProof/>
                <w:webHidden/>
              </w:rPr>
            </w:r>
            <w:r w:rsidR="006533AC" w:rsidRPr="00C02C63">
              <w:rPr>
                <w:noProof/>
                <w:webHidden/>
              </w:rPr>
              <w:fldChar w:fldCharType="separate"/>
            </w:r>
            <w:r w:rsidR="003C7046" w:rsidRPr="00C02C63">
              <w:rPr>
                <w:noProof/>
                <w:webHidden/>
              </w:rPr>
              <w:t>182</w:t>
            </w:r>
            <w:r w:rsidR="006533AC" w:rsidRPr="00C02C63">
              <w:rPr>
                <w:noProof/>
                <w:webHidden/>
              </w:rPr>
              <w:fldChar w:fldCharType="end"/>
            </w:r>
          </w:hyperlink>
        </w:p>
        <w:p w:rsidR="006533AC" w:rsidRPr="00C02C63" w:rsidRDefault="009A7FC8">
          <w:pPr>
            <w:pStyle w:val="31"/>
            <w:tabs>
              <w:tab w:val="right" w:leader="dot" w:pos="10195"/>
            </w:tabs>
            <w:rPr>
              <w:rFonts w:asciiTheme="minorHAnsi" w:eastAsiaTheme="minorEastAsia" w:hAnsiTheme="minorHAnsi" w:cstheme="minorBidi"/>
              <w:noProof/>
              <w:sz w:val="22"/>
              <w:szCs w:val="22"/>
              <w:lang w:eastAsia="ru-RU"/>
            </w:rPr>
          </w:pPr>
          <w:hyperlink w:anchor="_Toc465413438" w:history="1">
            <w:r w:rsidR="006533AC" w:rsidRPr="00C02C63">
              <w:rPr>
                <w:rStyle w:val="af5"/>
                <w:noProof/>
              </w:rPr>
              <w:t>12.2. Зоны размещения кладбищ и крематориев:</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_Toc465413438 \h </w:instrText>
            </w:r>
            <w:r w:rsidR="006533AC" w:rsidRPr="00C02C63">
              <w:rPr>
                <w:noProof/>
                <w:webHidden/>
              </w:rPr>
            </w:r>
            <w:r w:rsidR="006533AC" w:rsidRPr="00C02C63">
              <w:rPr>
                <w:noProof/>
                <w:webHidden/>
              </w:rPr>
              <w:fldChar w:fldCharType="separate"/>
            </w:r>
            <w:r w:rsidR="003C7046" w:rsidRPr="00C02C63">
              <w:rPr>
                <w:noProof/>
                <w:webHidden/>
              </w:rPr>
              <w:t>182</w:t>
            </w:r>
            <w:r w:rsidR="006533AC" w:rsidRPr="00C02C63">
              <w:rPr>
                <w:noProof/>
                <w:webHidden/>
              </w:rPr>
              <w:fldChar w:fldCharType="end"/>
            </w:r>
          </w:hyperlink>
        </w:p>
        <w:p w:rsidR="006533AC" w:rsidRPr="00C02C63" w:rsidRDefault="009A7FC8">
          <w:pPr>
            <w:pStyle w:val="31"/>
            <w:tabs>
              <w:tab w:val="right" w:leader="dot" w:pos="10195"/>
            </w:tabs>
            <w:rPr>
              <w:rFonts w:asciiTheme="minorHAnsi" w:eastAsiaTheme="minorEastAsia" w:hAnsiTheme="minorHAnsi" w:cstheme="minorBidi"/>
              <w:noProof/>
              <w:sz w:val="22"/>
              <w:szCs w:val="22"/>
              <w:lang w:eastAsia="ru-RU"/>
            </w:rPr>
          </w:pPr>
          <w:hyperlink w:anchor="_Toc465413439" w:history="1">
            <w:r w:rsidR="006533AC" w:rsidRPr="00C02C63">
              <w:rPr>
                <w:rStyle w:val="af5"/>
                <w:noProof/>
              </w:rPr>
              <w:t>12.3. Зоны размещения полигонов для твердых бытовых отходов</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_Toc465413439 \h </w:instrText>
            </w:r>
            <w:r w:rsidR="006533AC" w:rsidRPr="00C02C63">
              <w:rPr>
                <w:noProof/>
                <w:webHidden/>
              </w:rPr>
            </w:r>
            <w:r w:rsidR="006533AC" w:rsidRPr="00C02C63">
              <w:rPr>
                <w:noProof/>
                <w:webHidden/>
              </w:rPr>
              <w:fldChar w:fldCharType="separate"/>
            </w:r>
            <w:r w:rsidR="003C7046" w:rsidRPr="00C02C63">
              <w:rPr>
                <w:noProof/>
                <w:webHidden/>
              </w:rPr>
              <w:t>185</w:t>
            </w:r>
            <w:r w:rsidR="006533AC" w:rsidRPr="00C02C63">
              <w:rPr>
                <w:noProof/>
                <w:webHidden/>
              </w:rPr>
              <w:fldChar w:fldCharType="end"/>
            </w:r>
          </w:hyperlink>
        </w:p>
        <w:p w:rsidR="006533AC" w:rsidRPr="00C02C63" w:rsidRDefault="009A7FC8">
          <w:pPr>
            <w:pStyle w:val="31"/>
            <w:tabs>
              <w:tab w:val="right" w:leader="dot" w:pos="10195"/>
            </w:tabs>
            <w:rPr>
              <w:rFonts w:asciiTheme="minorHAnsi" w:eastAsiaTheme="minorEastAsia" w:hAnsiTheme="minorHAnsi" w:cstheme="minorBidi"/>
              <w:noProof/>
              <w:sz w:val="22"/>
              <w:szCs w:val="22"/>
              <w:lang w:eastAsia="ru-RU"/>
            </w:rPr>
          </w:pPr>
          <w:hyperlink w:anchor="_Toc465413440" w:history="1">
            <w:r w:rsidR="006533AC" w:rsidRPr="00C02C63">
              <w:rPr>
                <w:rStyle w:val="af5"/>
                <w:noProof/>
              </w:rPr>
              <w:t>12.4. Зоны размещения полигонов для отходов производства и потребления</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_Toc465413440 \h </w:instrText>
            </w:r>
            <w:r w:rsidR="006533AC" w:rsidRPr="00C02C63">
              <w:rPr>
                <w:noProof/>
                <w:webHidden/>
              </w:rPr>
            </w:r>
            <w:r w:rsidR="006533AC" w:rsidRPr="00C02C63">
              <w:rPr>
                <w:noProof/>
                <w:webHidden/>
              </w:rPr>
              <w:fldChar w:fldCharType="separate"/>
            </w:r>
            <w:r w:rsidR="003C7046" w:rsidRPr="00C02C63">
              <w:rPr>
                <w:noProof/>
                <w:webHidden/>
              </w:rPr>
              <w:t>186</w:t>
            </w:r>
            <w:r w:rsidR="006533AC" w:rsidRPr="00C02C63">
              <w:rPr>
                <w:noProof/>
                <w:webHidden/>
              </w:rPr>
              <w:fldChar w:fldCharType="end"/>
            </w:r>
          </w:hyperlink>
        </w:p>
        <w:p w:rsidR="006533AC" w:rsidRPr="00C02C63" w:rsidRDefault="009A7FC8">
          <w:pPr>
            <w:pStyle w:val="21"/>
            <w:tabs>
              <w:tab w:val="right" w:leader="dot" w:pos="10195"/>
            </w:tabs>
            <w:rPr>
              <w:rFonts w:asciiTheme="minorHAnsi" w:eastAsiaTheme="minorEastAsia" w:hAnsiTheme="minorHAnsi" w:cstheme="minorBidi"/>
              <w:b w:val="0"/>
              <w:bCs w:val="0"/>
              <w:noProof/>
              <w:sz w:val="22"/>
              <w:lang w:eastAsia="ru-RU"/>
            </w:rPr>
          </w:pPr>
          <w:hyperlink w:anchor="_Toc465413441" w:history="1">
            <w:r w:rsidR="006533AC" w:rsidRPr="00C02C63">
              <w:rPr>
                <w:rStyle w:val="af5"/>
                <w:noProof/>
              </w:rPr>
              <w:t>13. Охрана объектов культурного наследия (памятников истории и культуры)</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_Toc465413441 \h </w:instrText>
            </w:r>
            <w:r w:rsidR="006533AC" w:rsidRPr="00C02C63">
              <w:rPr>
                <w:noProof/>
                <w:webHidden/>
              </w:rPr>
            </w:r>
            <w:r w:rsidR="006533AC" w:rsidRPr="00C02C63">
              <w:rPr>
                <w:noProof/>
                <w:webHidden/>
              </w:rPr>
              <w:fldChar w:fldCharType="separate"/>
            </w:r>
            <w:r w:rsidR="003C7046" w:rsidRPr="00C02C63">
              <w:rPr>
                <w:noProof/>
                <w:webHidden/>
              </w:rPr>
              <w:t>187</w:t>
            </w:r>
            <w:r w:rsidR="006533AC" w:rsidRPr="00C02C63">
              <w:rPr>
                <w:noProof/>
                <w:webHidden/>
              </w:rPr>
              <w:fldChar w:fldCharType="end"/>
            </w:r>
          </w:hyperlink>
        </w:p>
        <w:p w:rsidR="006533AC" w:rsidRPr="00C02C63" w:rsidRDefault="009A7FC8">
          <w:pPr>
            <w:pStyle w:val="31"/>
            <w:tabs>
              <w:tab w:val="right" w:leader="dot" w:pos="10195"/>
            </w:tabs>
            <w:rPr>
              <w:rFonts w:asciiTheme="minorHAnsi" w:eastAsiaTheme="minorEastAsia" w:hAnsiTheme="minorHAnsi" w:cstheme="minorBidi"/>
              <w:noProof/>
              <w:sz w:val="22"/>
              <w:szCs w:val="22"/>
              <w:lang w:eastAsia="ru-RU"/>
            </w:rPr>
          </w:pPr>
          <w:hyperlink w:anchor="_Toc465413442" w:history="1">
            <w:r w:rsidR="006533AC" w:rsidRPr="00C02C63">
              <w:rPr>
                <w:rStyle w:val="af5"/>
                <w:noProof/>
              </w:rPr>
              <w:t>13.1. Общие требования</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_Toc465413442 \h </w:instrText>
            </w:r>
            <w:r w:rsidR="006533AC" w:rsidRPr="00C02C63">
              <w:rPr>
                <w:noProof/>
                <w:webHidden/>
              </w:rPr>
            </w:r>
            <w:r w:rsidR="006533AC" w:rsidRPr="00C02C63">
              <w:rPr>
                <w:noProof/>
                <w:webHidden/>
              </w:rPr>
              <w:fldChar w:fldCharType="separate"/>
            </w:r>
            <w:r w:rsidR="003C7046" w:rsidRPr="00C02C63">
              <w:rPr>
                <w:noProof/>
                <w:webHidden/>
              </w:rPr>
              <w:t>187</w:t>
            </w:r>
            <w:r w:rsidR="006533AC" w:rsidRPr="00C02C63">
              <w:rPr>
                <w:noProof/>
                <w:webHidden/>
              </w:rPr>
              <w:fldChar w:fldCharType="end"/>
            </w:r>
          </w:hyperlink>
        </w:p>
        <w:p w:rsidR="006533AC" w:rsidRPr="00C02C63" w:rsidRDefault="009A7FC8">
          <w:pPr>
            <w:pStyle w:val="31"/>
            <w:tabs>
              <w:tab w:val="right" w:leader="dot" w:pos="10195"/>
            </w:tabs>
            <w:rPr>
              <w:rFonts w:asciiTheme="minorHAnsi" w:eastAsiaTheme="minorEastAsia" w:hAnsiTheme="minorHAnsi" w:cstheme="minorBidi"/>
              <w:noProof/>
              <w:sz w:val="22"/>
              <w:szCs w:val="22"/>
              <w:lang w:eastAsia="ru-RU"/>
            </w:rPr>
          </w:pPr>
          <w:hyperlink w:anchor="_Toc465413443" w:history="1">
            <w:r w:rsidR="006533AC" w:rsidRPr="00C02C63">
              <w:rPr>
                <w:rStyle w:val="af5"/>
                <w:noProof/>
              </w:rPr>
              <w:t>13.2. Зоны охраны объектов культурного наследия</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_Toc465413443 \h </w:instrText>
            </w:r>
            <w:r w:rsidR="006533AC" w:rsidRPr="00C02C63">
              <w:rPr>
                <w:noProof/>
                <w:webHidden/>
              </w:rPr>
            </w:r>
            <w:r w:rsidR="006533AC" w:rsidRPr="00C02C63">
              <w:rPr>
                <w:noProof/>
                <w:webHidden/>
              </w:rPr>
              <w:fldChar w:fldCharType="separate"/>
            </w:r>
            <w:r w:rsidR="003C7046" w:rsidRPr="00C02C63">
              <w:rPr>
                <w:noProof/>
                <w:webHidden/>
              </w:rPr>
              <w:t>187</w:t>
            </w:r>
            <w:r w:rsidR="006533AC" w:rsidRPr="00C02C63">
              <w:rPr>
                <w:noProof/>
                <w:webHidden/>
              </w:rPr>
              <w:fldChar w:fldCharType="end"/>
            </w:r>
          </w:hyperlink>
        </w:p>
        <w:p w:rsidR="006533AC" w:rsidRPr="00C02C63" w:rsidRDefault="009A7FC8">
          <w:pPr>
            <w:pStyle w:val="21"/>
            <w:tabs>
              <w:tab w:val="right" w:leader="dot" w:pos="10195"/>
            </w:tabs>
            <w:rPr>
              <w:rFonts w:asciiTheme="minorHAnsi" w:eastAsiaTheme="minorEastAsia" w:hAnsiTheme="minorHAnsi" w:cstheme="minorBidi"/>
              <w:b w:val="0"/>
              <w:bCs w:val="0"/>
              <w:noProof/>
              <w:sz w:val="22"/>
              <w:lang w:eastAsia="ru-RU"/>
            </w:rPr>
          </w:pPr>
          <w:hyperlink w:anchor="_Toc465413444" w:history="1">
            <w:r w:rsidR="006533AC" w:rsidRPr="00C02C63">
              <w:rPr>
                <w:rStyle w:val="af5"/>
                <w:noProof/>
              </w:rPr>
              <w:t>14. Обеспечение доступности объектов социальной инфраструктуры для инвалидов и других маломобильных групп населения</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_Toc465413444 \h </w:instrText>
            </w:r>
            <w:r w:rsidR="006533AC" w:rsidRPr="00C02C63">
              <w:rPr>
                <w:noProof/>
                <w:webHidden/>
              </w:rPr>
            </w:r>
            <w:r w:rsidR="006533AC" w:rsidRPr="00C02C63">
              <w:rPr>
                <w:noProof/>
                <w:webHidden/>
              </w:rPr>
              <w:fldChar w:fldCharType="separate"/>
            </w:r>
            <w:r w:rsidR="003C7046" w:rsidRPr="00C02C63">
              <w:rPr>
                <w:noProof/>
                <w:webHidden/>
              </w:rPr>
              <w:t>191</w:t>
            </w:r>
            <w:r w:rsidR="006533AC" w:rsidRPr="00C02C63">
              <w:rPr>
                <w:noProof/>
                <w:webHidden/>
              </w:rPr>
              <w:fldChar w:fldCharType="end"/>
            </w:r>
          </w:hyperlink>
        </w:p>
        <w:p w:rsidR="006533AC" w:rsidRPr="00C02C63" w:rsidRDefault="009A7FC8">
          <w:pPr>
            <w:pStyle w:val="31"/>
            <w:tabs>
              <w:tab w:val="right" w:leader="dot" w:pos="10195"/>
            </w:tabs>
            <w:rPr>
              <w:rFonts w:asciiTheme="minorHAnsi" w:eastAsiaTheme="minorEastAsia" w:hAnsiTheme="minorHAnsi" w:cstheme="minorBidi"/>
              <w:noProof/>
              <w:sz w:val="22"/>
              <w:szCs w:val="22"/>
              <w:lang w:eastAsia="ru-RU"/>
            </w:rPr>
          </w:pPr>
          <w:hyperlink w:anchor="_Toc465413445" w:history="1">
            <w:r w:rsidR="006533AC" w:rsidRPr="00C02C63">
              <w:rPr>
                <w:rStyle w:val="af5"/>
                <w:noProof/>
              </w:rPr>
              <w:t>14.1. Общие требования</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_Toc465413445 \h </w:instrText>
            </w:r>
            <w:r w:rsidR="006533AC" w:rsidRPr="00C02C63">
              <w:rPr>
                <w:noProof/>
                <w:webHidden/>
              </w:rPr>
            </w:r>
            <w:r w:rsidR="006533AC" w:rsidRPr="00C02C63">
              <w:rPr>
                <w:noProof/>
                <w:webHidden/>
              </w:rPr>
              <w:fldChar w:fldCharType="separate"/>
            </w:r>
            <w:r w:rsidR="003C7046" w:rsidRPr="00C02C63">
              <w:rPr>
                <w:noProof/>
                <w:webHidden/>
              </w:rPr>
              <w:t>191</w:t>
            </w:r>
            <w:r w:rsidR="006533AC" w:rsidRPr="00C02C63">
              <w:rPr>
                <w:noProof/>
                <w:webHidden/>
              </w:rPr>
              <w:fldChar w:fldCharType="end"/>
            </w:r>
          </w:hyperlink>
        </w:p>
        <w:p w:rsidR="006533AC" w:rsidRPr="00C02C63" w:rsidRDefault="009A7FC8">
          <w:pPr>
            <w:pStyle w:val="31"/>
            <w:tabs>
              <w:tab w:val="right" w:leader="dot" w:pos="10195"/>
            </w:tabs>
            <w:rPr>
              <w:rFonts w:asciiTheme="minorHAnsi" w:eastAsiaTheme="minorEastAsia" w:hAnsiTheme="minorHAnsi" w:cstheme="minorBidi"/>
              <w:noProof/>
              <w:sz w:val="22"/>
              <w:szCs w:val="22"/>
              <w:lang w:eastAsia="ru-RU"/>
            </w:rPr>
          </w:pPr>
          <w:hyperlink w:anchor="_Toc465413446" w:history="1">
            <w:r w:rsidR="006533AC" w:rsidRPr="00C02C63">
              <w:rPr>
                <w:rStyle w:val="af5"/>
                <w:noProof/>
              </w:rPr>
              <w:t>14.2. Требования к зданиям, сооружениям и объектам социальной инфраструктуры</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_Toc465413446 \h </w:instrText>
            </w:r>
            <w:r w:rsidR="006533AC" w:rsidRPr="00C02C63">
              <w:rPr>
                <w:noProof/>
                <w:webHidden/>
              </w:rPr>
            </w:r>
            <w:r w:rsidR="006533AC" w:rsidRPr="00C02C63">
              <w:rPr>
                <w:noProof/>
                <w:webHidden/>
              </w:rPr>
              <w:fldChar w:fldCharType="separate"/>
            </w:r>
            <w:r w:rsidR="003C7046" w:rsidRPr="00C02C63">
              <w:rPr>
                <w:noProof/>
                <w:webHidden/>
              </w:rPr>
              <w:t>192</w:t>
            </w:r>
            <w:r w:rsidR="006533AC" w:rsidRPr="00C02C63">
              <w:rPr>
                <w:noProof/>
                <w:webHidden/>
              </w:rPr>
              <w:fldChar w:fldCharType="end"/>
            </w:r>
          </w:hyperlink>
        </w:p>
        <w:p w:rsidR="006533AC" w:rsidRPr="00C02C63" w:rsidRDefault="009A7FC8">
          <w:pPr>
            <w:pStyle w:val="31"/>
            <w:tabs>
              <w:tab w:val="right" w:leader="dot" w:pos="10195"/>
            </w:tabs>
            <w:rPr>
              <w:rFonts w:asciiTheme="minorHAnsi" w:eastAsiaTheme="minorEastAsia" w:hAnsiTheme="minorHAnsi" w:cstheme="minorBidi"/>
              <w:noProof/>
              <w:sz w:val="22"/>
              <w:szCs w:val="22"/>
              <w:lang w:eastAsia="ru-RU"/>
            </w:rPr>
          </w:pPr>
          <w:hyperlink w:anchor="_Toc465413447" w:history="1">
            <w:r w:rsidR="006533AC" w:rsidRPr="00C02C63">
              <w:rPr>
                <w:rStyle w:val="af5"/>
                <w:noProof/>
              </w:rPr>
              <w:t>14.3. Требования к параметрам проездов и проходов, обеспечивающих доступ инвалидов и маломобильных лиц</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_Toc465413447 \h </w:instrText>
            </w:r>
            <w:r w:rsidR="006533AC" w:rsidRPr="00C02C63">
              <w:rPr>
                <w:noProof/>
                <w:webHidden/>
              </w:rPr>
            </w:r>
            <w:r w:rsidR="006533AC" w:rsidRPr="00C02C63">
              <w:rPr>
                <w:noProof/>
                <w:webHidden/>
              </w:rPr>
              <w:fldChar w:fldCharType="separate"/>
            </w:r>
            <w:r w:rsidR="003C7046" w:rsidRPr="00C02C63">
              <w:rPr>
                <w:noProof/>
                <w:webHidden/>
              </w:rPr>
              <w:t>193</w:t>
            </w:r>
            <w:r w:rsidR="006533AC" w:rsidRPr="00C02C63">
              <w:rPr>
                <w:noProof/>
                <w:webHidden/>
              </w:rPr>
              <w:fldChar w:fldCharType="end"/>
            </w:r>
          </w:hyperlink>
        </w:p>
        <w:p w:rsidR="006533AC" w:rsidRPr="00C02C63" w:rsidRDefault="009A7FC8">
          <w:pPr>
            <w:pStyle w:val="11"/>
            <w:rPr>
              <w:rFonts w:asciiTheme="minorHAnsi" w:eastAsiaTheme="minorEastAsia" w:hAnsiTheme="minorHAnsi" w:cstheme="minorBidi"/>
              <w:b w:val="0"/>
              <w:bCs w:val="0"/>
              <w:iCs w:val="0"/>
              <w:sz w:val="22"/>
              <w:szCs w:val="22"/>
              <w:lang w:eastAsia="ru-RU"/>
            </w:rPr>
          </w:pPr>
          <w:hyperlink w:anchor="_Toc465413448" w:history="1">
            <w:r w:rsidR="006533AC" w:rsidRPr="00C02C63">
              <w:rPr>
                <w:rStyle w:val="af5"/>
              </w:rPr>
              <w:t>II. Материалы по обоснованию расчетных показателей, содержащихся в основной части</w:t>
            </w:r>
            <w:r w:rsidR="006533AC" w:rsidRPr="00C02C63">
              <w:rPr>
                <w:webHidden/>
              </w:rPr>
              <w:tab/>
            </w:r>
            <w:r w:rsidR="006533AC" w:rsidRPr="00C02C63">
              <w:rPr>
                <w:webHidden/>
              </w:rPr>
              <w:fldChar w:fldCharType="begin"/>
            </w:r>
            <w:r w:rsidR="006533AC" w:rsidRPr="00C02C63">
              <w:rPr>
                <w:webHidden/>
              </w:rPr>
              <w:instrText xml:space="preserve"> PAGEREF _Toc465413448 \h </w:instrText>
            </w:r>
            <w:r w:rsidR="006533AC" w:rsidRPr="00C02C63">
              <w:rPr>
                <w:webHidden/>
              </w:rPr>
            </w:r>
            <w:r w:rsidR="006533AC" w:rsidRPr="00C02C63">
              <w:rPr>
                <w:webHidden/>
              </w:rPr>
              <w:fldChar w:fldCharType="separate"/>
            </w:r>
            <w:r w:rsidR="003C7046" w:rsidRPr="00C02C63">
              <w:rPr>
                <w:webHidden/>
              </w:rPr>
              <w:t>196</w:t>
            </w:r>
            <w:r w:rsidR="006533AC" w:rsidRPr="00C02C63">
              <w:rPr>
                <w:webHidden/>
              </w:rPr>
              <w:fldChar w:fldCharType="end"/>
            </w:r>
          </w:hyperlink>
        </w:p>
        <w:p w:rsidR="006533AC" w:rsidRPr="00C02C63" w:rsidRDefault="009A7FC8">
          <w:pPr>
            <w:pStyle w:val="11"/>
            <w:rPr>
              <w:rFonts w:asciiTheme="minorHAnsi" w:eastAsiaTheme="minorEastAsia" w:hAnsiTheme="minorHAnsi" w:cstheme="minorBidi"/>
              <w:b w:val="0"/>
              <w:bCs w:val="0"/>
              <w:iCs w:val="0"/>
              <w:sz w:val="22"/>
              <w:szCs w:val="22"/>
              <w:lang w:eastAsia="ru-RU"/>
            </w:rPr>
          </w:pPr>
          <w:hyperlink w:anchor="_Toc465413449" w:history="1">
            <w:r w:rsidR="006533AC" w:rsidRPr="00C02C63">
              <w:rPr>
                <w:rStyle w:val="af5"/>
              </w:rPr>
              <w:t>III. Правила и область применения расчетных показателей, содержащихся в основной части нормативов градостроительного проектирования</w:t>
            </w:r>
            <w:r w:rsidR="006533AC" w:rsidRPr="00C02C63">
              <w:rPr>
                <w:webHidden/>
              </w:rPr>
              <w:tab/>
            </w:r>
            <w:r w:rsidR="006533AC" w:rsidRPr="00C02C63">
              <w:rPr>
                <w:webHidden/>
              </w:rPr>
              <w:fldChar w:fldCharType="begin"/>
            </w:r>
            <w:r w:rsidR="006533AC" w:rsidRPr="00C02C63">
              <w:rPr>
                <w:webHidden/>
              </w:rPr>
              <w:instrText xml:space="preserve"> PAGEREF _Toc465413449 \h </w:instrText>
            </w:r>
            <w:r w:rsidR="006533AC" w:rsidRPr="00C02C63">
              <w:rPr>
                <w:webHidden/>
              </w:rPr>
            </w:r>
            <w:r w:rsidR="006533AC" w:rsidRPr="00C02C63">
              <w:rPr>
                <w:webHidden/>
              </w:rPr>
              <w:fldChar w:fldCharType="separate"/>
            </w:r>
            <w:r w:rsidR="003C7046" w:rsidRPr="00C02C63">
              <w:rPr>
                <w:webHidden/>
              </w:rPr>
              <w:t>228</w:t>
            </w:r>
            <w:r w:rsidR="006533AC" w:rsidRPr="00C02C63">
              <w:rPr>
                <w:webHidden/>
              </w:rPr>
              <w:fldChar w:fldCharType="end"/>
            </w:r>
          </w:hyperlink>
        </w:p>
        <w:p w:rsidR="006533AC" w:rsidRPr="00C02C63" w:rsidRDefault="009A7FC8">
          <w:pPr>
            <w:pStyle w:val="11"/>
            <w:rPr>
              <w:rFonts w:asciiTheme="minorHAnsi" w:eastAsiaTheme="minorEastAsia" w:hAnsiTheme="minorHAnsi" w:cstheme="minorBidi"/>
              <w:b w:val="0"/>
              <w:bCs w:val="0"/>
              <w:iCs w:val="0"/>
              <w:sz w:val="22"/>
              <w:szCs w:val="22"/>
              <w:lang w:eastAsia="ru-RU"/>
            </w:rPr>
          </w:pPr>
          <w:hyperlink w:anchor="_Toc465413450" w:history="1">
            <w:r w:rsidR="006533AC" w:rsidRPr="00C02C63">
              <w:rPr>
                <w:rStyle w:val="af5"/>
              </w:rPr>
              <w:t>Термины и определения</w:t>
            </w:r>
            <w:r w:rsidR="006533AC" w:rsidRPr="00C02C63">
              <w:rPr>
                <w:webHidden/>
              </w:rPr>
              <w:tab/>
            </w:r>
            <w:r w:rsidR="006533AC" w:rsidRPr="00C02C63">
              <w:rPr>
                <w:webHidden/>
              </w:rPr>
              <w:fldChar w:fldCharType="begin"/>
            </w:r>
            <w:r w:rsidR="006533AC" w:rsidRPr="00C02C63">
              <w:rPr>
                <w:webHidden/>
              </w:rPr>
              <w:instrText xml:space="preserve"> PAGEREF _Toc465413450 \h </w:instrText>
            </w:r>
            <w:r w:rsidR="006533AC" w:rsidRPr="00C02C63">
              <w:rPr>
                <w:webHidden/>
              </w:rPr>
            </w:r>
            <w:r w:rsidR="006533AC" w:rsidRPr="00C02C63">
              <w:rPr>
                <w:webHidden/>
              </w:rPr>
              <w:fldChar w:fldCharType="separate"/>
            </w:r>
            <w:r w:rsidR="003C7046" w:rsidRPr="00C02C63">
              <w:rPr>
                <w:webHidden/>
              </w:rPr>
              <w:t>232</w:t>
            </w:r>
            <w:r w:rsidR="006533AC" w:rsidRPr="00C02C63">
              <w:rPr>
                <w:webHidden/>
              </w:rPr>
              <w:fldChar w:fldCharType="end"/>
            </w:r>
          </w:hyperlink>
        </w:p>
        <w:p w:rsidR="006533AC" w:rsidRPr="00C02C63" w:rsidRDefault="009A7FC8">
          <w:pPr>
            <w:pStyle w:val="11"/>
            <w:rPr>
              <w:rFonts w:asciiTheme="minorHAnsi" w:eastAsiaTheme="minorEastAsia" w:hAnsiTheme="minorHAnsi" w:cstheme="minorBidi"/>
              <w:b w:val="0"/>
              <w:bCs w:val="0"/>
              <w:iCs w:val="0"/>
              <w:sz w:val="22"/>
              <w:szCs w:val="22"/>
              <w:lang w:eastAsia="ru-RU"/>
            </w:rPr>
          </w:pPr>
          <w:hyperlink w:anchor="_Toc465413451" w:history="1">
            <w:r w:rsidR="006533AC" w:rsidRPr="00C02C63">
              <w:rPr>
                <w:rStyle w:val="af5"/>
              </w:rPr>
              <w:t>Приложения</w:t>
            </w:r>
            <w:r w:rsidR="006533AC" w:rsidRPr="00C02C63">
              <w:rPr>
                <w:webHidden/>
              </w:rPr>
              <w:tab/>
            </w:r>
            <w:r w:rsidR="006533AC" w:rsidRPr="00C02C63">
              <w:rPr>
                <w:webHidden/>
              </w:rPr>
              <w:fldChar w:fldCharType="begin"/>
            </w:r>
            <w:r w:rsidR="006533AC" w:rsidRPr="00C02C63">
              <w:rPr>
                <w:webHidden/>
              </w:rPr>
              <w:instrText xml:space="preserve"> PAGEREF _Toc465413451 \h </w:instrText>
            </w:r>
            <w:r w:rsidR="006533AC" w:rsidRPr="00C02C63">
              <w:rPr>
                <w:webHidden/>
              </w:rPr>
            </w:r>
            <w:r w:rsidR="006533AC" w:rsidRPr="00C02C63">
              <w:rPr>
                <w:webHidden/>
              </w:rPr>
              <w:fldChar w:fldCharType="separate"/>
            </w:r>
            <w:r w:rsidR="003C7046" w:rsidRPr="00C02C63">
              <w:rPr>
                <w:webHidden/>
              </w:rPr>
              <w:t>238</w:t>
            </w:r>
            <w:r w:rsidR="006533AC" w:rsidRPr="00C02C63">
              <w:rPr>
                <w:webHidden/>
              </w:rPr>
              <w:fldChar w:fldCharType="end"/>
            </w:r>
          </w:hyperlink>
        </w:p>
        <w:p w:rsidR="006533AC" w:rsidRPr="00C02C63" w:rsidRDefault="009A7FC8">
          <w:pPr>
            <w:pStyle w:val="21"/>
            <w:tabs>
              <w:tab w:val="right" w:leader="dot" w:pos="10195"/>
            </w:tabs>
            <w:rPr>
              <w:rFonts w:asciiTheme="minorHAnsi" w:eastAsiaTheme="minorEastAsia" w:hAnsiTheme="minorHAnsi" w:cstheme="minorBidi"/>
              <w:b w:val="0"/>
              <w:bCs w:val="0"/>
              <w:noProof/>
              <w:sz w:val="22"/>
              <w:lang w:eastAsia="ru-RU"/>
            </w:rPr>
          </w:pPr>
          <w:hyperlink w:anchor="_Toc465413452" w:history="1">
            <w:r w:rsidR="006533AC" w:rsidRPr="00C02C63">
              <w:rPr>
                <w:rStyle w:val="af5"/>
                <w:noProof/>
              </w:rPr>
              <w:t>Приложение 1</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_Toc465413452 \h </w:instrText>
            </w:r>
            <w:r w:rsidR="006533AC" w:rsidRPr="00C02C63">
              <w:rPr>
                <w:noProof/>
                <w:webHidden/>
              </w:rPr>
            </w:r>
            <w:r w:rsidR="006533AC" w:rsidRPr="00C02C63">
              <w:rPr>
                <w:noProof/>
                <w:webHidden/>
              </w:rPr>
              <w:fldChar w:fldCharType="separate"/>
            </w:r>
            <w:r w:rsidR="003C7046" w:rsidRPr="00C02C63">
              <w:rPr>
                <w:noProof/>
                <w:webHidden/>
              </w:rPr>
              <w:t>238</w:t>
            </w:r>
            <w:r w:rsidR="006533AC" w:rsidRPr="00C02C63">
              <w:rPr>
                <w:noProof/>
                <w:webHidden/>
              </w:rPr>
              <w:fldChar w:fldCharType="end"/>
            </w:r>
          </w:hyperlink>
        </w:p>
        <w:p w:rsidR="006533AC" w:rsidRPr="00C02C63" w:rsidRDefault="009A7FC8">
          <w:pPr>
            <w:pStyle w:val="21"/>
            <w:tabs>
              <w:tab w:val="right" w:leader="dot" w:pos="10195"/>
            </w:tabs>
            <w:rPr>
              <w:rFonts w:asciiTheme="minorHAnsi" w:eastAsiaTheme="minorEastAsia" w:hAnsiTheme="minorHAnsi" w:cstheme="minorBidi"/>
              <w:b w:val="0"/>
              <w:bCs w:val="0"/>
              <w:noProof/>
              <w:sz w:val="22"/>
              <w:lang w:eastAsia="ru-RU"/>
            </w:rPr>
          </w:pPr>
          <w:hyperlink w:anchor="_Toc465413453" w:history="1">
            <w:r w:rsidR="006533AC" w:rsidRPr="00C02C63">
              <w:rPr>
                <w:rStyle w:val="af5"/>
                <w:noProof/>
              </w:rPr>
              <w:t>Приложение 2</w:t>
            </w:r>
            <w:r w:rsidR="006533AC" w:rsidRPr="00C02C63">
              <w:rPr>
                <w:noProof/>
                <w:webHidden/>
              </w:rPr>
              <w:tab/>
            </w:r>
            <w:r w:rsidR="006533AC" w:rsidRPr="00C02C63">
              <w:rPr>
                <w:noProof/>
                <w:webHidden/>
              </w:rPr>
              <w:fldChar w:fldCharType="begin"/>
            </w:r>
            <w:r w:rsidR="006533AC" w:rsidRPr="00C02C63">
              <w:rPr>
                <w:noProof/>
                <w:webHidden/>
              </w:rPr>
              <w:instrText xml:space="preserve"> PAGEREF _Toc465413453 \h </w:instrText>
            </w:r>
            <w:r w:rsidR="006533AC" w:rsidRPr="00C02C63">
              <w:rPr>
                <w:noProof/>
                <w:webHidden/>
              </w:rPr>
            </w:r>
            <w:r w:rsidR="006533AC" w:rsidRPr="00C02C63">
              <w:rPr>
                <w:noProof/>
                <w:webHidden/>
              </w:rPr>
              <w:fldChar w:fldCharType="separate"/>
            </w:r>
            <w:r w:rsidR="003C7046" w:rsidRPr="00C02C63">
              <w:rPr>
                <w:noProof/>
                <w:webHidden/>
              </w:rPr>
              <w:t>246</w:t>
            </w:r>
            <w:r w:rsidR="006533AC" w:rsidRPr="00C02C63">
              <w:rPr>
                <w:noProof/>
                <w:webHidden/>
              </w:rPr>
              <w:fldChar w:fldCharType="end"/>
            </w:r>
          </w:hyperlink>
        </w:p>
        <w:p w:rsidR="00682A53" w:rsidRPr="00C02C63" w:rsidRDefault="00D42B44">
          <w:r w:rsidRPr="00C02C63">
            <w:rPr>
              <w:rFonts w:ascii="Times New Roman" w:hAnsi="Times New Roman" w:cstheme="minorHAnsi"/>
              <w:b/>
              <w:bCs/>
              <w:iCs/>
              <w:noProof/>
            </w:rPr>
            <w:fldChar w:fldCharType="end"/>
          </w:r>
        </w:p>
      </w:sdtContent>
    </w:sdt>
    <w:p w:rsidR="00656A1C" w:rsidRPr="00C02C63" w:rsidRDefault="00656A1C" w:rsidP="00656A1C">
      <w:pPr>
        <w:pStyle w:val="03"/>
        <w:rPr>
          <w:sz w:val="32"/>
          <w:szCs w:val="32"/>
          <w:lang w:val="en-US"/>
        </w:rPr>
      </w:pPr>
      <w:r w:rsidRPr="00C02C63">
        <w:br w:type="page"/>
      </w:r>
    </w:p>
    <w:p w:rsidR="00837128" w:rsidRPr="00C02C63" w:rsidRDefault="00837128" w:rsidP="00CD4B40">
      <w:pPr>
        <w:pStyle w:val="02"/>
        <w:rPr>
          <w:lang w:val="ru-RU"/>
        </w:rPr>
      </w:pPr>
      <w:bookmarkStart w:id="1" w:name="_Toc465413368"/>
      <w:r w:rsidRPr="00C02C63">
        <w:rPr>
          <w:lang w:val="ru-RU"/>
        </w:rPr>
        <w:lastRenderedPageBreak/>
        <w:t>Введение</w:t>
      </w:r>
      <w:bookmarkEnd w:id="1"/>
    </w:p>
    <w:p w:rsidR="003A3916" w:rsidRPr="00C02C63" w:rsidRDefault="005D2613" w:rsidP="003A3916">
      <w:pPr>
        <w:pStyle w:val="01"/>
      </w:pPr>
      <w:bookmarkStart w:id="2" w:name="_Ref406923165"/>
      <w:r w:rsidRPr="00C02C63">
        <w:t>Н</w:t>
      </w:r>
      <w:r w:rsidR="003A3916" w:rsidRPr="00C02C63">
        <w:t xml:space="preserve">ормативы градостроительного проектирования муниципального образования </w:t>
      </w:r>
      <w:r w:rsidR="00791B08" w:rsidRPr="00C02C63">
        <w:t xml:space="preserve">Крымский район </w:t>
      </w:r>
      <w:r w:rsidR="003A3916" w:rsidRPr="00C02C63">
        <w:t xml:space="preserve">Краснодарского края (далее «Нормативы») – совокупность расчетных показателей минимально допустимого уровня обеспеченности объектами местного значения муниципального образования, относящимися к следующим областям: </w:t>
      </w:r>
    </w:p>
    <w:p w:rsidR="003A3916" w:rsidRPr="00C02C63" w:rsidRDefault="003A3916" w:rsidP="00F967BA">
      <w:pPr>
        <w:pStyle w:val="04"/>
      </w:pPr>
      <w:r w:rsidRPr="00C02C63">
        <w:t>электро- и газоснабжение поселений;</w:t>
      </w:r>
    </w:p>
    <w:p w:rsidR="003A3916" w:rsidRPr="00C02C63" w:rsidRDefault="003A3916" w:rsidP="00F967BA">
      <w:pPr>
        <w:pStyle w:val="04"/>
      </w:pPr>
      <w:r w:rsidRPr="00C02C63">
        <w:t>автомобильные дороги местного значения вне границ населенных пунктов в границах муниципального образования;</w:t>
      </w:r>
    </w:p>
    <w:p w:rsidR="003A3916" w:rsidRPr="00C02C63" w:rsidRDefault="003A3916" w:rsidP="00F967BA">
      <w:pPr>
        <w:pStyle w:val="04"/>
      </w:pPr>
      <w:r w:rsidRPr="00C02C63">
        <w:t>образование;</w:t>
      </w:r>
    </w:p>
    <w:p w:rsidR="003A3916" w:rsidRPr="00C02C63" w:rsidRDefault="003A3916" w:rsidP="00F967BA">
      <w:pPr>
        <w:pStyle w:val="04"/>
      </w:pPr>
      <w:r w:rsidRPr="00C02C63">
        <w:t>здравоохранение;</w:t>
      </w:r>
    </w:p>
    <w:p w:rsidR="003A3916" w:rsidRPr="00C02C63" w:rsidRDefault="003A3916" w:rsidP="00F967BA">
      <w:pPr>
        <w:pStyle w:val="04"/>
      </w:pPr>
      <w:r w:rsidRPr="00C02C63">
        <w:t>физическая культура и массовый спорт;</w:t>
      </w:r>
    </w:p>
    <w:p w:rsidR="003A3916" w:rsidRPr="00C02C63" w:rsidRDefault="003A3916" w:rsidP="00F967BA">
      <w:pPr>
        <w:pStyle w:val="04"/>
      </w:pPr>
      <w:r w:rsidRPr="00C02C63">
        <w:t>утилизация и переработка бытовых и промышленных отходов;</w:t>
      </w:r>
    </w:p>
    <w:p w:rsidR="003A3916" w:rsidRPr="00C02C63" w:rsidRDefault="003A3916" w:rsidP="00F967BA">
      <w:pPr>
        <w:pStyle w:val="04"/>
      </w:pPr>
      <w:r w:rsidRPr="00C02C63">
        <w:t>иные области в связи с решением вопросов местного знач</w:t>
      </w:r>
      <w:r w:rsidR="00F06E62" w:rsidRPr="00C02C63">
        <w:t>ения муниципального образования,</w:t>
      </w:r>
    </w:p>
    <w:p w:rsidR="003A3916" w:rsidRPr="00C02C63" w:rsidRDefault="003A3916" w:rsidP="00F06E62">
      <w:pPr>
        <w:pStyle w:val="01"/>
      </w:pPr>
      <w:r w:rsidRPr="00C02C63">
        <w:t>иными объектами местного значения муниципального образования населения муниципального образования и расчетных показателей максимально допустимого уровня территориальной доступности таких объектов для населения муниципального района.</w:t>
      </w:r>
      <w:bookmarkEnd w:id="2"/>
    </w:p>
    <w:p w:rsidR="003A3916" w:rsidRPr="00C02C63" w:rsidRDefault="005D2613" w:rsidP="003A3916">
      <w:pPr>
        <w:pStyle w:val="01"/>
      </w:pPr>
      <w:r w:rsidRPr="00C02C63">
        <w:t>Нормативы</w:t>
      </w:r>
      <w:r w:rsidR="003A3916" w:rsidRPr="00C02C63">
        <w:t xml:space="preserve"> входят в систему нормативных правовых актов, регламентирующих градостроительную деятельность в границах муниципального образования </w:t>
      </w:r>
      <w:r w:rsidR="00791B08" w:rsidRPr="00C02C63">
        <w:t>Крымский район</w:t>
      </w:r>
      <w:r w:rsidR="003A3916" w:rsidRPr="00C02C63">
        <w:t> Краснодарского края</w:t>
      </w:r>
      <w:r w:rsidR="00414F45" w:rsidRPr="00C02C63">
        <w:t xml:space="preserve"> </w:t>
      </w:r>
      <w:r w:rsidR="003A3916" w:rsidRPr="00C02C63">
        <w:t xml:space="preserve">в части установления стандартов обеспечения безопасности и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w:t>
      </w:r>
    </w:p>
    <w:p w:rsidR="003A3916" w:rsidRPr="00C02C63" w:rsidRDefault="005D2613" w:rsidP="003A3916">
      <w:pPr>
        <w:pStyle w:val="01"/>
      </w:pPr>
      <w:r w:rsidRPr="00C02C63">
        <w:t>Н</w:t>
      </w:r>
      <w:r w:rsidR="003A3916" w:rsidRPr="00C02C63">
        <w:t>ормативы включают в себя:</w:t>
      </w:r>
    </w:p>
    <w:p w:rsidR="003A3916" w:rsidRPr="00C02C63" w:rsidRDefault="003A3916" w:rsidP="00F967BA">
      <w:pPr>
        <w:pStyle w:val="04"/>
      </w:pPr>
      <w:r w:rsidRPr="00C02C63">
        <w:t>основную часть (расчетные показатели минимально допустимого уровня обеспеченности объектами местного значения населения муниципального образования и расчетные показатели максимально допустимого уровня территориальной доступности таких объектов для населения муниципального образования);</w:t>
      </w:r>
    </w:p>
    <w:p w:rsidR="003A3916" w:rsidRPr="00C02C63" w:rsidRDefault="003A3916" w:rsidP="00F967BA">
      <w:pPr>
        <w:pStyle w:val="04"/>
      </w:pPr>
      <w:r w:rsidRPr="00C02C63">
        <w:t>материалы по обоснованию расчетных показателей, содержащихся в основной части нормативов градостроительного проектирования;</w:t>
      </w:r>
    </w:p>
    <w:p w:rsidR="003A3916" w:rsidRPr="00C02C63" w:rsidRDefault="003A3916" w:rsidP="00F967BA">
      <w:pPr>
        <w:pStyle w:val="04"/>
      </w:pPr>
      <w:r w:rsidRPr="00C02C63">
        <w:t>правила и область применения расчетных показателей, содержащихся в основной части нормативов градостроительного проектирования.</w:t>
      </w:r>
    </w:p>
    <w:p w:rsidR="003A3916" w:rsidRPr="00C02C63" w:rsidRDefault="003A3916" w:rsidP="003A3916">
      <w:pPr>
        <w:pStyle w:val="01"/>
      </w:pPr>
      <w:r w:rsidRPr="00C02C63">
        <w:t xml:space="preserve">Нормативы содержат расчетные количественные показатели и качественные характеристики </w:t>
      </w:r>
      <w:proofErr w:type="gramStart"/>
      <w:r w:rsidRPr="00C02C63">
        <w:t>обеспечения благоприятных условий жизнедеятельности населения муниципального образования</w:t>
      </w:r>
      <w:proofErr w:type="gramEnd"/>
      <w:r w:rsidRPr="00C02C63">
        <w:t xml:space="preserve"> </w:t>
      </w:r>
      <w:r w:rsidR="00791B08" w:rsidRPr="00C02C63">
        <w:t xml:space="preserve">Крымский район </w:t>
      </w:r>
      <w:r w:rsidR="00FE38F3" w:rsidRPr="00C02C63">
        <w:t>Краснодарского края</w:t>
      </w:r>
      <w:r w:rsidR="00694CF0" w:rsidRPr="00C02C63">
        <w:t>.</w:t>
      </w:r>
      <w:r w:rsidR="00791B08" w:rsidRPr="00C02C63">
        <w:t xml:space="preserve"> </w:t>
      </w:r>
    </w:p>
    <w:p w:rsidR="003A3916" w:rsidRPr="00C02C63" w:rsidRDefault="003A3916" w:rsidP="003A3916">
      <w:pPr>
        <w:pStyle w:val="01"/>
      </w:pPr>
      <w:r w:rsidRPr="00C02C63">
        <w:t xml:space="preserve">Нормативы устанавливают обязательные требования для всех субъектов градостроительных отношений при строительстве и реконструкции объектов капитального строительства в </w:t>
      </w:r>
      <w:r w:rsidR="00791B08" w:rsidRPr="00C02C63">
        <w:t>муниципальном образовании</w:t>
      </w:r>
      <w:r w:rsidR="00694CF0" w:rsidRPr="00C02C63">
        <w:t>.</w:t>
      </w:r>
    </w:p>
    <w:p w:rsidR="003A3916" w:rsidRPr="00C02C63" w:rsidRDefault="003A3916" w:rsidP="003A3916">
      <w:pPr>
        <w:pStyle w:val="01"/>
      </w:pPr>
      <w:r w:rsidRPr="00C02C63">
        <w:t>Нормативы направлены на обеспечение:</w:t>
      </w:r>
    </w:p>
    <w:p w:rsidR="003A3916" w:rsidRPr="00C02C63" w:rsidRDefault="003A3916" w:rsidP="00F967BA">
      <w:pPr>
        <w:pStyle w:val="04"/>
      </w:pPr>
      <w:r w:rsidRPr="00C02C63">
        <w:t xml:space="preserve">повышения качества жизни населения муниципального образования </w:t>
      </w:r>
      <w:r w:rsidR="00791B08" w:rsidRPr="00C02C63">
        <w:t>Крымский район</w:t>
      </w:r>
      <w:r w:rsidRPr="00C02C63">
        <w:t> Краснодарского края и создание градостроительными средствами условий для обеспечения социальных гарантий, 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w:t>
      </w:r>
      <w:r w:rsidR="00791B08" w:rsidRPr="00C02C63">
        <w:t xml:space="preserve"> </w:t>
      </w:r>
    </w:p>
    <w:p w:rsidR="003A3916" w:rsidRPr="00C02C63" w:rsidRDefault="003A3916" w:rsidP="00F967BA">
      <w:pPr>
        <w:pStyle w:val="04"/>
      </w:pPr>
      <w:r w:rsidRPr="00C02C63">
        <w:t xml:space="preserve">повышения </w:t>
      </w:r>
      <w:proofErr w:type="gramStart"/>
      <w:r w:rsidRPr="00C02C63">
        <w:t>эффективности использования территорий поселений муниципального образования</w:t>
      </w:r>
      <w:proofErr w:type="gramEnd"/>
      <w:r w:rsidRPr="00C02C63">
        <w:t xml:space="preserve"> </w:t>
      </w:r>
      <w:r w:rsidR="00791B08" w:rsidRPr="00C02C63">
        <w:t>Крымский район</w:t>
      </w:r>
      <w:r w:rsidRPr="00C02C63">
        <w:t> Краснодарского края на основе рационального зонирования, исторически преемственной планировочной орга</w:t>
      </w:r>
      <w:r w:rsidR="00414F45" w:rsidRPr="00C02C63">
        <w:t xml:space="preserve">низации и застройки </w:t>
      </w:r>
      <w:r w:rsidR="00791B08" w:rsidRPr="00C02C63">
        <w:t>муниципального образования Крымский район</w:t>
      </w:r>
      <w:r w:rsidRPr="00C02C63">
        <w:t>, соразмерной преобладающим типам организации среды в городских и сельских населенных пунктах;</w:t>
      </w:r>
      <w:r w:rsidR="00791B08" w:rsidRPr="00C02C63">
        <w:t xml:space="preserve">  </w:t>
      </w:r>
    </w:p>
    <w:p w:rsidR="003A3916" w:rsidRPr="00C02C63" w:rsidRDefault="003A3916" w:rsidP="00F967BA">
      <w:pPr>
        <w:pStyle w:val="04"/>
      </w:pPr>
      <w:r w:rsidRPr="00C02C63">
        <w:t>соответствия средовых характеристик населенных пунктов современным стандартам качества организации жилых, производственных и рекреационных территорий;</w:t>
      </w:r>
    </w:p>
    <w:p w:rsidR="003A3916" w:rsidRPr="00C02C63" w:rsidRDefault="003A3916" w:rsidP="00F967BA">
      <w:pPr>
        <w:pStyle w:val="04"/>
      </w:pPr>
      <w:r w:rsidRPr="00C02C63">
        <w:lastRenderedPageBreak/>
        <w:t>ограничения негативного воздействия хозяйственной и иной деятельности на окружающую среду в интересах настоящего и будущего поколений.</w:t>
      </w:r>
    </w:p>
    <w:p w:rsidR="00D56BFE" w:rsidRPr="00C02C63" w:rsidRDefault="002D2B2F" w:rsidP="00D56BFE">
      <w:pPr>
        <w:pStyle w:val="01"/>
      </w:pPr>
      <w:r w:rsidRPr="00C02C63">
        <w:t xml:space="preserve">Нормативы </w:t>
      </w:r>
      <w:r w:rsidR="00D56BFE" w:rsidRPr="00C02C63">
        <w:t xml:space="preserve">не могут содержать значения расчетных показателей, ухудшающие значения расчетных показателей, содержащиеся в </w:t>
      </w:r>
      <w:r w:rsidRPr="00C02C63">
        <w:t>Н</w:t>
      </w:r>
      <w:r w:rsidR="00D56BFE" w:rsidRPr="00C02C63">
        <w:t>ормативах</w:t>
      </w:r>
      <w:r w:rsidRPr="00C02C63">
        <w:t xml:space="preserve"> градостроительного проектирования</w:t>
      </w:r>
      <w:r w:rsidR="00D56BFE" w:rsidRPr="00C02C63">
        <w:t xml:space="preserve"> </w:t>
      </w:r>
      <w:r w:rsidR="00D56BFE" w:rsidRPr="00C02C63">
        <w:rPr>
          <w:shd w:val="clear" w:color="auto" w:fill="FFFFFF"/>
        </w:rPr>
        <w:t>Краснодарского края</w:t>
      </w:r>
      <w:r w:rsidRPr="00C02C63">
        <w:rPr>
          <w:shd w:val="clear" w:color="auto" w:fill="FFFFFF"/>
        </w:rPr>
        <w:t xml:space="preserve"> (далее «Региональные нормативы»)</w:t>
      </w:r>
      <w:r w:rsidR="00D56BFE" w:rsidRPr="00C02C63">
        <w:t>.</w:t>
      </w:r>
    </w:p>
    <w:p w:rsidR="00D56BFE" w:rsidRPr="00C02C63" w:rsidRDefault="00D56BFE" w:rsidP="00D56BFE">
      <w:pPr>
        <w:pStyle w:val="01"/>
        <w:rPr>
          <w:szCs w:val="28"/>
        </w:rPr>
      </w:pPr>
      <w:r w:rsidRPr="00C02C63">
        <w:rPr>
          <w:szCs w:val="28"/>
        </w:rPr>
        <w:t>Применение особых режимов, коэффициентов, норм, разрешенных для уменьшения минимальных установленных нормативов при новой планировке, реконструкции не допускается.</w:t>
      </w:r>
    </w:p>
    <w:p w:rsidR="00D56BFE" w:rsidRPr="00C02C63" w:rsidRDefault="00D56BFE" w:rsidP="00D56BFE">
      <w:pPr>
        <w:pStyle w:val="01"/>
      </w:pPr>
      <w:r w:rsidRPr="00C02C63">
        <w:t>Нормативы определяются:</w:t>
      </w:r>
    </w:p>
    <w:p w:rsidR="00D56BFE" w:rsidRPr="00C02C63" w:rsidRDefault="00D56BFE" w:rsidP="00F967BA">
      <w:pPr>
        <w:pStyle w:val="04"/>
      </w:pPr>
      <w:r w:rsidRPr="00C02C63">
        <w:t xml:space="preserve">особенностями пространственной организации и функционального назначения территорий </w:t>
      </w:r>
      <w:r w:rsidRPr="00C02C63">
        <w:rPr>
          <w:shd w:val="clear" w:color="auto" w:fill="FFFFFF"/>
        </w:rPr>
        <w:t>муниципального</w:t>
      </w:r>
      <w:r w:rsidRPr="00C02C63">
        <w:rPr>
          <w:bCs/>
          <w:shd w:val="clear" w:color="auto" w:fill="FFFFFF"/>
        </w:rPr>
        <w:t xml:space="preserve"> образовани</w:t>
      </w:r>
      <w:r w:rsidRPr="00C02C63">
        <w:rPr>
          <w:shd w:val="clear" w:color="auto" w:fill="FFFFFF"/>
        </w:rPr>
        <w:t>я</w:t>
      </w:r>
      <w:r w:rsidRPr="00C02C63">
        <w:rPr>
          <w:bCs/>
          <w:shd w:val="clear" w:color="auto" w:fill="FFFFFF"/>
        </w:rPr>
        <w:t xml:space="preserve"> </w:t>
      </w:r>
      <w:r w:rsidR="00791B08" w:rsidRPr="00C02C63">
        <w:t>Крымский район</w:t>
      </w:r>
      <w:r w:rsidR="00791B08" w:rsidRPr="00C02C63">
        <w:rPr>
          <w:shd w:val="clear" w:color="auto" w:fill="FFFFFF"/>
        </w:rPr>
        <w:t xml:space="preserve"> </w:t>
      </w:r>
      <w:r w:rsidRPr="00C02C63">
        <w:rPr>
          <w:shd w:val="clear" w:color="auto" w:fill="FFFFFF"/>
        </w:rPr>
        <w:t>Краснодарского края</w:t>
      </w:r>
      <w:r w:rsidRPr="00C02C63">
        <w:t xml:space="preserve">, которые характеризуются историческими традициями организации расселения населения и размещения мест приложения труда, планируемыми приоритетными преобразованиями в пространственной организации </w:t>
      </w:r>
      <w:r w:rsidRPr="00C02C63">
        <w:rPr>
          <w:shd w:val="clear" w:color="auto" w:fill="FFFFFF"/>
        </w:rPr>
        <w:t>муниципального</w:t>
      </w:r>
      <w:r w:rsidRPr="00C02C63">
        <w:rPr>
          <w:bCs/>
          <w:shd w:val="clear" w:color="auto" w:fill="FFFFFF"/>
        </w:rPr>
        <w:t xml:space="preserve"> образовани</w:t>
      </w:r>
      <w:r w:rsidRPr="00C02C63">
        <w:rPr>
          <w:shd w:val="clear" w:color="auto" w:fill="FFFFFF"/>
        </w:rPr>
        <w:t>я</w:t>
      </w:r>
      <w:r w:rsidRPr="00C02C63">
        <w:rPr>
          <w:bCs/>
          <w:shd w:val="clear" w:color="auto" w:fill="FFFFFF"/>
        </w:rPr>
        <w:t xml:space="preserve"> </w:t>
      </w:r>
      <w:r w:rsidR="00791B08" w:rsidRPr="00C02C63">
        <w:t>Крымский район</w:t>
      </w:r>
      <w:r w:rsidRPr="00C02C63">
        <w:rPr>
          <w:shd w:val="clear" w:color="auto" w:fill="FFFFFF"/>
        </w:rPr>
        <w:t> Краснодарского края</w:t>
      </w:r>
      <w:r w:rsidRPr="00C02C63">
        <w:t>, планируемыми инфраструктурными изменениями, требованиями сохранения и приумножения историко-культурного и природного наследия;</w:t>
      </w:r>
      <w:r w:rsidR="00791B08" w:rsidRPr="00C02C63">
        <w:t xml:space="preserve">  </w:t>
      </w:r>
    </w:p>
    <w:p w:rsidR="00D56BFE" w:rsidRPr="00C02C63" w:rsidRDefault="00D56BFE" w:rsidP="00F967BA">
      <w:pPr>
        <w:pStyle w:val="04"/>
      </w:pPr>
      <w:r w:rsidRPr="00C02C63">
        <w:t>особ</w:t>
      </w:r>
      <w:r w:rsidR="00876A21" w:rsidRPr="00C02C63">
        <w:t>енностями населе</w:t>
      </w:r>
      <w:r w:rsidRPr="00C02C63">
        <w:t xml:space="preserve">нных пунктов </w:t>
      </w:r>
      <w:r w:rsidRPr="00C02C63">
        <w:rPr>
          <w:shd w:val="clear" w:color="auto" w:fill="FFFFFF"/>
        </w:rPr>
        <w:t>муниципального</w:t>
      </w:r>
      <w:r w:rsidRPr="00C02C63">
        <w:rPr>
          <w:bCs/>
          <w:shd w:val="clear" w:color="auto" w:fill="FFFFFF"/>
        </w:rPr>
        <w:t xml:space="preserve"> образовани</w:t>
      </w:r>
      <w:r w:rsidRPr="00C02C63">
        <w:rPr>
          <w:shd w:val="clear" w:color="auto" w:fill="FFFFFF"/>
        </w:rPr>
        <w:t>я</w:t>
      </w:r>
      <w:r w:rsidRPr="00C02C63">
        <w:rPr>
          <w:bCs/>
          <w:shd w:val="clear" w:color="auto" w:fill="FFFFFF"/>
        </w:rPr>
        <w:t xml:space="preserve"> </w:t>
      </w:r>
      <w:r w:rsidR="00791B08" w:rsidRPr="00C02C63">
        <w:t>Крымский район</w:t>
      </w:r>
      <w:r w:rsidR="00791B08" w:rsidRPr="00C02C63">
        <w:rPr>
          <w:shd w:val="clear" w:color="auto" w:fill="FFFFFF"/>
        </w:rPr>
        <w:t xml:space="preserve"> </w:t>
      </w:r>
      <w:r w:rsidRPr="00C02C63">
        <w:rPr>
          <w:shd w:val="clear" w:color="auto" w:fill="FFFFFF"/>
        </w:rPr>
        <w:t>Краснодарского края</w:t>
      </w:r>
      <w:r w:rsidRPr="00C02C63">
        <w:t>, кото</w:t>
      </w:r>
      <w:r w:rsidR="00876A21" w:rsidRPr="00C02C63">
        <w:t>рые характеризуются типом населе</w:t>
      </w:r>
      <w:r w:rsidRPr="00C02C63">
        <w:t xml:space="preserve">нного пункта – </w:t>
      </w:r>
      <w:r w:rsidR="00876A21" w:rsidRPr="00C02C63">
        <w:t>городского или сельского населе</w:t>
      </w:r>
      <w:r w:rsidRPr="00C02C63">
        <w:t xml:space="preserve">нного пункта, планируемой численностью населения в населенном пункте, принимаемой в соответствии с программами социально-экономического развития </w:t>
      </w:r>
      <w:r w:rsidRPr="00C02C63">
        <w:rPr>
          <w:shd w:val="clear" w:color="auto" w:fill="FFFFFF"/>
        </w:rPr>
        <w:t>муниципального</w:t>
      </w:r>
      <w:r w:rsidRPr="00C02C63">
        <w:rPr>
          <w:bCs/>
          <w:shd w:val="clear" w:color="auto" w:fill="FFFFFF"/>
        </w:rPr>
        <w:t xml:space="preserve"> образовани</w:t>
      </w:r>
      <w:r w:rsidRPr="00C02C63">
        <w:rPr>
          <w:shd w:val="clear" w:color="auto" w:fill="FFFFFF"/>
        </w:rPr>
        <w:t>я</w:t>
      </w:r>
      <w:r w:rsidRPr="00C02C63">
        <w:rPr>
          <w:bCs/>
          <w:shd w:val="clear" w:color="auto" w:fill="FFFFFF"/>
        </w:rPr>
        <w:t xml:space="preserve"> </w:t>
      </w:r>
      <w:r w:rsidR="00791B08" w:rsidRPr="00C02C63">
        <w:t>Крымский район</w:t>
      </w:r>
      <w:r w:rsidR="00791B08" w:rsidRPr="00C02C63">
        <w:rPr>
          <w:shd w:val="clear" w:color="auto" w:fill="FFFFFF"/>
        </w:rPr>
        <w:t xml:space="preserve"> </w:t>
      </w:r>
      <w:r w:rsidRPr="00C02C63">
        <w:rPr>
          <w:shd w:val="clear" w:color="auto" w:fill="FFFFFF"/>
        </w:rPr>
        <w:t>Краснодарского края</w:t>
      </w:r>
      <w:r w:rsidRPr="00C02C63">
        <w:t>, и пространственной морфологией застройки населенного пункта.</w:t>
      </w:r>
      <w:r w:rsidR="00791B08" w:rsidRPr="00C02C63">
        <w:t xml:space="preserve"> </w:t>
      </w:r>
    </w:p>
    <w:p w:rsidR="00D56BFE" w:rsidRPr="00C02C63" w:rsidRDefault="00D56BFE" w:rsidP="00694CF0">
      <w:pPr>
        <w:pStyle w:val="01"/>
      </w:pPr>
    </w:p>
    <w:p w:rsidR="00694CF0" w:rsidRPr="00C02C63" w:rsidRDefault="00694CF0" w:rsidP="00694CF0">
      <w:pPr>
        <w:pStyle w:val="01"/>
      </w:pPr>
    </w:p>
    <w:p w:rsidR="00694CF0" w:rsidRPr="00C02C63" w:rsidRDefault="00694CF0" w:rsidP="00694CF0">
      <w:pPr>
        <w:pStyle w:val="01"/>
      </w:pPr>
    </w:p>
    <w:p w:rsidR="00694CF0" w:rsidRPr="00C02C63" w:rsidRDefault="00694CF0" w:rsidP="00694CF0">
      <w:pPr>
        <w:pStyle w:val="01"/>
      </w:pPr>
    </w:p>
    <w:p w:rsidR="00694CF0" w:rsidRPr="00C02C63" w:rsidRDefault="00694CF0" w:rsidP="00694CF0">
      <w:pPr>
        <w:pStyle w:val="01"/>
      </w:pPr>
    </w:p>
    <w:p w:rsidR="00694CF0" w:rsidRPr="00C02C63" w:rsidRDefault="00694CF0" w:rsidP="00694CF0">
      <w:pPr>
        <w:pStyle w:val="01"/>
      </w:pPr>
    </w:p>
    <w:p w:rsidR="00694CF0" w:rsidRPr="00C02C63" w:rsidRDefault="00694CF0" w:rsidP="00694CF0">
      <w:pPr>
        <w:pStyle w:val="01"/>
      </w:pPr>
    </w:p>
    <w:p w:rsidR="00694CF0" w:rsidRPr="00C02C63" w:rsidRDefault="00694CF0" w:rsidP="00694CF0">
      <w:pPr>
        <w:pStyle w:val="01"/>
      </w:pPr>
    </w:p>
    <w:p w:rsidR="00694CF0" w:rsidRPr="00C02C63" w:rsidRDefault="00694CF0" w:rsidP="00694CF0">
      <w:pPr>
        <w:pStyle w:val="01"/>
      </w:pPr>
    </w:p>
    <w:p w:rsidR="00694CF0" w:rsidRPr="00C02C63" w:rsidRDefault="00694CF0" w:rsidP="00694CF0">
      <w:pPr>
        <w:pStyle w:val="01"/>
      </w:pPr>
    </w:p>
    <w:p w:rsidR="00694CF0" w:rsidRPr="00C02C63" w:rsidRDefault="00694CF0" w:rsidP="00694CF0">
      <w:pPr>
        <w:pStyle w:val="01"/>
      </w:pPr>
    </w:p>
    <w:p w:rsidR="00694CF0" w:rsidRPr="00C02C63" w:rsidRDefault="00694CF0" w:rsidP="00694CF0">
      <w:pPr>
        <w:pStyle w:val="01"/>
      </w:pPr>
    </w:p>
    <w:p w:rsidR="00694CF0" w:rsidRPr="00C02C63" w:rsidRDefault="00694CF0" w:rsidP="00694CF0">
      <w:pPr>
        <w:pStyle w:val="01"/>
      </w:pPr>
    </w:p>
    <w:p w:rsidR="00694CF0" w:rsidRPr="00C02C63" w:rsidRDefault="00694CF0" w:rsidP="00694CF0">
      <w:pPr>
        <w:pStyle w:val="01"/>
      </w:pPr>
    </w:p>
    <w:p w:rsidR="00106263" w:rsidRPr="00C02C63" w:rsidRDefault="00106263" w:rsidP="00694CF0">
      <w:pPr>
        <w:pStyle w:val="01"/>
      </w:pPr>
    </w:p>
    <w:p w:rsidR="00106263" w:rsidRPr="00C02C63" w:rsidRDefault="00106263" w:rsidP="00694CF0">
      <w:pPr>
        <w:pStyle w:val="01"/>
      </w:pPr>
    </w:p>
    <w:p w:rsidR="00694CF0" w:rsidRPr="00C02C63" w:rsidRDefault="00694CF0" w:rsidP="00694CF0">
      <w:pPr>
        <w:pStyle w:val="01"/>
      </w:pPr>
    </w:p>
    <w:p w:rsidR="00694CF0" w:rsidRPr="00C02C63" w:rsidRDefault="00694CF0" w:rsidP="00694CF0">
      <w:pPr>
        <w:pStyle w:val="01"/>
      </w:pPr>
    </w:p>
    <w:p w:rsidR="00694CF0" w:rsidRPr="00C02C63" w:rsidRDefault="00694CF0" w:rsidP="00694CF0">
      <w:pPr>
        <w:pStyle w:val="01"/>
      </w:pPr>
    </w:p>
    <w:p w:rsidR="00694CF0" w:rsidRPr="00C02C63" w:rsidRDefault="00694CF0" w:rsidP="00694CF0">
      <w:pPr>
        <w:pStyle w:val="01"/>
      </w:pPr>
    </w:p>
    <w:p w:rsidR="00694CF0" w:rsidRPr="00C02C63" w:rsidRDefault="00694CF0" w:rsidP="00694CF0">
      <w:pPr>
        <w:pStyle w:val="01"/>
      </w:pPr>
    </w:p>
    <w:p w:rsidR="00694CF0" w:rsidRPr="00C02C63" w:rsidRDefault="00694CF0" w:rsidP="00694CF0">
      <w:pPr>
        <w:pStyle w:val="01"/>
      </w:pPr>
    </w:p>
    <w:p w:rsidR="00694CF0" w:rsidRPr="00C02C63" w:rsidRDefault="00694CF0" w:rsidP="00694CF0">
      <w:pPr>
        <w:pStyle w:val="01"/>
      </w:pPr>
    </w:p>
    <w:p w:rsidR="00694CF0" w:rsidRPr="00C02C63" w:rsidRDefault="00694CF0" w:rsidP="00694CF0">
      <w:pPr>
        <w:pStyle w:val="01"/>
      </w:pPr>
    </w:p>
    <w:p w:rsidR="00694CF0" w:rsidRPr="00C02C63" w:rsidRDefault="00694CF0" w:rsidP="00694CF0">
      <w:pPr>
        <w:pStyle w:val="01"/>
      </w:pPr>
    </w:p>
    <w:p w:rsidR="00694CF0" w:rsidRPr="00C02C63" w:rsidRDefault="00694CF0" w:rsidP="00694CF0">
      <w:pPr>
        <w:pStyle w:val="01"/>
      </w:pPr>
    </w:p>
    <w:p w:rsidR="00694CF0" w:rsidRPr="00C02C63" w:rsidRDefault="00694CF0" w:rsidP="00694CF0">
      <w:pPr>
        <w:pStyle w:val="01"/>
      </w:pPr>
    </w:p>
    <w:p w:rsidR="00442AC0" w:rsidRPr="00C02C63" w:rsidRDefault="00442AC0" w:rsidP="00694CF0">
      <w:pPr>
        <w:pStyle w:val="01"/>
      </w:pPr>
    </w:p>
    <w:p w:rsidR="00694CF0" w:rsidRPr="00C02C63" w:rsidRDefault="00694CF0" w:rsidP="00694CF0">
      <w:pPr>
        <w:pStyle w:val="01"/>
      </w:pPr>
    </w:p>
    <w:p w:rsidR="00BB7AB7" w:rsidRPr="00C02C63" w:rsidRDefault="00BB7AB7" w:rsidP="00694CF0">
      <w:pPr>
        <w:pStyle w:val="01"/>
      </w:pPr>
    </w:p>
    <w:p w:rsidR="00BB7AB7" w:rsidRPr="00C02C63" w:rsidRDefault="00BB7AB7" w:rsidP="00694CF0">
      <w:pPr>
        <w:pStyle w:val="01"/>
      </w:pPr>
    </w:p>
    <w:p w:rsidR="00BB7AB7" w:rsidRPr="00C02C63" w:rsidRDefault="0095263F" w:rsidP="0095263F">
      <w:pPr>
        <w:pStyle w:val="02"/>
        <w:rPr>
          <w:lang w:val="ru-RU"/>
        </w:rPr>
      </w:pPr>
      <w:bookmarkStart w:id="3" w:name="_Toc465413369"/>
      <w:r w:rsidRPr="00C02C63">
        <w:rPr>
          <w:lang w:val="ru-RU"/>
        </w:rPr>
        <w:lastRenderedPageBreak/>
        <w:t xml:space="preserve">ЧАСТЬ </w:t>
      </w:r>
      <w:r w:rsidRPr="00C02C63">
        <w:t>I</w:t>
      </w:r>
      <w:r w:rsidRPr="00C02C63">
        <w:rPr>
          <w:lang w:val="ru-RU"/>
        </w:rPr>
        <w:t xml:space="preserve">. Основная часть (расчетные показатели минимально допустимого уровня обеспеченности объектами местного значения муниципального образования и расчетные показатели максимально допустимого уровня территориальной доступности таких </w:t>
      </w:r>
      <w:r w:rsidR="00BB7AB7" w:rsidRPr="00C02C63">
        <w:rPr>
          <w:lang w:val="ru-RU"/>
        </w:rPr>
        <w:t>объектов для населения муниципального образования Крымский район)</w:t>
      </w:r>
      <w:bookmarkEnd w:id="3"/>
      <w:r w:rsidR="00BB7AB7" w:rsidRPr="00C02C63">
        <w:rPr>
          <w:lang w:val="ru-RU"/>
        </w:rPr>
        <w:t xml:space="preserve"> </w:t>
      </w:r>
      <w:r w:rsidRPr="00C02C63">
        <w:rPr>
          <w:lang w:val="ru-RU"/>
        </w:rPr>
        <w:t xml:space="preserve"> </w:t>
      </w:r>
    </w:p>
    <w:p w:rsidR="00236256" w:rsidRPr="00C02C63" w:rsidRDefault="00C52B16" w:rsidP="00317235">
      <w:pPr>
        <w:pStyle w:val="03"/>
      </w:pPr>
      <w:bookmarkStart w:id="4" w:name="_Toc465413370"/>
      <w:r w:rsidRPr="00C02C63">
        <w:t>1</w:t>
      </w:r>
      <w:r w:rsidR="00236256" w:rsidRPr="00C02C63">
        <w:t xml:space="preserve">. </w:t>
      </w:r>
      <w:r w:rsidR="00A659DF" w:rsidRPr="00C02C63">
        <w:t xml:space="preserve">Общие расчетные показатели планировочной организации территории муниципального образования </w:t>
      </w:r>
      <w:r w:rsidR="00BB7AB7" w:rsidRPr="00C02C63">
        <w:t>Крымский район</w:t>
      </w:r>
      <w:bookmarkEnd w:id="4"/>
      <w:r w:rsidR="00BB7AB7" w:rsidRPr="00C02C63">
        <w:t xml:space="preserve"> </w:t>
      </w:r>
    </w:p>
    <w:p w:rsidR="000C6F03" w:rsidRPr="00C02C63" w:rsidRDefault="00876A21" w:rsidP="00960F55">
      <w:pPr>
        <w:pStyle w:val="01"/>
      </w:pPr>
      <w:r w:rsidRPr="00C02C63">
        <w:t xml:space="preserve">1.1. </w:t>
      </w:r>
      <w:r w:rsidR="00960F55" w:rsidRPr="00C02C63">
        <w:t>Муниципальные образования, входящие в состав</w:t>
      </w:r>
      <w:r w:rsidRPr="00C02C63">
        <w:t xml:space="preserve"> </w:t>
      </w:r>
      <w:r w:rsidR="000C6F03" w:rsidRPr="00C02C63">
        <w:t>муниципального образования Крымский район</w:t>
      </w:r>
      <w:r w:rsidR="00707B97" w:rsidRPr="00C02C63">
        <w:t xml:space="preserve">, представлены в </w:t>
      </w:r>
      <w:bookmarkStart w:id="5" w:name="_Ref451245882"/>
      <w:r w:rsidR="00707B97" w:rsidRPr="00C02C63">
        <w:t xml:space="preserve">таблице 1. </w:t>
      </w:r>
    </w:p>
    <w:p w:rsidR="003840E8" w:rsidRPr="00C02C63" w:rsidRDefault="003840E8" w:rsidP="00210DE8">
      <w:pPr>
        <w:pStyle w:val="05"/>
      </w:pPr>
      <w:r w:rsidRPr="00C02C63">
        <w:t xml:space="preserve">Таблица </w:t>
      </w:r>
      <w:bookmarkEnd w:id="5"/>
      <w:r w:rsidR="003A6E57" w:rsidRPr="00C02C63">
        <w:t>1</w:t>
      </w:r>
    </w:p>
    <w:tbl>
      <w:tblPr>
        <w:tblW w:w="10246" w:type="dxa"/>
        <w:tblInd w:w="108" w:type="dxa"/>
        <w:tblLook w:val="04A0" w:firstRow="1" w:lastRow="0" w:firstColumn="1" w:lastColumn="0" w:noHBand="0" w:noVBand="1"/>
      </w:tblPr>
      <w:tblGrid>
        <w:gridCol w:w="458"/>
        <w:gridCol w:w="4564"/>
        <w:gridCol w:w="3540"/>
        <w:gridCol w:w="1684"/>
      </w:tblGrid>
      <w:tr w:rsidR="00707B97" w:rsidRPr="00C02C63" w:rsidTr="00707B97">
        <w:trPr>
          <w:cantSplit/>
          <w:trHeight w:val="281"/>
        </w:trPr>
        <w:tc>
          <w:tcPr>
            <w:tcW w:w="415" w:type="dxa"/>
            <w:vAlign w:val="center"/>
            <w:hideMark/>
          </w:tcPr>
          <w:p w:rsidR="00707B97" w:rsidRPr="00C02C63" w:rsidRDefault="00707B97" w:rsidP="00876A21">
            <w:pPr>
              <w:jc w:val="center"/>
              <w:rPr>
                <w:rFonts w:ascii="Times New Roman" w:hAnsi="Times New Roman" w:cs="Times New Roman"/>
                <w:b/>
              </w:rPr>
            </w:pPr>
            <w:r w:rsidRPr="00C02C63">
              <w:rPr>
                <w:rFonts w:ascii="Times New Roman" w:hAnsi="Times New Roman" w:cs="Times New Roman"/>
                <w:b/>
              </w:rPr>
              <w:t>№</w:t>
            </w:r>
          </w:p>
        </w:tc>
        <w:tc>
          <w:tcPr>
            <w:tcW w:w="0" w:type="auto"/>
            <w:vAlign w:val="center"/>
            <w:hideMark/>
          </w:tcPr>
          <w:p w:rsidR="00707B97" w:rsidRPr="00C02C63" w:rsidRDefault="00707B97" w:rsidP="00876A21">
            <w:pPr>
              <w:jc w:val="center"/>
              <w:rPr>
                <w:rFonts w:ascii="Times New Roman" w:hAnsi="Times New Roman" w:cs="Times New Roman"/>
                <w:b/>
              </w:rPr>
            </w:pPr>
            <w:r w:rsidRPr="00C02C63">
              <w:rPr>
                <w:rFonts w:ascii="Times New Roman" w:hAnsi="Times New Roman" w:cs="Times New Roman"/>
                <w:b/>
              </w:rPr>
              <w:t>Населенный пункт</w:t>
            </w:r>
          </w:p>
        </w:tc>
        <w:tc>
          <w:tcPr>
            <w:tcW w:w="0" w:type="auto"/>
            <w:vAlign w:val="center"/>
            <w:hideMark/>
          </w:tcPr>
          <w:p w:rsidR="00707B97" w:rsidRPr="00C02C63" w:rsidRDefault="00707B97" w:rsidP="00876A21">
            <w:pPr>
              <w:jc w:val="center"/>
              <w:rPr>
                <w:rFonts w:ascii="Times New Roman" w:hAnsi="Times New Roman" w:cs="Times New Roman"/>
                <w:b/>
              </w:rPr>
            </w:pPr>
            <w:r w:rsidRPr="00C02C63">
              <w:rPr>
                <w:rFonts w:ascii="Times New Roman" w:hAnsi="Times New Roman" w:cs="Times New Roman"/>
                <w:b/>
              </w:rPr>
              <w:t>Административный центр</w:t>
            </w:r>
          </w:p>
        </w:tc>
        <w:tc>
          <w:tcPr>
            <w:tcW w:w="0" w:type="auto"/>
            <w:vAlign w:val="center"/>
            <w:hideMark/>
          </w:tcPr>
          <w:p w:rsidR="00707B97" w:rsidRPr="00C02C63" w:rsidRDefault="00707B97" w:rsidP="00876A21">
            <w:pPr>
              <w:jc w:val="center"/>
              <w:rPr>
                <w:rFonts w:ascii="Times New Roman" w:hAnsi="Times New Roman" w:cs="Times New Roman"/>
                <w:b/>
              </w:rPr>
            </w:pPr>
            <w:r w:rsidRPr="00C02C63">
              <w:rPr>
                <w:rFonts w:ascii="Times New Roman" w:hAnsi="Times New Roman" w:cs="Times New Roman"/>
                <w:b/>
              </w:rPr>
              <w:t>Население*</w:t>
            </w:r>
          </w:p>
        </w:tc>
      </w:tr>
      <w:tr w:rsidR="00707B97" w:rsidRPr="00C02C63" w:rsidTr="00707B97">
        <w:trPr>
          <w:cantSplit/>
          <w:trHeight w:val="281"/>
        </w:trPr>
        <w:tc>
          <w:tcPr>
            <w:tcW w:w="415" w:type="dxa"/>
            <w:vAlign w:val="center"/>
            <w:hideMark/>
          </w:tcPr>
          <w:p w:rsidR="00707B97" w:rsidRPr="00C02C63" w:rsidRDefault="00707B97" w:rsidP="003840E8">
            <w:pPr>
              <w:jc w:val="center"/>
              <w:rPr>
                <w:rFonts w:ascii="Times New Roman" w:hAnsi="Times New Roman" w:cs="Times New Roman"/>
              </w:rPr>
            </w:pPr>
            <w:r w:rsidRPr="00C02C63">
              <w:rPr>
                <w:rFonts w:ascii="Times New Roman" w:hAnsi="Times New Roman" w:cs="Times New Roman"/>
              </w:rPr>
              <w:t>1</w:t>
            </w:r>
          </w:p>
        </w:tc>
        <w:tc>
          <w:tcPr>
            <w:tcW w:w="0" w:type="auto"/>
            <w:vAlign w:val="center"/>
            <w:hideMark/>
          </w:tcPr>
          <w:p w:rsidR="00707B97" w:rsidRPr="00C02C63" w:rsidRDefault="00707B97" w:rsidP="003840E8">
            <w:pPr>
              <w:rPr>
                <w:rFonts w:ascii="Times New Roman" w:hAnsi="Times New Roman" w:cs="Times New Roman"/>
              </w:rPr>
            </w:pPr>
            <w:r w:rsidRPr="00C02C63">
              <w:rPr>
                <w:rFonts w:ascii="Times New Roman" w:hAnsi="Times New Roman" w:cs="Times New Roman"/>
              </w:rPr>
              <w:t>Крымское городское поселение</w:t>
            </w:r>
          </w:p>
        </w:tc>
        <w:tc>
          <w:tcPr>
            <w:tcW w:w="0" w:type="auto"/>
            <w:vAlign w:val="center"/>
            <w:hideMark/>
          </w:tcPr>
          <w:p w:rsidR="00707B97" w:rsidRPr="00C02C63" w:rsidRDefault="00707B97" w:rsidP="003840E8">
            <w:pPr>
              <w:jc w:val="center"/>
              <w:rPr>
                <w:rFonts w:ascii="Times New Roman" w:hAnsi="Times New Roman" w:cs="Times New Roman"/>
              </w:rPr>
            </w:pPr>
            <w:r w:rsidRPr="00C02C63">
              <w:rPr>
                <w:rFonts w:ascii="Times New Roman" w:hAnsi="Times New Roman" w:cs="Times New Roman"/>
              </w:rPr>
              <w:t>город Крымск</w:t>
            </w:r>
          </w:p>
        </w:tc>
        <w:tc>
          <w:tcPr>
            <w:tcW w:w="0" w:type="auto"/>
            <w:vAlign w:val="center"/>
            <w:hideMark/>
          </w:tcPr>
          <w:p w:rsidR="00707B97" w:rsidRPr="00C02C63" w:rsidRDefault="00707B97" w:rsidP="003840E8">
            <w:pPr>
              <w:jc w:val="center"/>
              <w:rPr>
                <w:rFonts w:ascii="Times New Roman" w:hAnsi="Times New Roman" w:cs="Times New Roman"/>
              </w:rPr>
            </w:pPr>
            <w:r w:rsidRPr="00C02C63">
              <w:rPr>
                <w:rFonts w:ascii="Times New Roman" w:hAnsi="Times New Roman" w:cs="Times New Roman"/>
              </w:rPr>
              <w:t>74761</w:t>
            </w:r>
          </w:p>
        </w:tc>
      </w:tr>
      <w:tr w:rsidR="00707B97" w:rsidRPr="00C02C63" w:rsidTr="00707B97">
        <w:trPr>
          <w:cantSplit/>
          <w:trHeight w:val="299"/>
        </w:trPr>
        <w:tc>
          <w:tcPr>
            <w:tcW w:w="415" w:type="dxa"/>
            <w:vAlign w:val="center"/>
            <w:hideMark/>
          </w:tcPr>
          <w:p w:rsidR="00707B97" w:rsidRPr="00C02C63" w:rsidRDefault="00707B97" w:rsidP="003840E8">
            <w:pPr>
              <w:jc w:val="center"/>
              <w:rPr>
                <w:rFonts w:ascii="Times New Roman" w:hAnsi="Times New Roman" w:cs="Times New Roman"/>
              </w:rPr>
            </w:pPr>
            <w:r w:rsidRPr="00C02C63">
              <w:rPr>
                <w:rFonts w:ascii="Times New Roman" w:hAnsi="Times New Roman" w:cs="Times New Roman"/>
              </w:rPr>
              <w:t>2</w:t>
            </w:r>
          </w:p>
        </w:tc>
        <w:tc>
          <w:tcPr>
            <w:tcW w:w="0" w:type="auto"/>
            <w:vAlign w:val="center"/>
            <w:hideMark/>
          </w:tcPr>
          <w:p w:rsidR="00707B97" w:rsidRPr="00C02C63" w:rsidRDefault="00707B97" w:rsidP="003840E8">
            <w:pPr>
              <w:rPr>
                <w:rFonts w:ascii="Times New Roman" w:hAnsi="Times New Roman" w:cs="Times New Roman"/>
              </w:rPr>
            </w:pPr>
            <w:r w:rsidRPr="00C02C63">
              <w:rPr>
                <w:rFonts w:ascii="Times New Roman" w:hAnsi="Times New Roman" w:cs="Times New Roman"/>
              </w:rPr>
              <w:t>Адагумское сельское поселение</w:t>
            </w:r>
          </w:p>
        </w:tc>
        <w:tc>
          <w:tcPr>
            <w:tcW w:w="0" w:type="auto"/>
            <w:vAlign w:val="center"/>
            <w:hideMark/>
          </w:tcPr>
          <w:p w:rsidR="00707B97" w:rsidRPr="00C02C63" w:rsidRDefault="00707B97" w:rsidP="003840E8">
            <w:pPr>
              <w:jc w:val="center"/>
              <w:rPr>
                <w:rFonts w:ascii="Times New Roman" w:hAnsi="Times New Roman" w:cs="Times New Roman"/>
              </w:rPr>
            </w:pPr>
            <w:r w:rsidRPr="00C02C63">
              <w:rPr>
                <w:rFonts w:ascii="Times New Roman" w:hAnsi="Times New Roman" w:cs="Times New Roman"/>
              </w:rPr>
              <w:t>хутор Адагум</w:t>
            </w:r>
          </w:p>
        </w:tc>
        <w:tc>
          <w:tcPr>
            <w:tcW w:w="0" w:type="auto"/>
            <w:vAlign w:val="center"/>
            <w:hideMark/>
          </w:tcPr>
          <w:p w:rsidR="00707B97" w:rsidRPr="00C02C63" w:rsidRDefault="00707B97" w:rsidP="003840E8">
            <w:pPr>
              <w:jc w:val="center"/>
              <w:rPr>
                <w:rFonts w:ascii="Times New Roman" w:hAnsi="Times New Roman" w:cs="Times New Roman"/>
              </w:rPr>
            </w:pPr>
            <w:r w:rsidRPr="00C02C63">
              <w:rPr>
                <w:rFonts w:ascii="Times New Roman" w:hAnsi="Times New Roman" w:cs="Times New Roman"/>
              </w:rPr>
              <w:t>4607</w:t>
            </w:r>
          </w:p>
        </w:tc>
      </w:tr>
      <w:tr w:rsidR="00707B97" w:rsidRPr="00C02C63" w:rsidTr="00707B97">
        <w:trPr>
          <w:cantSplit/>
          <w:trHeight w:val="281"/>
        </w:trPr>
        <w:tc>
          <w:tcPr>
            <w:tcW w:w="415" w:type="dxa"/>
            <w:vAlign w:val="center"/>
            <w:hideMark/>
          </w:tcPr>
          <w:p w:rsidR="00707B97" w:rsidRPr="00C02C63" w:rsidRDefault="00707B97" w:rsidP="003840E8">
            <w:pPr>
              <w:jc w:val="center"/>
              <w:rPr>
                <w:rFonts w:ascii="Times New Roman" w:hAnsi="Times New Roman" w:cs="Times New Roman"/>
              </w:rPr>
            </w:pPr>
            <w:r w:rsidRPr="00C02C63">
              <w:rPr>
                <w:rFonts w:ascii="Times New Roman" w:hAnsi="Times New Roman" w:cs="Times New Roman"/>
              </w:rPr>
              <w:t>3</w:t>
            </w:r>
          </w:p>
        </w:tc>
        <w:tc>
          <w:tcPr>
            <w:tcW w:w="0" w:type="auto"/>
            <w:vAlign w:val="center"/>
          </w:tcPr>
          <w:p w:rsidR="00707B97" w:rsidRPr="00C02C63" w:rsidRDefault="00707B97" w:rsidP="003840E8">
            <w:pPr>
              <w:rPr>
                <w:rFonts w:ascii="Times New Roman" w:hAnsi="Times New Roman" w:cs="Times New Roman"/>
              </w:rPr>
            </w:pPr>
            <w:r w:rsidRPr="00C02C63">
              <w:rPr>
                <w:rFonts w:ascii="Times New Roman" w:hAnsi="Times New Roman" w:cs="Times New Roman"/>
              </w:rPr>
              <w:t>Варениковское сельское поселение</w:t>
            </w:r>
          </w:p>
        </w:tc>
        <w:tc>
          <w:tcPr>
            <w:tcW w:w="0" w:type="auto"/>
            <w:vAlign w:val="center"/>
          </w:tcPr>
          <w:p w:rsidR="00707B97" w:rsidRPr="00C02C63" w:rsidRDefault="00707B97" w:rsidP="003840E8">
            <w:pPr>
              <w:jc w:val="center"/>
              <w:rPr>
                <w:rFonts w:ascii="Times New Roman" w:hAnsi="Times New Roman" w:cs="Times New Roman"/>
              </w:rPr>
            </w:pPr>
            <w:r w:rsidRPr="00C02C63">
              <w:rPr>
                <w:rFonts w:ascii="Times New Roman" w:hAnsi="Times New Roman" w:cs="Times New Roman"/>
              </w:rPr>
              <w:t>станица Варениковская</w:t>
            </w:r>
          </w:p>
        </w:tc>
        <w:tc>
          <w:tcPr>
            <w:tcW w:w="0" w:type="auto"/>
            <w:vAlign w:val="center"/>
          </w:tcPr>
          <w:p w:rsidR="00707B97" w:rsidRPr="00C02C63" w:rsidRDefault="00707B97" w:rsidP="003840E8">
            <w:pPr>
              <w:jc w:val="center"/>
              <w:rPr>
                <w:rFonts w:ascii="Times New Roman" w:hAnsi="Times New Roman" w:cs="Times New Roman"/>
              </w:rPr>
            </w:pPr>
            <w:r w:rsidRPr="00C02C63">
              <w:rPr>
                <w:rFonts w:ascii="Times New Roman" w:hAnsi="Times New Roman" w:cs="Times New Roman"/>
              </w:rPr>
              <w:t>16868</w:t>
            </w:r>
          </w:p>
        </w:tc>
      </w:tr>
      <w:tr w:rsidR="00707B97" w:rsidRPr="00C02C63" w:rsidTr="00707B97">
        <w:trPr>
          <w:cantSplit/>
          <w:trHeight w:val="281"/>
        </w:trPr>
        <w:tc>
          <w:tcPr>
            <w:tcW w:w="415" w:type="dxa"/>
            <w:vAlign w:val="center"/>
            <w:hideMark/>
          </w:tcPr>
          <w:p w:rsidR="00707B97" w:rsidRPr="00C02C63" w:rsidRDefault="00707B97" w:rsidP="003840E8">
            <w:pPr>
              <w:jc w:val="center"/>
              <w:rPr>
                <w:rFonts w:ascii="Times New Roman" w:hAnsi="Times New Roman" w:cs="Times New Roman"/>
              </w:rPr>
            </w:pPr>
            <w:r w:rsidRPr="00C02C63">
              <w:rPr>
                <w:rFonts w:ascii="Times New Roman" w:hAnsi="Times New Roman" w:cs="Times New Roman"/>
              </w:rPr>
              <w:t>4</w:t>
            </w:r>
          </w:p>
        </w:tc>
        <w:tc>
          <w:tcPr>
            <w:tcW w:w="0" w:type="auto"/>
            <w:vAlign w:val="center"/>
          </w:tcPr>
          <w:p w:rsidR="00707B97" w:rsidRPr="00C02C63" w:rsidRDefault="00707B97" w:rsidP="003840E8">
            <w:pPr>
              <w:rPr>
                <w:rFonts w:ascii="Times New Roman" w:hAnsi="Times New Roman" w:cs="Times New Roman"/>
              </w:rPr>
            </w:pPr>
            <w:r w:rsidRPr="00C02C63">
              <w:rPr>
                <w:rFonts w:ascii="Times New Roman" w:hAnsi="Times New Roman" w:cs="Times New Roman"/>
              </w:rPr>
              <w:t>Кеслеровское сельское поселение</w:t>
            </w:r>
          </w:p>
        </w:tc>
        <w:tc>
          <w:tcPr>
            <w:tcW w:w="0" w:type="auto"/>
            <w:vAlign w:val="center"/>
          </w:tcPr>
          <w:p w:rsidR="00707B97" w:rsidRPr="00C02C63" w:rsidRDefault="00707B97" w:rsidP="003840E8">
            <w:pPr>
              <w:jc w:val="center"/>
              <w:rPr>
                <w:rFonts w:ascii="Times New Roman" w:hAnsi="Times New Roman" w:cs="Times New Roman"/>
              </w:rPr>
            </w:pPr>
            <w:r w:rsidRPr="00C02C63">
              <w:rPr>
                <w:rFonts w:ascii="Times New Roman" w:hAnsi="Times New Roman" w:cs="Times New Roman"/>
              </w:rPr>
              <w:t>хутор Павловский</w:t>
            </w:r>
          </w:p>
        </w:tc>
        <w:tc>
          <w:tcPr>
            <w:tcW w:w="0" w:type="auto"/>
            <w:vAlign w:val="center"/>
          </w:tcPr>
          <w:p w:rsidR="00707B97" w:rsidRPr="00C02C63" w:rsidRDefault="00707B97" w:rsidP="003840E8">
            <w:pPr>
              <w:jc w:val="center"/>
              <w:rPr>
                <w:rFonts w:ascii="Times New Roman" w:hAnsi="Times New Roman" w:cs="Times New Roman"/>
              </w:rPr>
            </w:pPr>
            <w:r w:rsidRPr="00C02C63">
              <w:rPr>
                <w:rFonts w:ascii="Times New Roman" w:hAnsi="Times New Roman" w:cs="Times New Roman"/>
              </w:rPr>
              <w:t>5212</w:t>
            </w:r>
          </w:p>
        </w:tc>
      </w:tr>
      <w:tr w:rsidR="00707B97" w:rsidRPr="00C02C63" w:rsidTr="00707B97">
        <w:trPr>
          <w:cantSplit/>
          <w:trHeight w:val="281"/>
        </w:trPr>
        <w:tc>
          <w:tcPr>
            <w:tcW w:w="415" w:type="dxa"/>
            <w:vAlign w:val="center"/>
            <w:hideMark/>
          </w:tcPr>
          <w:p w:rsidR="00707B97" w:rsidRPr="00C02C63" w:rsidRDefault="00707B97" w:rsidP="003840E8">
            <w:pPr>
              <w:jc w:val="center"/>
              <w:rPr>
                <w:rFonts w:ascii="Times New Roman" w:hAnsi="Times New Roman" w:cs="Times New Roman"/>
              </w:rPr>
            </w:pPr>
            <w:r w:rsidRPr="00C02C63">
              <w:rPr>
                <w:rFonts w:ascii="Times New Roman" w:hAnsi="Times New Roman" w:cs="Times New Roman"/>
              </w:rPr>
              <w:t>5</w:t>
            </w:r>
          </w:p>
        </w:tc>
        <w:tc>
          <w:tcPr>
            <w:tcW w:w="0" w:type="auto"/>
            <w:vAlign w:val="center"/>
          </w:tcPr>
          <w:p w:rsidR="00707B97" w:rsidRPr="00C02C63" w:rsidRDefault="00707B97" w:rsidP="003840E8">
            <w:pPr>
              <w:rPr>
                <w:rFonts w:ascii="Times New Roman" w:hAnsi="Times New Roman" w:cs="Times New Roman"/>
              </w:rPr>
            </w:pPr>
            <w:r w:rsidRPr="00C02C63">
              <w:rPr>
                <w:rFonts w:ascii="Times New Roman" w:hAnsi="Times New Roman" w:cs="Times New Roman"/>
              </w:rPr>
              <w:t>Киевское сельское поселение</w:t>
            </w:r>
          </w:p>
        </w:tc>
        <w:tc>
          <w:tcPr>
            <w:tcW w:w="0" w:type="auto"/>
            <w:vAlign w:val="center"/>
          </w:tcPr>
          <w:p w:rsidR="00707B97" w:rsidRPr="00C02C63" w:rsidRDefault="00707B97" w:rsidP="003840E8">
            <w:pPr>
              <w:jc w:val="center"/>
              <w:rPr>
                <w:rFonts w:ascii="Times New Roman" w:hAnsi="Times New Roman" w:cs="Times New Roman"/>
              </w:rPr>
            </w:pPr>
            <w:r w:rsidRPr="00C02C63">
              <w:rPr>
                <w:rFonts w:ascii="Times New Roman" w:hAnsi="Times New Roman" w:cs="Times New Roman"/>
              </w:rPr>
              <w:t>село Киевское</w:t>
            </w:r>
          </w:p>
        </w:tc>
        <w:tc>
          <w:tcPr>
            <w:tcW w:w="0" w:type="auto"/>
            <w:vAlign w:val="center"/>
          </w:tcPr>
          <w:p w:rsidR="00707B97" w:rsidRPr="00C02C63" w:rsidRDefault="00707B97" w:rsidP="003840E8">
            <w:pPr>
              <w:jc w:val="center"/>
              <w:rPr>
                <w:rFonts w:ascii="Times New Roman" w:hAnsi="Times New Roman" w:cs="Times New Roman"/>
              </w:rPr>
            </w:pPr>
            <w:r w:rsidRPr="00C02C63">
              <w:rPr>
                <w:rFonts w:ascii="Times New Roman" w:hAnsi="Times New Roman" w:cs="Times New Roman"/>
              </w:rPr>
              <w:t>8685</w:t>
            </w:r>
          </w:p>
        </w:tc>
      </w:tr>
      <w:tr w:rsidR="00707B97" w:rsidRPr="00C02C63" w:rsidTr="00707B97">
        <w:trPr>
          <w:cantSplit/>
          <w:trHeight w:val="281"/>
        </w:trPr>
        <w:tc>
          <w:tcPr>
            <w:tcW w:w="415" w:type="dxa"/>
            <w:vAlign w:val="center"/>
            <w:hideMark/>
          </w:tcPr>
          <w:p w:rsidR="00707B97" w:rsidRPr="00C02C63" w:rsidRDefault="00707B97" w:rsidP="003840E8">
            <w:pPr>
              <w:jc w:val="center"/>
              <w:rPr>
                <w:rFonts w:ascii="Times New Roman" w:hAnsi="Times New Roman" w:cs="Times New Roman"/>
              </w:rPr>
            </w:pPr>
            <w:r w:rsidRPr="00C02C63">
              <w:rPr>
                <w:rFonts w:ascii="Times New Roman" w:hAnsi="Times New Roman" w:cs="Times New Roman"/>
              </w:rPr>
              <w:t>6</w:t>
            </w:r>
          </w:p>
        </w:tc>
        <w:tc>
          <w:tcPr>
            <w:tcW w:w="0" w:type="auto"/>
            <w:vAlign w:val="center"/>
          </w:tcPr>
          <w:p w:rsidR="00707B97" w:rsidRPr="00C02C63" w:rsidRDefault="00707B97" w:rsidP="003840E8">
            <w:pPr>
              <w:rPr>
                <w:rFonts w:ascii="Times New Roman" w:hAnsi="Times New Roman" w:cs="Times New Roman"/>
              </w:rPr>
            </w:pPr>
            <w:r w:rsidRPr="00C02C63">
              <w:rPr>
                <w:rFonts w:ascii="Times New Roman" w:hAnsi="Times New Roman" w:cs="Times New Roman"/>
              </w:rPr>
              <w:t>Мерчанское сельское поселение</w:t>
            </w:r>
          </w:p>
        </w:tc>
        <w:tc>
          <w:tcPr>
            <w:tcW w:w="0" w:type="auto"/>
            <w:vAlign w:val="center"/>
          </w:tcPr>
          <w:p w:rsidR="00707B97" w:rsidRPr="00C02C63" w:rsidRDefault="00707B97" w:rsidP="003840E8">
            <w:pPr>
              <w:jc w:val="center"/>
              <w:rPr>
                <w:rFonts w:ascii="Times New Roman" w:hAnsi="Times New Roman" w:cs="Times New Roman"/>
              </w:rPr>
            </w:pPr>
            <w:r w:rsidRPr="00C02C63">
              <w:rPr>
                <w:rFonts w:ascii="Times New Roman" w:hAnsi="Times New Roman" w:cs="Times New Roman"/>
              </w:rPr>
              <w:t>село Мерчанское</w:t>
            </w:r>
          </w:p>
        </w:tc>
        <w:tc>
          <w:tcPr>
            <w:tcW w:w="0" w:type="auto"/>
            <w:vAlign w:val="center"/>
          </w:tcPr>
          <w:p w:rsidR="00707B97" w:rsidRPr="00C02C63" w:rsidRDefault="00707B97" w:rsidP="003840E8">
            <w:pPr>
              <w:jc w:val="center"/>
              <w:rPr>
                <w:rFonts w:ascii="Times New Roman" w:hAnsi="Times New Roman" w:cs="Times New Roman"/>
              </w:rPr>
            </w:pPr>
            <w:r w:rsidRPr="00C02C63">
              <w:rPr>
                <w:rFonts w:ascii="Times New Roman" w:hAnsi="Times New Roman" w:cs="Times New Roman"/>
              </w:rPr>
              <w:t>1890</w:t>
            </w:r>
          </w:p>
        </w:tc>
      </w:tr>
      <w:tr w:rsidR="00707B97" w:rsidRPr="00C02C63" w:rsidTr="00707B97">
        <w:trPr>
          <w:cantSplit/>
          <w:trHeight w:val="281"/>
        </w:trPr>
        <w:tc>
          <w:tcPr>
            <w:tcW w:w="415" w:type="dxa"/>
            <w:vAlign w:val="center"/>
            <w:hideMark/>
          </w:tcPr>
          <w:p w:rsidR="00707B97" w:rsidRPr="00C02C63" w:rsidRDefault="00707B97" w:rsidP="003840E8">
            <w:pPr>
              <w:jc w:val="center"/>
              <w:rPr>
                <w:rFonts w:ascii="Times New Roman" w:hAnsi="Times New Roman" w:cs="Times New Roman"/>
              </w:rPr>
            </w:pPr>
            <w:r w:rsidRPr="00C02C63">
              <w:rPr>
                <w:rFonts w:ascii="Times New Roman" w:hAnsi="Times New Roman" w:cs="Times New Roman"/>
              </w:rPr>
              <w:t>7</w:t>
            </w:r>
          </w:p>
        </w:tc>
        <w:tc>
          <w:tcPr>
            <w:tcW w:w="0" w:type="auto"/>
            <w:vAlign w:val="center"/>
          </w:tcPr>
          <w:p w:rsidR="00707B97" w:rsidRPr="00C02C63" w:rsidRDefault="00707B97" w:rsidP="003840E8">
            <w:pPr>
              <w:rPr>
                <w:rFonts w:ascii="Times New Roman" w:hAnsi="Times New Roman" w:cs="Times New Roman"/>
              </w:rPr>
            </w:pPr>
            <w:r w:rsidRPr="00C02C63">
              <w:rPr>
                <w:rFonts w:ascii="Times New Roman" w:hAnsi="Times New Roman" w:cs="Times New Roman"/>
              </w:rPr>
              <w:t>Молдаванское сельское поселение</w:t>
            </w:r>
          </w:p>
        </w:tc>
        <w:tc>
          <w:tcPr>
            <w:tcW w:w="0" w:type="auto"/>
            <w:vAlign w:val="center"/>
          </w:tcPr>
          <w:p w:rsidR="00707B97" w:rsidRPr="00C02C63" w:rsidRDefault="00707B97" w:rsidP="003840E8">
            <w:pPr>
              <w:jc w:val="center"/>
              <w:rPr>
                <w:rFonts w:ascii="Times New Roman" w:hAnsi="Times New Roman" w:cs="Times New Roman"/>
              </w:rPr>
            </w:pPr>
            <w:r w:rsidRPr="00C02C63">
              <w:rPr>
                <w:rFonts w:ascii="Times New Roman" w:hAnsi="Times New Roman" w:cs="Times New Roman"/>
              </w:rPr>
              <w:t>село Молдаванское</w:t>
            </w:r>
          </w:p>
        </w:tc>
        <w:tc>
          <w:tcPr>
            <w:tcW w:w="0" w:type="auto"/>
            <w:vAlign w:val="center"/>
          </w:tcPr>
          <w:p w:rsidR="00707B97" w:rsidRPr="00C02C63" w:rsidRDefault="00707B97" w:rsidP="003840E8">
            <w:pPr>
              <w:jc w:val="center"/>
              <w:rPr>
                <w:rFonts w:ascii="Times New Roman" w:hAnsi="Times New Roman" w:cs="Times New Roman"/>
              </w:rPr>
            </w:pPr>
            <w:r w:rsidRPr="00C02C63">
              <w:rPr>
                <w:rFonts w:ascii="Times New Roman" w:hAnsi="Times New Roman" w:cs="Times New Roman"/>
              </w:rPr>
              <w:t>9278</w:t>
            </w:r>
          </w:p>
        </w:tc>
      </w:tr>
      <w:tr w:rsidR="00707B97" w:rsidRPr="00C02C63" w:rsidTr="00707B97">
        <w:trPr>
          <w:cantSplit/>
          <w:trHeight w:val="281"/>
        </w:trPr>
        <w:tc>
          <w:tcPr>
            <w:tcW w:w="415" w:type="dxa"/>
            <w:vAlign w:val="center"/>
            <w:hideMark/>
          </w:tcPr>
          <w:p w:rsidR="00707B97" w:rsidRPr="00C02C63" w:rsidRDefault="00707B97" w:rsidP="003840E8">
            <w:pPr>
              <w:jc w:val="center"/>
              <w:rPr>
                <w:rFonts w:ascii="Times New Roman" w:hAnsi="Times New Roman" w:cs="Times New Roman"/>
              </w:rPr>
            </w:pPr>
            <w:r w:rsidRPr="00C02C63">
              <w:rPr>
                <w:rFonts w:ascii="Times New Roman" w:hAnsi="Times New Roman" w:cs="Times New Roman"/>
              </w:rPr>
              <w:t>8</w:t>
            </w:r>
          </w:p>
        </w:tc>
        <w:tc>
          <w:tcPr>
            <w:tcW w:w="0" w:type="auto"/>
            <w:vAlign w:val="center"/>
          </w:tcPr>
          <w:p w:rsidR="00707B97" w:rsidRPr="00C02C63" w:rsidRDefault="00707B97" w:rsidP="003840E8">
            <w:pPr>
              <w:rPr>
                <w:rFonts w:ascii="Times New Roman" w:hAnsi="Times New Roman" w:cs="Times New Roman"/>
              </w:rPr>
            </w:pPr>
            <w:r w:rsidRPr="00C02C63">
              <w:rPr>
                <w:rFonts w:ascii="Times New Roman" w:hAnsi="Times New Roman" w:cs="Times New Roman"/>
              </w:rPr>
              <w:t>Нижнебаканское сельское поселение</w:t>
            </w:r>
          </w:p>
        </w:tc>
        <w:tc>
          <w:tcPr>
            <w:tcW w:w="0" w:type="auto"/>
            <w:vAlign w:val="center"/>
          </w:tcPr>
          <w:p w:rsidR="00707B97" w:rsidRPr="00C02C63" w:rsidRDefault="00707B97" w:rsidP="003840E8">
            <w:pPr>
              <w:jc w:val="center"/>
              <w:rPr>
                <w:rFonts w:ascii="Times New Roman" w:hAnsi="Times New Roman" w:cs="Times New Roman"/>
              </w:rPr>
            </w:pPr>
            <w:r w:rsidRPr="00C02C63">
              <w:rPr>
                <w:rFonts w:ascii="Times New Roman" w:hAnsi="Times New Roman" w:cs="Times New Roman"/>
              </w:rPr>
              <w:t>станица Нижнебаканская</w:t>
            </w:r>
          </w:p>
        </w:tc>
        <w:tc>
          <w:tcPr>
            <w:tcW w:w="0" w:type="auto"/>
            <w:vAlign w:val="center"/>
          </w:tcPr>
          <w:p w:rsidR="00707B97" w:rsidRPr="00C02C63" w:rsidRDefault="00707B97" w:rsidP="003840E8">
            <w:pPr>
              <w:jc w:val="center"/>
              <w:rPr>
                <w:rFonts w:ascii="Times New Roman" w:hAnsi="Times New Roman" w:cs="Times New Roman"/>
              </w:rPr>
            </w:pPr>
            <w:r w:rsidRPr="00C02C63">
              <w:rPr>
                <w:rFonts w:ascii="Times New Roman" w:hAnsi="Times New Roman" w:cs="Times New Roman"/>
              </w:rPr>
              <w:t>10663</w:t>
            </w:r>
          </w:p>
        </w:tc>
      </w:tr>
      <w:tr w:rsidR="00707B97" w:rsidRPr="00C02C63" w:rsidTr="00707B97">
        <w:trPr>
          <w:cantSplit/>
          <w:trHeight w:val="281"/>
        </w:trPr>
        <w:tc>
          <w:tcPr>
            <w:tcW w:w="415" w:type="dxa"/>
            <w:vAlign w:val="center"/>
            <w:hideMark/>
          </w:tcPr>
          <w:p w:rsidR="00707B97" w:rsidRPr="00C02C63" w:rsidRDefault="00707B97" w:rsidP="003840E8">
            <w:pPr>
              <w:jc w:val="center"/>
              <w:rPr>
                <w:rFonts w:ascii="Times New Roman" w:hAnsi="Times New Roman" w:cs="Times New Roman"/>
              </w:rPr>
            </w:pPr>
            <w:r w:rsidRPr="00C02C63">
              <w:rPr>
                <w:rFonts w:ascii="Times New Roman" w:hAnsi="Times New Roman" w:cs="Times New Roman"/>
              </w:rPr>
              <w:t>9</w:t>
            </w:r>
          </w:p>
        </w:tc>
        <w:tc>
          <w:tcPr>
            <w:tcW w:w="0" w:type="auto"/>
            <w:vAlign w:val="center"/>
          </w:tcPr>
          <w:p w:rsidR="00707B97" w:rsidRPr="00C02C63" w:rsidRDefault="00707B97" w:rsidP="003840E8">
            <w:pPr>
              <w:rPr>
                <w:rFonts w:ascii="Times New Roman" w:hAnsi="Times New Roman" w:cs="Times New Roman"/>
              </w:rPr>
            </w:pPr>
            <w:r w:rsidRPr="00C02C63">
              <w:rPr>
                <w:rFonts w:ascii="Times New Roman" w:hAnsi="Times New Roman" w:cs="Times New Roman"/>
              </w:rPr>
              <w:t>Пригородное сельское поселение</w:t>
            </w:r>
          </w:p>
        </w:tc>
        <w:tc>
          <w:tcPr>
            <w:tcW w:w="0" w:type="auto"/>
            <w:vAlign w:val="center"/>
          </w:tcPr>
          <w:p w:rsidR="00707B97" w:rsidRPr="00C02C63" w:rsidRDefault="00707B97" w:rsidP="003840E8">
            <w:pPr>
              <w:jc w:val="center"/>
              <w:rPr>
                <w:rFonts w:ascii="Times New Roman" w:hAnsi="Times New Roman" w:cs="Times New Roman"/>
              </w:rPr>
            </w:pPr>
            <w:r w:rsidRPr="00C02C63">
              <w:rPr>
                <w:rFonts w:ascii="Times New Roman" w:hAnsi="Times New Roman" w:cs="Times New Roman"/>
              </w:rPr>
              <w:t>хутор Новоукраинский</w:t>
            </w:r>
          </w:p>
        </w:tc>
        <w:tc>
          <w:tcPr>
            <w:tcW w:w="0" w:type="auto"/>
            <w:vAlign w:val="center"/>
          </w:tcPr>
          <w:p w:rsidR="00707B97" w:rsidRPr="00C02C63" w:rsidRDefault="00707B97" w:rsidP="003840E8">
            <w:pPr>
              <w:jc w:val="center"/>
              <w:rPr>
                <w:rFonts w:ascii="Times New Roman" w:hAnsi="Times New Roman" w:cs="Times New Roman"/>
              </w:rPr>
            </w:pPr>
            <w:r w:rsidRPr="00C02C63">
              <w:rPr>
                <w:rFonts w:ascii="Times New Roman" w:hAnsi="Times New Roman" w:cs="Times New Roman"/>
              </w:rPr>
              <w:t>5645</w:t>
            </w:r>
          </w:p>
        </w:tc>
      </w:tr>
      <w:tr w:rsidR="00707B97" w:rsidRPr="00C02C63" w:rsidTr="00707B97">
        <w:trPr>
          <w:cantSplit/>
          <w:trHeight w:val="281"/>
        </w:trPr>
        <w:tc>
          <w:tcPr>
            <w:tcW w:w="415" w:type="dxa"/>
            <w:vAlign w:val="center"/>
            <w:hideMark/>
          </w:tcPr>
          <w:p w:rsidR="00707B97" w:rsidRPr="00C02C63" w:rsidRDefault="00707B97" w:rsidP="003840E8">
            <w:pPr>
              <w:jc w:val="center"/>
              <w:rPr>
                <w:rFonts w:ascii="Times New Roman" w:hAnsi="Times New Roman" w:cs="Times New Roman"/>
              </w:rPr>
            </w:pPr>
            <w:r w:rsidRPr="00C02C63">
              <w:rPr>
                <w:rFonts w:ascii="Times New Roman" w:hAnsi="Times New Roman" w:cs="Times New Roman"/>
              </w:rPr>
              <w:t>10</w:t>
            </w:r>
          </w:p>
        </w:tc>
        <w:tc>
          <w:tcPr>
            <w:tcW w:w="0" w:type="auto"/>
            <w:vAlign w:val="center"/>
          </w:tcPr>
          <w:p w:rsidR="00707B97" w:rsidRPr="00C02C63" w:rsidRDefault="00707B97" w:rsidP="003840E8">
            <w:pPr>
              <w:rPr>
                <w:rFonts w:ascii="Times New Roman" w:hAnsi="Times New Roman" w:cs="Times New Roman"/>
              </w:rPr>
            </w:pPr>
            <w:r w:rsidRPr="00C02C63">
              <w:rPr>
                <w:rFonts w:ascii="Times New Roman" w:hAnsi="Times New Roman" w:cs="Times New Roman"/>
              </w:rPr>
              <w:t>Троицкое сельское поселение</w:t>
            </w:r>
          </w:p>
        </w:tc>
        <w:tc>
          <w:tcPr>
            <w:tcW w:w="0" w:type="auto"/>
            <w:vAlign w:val="center"/>
          </w:tcPr>
          <w:p w:rsidR="00707B97" w:rsidRPr="00C02C63" w:rsidRDefault="00707B97" w:rsidP="003840E8">
            <w:pPr>
              <w:jc w:val="center"/>
              <w:rPr>
                <w:rFonts w:ascii="Times New Roman" w:hAnsi="Times New Roman" w:cs="Times New Roman"/>
              </w:rPr>
            </w:pPr>
            <w:r w:rsidRPr="00C02C63">
              <w:rPr>
                <w:rFonts w:ascii="Times New Roman" w:hAnsi="Times New Roman" w:cs="Times New Roman"/>
              </w:rPr>
              <w:t>станица Троицкая</w:t>
            </w:r>
          </w:p>
        </w:tc>
        <w:tc>
          <w:tcPr>
            <w:tcW w:w="0" w:type="auto"/>
            <w:vAlign w:val="center"/>
          </w:tcPr>
          <w:p w:rsidR="00707B97" w:rsidRPr="00C02C63" w:rsidRDefault="00707B97" w:rsidP="003840E8">
            <w:pPr>
              <w:jc w:val="center"/>
              <w:rPr>
                <w:rFonts w:ascii="Times New Roman" w:hAnsi="Times New Roman" w:cs="Times New Roman"/>
              </w:rPr>
            </w:pPr>
            <w:r w:rsidRPr="00C02C63">
              <w:rPr>
                <w:rFonts w:ascii="Times New Roman" w:hAnsi="Times New Roman" w:cs="Times New Roman"/>
              </w:rPr>
              <w:t>7694</w:t>
            </w:r>
          </w:p>
        </w:tc>
      </w:tr>
      <w:tr w:rsidR="00707B97" w:rsidRPr="00C02C63" w:rsidTr="00707B97">
        <w:trPr>
          <w:cantSplit/>
          <w:trHeight w:val="299"/>
        </w:trPr>
        <w:tc>
          <w:tcPr>
            <w:tcW w:w="415" w:type="dxa"/>
            <w:vAlign w:val="center"/>
            <w:hideMark/>
          </w:tcPr>
          <w:p w:rsidR="00707B97" w:rsidRPr="00C02C63" w:rsidRDefault="00707B97" w:rsidP="003840E8">
            <w:pPr>
              <w:jc w:val="center"/>
              <w:rPr>
                <w:rFonts w:ascii="Times New Roman" w:hAnsi="Times New Roman" w:cs="Times New Roman"/>
              </w:rPr>
            </w:pPr>
            <w:r w:rsidRPr="00C02C63">
              <w:rPr>
                <w:rFonts w:ascii="Times New Roman" w:hAnsi="Times New Roman" w:cs="Times New Roman"/>
              </w:rPr>
              <w:t>11</w:t>
            </w:r>
          </w:p>
        </w:tc>
        <w:tc>
          <w:tcPr>
            <w:tcW w:w="0" w:type="auto"/>
            <w:vAlign w:val="center"/>
          </w:tcPr>
          <w:p w:rsidR="00707B97" w:rsidRPr="00C02C63" w:rsidRDefault="00707B97" w:rsidP="003840E8">
            <w:pPr>
              <w:rPr>
                <w:rFonts w:ascii="Times New Roman" w:hAnsi="Times New Roman" w:cs="Times New Roman"/>
              </w:rPr>
            </w:pPr>
            <w:r w:rsidRPr="00C02C63">
              <w:rPr>
                <w:rFonts w:ascii="Times New Roman" w:hAnsi="Times New Roman" w:cs="Times New Roman"/>
              </w:rPr>
              <w:t>Южное сельское поселение</w:t>
            </w:r>
          </w:p>
        </w:tc>
        <w:tc>
          <w:tcPr>
            <w:tcW w:w="0" w:type="auto"/>
            <w:vAlign w:val="center"/>
          </w:tcPr>
          <w:p w:rsidR="00707B97" w:rsidRPr="00C02C63" w:rsidRDefault="00707B97" w:rsidP="003840E8">
            <w:pPr>
              <w:jc w:val="center"/>
              <w:rPr>
                <w:rFonts w:ascii="Times New Roman" w:hAnsi="Times New Roman" w:cs="Times New Roman"/>
              </w:rPr>
            </w:pPr>
            <w:r w:rsidRPr="00C02C63">
              <w:rPr>
                <w:rFonts w:ascii="Times New Roman" w:hAnsi="Times New Roman" w:cs="Times New Roman"/>
              </w:rPr>
              <w:t>поселок Южный</w:t>
            </w:r>
          </w:p>
        </w:tc>
        <w:tc>
          <w:tcPr>
            <w:tcW w:w="0" w:type="auto"/>
            <w:vAlign w:val="center"/>
          </w:tcPr>
          <w:p w:rsidR="00707B97" w:rsidRPr="00C02C63" w:rsidRDefault="00707B97" w:rsidP="003840E8">
            <w:pPr>
              <w:jc w:val="center"/>
              <w:rPr>
                <w:rFonts w:ascii="Times New Roman" w:hAnsi="Times New Roman" w:cs="Times New Roman"/>
              </w:rPr>
            </w:pPr>
            <w:r w:rsidRPr="00C02C63">
              <w:rPr>
                <w:rFonts w:ascii="Times New Roman" w:hAnsi="Times New Roman" w:cs="Times New Roman"/>
              </w:rPr>
              <w:t>4119</w:t>
            </w:r>
          </w:p>
        </w:tc>
      </w:tr>
    </w:tbl>
    <w:p w:rsidR="00E83C30" w:rsidRPr="00C02C63" w:rsidRDefault="00E83C30" w:rsidP="00E83C30">
      <w:pPr>
        <w:pStyle w:val="01"/>
      </w:pPr>
    </w:p>
    <w:p w:rsidR="00876A21" w:rsidRPr="00C02C63" w:rsidRDefault="008973D7" w:rsidP="00E07939">
      <w:pPr>
        <w:pStyle w:val="07"/>
        <w:ind w:firstLine="567"/>
        <w:rPr>
          <w:i/>
        </w:rPr>
      </w:pPr>
      <w:r w:rsidRPr="00C02C63">
        <w:rPr>
          <w:i/>
        </w:rPr>
        <w:t>Примечани</w:t>
      </w:r>
      <w:r w:rsidR="00E83C30" w:rsidRPr="00C02C63">
        <w:rPr>
          <w:i/>
        </w:rPr>
        <w:t xml:space="preserve">е: </w:t>
      </w:r>
    </w:p>
    <w:p w:rsidR="00876A21" w:rsidRPr="00C02C63" w:rsidRDefault="00A42321" w:rsidP="00E07939">
      <w:pPr>
        <w:pStyle w:val="08"/>
        <w:ind w:firstLine="567"/>
        <w:rPr>
          <w:i/>
        </w:rPr>
      </w:pPr>
      <w:r w:rsidRPr="00C02C63">
        <w:rPr>
          <w:i/>
        </w:rPr>
        <w:t xml:space="preserve">1. </w:t>
      </w:r>
      <w:r w:rsidR="00876A21" w:rsidRPr="00C02C63">
        <w:rPr>
          <w:i/>
        </w:rPr>
        <w:t>* Всероссийская перепись населения 2010 года. Том 1, таблица 4. Численность городского и сельского населения по полу по Краснодарскому краю</w:t>
      </w:r>
      <w:r w:rsidR="009332C2" w:rsidRPr="00C02C63">
        <w:rPr>
          <w:i/>
        </w:rPr>
        <w:t>.</w:t>
      </w:r>
    </w:p>
    <w:p w:rsidR="00876A21" w:rsidRPr="00C02C63" w:rsidRDefault="00876A21" w:rsidP="00E51EFF">
      <w:pPr>
        <w:pStyle w:val="01"/>
      </w:pPr>
    </w:p>
    <w:p w:rsidR="00210DE8" w:rsidRPr="00C02C63" w:rsidRDefault="00733507" w:rsidP="00210DE8">
      <w:pPr>
        <w:pStyle w:val="01"/>
      </w:pPr>
      <w:r w:rsidRPr="00C02C63">
        <w:t>1.2</w:t>
      </w:r>
      <w:r w:rsidR="00E51EFF" w:rsidRPr="00C02C63">
        <w:t xml:space="preserve">. Для предварительного определения потребности в селитебной территории следует принимать укрупненные показатели в расчете на 1000 человек, представленные в </w:t>
      </w:r>
      <w:bookmarkStart w:id="6" w:name="_Ref451234279"/>
      <w:r w:rsidR="00210DE8" w:rsidRPr="00C02C63">
        <w:t>таблице 2.</w:t>
      </w:r>
    </w:p>
    <w:p w:rsidR="0089323A" w:rsidRPr="00C02C63" w:rsidRDefault="0089323A" w:rsidP="00210DE8">
      <w:pPr>
        <w:pStyle w:val="05"/>
      </w:pPr>
      <w:r w:rsidRPr="00C02C63">
        <w:t xml:space="preserve">Таблица </w:t>
      </w:r>
      <w:bookmarkEnd w:id="6"/>
      <w:r w:rsidR="00210DE8" w:rsidRPr="00C02C63">
        <w:t>2</w:t>
      </w:r>
    </w:p>
    <w:tbl>
      <w:tblPr>
        <w:tblW w:w="0" w:type="auto"/>
        <w:tblLook w:val="04A0" w:firstRow="1" w:lastRow="0" w:firstColumn="1" w:lastColumn="0" w:noHBand="0" w:noVBand="1"/>
      </w:tblPr>
      <w:tblGrid>
        <w:gridCol w:w="6412"/>
        <w:gridCol w:w="4009"/>
      </w:tblGrid>
      <w:tr w:rsidR="0089323A" w:rsidRPr="00C02C63" w:rsidTr="0089323A">
        <w:tc>
          <w:tcPr>
            <w:tcW w:w="0" w:type="auto"/>
            <w:vAlign w:val="center"/>
          </w:tcPr>
          <w:p w:rsidR="0089323A" w:rsidRPr="00C02C63" w:rsidRDefault="0089323A" w:rsidP="0089323A">
            <w:pPr>
              <w:pStyle w:val="01"/>
              <w:ind w:firstLine="0"/>
              <w:jc w:val="center"/>
              <w:rPr>
                <w:b/>
              </w:rPr>
            </w:pPr>
            <w:r w:rsidRPr="00C02C63">
              <w:rPr>
                <w:b/>
              </w:rPr>
              <w:t>Тип жилой застройки</w:t>
            </w:r>
          </w:p>
        </w:tc>
        <w:tc>
          <w:tcPr>
            <w:tcW w:w="0" w:type="auto"/>
            <w:vAlign w:val="center"/>
          </w:tcPr>
          <w:p w:rsidR="0089323A" w:rsidRPr="00C02C63" w:rsidRDefault="0089323A" w:rsidP="0089323A">
            <w:pPr>
              <w:pStyle w:val="01"/>
              <w:ind w:firstLine="0"/>
              <w:jc w:val="center"/>
              <w:rPr>
                <w:b/>
              </w:rPr>
            </w:pPr>
            <w:r w:rsidRPr="00C02C63">
              <w:rPr>
                <w:b/>
              </w:rPr>
              <w:t xml:space="preserve">Размер селитебной территории, </w:t>
            </w:r>
            <w:proofErr w:type="gramStart"/>
            <w:r w:rsidRPr="00C02C63">
              <w:rPr>
                <w:b/>
              </w:rPr>
              <w:t>га</w:t>
            </w:r>
            <w:proofErr w:type="gramEnd"/>
            <w:r w:rsidRPr="00C02C63">
              <w:rPr>
                <w:b/>
              </w:rPr>
              <w:t xml:space="preserve"> (на 1000 чел.)</w:t>
            </w:r>
          </w:p>
        </w:tc>
      </w:tr>
      <w:tr w:rsidR="0089323A" w:rsidRPr="00C02C63" w:rsidTr="0089323A">
        <w:tc>
          <w:tcPr>
            <w:tcW w:w="0" w:type="auto"/>
            <w:vAlign w:val="center"/>
          </w:tcPr>
          <w:p w:rsidR="0089323A" w:rsidRPr="00C02C63" w:rsidRDefault="0089323A" w:rsidP="0089323A">
            <w:pPr>
              <w:pStyle w:val="06"/>
              <w:jc w:val="left"/>
            </w:pPr>
            <w:r w:rsidRPr="00C02C63">
              <w:t>Индивидуальные жилые дома усадебного типа с приусадебными участками</w:t>
            </w:r>
          </w:p>
        </w:tc>
        <w:tc>
          <w:tcPr>
            <w:tcW w:w="0" w:type="auto"/>
            <w:vAlign w:val="center"/>
          </w:tcPr>
          <w:p w:rsidR="0089323A" w:rsidRPr="00C02C63" w:rsidRDefault="0089323A" w:rsidP="0089323A">
            <w:pPr>
              <w:pStyle w:val="01"/>
              <w:ind w:firstLine="0"/>
              <w:jc w:val="center"/>
            </w:pPr>
            <w:r w:rsidRPr="00C02C63">
              <w:t>20</w:t>
            </w:r>
          </w:p>
        </w:tc>
      </w:tr>
      <w:tr w:rsidR="0089323A" w:rsidRPr="00C02C63" w:rsidTr="0089323A">
        <w:tc>
          <w:tcPr>
            <w:tcW w:w="0" w:type="auto"/>
            <w:vAlign w:val="center"/>
          </w:tcPr>
          <w:p w:rsidR="0089323A" w:rsidRPr="00C02C63" w:rsidRDefault="0089323A" w:rsidP="0089323A">
            <w:pPr>
              <w:pStyle w:val="06"/>
              <w:jc w:val="left"/>
            </w:pPr>
            <w:r w:rsidRPr="00C02C63">
              <w:t>Блокированные жилые дома с приквартирными участками</w:t>
            </w:r>
          </w:p>
        </w:tc>
        <w:tc>
          <w:tcPr>
            <w:tcW w:w="0" w:type="auto"/>
            <w:vAlign w:val="center"/>
          </w:tcPr>
          <w:p w:rsidR="0089323A" w:rsidRPr="00C02C63" w:rsidRDefault="0089323A" w:rsidP="0089323A">
            <w:pPr>
              <w:pStyle w:val="01"/>
              <w:ind w:firstLine="0"/>
              <w:jc w:val="center"/>
            </w:pPr>
            <w:r w:rsidRPr="00C02C63">
              <w:t>20</w:t>
            </w:r>
          </w:p>
        </w:tc>
      </w:tr>
      <w:tr w:rsidR="0089323A" w:rsidRPr="00C02C63" w:rsidTr="0089323A">
        <w:tc>
          <w:tcPr>
            <w:tcW w:w="0" w:type="auto"/>
            <w:vAlign w:val="center"/>
          </w:tcPr>
          <w:p w:rsidR="0089323A" w:rsidRPr="00C02C63" w:rsidRDefault="0089323A" w:rsidP="0089323A">
            <w:pPr>
              <w:pStyle w:val="06"/>
              <w:jc w:val="left"/>
            </w:pPr>
            <w:r w:rsidRPr="00C02C63">
              <w:t>Малоэтажные многоквартирные  жилые дома (секционные, галерейные, коридорные)</w:t>
            </w:r>
          </w:p>
        </w:tc>
        <w:tc>
          <w:tcPr>
            <w:tcW w:w="0" w:type="auto"/>
            <w:vAlign w:val="center"/>
          </w:tcPr>
          <w:p w:rsidR="0089323A" w:rsidRPr="00C02C63" w:rsidRDefault="0089323A" w:rsidP="0089323A">
            <w:pPr>
              <w:pStyle w:val="01"/>
              <w:ind w:firstLine="0"/>
              <w:jc w:val="center"/>
            </w:pPr>
            <w:r w:rsidRPr="00C02C63">
              <w:t>10</w:t>
            </w:r>
          </w:p>
        </w:tc>
      </w:tr>
      <w:tr w:rsidR="0089323A" w:rsidRPr="00C02C63" w:rsidTr="0089323A">
        <w:tc>
          <w:tcPr>
            <w:tcW w:w="0" w:type="auto"/>
            <w:vAlign w:val="center"/>
          </w:tcPr>
          <w:p w:rsidR="0089323A" w:rsidRPr="00C02C63" w:rsidRDefault="0089323A" w:rsidP="0089323A">
            <w:pPr>
              <w:pStyle w:val="06"/>
              <w:jc w:val="left"/>
            </w:pPr>
            <w:r w:rsidRPr="00C02C63">
              <w:t>Среднеэтажные жилые дома</w:t>
            </w:r>
          </w:p>
        </w:tc>
        <w:tc>
          <w:tcPr>
            <w:tcW w:w="0" w:type="auto"/>
            <w:vAlign w:val="center"/>
          </w:tcPr>
          <w:p w:rsidR="0089323A" w:rsidRPr="00C02C63" w:rsidRDefault="0089323A" w:rsidP="0089323A">
            <w:pPr>
              <w:pStyle w:val="01"/>
              <w:ind w:firstLine="0"/>
              <w:jc w:val="center"/>
            </w:pPr>
            <w:r w:rsidRPr="00C02C63">
              <w:t>8</w:t>
            </w:r>
          </w:p>
        </w:tc>
      </w:tr>
      <w:tr w:rsidR="0089323A" w:rsidRPr="00C02C63" w:rsidTr="0089323A">
        <w:tc>
          <w:tcPr>
            <w:tcW w:w="0" w:type="auto"/>
            <w:vAlign w:val="center"/>
          </w:tcPr>
          <w:p w:rsidR="0089323A" w:rsidRPr="00C02C63" w:rsidRDefault="0089323A" w:rsidP="0089323A">
            <w:pPr>
              <w:pStyle w:val="06"/>
              <w:jc w:val="left"/>
            </w:pPr>
            <w:r w:rsidRPr="00C02C63">
              <w:t>Многоэтажные жилые дома</w:t>
            </w:r>
          </w:p>
        </w:tc>
        <w:tc>
          <w:tcPr>
            <w:tcW w:w="0" w:type="auto"/>
            <w:vAlign w:val="center"/>
          </w:tcPr>
          <w:p w:rsidR="0089323A" w:rsidRPr="00C02C63" w:rsidRDefault="0089323A" w:rsidP="0089323A">
            <w:pPr>
              <w:pStyle w:val="01"/>
              <w:ind w:firstLine="0"/>
              <w:jc w:val="center"/>
            </w:pPr>
            <w:r w:rsidRPr="00C02C63">
              <w:t>7</w:t>
            </w:r>
          </w:p>
        </w:tc>
      </w:tr>
    </w:tbl>
    <w:p w:rsidR="0089323A" w:rsidRPr="00C02C63" w:rsidRDefault="0089323A" w:rsidP="0089323A">
      <w:pPr>
        <w:pStyle w:val="01"/>
      </w:pPr>
    </w:p>
    <w:p w:rsidR="00E51EFF" w:rsidRPr="00C02C63" w:rsidRDefault="00E51EFF" w:rsidP="00E51EFF">
      <w:pPr>
        <w:pStyle w:val="01"/>
      </w:pPr>
      <w:r w:rsidRPr="00C02C63">
        <w:t>1.</w:t>
      </w:r>
      <w:r w:rsidR="00BE33F5" w:rsidRPr="00C02C63">
        <w:t>3</w:t>
      </w:r>
      <w:r w:rsidRPr="00C02C63">
        <w:t xml:space="preserve">. При определении размера территории жилых зон следует исходить из необходимости предоставления каждой семье отдельной квартиры или дома. Существующая и перспективная расчетная обеспеченность жильем определяется в целом по территории </w:t>
      </w:r>
      <w:r w:rsidR="002A76B2" w:rsidRPr="00C02C63">
        <w:t>поселений</w:t>
      </w:r>
      <w:r w:rsidRPr="00C02C63">
        <w:t xml:space="preserve"> и отдельным ее районам на основе прогнозных данных о среднем размере семьи с учетом типов применяемых </w:t>
      </w:r>
      <w:r w:rsidRPr="00C02C63">
        <w:lastRenderedPageBreak/>
        <w:t>жилых зданий, планируемых объемов жилищного строительства, в том числе жилья, строящегося за счет средств населения.</w:t>
      </w:r>
      <w:r w:rsidR="001E26FB" w:rsidRPr="00C02C63">
        <w:t xml:space="preserve"> </w:t>
      </w:r>
    </w:p>
    <w:p w:rsidR="00E51EFF" w:rsidRPr="00C02C63" w:rsidRDefault="00E51EFF" w:rsidP="00E51EFF">
      <w:pPr>
        <w:pStyle w:val="01"/>
      </w:pPr>
      <w:r w:rsidRPr="00C02C63">
        <w:t>1.</w:t>
      </w:r>
      <w:r w:rsidR="00BE33F5" w:rsidRPr="00C02C63">
        <w:t>4</w:t>
      </w:r>
      <w:r w:rsidRPr="00C02C63">
        <w:t>. Предварительное определение потребной селитебной территории сельского поселения допускается принимать следующие показатели на один дом (квартиру) при застройке:</w:t>
      </w:r>
    </w:p>
    <w:p w:rsidR="00E51EFF" w:rsidRPr="00C02C63" w:rsidRDefault="00E51EFF" w:rsidP="00F967BA">
      <w:pPr>
        <w:pStyle w:val="04"/>
      </w:pPr>
      <w:r w:rsidRPr="00C02C63">
        <w:t xml:space="preserve">индивидуальными домами усадебного типа и блокированными домами с приквартирными участками – по </w:t>
      </w:r>
      <w:r w:rsidR="009E40A2" w:rsidRPr="00C02C63">
        <w:t>таблице 3.</w:t>
      </w:r>
    </w:p>
    <w:p w:rsidR="00210DE8" w:rsidRPr="00C02C63" w:rsidRDefault="00E51EFF" w:rsidP="00E51EFF">
      <w:pPr>
        <w:pStyle w:val="04"/>
      </w:pPr>
      <w:r w:rsidRPr="00C02C63">
        <w:t xml:space="preserve">малоэтажными домами без приусадебных участков – </w:t>
      </w:r>
      <w:r w:rsidR="009E40A2" w:rsidRPr="00C02C63">
        <w:t>по таблице 4.</w:t>
      </w:r>
      <w:bookmarkStart w:id="7" w:name="_Ref450059445"/>
    </w:p>
    <w:p w:rsidR="00E51EFF" w:rsidRPr="00C02C63" w:rsidRDefault="00E51EFF" w:rsidP="00210DE8">
      <w:pPr>
        <w:pStyle w:val="05"/>
      </w:pPr>
      <w:r w:rsidRPr="00C02C63">
        <w:t xml:space="preserve">Таблица </w:t>
      </w:r>
      <w:bookmarkEnd w:id="7"/>
      <w:r w:rsidR="009E40A2" w:rsidRPr="00C02C63">
        <w:t>3</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552"/>
        <w:gridCol w:w="6696"/>
      </w:tblGrid>
      <w:tr w:rsidR="00E51EFF" w:rsidRPr="00C02C63" w:rsidTr="00B37D3D">
        <w:trPr>
          <w:cantSplit/>
        </w:trPr>
        <w:tc>
          <w:tcPr>
            <w:tcW w:w="0" w:type="auto"/>
            <w:tcBorders>
              <w:top w:val="single" w:sz="4" w:space="0" w:color="auto"/>
              <w:bottom w:val="single" w:sz="4" w:space="0" w:color="auto"/>
              <w:right w:val="single" w:sz="4" w:space="0" w:color="auto"/>
            </w:tcBorders>
            <w:vAlign w:val="center"/>
          </w:tcPr>
          <w:p w:rsidR="00E51EFF" w:rsidRPr="00C02C63" w:rsidRDefault="00E51EFF" w:rsidP="007A6DD7">
            <w:pPr>
              <w:pStyle w:val="06"/>
              <w:jc w:val="center"/>
              <w:rPr>
                <w:b/>
                <w:vertAlign w:val="superscript"/>
              </w:rPr>
            </w:pPr>
            <w:r w:rsidRPr="00C02C63">
              <w:rPr>
                <w:b/>
              </w:rPr>
              <w:t>Площадь участка при доме, м</w:t>
            </w:r>
            <w:proofErr w:type="gramStart"/>
            <w:r w:rsidRPr="00C02C63">
              <w:rPr>
                <w:b/>
                <w:vertAlign w:val="superscript"/>
              </w:rPr>
              <w:t>2</w:t>
            </w:r>
            <w:proofErr w:type="gramEnd"/>
          </w:p>
        </w:tc>
        <w:tc>
          <w:tcPr>
            <w:tcW w:w="0" w:type="auto"/>
            <w:tcBorders>
              <w:top w:val="single" w:sz="4" w:space="0" w:color="auto"/>
              <w:left w:val="single" w:sz="4" w:space="0" w:color="auto"/>
              <w:bottom w:val="single" w:sz="4" w:space="0" w:color="auto"/>
            </w:tcBorders>
            <w:vAlign w:val="center"/>
          </w:tcPr>
          <w:p w:rsidR="00E51EFF" w:rsidRPr="00C02C63" w:rsidRDefault="00E51EFF" w:rsidP="007A6DD7">
            <w:pPr>
              <w:pStyle w:val="06"/>
              <w:jc w:val="center"/>
              <w:rPr>
                <w:b/>
              </w:rPr>
            </w:pPr>
            <w:r w:rsidRPr="00C02C63">
              <w:rPr>
                <w:b/>
              </w:rPr>
              <w:t xml:space="preserve">Расчетная площадь селитебной территории на один дом, </w:t>
            </w:r>
            <w:proofErr w:type="gramStart"/>
            <w:r w:rsidRPr="00C02C63">
              <w:rPr>
                <w:b/>
              </w:rPr>
              <w:t>га</w:t>
            </w:r>
            <w:proofErr w:type="gramEnd"/>
          </w:p>
        </w:tc>
      </w:tr>
      <w:tr w:rsidR="00E51EFF" w:rsidRPr="00C02C63" w:rsidTr="00B37D3D">
        <w:trPr>
          <w:cantSplit/>
        </w:trPr>
        <w:tc>
          <w:tcPr>
            <w:tcW w:w="0" w:type="auto"/>
            <w:tcBorders>
              <w:top w:val="single" w:sz="4" w:space="0" w:color="auto"/>
              <w:bottom w:val="single" w:sz="4" w:space="0" w:color="auto"/>
              <w:right w:val="single" w:sz="4" w:space="0" w:color="auto"/>
            </w:tcBorders>
            <w:vAlign w:val="center"/>
          </w:tcPr>
          <w:p w:rsidR="00E51EFF" w:rsidRPr="00C02C63" w:rsidRDefault="00E51EFF" w:rsidP="007A6DD7">
            <w:pPr>
              <w:pStyle w:val="06"/>
              <w:jc w:val="center"/>
            </w:pPr>
            <w:r w:rsidRPr="00C02C63">
              <w:t>1000</w:t>
            </w:r>
          </w:p>
        </w:tc>
        <w:tc>
          <w:tcPr>
            <w:tcW w:w="0" w:type="auto"/>
            <w:tcBorders>
              <w:top w:val="single" w:sz="4" w:space="0" w:color="auto"/>
              <w:left w:val="single" w:sz="4" w:space="0" w:color="auto"/>
              <w:bottom w:val="single" w:sz="4" w:space="0" w:color="auto"/>
            </w:tcBorders>
            <w:vAlign w:val="center"/>
          </w:tcPr>
          <w:p w:rsidR="00E51EFF" w:rsidRPr="00C02C63" w:rsidRDefault="00E51EFF" w:rsidP="007A6DD7">
            <w:pPr>
              <w:pStyle w:val="06"/>
              <w:jc w:val="center"/>
            </w:pPr>
            <w:r w:rsidRPr="00C02C63">
              <w:t>0,15-0,17</w:t>
            </w:r>
          </w:p>
        </w:tc>
      </w:tr>
      <w:tr w:rsidR="00E51EFF" w:rsidRPr="00C02C63" w:rsidTr="00B37D3D">
        <w:trPr>
          <w:cantSplit/>
        </w:trPr>
        <w:tc>
          <w:tcPr>
            <w:tcW w:w="0" w:type="auto"/>
            <w:tcBorders>
              <w:top w:val="single" w:sz="4" w:space="0" w:color="auto"/>
              <w:bottom w:val="single" w:sz="4" w:space="0" w:color="auto"/>
              <w:right w:val="single" w:sz="4" w:space="0" w:color="auto"/>
            </w:tcBorders>
            <w:vAlign w:val="center"/>
          </w:tcPr>
          <w:p w:rsidR="00E51EFF" w:rsidRPr="00C02C63" w:rsidRDefault="00E51EFF" w:rsidP="007A6DD7">
            <w:pPr>
              <w:pStyle w:val="06"/>
              <w:jc w:val="center"/>
            </w:pPr>
            <w:r w:rsidRPr="00C02C63">
              <w:t>900</w:t>
            </w:r>
          </w:p>
        </w:tc>
        <w:tc>
          <w:tcPr>
            <w:tcW w:w="0" w:type="auto"/>
            <w:tcBorders>
              <w:top w:val="single" w:sz="4" w:space="0" w:color="auto"/>
              <w:left w:val="single" w:sz="4" w:space="0" w:color="auto"/>
              <w:bottom w:val="single" w:sz="4" w:space="0" w:color="auto"/>
            </w:tcBorders>
            <w:vAlign w:val="center"/>
          </w:tcPr>
          <w:p w:rsidR="00E51EFF" w:rsidRPr="00C02C63" w:rsidRDefault="00E51EFF" w:rsidP="007A6DD7">
            <w:pPr>
              <w:pStyle w:val="06"/>
              <w:jc w:val="center"/>
            </w:pPr>
            <w:r w:rsidRPr="00C02C63">
              <w:t>0,14-0,16</w:t>
            </w:r>
          </w:p>
        </w:tc>
      </w:tr>
      <w:tr w:rsidR="00E51EFF" w:rsidRPr="00C02C63" w:rsidTr="00B37D3D">
        <w:trPr>
          <w:cantSplit/>
        </w:trPr>
        <w:tc>
          <w:tcPr>
            <w:tcW w:w="0" w:type="auto"/>
            <w:tcBorders>
              <w:top w:val="single" w:sz="4" w:space="0" w:color="auto"/>
              <w:bottom w:val="single" w:sz="4" w:space="0" w:color="auto"/>
              <w:right w:val="single" w:sz="4" w:space="0" w:color="auto"/>
            </w:tcBorders>
            <w:vAlign w:val="center"/>
          </w:tcPr>
          <w:p w:rsidR="00E51EFF" w:rsidRPr="00C02C63" w:rsidRDefault="00E51EFF" w:rsidP="007A6DD7">
            <w:pPr>
              <w:pStyle w:val="06"/>
              <w:jc w:val="center"/>
            </w:pPr>
            <w:r w:rsidRPr="00C02C63">
              <w:t>800</w:t>
            </w:r>
          </w:p>
        </w:tc>
        <w:tc>
          <w:tcPr>
            <w:tcW w:w="0" w:type="auto"/>
            <w:tcBorders>
              <w:top w:val="single" w:sz="4" w:space="0" w:color="auto"/>
              <w:left w:val="single" w:sz="4" w:space="0" w:color="auto"/>
              <w:bottom w:val="single" w:sz="4" w:space="0" w:color="auto"/>
            </w:tcBorders>
            <w:vAlign w:val="center"/>
          </w:tcPr>
          <w:p w:rsidR="00E51EFF" w:rsidRPr="00C02C63" w:rsidRDefault="00E51EFF" w:rsidP="007A6DD7">
            <w:pPr>
              <w:pStyle w:val="06"/>
              <w:jc w:val="center"/>
            </w:pPr>
            <w:r w:rsidRPr="00C02C63">
              <w:t>0,13-0,15</w:t>
            </w:r>
          </w:p>
        </w:tc>
      </w:tr>
      <w:tr w:rsidR="00E51EFF" w:rsidRPr="00C02C63" w:rsidTr="00B37D3D">
        <w:trPr>
          <w:cantSplit/>
        </w:trPr>
        <w:tc>
          <w:tcPr>
            <w:tcW w:w="0" w:type="auto"/>
            <w:tcBorders>
              <w:top w:val="single" w:sz="4" w:space="0" w:color="auto"/>
              <w:bottom w:val="single" w:sz="4" w:space="0" w:color="auto"/>
              <w:right w:val="single" w:sz="4" w:space="0" w:color="auto"/>
            </w:tcBorders>
            <w:vAlign w:val="center"/>
          </w:tcPr>
          <w:p w:rsidR="00E51EFF" w:rsidRPr="00C02C63" w:rsidRDefault="00E51EFF" w:rsidP="007A6DD7">
            <w:pPr>
              <w:pStyle w:val="06"/>
              <w:jc w:val="center"/>
            </w:pPr>
            <w:r w:rsidRPr="00C02C63">
              <w:t>700</w:t>
            </w:r>
          </w:p>
        </w:tc>
        <w:tc>
          <w:tcPr>
            <w:tcW w:w="0" w:type="auto"/>
            <w:tcBorders>
              <w:top w:val="single" w:sz="4" w:space="0" w:color="auto"/>
              <w:left w:val="single" w:sz="4" w:space="0" w:color="auto"/>
              <w:bottom w:val="single" w:sz="4" w:space="0" w:color="auto"/>
            </w:tcBorders>
            <w:vAlign w:val="center"/>
          </w:tcPr>
          <w:p w:rsidR="00E51EFF" w:rsidRPr="00C02C63" w:rsidRDefault="00E51EFF" w:rsidP="007A6DD7">
            <w:pPr>
              <w:pStyle w:val="06"/>
              <w:jc w:val="center"/>
            </w:pPr>
            <w:r w:rsidRPr="00C02C63">
              <w:t>0,12-0,14</w:t>
            </w:r>
          </w:p>
        </w:tc>
      </w:tr>
      <w:tr w:rsidR="00E51EFF" w:rsidRPr="00C02C63" w:rsidTr="00B37D3D">
        <w:trPr>
          <w:cantSplit/>
        </w:trPr>
        <w:tc>
          <w:tcPr>
            <w:tcW w:w="0" w:type="auto"/>
            <w:tcBorders>
              <w:top w:val="single" w:sz="4" w:space="0" w:color="auto"/>
              <w:bottom w:val="single" w:sz="4" w:space="0" w:color="auto"/>
              <w:right w:val="single" w:sz="4" w:space="0" w:color="auto"/>
            </w:tcBorders>
            <w:vAlign w:val="center"/>
          </w:tcPr>
          <w:p w:rsidR="00E51EFF" w:rsidRPr="00C02C63" w:rsidRDefault="00E51EFF" w:rsidP="007A6DD7">
            <w:pPr>
              <w:pStyle w:val="06"/>
              <w:jc w:val="center"/>
            </w:pPr>
            <w:r w:rsidRPr="00C02C63">
              <w:t>600</w:t>
            </w:r>
          </w:p>
        </w:tc>
        <w:tc>
          <w:tcPr>
            <w:tcW w:w="0" w:type="auto"/>
            <w:tcBorders>
              <w:top w:val="single" w:sz="4" w:space="0" w:color="auto"/>
              <w:left w:val="single" w:sz="4" w:space="0" w:color="auto"/>
              <w:bottom w:val="single" w:sz="4" w:space="0" w:color="auto"/>
            </w:tcBorders>
            <w:vAlign w:val="center"/>
          </w:tcPr>
          <w:p w:rsidR="00E51EFF" w:rsidRPr="00C02C63" w:rsidRDefault="00E51EFF" w:rsidP="007A6DD7">
            <w:pPr>
              <w:pStyle w:val="06"/>
              <w:jc w:val="center"/>
            </w:pPr>
            <w:r w:rsidRPr="00C02C63">
              <w:t>0,11-0,13</w:t>
            </w:r>
          </w:p>
        </w:tc>
      </w:tr>
      <w:tr w:rsidR="00E51EFF" w:rsidRPr="00C02C63" w:rsidTr="00B37D3D">
        <w:trPr>
          <w:cantSplit/>
        </w:trPr>
        <w:tc>
          <w:tcPr>
            <w:tcW w:w="0" w:type="auto"/>
            <w:tcBorders>
              <w:top w:val="single" w:sz="4" w:space="0" w:color="auto"/>
              <w:bottom w:val="single" w:sz="4" w:space="0" w:color="auto"/>
              <w:right w:val="single" w:sz="4" w:space="0" w:color="auto"/>
            </w:tcBorders>
            <w:vAlign w:val="center"/>
          </w:tcPr>
          <w:p w:rsidR="00E51EFF" w:rsidRPr="00C02C63" w:rsidRDefault="00E51EFF" w:rsidP="007A6DD7">
            <w:pPr>
              <w:pStyle w:val="06"/>
              <w:jc w:val="center"/>
            </w:pPr>
            <w:r w:rsidRPr="00C02C63">
              <w:t>500</w:t>
            </w:r>
          </w:p>
        </w:tc>
        <w:tc>
          <w:tcPr>
            <w:tcW w:w="0" w:type="auto"/>
            <w:tcBorders>
              <w:top w:val="single" w:sz="4" w:space="0" w:color="auto"/>
              <w:left w:val="single" w:sz="4" w:space="0" w:color="auto"/>
              <w:bottom w:val="single" w:sz="4" w:space="0" w:color="auto"/>
            </w:tcBorders>
            <w:vAlign w:val="center"/>
          </w:tcPr>
          <w:p w:rsidR="00E51EFF" w:rsidRPr="00C02C63" w:rsidRDefault="00E51EFF" w:rsidP="007A6DD7">
            <w:pPr>
              <w:pStyle w:val="06"/>
              <w:jc w:val="center"/>
            </w:pPr>
            <w:r w:rsidRPr="00C02C63">
              <w:t>0,09-0,12</w:t>
            </w:r>
          </w:p>
        </w:tc>
      </w:tr>
      <w:tr w:rsidR="00E51EFF" w:rsidRPr="00C02C63" w:rsidTr="00B37D3D">
        <w:trPr>
          <w:cantSplit/>
        </w:trPr>
        <w:tc>
          <w:tcPr>
            <w:tcW w:w="0" w:type="auto"/>
            <w:tcBorders>
              <w:top w:val="single" w:sz="4" w:space="0" w:color="auto"/>
              <w:bottom w:val="single" w:sz="4" w:space="0" w:color="auto"/>
              <w:right w:val="single" w:sz="4" w:space="0" w:color="auto"/>
            </w:tcBorders>
            <w:vAlign w:val="center"/>
          </w:tcPr>
          <w:p w:rsidR="00E51EFF" w:rsidRPr="00C02C63" w:rsidRDefault="00E51EFF" w:rsidP="007A6DD7">
            <w:pPr>
              <w:pStyle w:val="06"/>
              <w:jc w:val="center"/>
            </w:pPr>
            <w:r w:rsidRPr="00C02C63">
              <w:t>400</w:t>
            </w:r>
          </w:p>
        </w:tc>
        <w:tc>
          <w:tcPr>
            <w:tcW w:w="0" w:type="auto"/>
            <w:tcBorders>
              <w:top w:val="single" w:sz="4" w:space="0" w:color="auto"/>
              <w:left w:val="single" w:sz="4" w:space="0" w:color="auto"/>
              <w:bottom w:val="single" w:sz="4" w:space="0" w:color="auto"/>
            </w:tcBorders>
            <w:vAlign w:val="center"/>
          </w:tcPr>
          <w:p w:rsidR="00E51EFF" w:rsidRPr="00C02C63" w:rsidRDefault="00E51EFF" w:rsidP="007A6DD7">
            <w:pPr>
              <w:pStyle w:val="06"/>
              <w:jc w:val="center"/>
            </w:pPr>
            <w:r w:rsidRPr="00C02C63">
              <w:t>0,08-0,11</w:t>
            </w:r>
          </w:p>
        </w:tc>
      </w:tr>
      <w:tr w:rsidR="00E51EFF" w:rsidRPr="00C02C63" w:rsidTr="00B37D3D">
        <w:trPr>
          <w:cantSplit/>
        </w:trPr>
        <w:tc>
          <w:tcPr>
            <w:tcW w:w="0" w:type="auto"/>
            <w:tcBorders>
              <w:top w:val="single" w:sz="4" w:space="0" w:color="auto"/>
              <w:bottom w:val="single" w:sz="4" w:space="0" w:color="auto"/>
              <w:right w:val="single" w:sz="4" w:space="0" w:color="auto"/>
            </w:tcBorders>
            <w:vAlign w:val="center"/>
          </w:tcPr>
          <w:p w:rsidR="00E51EFF" w:rsidRPr="00C02C63" w:rsidRDefault="00E51EFF" w:rsidP="007A6DD7">
            <w:pPr>
              <w:pStyle w:val="06"/>
              <w:jc w:val="center"/>
            </w:pPr>
            <w:r w:rsidRPr="00C02C63">
              <w:t>300</w:t>
            </w:r>
          </w:p>
        </w:tc>
        <w:tc>
          <w:tcPr>
            <w:tcW w:w="0" w:type="auto"/>
            <w:tcBorders>
              <w:top w:val="single" w:sz="4" w:space="0" w:color="auto"/>
              <w:left w:val="single" w:sz="4" w:space="0" w:color="auto"/>
              <w:bottom w:val="single" w:sz="4" w:space="0" w:color="auto"/>
            </w:tcBorders>
            <w:vAlign w:val="center"/>
          </w:tcPr>
          <w:p w:rsidR="00E51EFF" w:rsidRPr="00C02C63" w:rsidRDefault="00E51EFF" w:rsidP="007A6DD7">
            <w:pPr>
              <w:pStyle w:val="06"/>
              <w:jc w:val="center"/>
            </w:pPr>
            <w:r w:rsidRPr="00C02C63">
              <w:t>0,07-0,10</w:t>
            </w:r>
          </w:p>
        </w:tc>
      </w:tr>
    </w:tbl>
    <w:p w:rsidR="00E51EFF" w:rsidRPr="00C02C63" w:rsidRDefault="00E51EFF" w:rsidP="001E26FB">
      <w:pPr>
        <w:pStyle w:val="07"/>
        <w:ind w:firstLine="567"/>
        <w:rPr>
          <w:i/>
        </w:rPr>
      </w:pPr>
      <w:bookmarkStart w:id="8" w:name="_Ref450059458"/>
      <w:r w:rsidRPr="00C02C63">
        <w:rPr>
          <w:i/>
        </w:rPr>
        <w:t>Примечания</w:t>
      </w:r>
      <w:r w:rsidR="001E26FB" w:rsidRPr="00C02C63">
        <w:rPr>
          <w:i/>
        </w:rPr>
        <w:t>:</w:t>
      </w:r>
    </w:p>
    <w:p w:rsidR="00E51EFF" w:rsidRPr="00C02C63" w:rsidRDefault="00E51EFF" w:rsidP="001E26FB">
      <w:pPr>
        <w:pStyle w:val="08"/>
        <w:ind w:firstLine="567"/>
        <w:rPr>
          <w:i/>
        </w:rPr>
      </w:pPr>
      <w:r w:rsidRPr="00C02C63">
        <w:rPr>
          <w:i/>
        </w:rPr>
        <w:t>1. Нижний предел площади селитебной территории для домов усадебного типа принимается для сельских поселений с населением больше 1000 человек, верхний – для поселений с населением от 1000 человек и ниже.</w:t>
      </w:r>
    </w:p>
    <w:p w:rsidR="00E51EFF" w:rsidRPr="00C02C63" w:rsidRDefault="00E51EFF" w:rsidP="001E26FB">
      <w:pPr>
        <w:pStyle w:val="08"/>
        <w:ind w:firstLine="567"/>
        <w:rPr>
          <w:i/>
        </w:rPr>
      </w:pPr>
      <w:r w:rsidRPr="00C02C63">
        <w:rPr>
          <w:i/>
        </w:rPr>
        <w:t>2. При необходимости организации обособленных хозяйственных проездов площадь селитебной территории увеличивается на 10</w:t>
      </w:r>
      <w:r w:rsidR="005023B1" w:rsidRPr="00C02C63">
        <w:rPr>
          <w:i/>
        </w:rPr>
        <w:t>%</w:t>
      </w:r>
      <w:r w:rsidRPr="00C02C63">
        <w:rPr>
          <w:i/>
        </w:rPr>
        <w:t>.</w:t>
      </w:r>
    </w:p>
    <w:p w:rsidR="00E51EFF" w:rsidRPr="00C02C63" w:rsidRDefault="00E51EFF" w:rsidP="001E26FB">
      <w:pPr>
        <w:pStyle w:val="08"/>
        <w:ind w:firstLine="567"/>
        <w:rPr>
          <w:i/>
        </w:rPr>
      </w:pPr>
      <w:r w:rsidRPr="00C02C63">
        <w:rPr>
          <w:i/>
        </w:rPr>
        <w:t>3. При подсчете площади селитебной территории исключаются непригодные для застройки территории: овраги, крутые склоны, земельные участки организаций и предприятий обслуживания межселенного значения.</w:t>
      </w:r>
    </w:p>
    <w:p w:rsidR="00E51EFF" w:rsidRPr="00C02C63" w:rsidRDefault="00E51EFF" w:rsidP="00E51EFF">
      <w:pPr>
        <w:pStyle w:val="05"/>
      </w:pPr>
      <w:bookmarkStart w:id="9" w:name="_Ref451105168"/>
      <w:r w:rsidRPr="00C02C63">
        <w:t xml:space="preserve">Таблица </w:t>
      </w:r>
      <w:bookmarkEnd w:id="8"/>
      <w:bookmarkEnd w:id="9"/>
      <w:r w:rsidR="009E40A2" w:rsidRPr="00C02C63">
        <w:t>4</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85"/>
        <w:gridCol w:w="7371"/>
      </w:tblGrid>
      <w:tr w:rsidR="00E51EFF" w:rsidRPr="00C02C63" w:rsidTr="009E40A2">
        <w:tc>
          <w:tcPr>
            <w:tcW w:w="1985" w:type="dxa"/>
            <w:tcBorders>
              <w:top w:val="single" w:sz="4" w:space="0" w:color="auto"/>
              <w:bottom w:val="single" w:sz="4" w:space="0" w:color="auto"/>
              <w:right w:val="single" w:sz="4" w:space="0" w:color="auto"/>
            </w:tcBorders>
            <w:vAlign w:val="center"/>
          </w:tcPr>
          <w:p w:rsidR="00E51EFF" w:rsidRPr="00C02C63" w:rsidRDefault="00E51EFF" w:rsidP="007A6DD7">
            <w:pPr>
              <w:pStyle w:val="06"/>
              <w:jc w:val="center"/>
              <w:rPr>
                <w:b/>
              </w:rPr>
            </w:pPr>
            <w:r w:rsidRPr="00C02C63">
              <w:rPr>
                <w:b/>
              </w:rPr>
              <w:t>Число этажей</w:t>
            </w:r>
          </w:p>
        </w:tc>
        <w:tc>
          <w:tcPr>
            <w:tcW w:w="7371" w:type="dxa"/>
            <w:tcBorders>
              <w:top w:val="single" w:sz="4" w:space="0" w:color="auto"/>
              <w:left w:val="single" w:sz="4" w:space="0" w:color="auto"/>
              <w:bottom w:val="single" w:sz="4" w:space="0" w:color="auto"/>
            </w:tcBorders>
            <w:vAlign w:val="center"/>
          </w:tcPr>
          <w:p w:rsidR="00E51EFF" w:rsidRPr="00C02C63" w:rsidRDefault="00E51EFF" w:rsidP="007A6DD7">
            <w:pPr>
              <w:pStyle w:val="06"/>
              <w:jc w:val="center"/>
              <w:rPr>
                <w:b/>
              </w:rPr>
            </w:pPr>
            <w:r w:rsidRPr="00C02C63">
              <w:rPr>
                <w:b/>
              </w:rPr>
              <w:t xml:space="preserve">Расчетная площадь селитебной территории на одну квартиру, </w:t>
            </w:r>
            <w:proofErr w:type="gramStart"/>
            <w:r w:rsidRPr="00C02C63">
              <w:rPr>
                <w:b/>
              </w:rPr>
              <w:t>га</w:t>
            </w:r>
            <w:proofErr w:type="gramEnd"/>
          </w:p>
        </w:tc>
      </w:tr>
      <w:tr w:rsidR="00E51EFF" w:rsidRPr="00C02C63" w:rsidTr="009E40A2">
        <w:tc>
          <w:tcPr>
            <w:tcW w:w="1985" w:type="dxa"/>
            <w:tcBorders>
              <w:top w:val="single" w:sz="4" w:space="0" w:color="auto"/>
              <w:bottom w:val="single" w:sz="4" w:space="0" w:color="auto"/>
              <w:right w:val="single" w:sz="4" w:space="0" w:color="auto"/>
            </w:tcBorders>
            <w:vAlign w:val="center"/>
          </w:tcPr>
          <w:p w:rsidR="00E51EFF" w:rsidRPr="00C02C63" w:rsidRDefault="00E51EFF" w:rsidP="007A6DD7">
            <w:pPr>
              <w:pStyle w:val="06"/>
              <w:jc w:val="center"/>
            </w:pPr>
            <w:r w:rsidRPr="00C02C63">
              <w:t>2</w:t>
            </w:r>
          </w:p>
        </w:tc>
        <w:tc>
          <w:tcPr>
            <w:tcW w:w="7371" w:type="dxa"/>
            <w:tcBorders>
              <w:top w:val="single" w:sz="4" w:space="0" w:color="auto"/>
              <w:left w:val="single" w:sz="4" w:space="0" w:color="auto"/>
              <w:bottom w:val="single" w:sz="4" w:space="0" w:color="auto"/>
            </w:tcBorders>
          </w:tcPr>
          <w:p w:rsidR="00E51EFF" w:rsidRPr="00C02C63" w:rsidRDefault="00E51EFF" w:rsidP="007A6DD7">
            <w:pPr>
              <w:pStyle w:val="06"/>
              <w:jc w:val="center"/>
            </w:pPr>
            <w:r w:rsidRPr="00C02C63">
              <w:t>0,04</w:t>
            </w:r>
          </w:p>
        </w:tc>
      </w:tr>
      <w:tr w:rsidR="00E51EFF" w:rsidRPr="00C02C63" w:rsidTr="009E40A2">
        <w:tc>
          <w:tcPr>
            <w:tcW w:w="1985" w:type="dxa"/>
            <w:tcBorders>
              <w:top w:val="single" w:sz="4" w:space="0" w:color="auto"/>
              <w:bottom w:val="single" w:sz="4" w:space="0" w:color="auto"/>
              <w:right w:val="single" w:sz="4" w:space="0" w:color="auto"/>
            </w:tcBorders>
            <w:vAlign w:val="center"/>
          </w:tcPr>
          <w:p w:rsidR="00E51EFF" w:rsidRPr="00C02C63" w:rsidRDefault="00E51EFF" w:rsidP="007A6DD7">
            <w:pPr>
              <w:pStyle w:val="06"/>
              <w:jc w:val="center"/>
            </w:pPr>
            <w:r w:rsidRPr="00C02C63">
              <w:t>3</w:t>
            </w:r>
          </w:p>
        </w:tc>
        <w:tc>
          <w:tcPr>
            <w:tcW w:w="7371" w:type="dxa"/>
            <w:tcBorders>
              <w:top w:val="single" w:sz="4" w:space="0" w:color="auto"/>
              <w:left w:val="single" w:sz="4" w:space="0" w:color="auto"/>
              <w:bottom w:val="single" w:sz="4" w:space="0" w:color="auto"/>
            </w:tcBorders>
          </w:tcPr>
          <w:p w:rsidR="00E51EFF" w:rsidRPr="00C02C63" w:rsidRDefault="00E51EFF" w:rsidP="007A6DD7">
            <w:pPr>
              <w:pStyle w:val="06"/>
              <w:jc w:val="center"/>
            </w:pPr>
            <w:r w:rsidRPr="00C02C63">
              <w:t>0,03</w:t>
            </w:r>
          </w:p>
        </w:tc>
      </w:tr>
      <w:tr w:rsidR="00E51EFF" w:rsidRPr="00C02C63" w:rsidTr="009E40A2">
        <w:tc>
          <w:tcPr>
            <w:tcW w:w="1985" w:type="dxa"/>
            <w:tcBorders>
              <w:top w:val="single" w:sz="4" w:space="0" w:color="auto"/>
              <w:bottom w:val="single" w:sz="4" w:space="0" w:color="auto"/>
              <w:right w:val="single" w:sz="4" w:space="0" w:color="auto"/>
            </w:tcBorders>
            <w:vAlign w:val="center"/>
          </w:tcPr>
          <w:p w:rsidR="00E51EFF" w:rsidRPr="00C02C63" w:rsidRDefault="00E51EFF" w:rsidP="007A6DD7">
            <w:pPr>
              <w:pStyle w:val="06"/>
              <w:jc w:val="center"/>
            </w:pPr>
            <w:r w:rsidRPr="00C02C63">
              <w:t>4</w:t>
            </w:r>
          </w:p>
        </w:tc>
        <w:tc>
          <w:tcPr>
            <w:tcW w:w="7371" w:type="dxa"/>
            <w:tcBorders>
              <w:top w:val="single" w:sz="4" w:space="0" w:color="auto"/>
              <w:left w:val="single" w:sz="4" w:space="0" w:color="auto"/>
              <w:bottom w:val="single" w:sz="4" w:space="0" w:color="auto"/>
            </w:tcBorders>
          </w:tcPr>
          <w:p w:rsidR="00E51EFF" w:rsidRPr="00C02C63" w:rsidRDefault="00E51EFF" w:rsidP="007A6DD7">
            <w:pPr>
              <w:pStyle w:val="06"/>
              <w:jc w:val="center"/>
            </w:pPr>
            <w:r w:rsidRPr="00C02C63">
              <w:t>0,02</w:t>
            </w:r>
          </w:p>
        </w:tc>
      </w:tr>
    </w:tbl>
    <w:p w:rsidR="00E51EFF" w:rsidRPr="00C02C63" w:rsidRDefault="00E51EFF" w:rsidP="003C7046">
      <w:pPr>
        <w:pStyle w:val="07"/>
        <w:spacing w:before="0"/>
        <w:ind w:firstLine="567"/>
        <w:rPr>
          <w:i/>
        </w:rPr>
      </w:pPr>
      <w:r w:rsidRPr="00C02C63">
        <w:rPr>
          <w:i/>
        </w:rPr>
        <w:t>Примечания</w:t>
      </w:r>
      <w:r w:rsidR="009E40A2" w:rsidRPr="00C02C63">
        <w:rPr>
          <w:i/>
        </w:rPr>
        <w:t>:</w:t>
      </w:r>
    </w:p>
    <w:p w:rsidR="00E51EFF" w:rsidRPr="00C02C63" w:rsidRDefault="00E51EFF" w:rsidP="009E40A2">
      <w:pPr>
        <w:pStyle w:val="08"/>
        <w:ind w:firstLine="567"/>
        <w:rPr>
          <w:i/>
        </w:rPr>
      </w:pPr>
      <w:r w:rsidRPr="00C02C63">
        <w:rPr>
          <w:i/>
        </w:rPr>
        <w:t>1. При необходимости организации обособленных хозяйственных проездов площадь селитебной территории увеличивается на 10</w:t>
      </w:r>
      <w:r w:rsidR="005023B1" w:rsidRPr="00C02C63">
        <w:rPr>
          <w:i/>
        </w:rPr>
        <w:t>%</w:t>
      </w:r>
      <w:r w:rsidRPr="00C02C63">
        <w:rPr>
          <w:i/>
        </w:rPr>
        <w:t>.</w:t>
      </w:r>
    </w:p>
    <w:p w:rsidR="00E51EFF" w:rsidRPr="00C02C63" w:rsidRDefault="00E51EFF" w:rsidP="009E40A2">
      <w:pPr>
        <w:pStyle w:val="08"/>
        <w:ind w:firstLine="567"/>
        <w:rPr>
          <w:i/>
        </w:rPr>
      </w:pPr>
      <w:r w:rsidRPr="00C02C63">
        <w:rPr>
          <w:i/>
        </w:rPr>
        <w:t>2. При подсчете площади селитебной территории исключаются непригодные для застройки территории: овраги, крутые склоны, земельные участки организаций и предприятий обслуживания межселенного значения.</w:t>
      </w:r>
    </w:p>
    <w:p w:rsidR="00E51EFF" w:rsidRPr="00C02C63" w:rsidRDefault="00E51EFF" w:rsidP="00E51EFF">
      <w:pPr>
        <w:pStyle w:val="01"/>
      </w:pPr>
    </w:p>
    <w:p w:rsidR="00E51EFF" w:rsidRPr="00C02C63" w:rsidRDefault="00E51EFF" w:rsidP="00E51EFF">
      <w:pPr>
        <w:pStyle w:val="01"/>
      </w:pPr>
      <w:r w:rsidRPr="00C02C63">
        <w:t>1.</w:t>
      </w:r>
      <w:r w:rsidR="00BE33F5" w:rsidRPr="00C02C63">
        <w:t>5</w:t>
      </w:r>
      <w:r w:rsidRPr="00C02C63">
        <w:t xml:space="preserve">. При определении соотношения типов нового жилищного строительства необходимо исходить из учета конкретных возможностей развития </w:t>
      </w:r>
      <w:r w:rsidR="000016B6" w:rsidRPr="00C02C63">
        <w:t>населенных пунктов</w:t>
      </w:r>
      <w:r w:rsidRPr="00C02C63">
        <w:t>, наличия территориальных ресурсов, градостроительных и историко-архитектурных особенностей, существующей строительной базы и рыночных условий.</w:t>
      </w:r>
    </w:p>
    <w:p w:rsidR="00A659DF" w:rsidRPr="00C02C63" w:rsidRDefault="00A659DF" w:rsidP="002F1069">
      <w:pPr>
        <w:pStyle w:val="102"/>
      </w:pPr>
      <w:r w:rsidRPr="00C02C63">
        <w:t xml:space="preserve">Показатели плотности населения на жилых территориях </w:t>
      </w:r>
      <w:r w:rsidR="001D4C6C" w:rsidRPr="00C02C63">
        <w:t>при различных показателях жилищной обеспеченности и при различных типах застройки</w:t>
      </w:r>
    </w:p>
    <w:p w:rsidR="005F34FC" w:rsidRPr="00C02C63" w:rsidRDefault="005F34FC" w:rsidP="005F34FC">
      <w:pPr>
        <w:pStyle w:val="01"/>
      </w:pPr>
      <w:r w:rsidRPr="00C02C63">
        <w:t>1.</w:t>
      </w:r>
      <w:r w:rsidR="002F1069" w:rsidRPr="00C02C63">
        <w:t>6.</w:t>
      </w:r>
      <w:r w:rsidRPr="00C02C63">
        <w:t xml:space="preserve"> При проектировании жилой зоны на территории </w:t>
      </w:r>
      <w:r w:rsidR="000016B6" w:rsidRPr="00C02C63">
        <w:t>поселений</w:t>
      </w:r>
      <w:r w:rsidRPr="00C02C63">
        <w:t xml:space="preserve"> расчетную плотность населения жилого района следует принимать в соответствии с </w:t>
      </w:r>
      <w:r w:rsidR="00B72922" w:rsidRPr="00C02C63">
        <w:t>таблицей 5.</w:t>
      </w:r>
    </w:p>
    <w:p w:rsidR="003C7046" w:rsidRPr="00C02C63" w:rsidRDefault="003C7046" w:rsidP="00997A34">
      <w:pPr>
        <w:pStyle w:val="05"/>
      </w:pPr>
      <w:bookmarkStart w:id="10" w:name="_Ref450051607"/>
    </w:p>
    <w:p w:rsidR="003C7046" w:rsidRPr="00C02C63" w:rsidRDefault="003C7046" w:rsidP="00997A34">
      <w:pPr>
        <w:pStyle w:val="05"/>
      </w:pPr>
    </w:p>
    <w:p w:rsidR="003C7046" w:rsidRPr="00C02C63" w:rsidRDefault="003C7046" w:rsidP="00997A34">
      <w:pPr>
        <w:pStyle w:val="05"/>
      </w:pPr>
    </w:p>
    <w:p w:rsidR="00997A34" w:rsidRPr="00C02C63" w:rsidRDefault="00997A34" w:rsidP="00997A34">
      <w:pPr>
        <w:pStyle w:val="05"/>
      </w:pPr>
      <w:r w:rsidRPr="00C02C63">
        <w:t xml:space="preserve">Таблица </w:t>
      </w:r>
      <w:bookmarkEnd w:id="10"/>
      <w:r w:rsidR="00210DE8" w:rsidRPr="00C02C63">
        <w:t>5</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584"/>
        <w:gridCol w:w="4729"/>
      </w:tblGrid>
      <w:tr w:rsidR="005F34FC" w:rsidRPr="00C02C63" w:rsidTr="0086791C">
        <w:trPr>
          <w:trHeight w:val="396"/>
        </w:trPr>
        <w:tc>
          <w:tcPr>
            <w:tcW w:w="0" w:type="auto"/>
            <w:vMerge w:val="restart"/>
            <w:tcBorders>
              <w:top w:val="single" w:sz="4" w:space="0" w:color="auto"/>
              <w:right w:val="single" w:sz="4" w:space="0" w:color="auto"/>
            </w:tcBorders>
            <w:vAlign w:val="center"/>
          </w:tcPr>
          <w:p w:rsidR="005F34FC" w:rsidRPr="00C02C63" w:rsidRDefault="005F34FC" w:rsidP="0086791C">
            <w:pPr>
              <w:pStyle w:val="06"/>
              <w:jc w:val="center"/>
              <w:rPr>
                <w:b/>
              </w:rPr>
            </w:pPr>
            <w:r w:rsidRPr="00C02C63">
              <w:rPr>
                <w:b/>
              </w:rPr>
              <w:lastRenderedPageBreak/>
              <w:t>Зона различной степени градостроительной ценности территории</w:t>
            </w:r>
          </w:p>
        </w:tc>
        <w:tc>
          <w:tcPr>
            <w:tcW w:w="0" w:type="auto"/>
            <w:vMerge w:val="restart"/>
            <w:tcBorders>
              <w:top w:val="single" w:sz="4" w:space="0" w:color="auto"/>
              <w:right w:val="single" w:sz="4" w:space="0" w:color="auto"/>
            </w:tcBorders>
            <w:vAlign w:val="center"/>
          </w:tcPr>
          <w:p w:rsidR="005F34FC" w:rsidRPr="00C02C63" w:rsidRDefault="005F34FC" w:rsidP="0086791C">
            <w:pPr>
              <w:pStyle w:val="06"/>
              <w:jc w:val="center"/>
              <w:rPr>
                <w:b/>
              </w:rPr>
            </w:pPr>
            <w:r w:rsidRPr="00C02C63">
              <w:rPr>
                <w:b/>
              </w:rPr>
              <w:t>Плотность населения территории жилого района (чел./</w:t>
            </w:r>
            <w:proofErr w:type="gramStart"/>
            <w:r w:rsidRPr="00C02C63">
              <w:rPr>
                <w:b/>
              </w:rPr>
              <w:t>га</w:t>
            </w:r>
            <w:proofErr w:type="gramEnd"/>
            <w:r w:rsidRPr="00C02C63">
              <w:rPr>
                <w:b/>
              </w:rPr>
              <w:t>)</w:t>
            </w:r>
          </w:p>
        </w:tc>
      </w:tr>
      <w:tr w:rsidR="005F34FC" w:rsidRPr="00C02C63" w:rsidTr="0086791C">
        <w:trPr>
          <w:trHeight w:val="276"/>
        </w:trPr>
        <w:tc>
          <w:tcPr>
            <w:tcW w:w="0" w:type="auto"/>
            <w:vMerge/>
            <w:tcBorders>
              <w:bottom w:val="single" w:sz="4" w:space="0" w:color="auto"/>
              <w:right w:val="single" w:sz="4" w:space="0" w:color="auto"/>
            </w:tcBorders>
          </w:tcPr>
          <w:p w:rsidR="005F34FC" w:rsidRPr="00C02C63" w:rsidRDefault="005F34FC" w:rsidP="0086791C">
            <w:pPr>
              <w:pStyle w:val="06"/>
            </w:pPr>
          </w:p>
        </w:tc>
        <w:tc>
          <w:tcPr>
            <w:tcW w:w="0" w:type="auto"/>
            <w:vMerge/>
            <w:tcBorders>
              <w:bottom w:val="single" w:sz="4" w:space="0" w:color="auto"/>
              <w:right w:val="single" w:sz="4" w:space="0" w:color="auto"/>
            </w:tcBorders>
          </w:tcPr>
          <w:p w:rsidR="005F34FC" w:rsidRPr="00C02C63" w:rsidRDefault="005F34FC" w:rsidP="0086791C">
            <w:pPr>
              <w:pStyle w:val="06"/>
            </w:pPr>
          </w:p>
        </w:tc>
      </w:tr>
      <w:tr w:rsidR="005F34FC" w:rsidRPr="00C02C63" w:rsidTr="0086791C">
        <w:tc>
          <w:tcPr>
            <w:tcW w:w="0" w:type="auto"/>
            <w:tcBorders>
              <w:top w:val="single" w:sz="4" w:space="0" w:color="auto"/>
              <w:bottom w:val="single" w:sz="4" w:space="0" w:color="auto"/>
              <w:right w:val="single" w:sz="4" w:space="0" w:color="auto"/>
            </w:tcBorders>
          </w:tcPr>
          <w:p w:rsidR="005F34FC" w:rsidRPr="00C02C63" w:rsidRDefault="005F34FC" w:rsidP="0086791C">
            <w:pPr>
              <w:pStyle w:val="06"/>
            </w:pPr>
            <w:r w:rsidRPr="00C02C63">
              <w:t>Высокая</w:t>
            </w:r>
          </w:p>
        </w:tc>
        <w:tc>
          <w:tcPr>
            <w:tcW w:w="0" w:type="auto"/>
            <w:tcBorders>
              <w:top w:val="single" w:sz="4" w:space="0" w:color="auto"/>
              <w:bottom w:val="single" w:sz="4" w:space="0" w:color="auto"/>
              <w:right w:val="single" w:sz="4" w:space="0" w:color="auto"/>
            </w:tcBorders>
          </w:tcPr>
          <w:p w:rsidR="005F34FC" w:rsidRPr="00C02C63" w:rsidRDefault="00B72922" w:rsidP="0086791C">
            <w:pPr>
              <w:pStyle w:val="06"/>
              <w:jc w:val="center"/>
            </w:pPr>
            <w:r w:rsidRPr="00C02C63">
              <w:t>185</w:t>
            </w:r>
          </w:p>
        </w:tc>
      </w:tr>
      <w:tr w:rsidR="005F34FC" w:rsidRPr="00C02C63" w:rsidTr="0086791C">
        <w:tc>
          <w:tcPr>
            <w:tcW w:w="0" w:type="auto"/>
            <w:tcBorders>
              <w:top w:val="single" w:sz="4" w:space="0" w:color="auto"/>
              <w:bottom w:val="single" w:sz="4" w:space="0" w:color="auto"/>
              <w:right w:val="single" w:sz="4" w:space="0" w:color="auto"/>
            </w:tcBorders>
          </w:tcPr>
          <w:p w:rsidR="005F34FC" w:rsidRPr="00C02C63" w:rsidRDefault="005F34FC" w:rsidP="0086791C">
            <w:pPr>
              <w:pStyle w:val="06"/>
            </w:pPr>
            <w:r w:rsidRPr="00C02C63">
              <w:t>Средняя</w:t>
            </w:r>
          </w:p>
        </w:tc>
        <w:tc>
          <w:tcPr>
            <w:tcW w:w="0" w:type="auto"/>
            <w:tcBorders>
              <w:top w:val="single" w:sz="4" w:space="0" w:color="auto"/>
              <w:bottom w:val="single" w:sz="4" w:space="0" w:color="auto"/>
              <w:right w:val="single" w:sz="4" w:space="0" w:color="auto"/>
            </w:tcBorders>
          </w:tcPr>
          <w:p w:rsidR="005F34FC" w:rsidRPr="00C02C63" w:rsidRDefault="00B72922" w:rsidP="0086791C">
            <w:pPr>
              <w:pStyle w:val="06"/>
              <w:jc w:val="center"/>
            </w:pPr>
            <w:r w:rsidRPr="00C02C63">
              <w:t>-</w:t>
            </w:r>
          </w:p>
        </w:tc>
      </w:tr>
      <w:tr w:rsidR="005F34FC" w:rsidRPr="00C02C63" w:rsidTr="0086791C">
        <w:trPr>
          <w:trHeight w:val="45"/>
        </w:trPr>
        <w:tc>
          <w:tcPr>
            <w:tcW w:w="0" w:type="auto"/>
            <w:tcBorders>
              <w:top w:val="single" w:sz="4" w:space="0" w:color="auto"/>
              <w:bottom w:val="single" w:sz="4" w:space="0" w:color="auto"/>
              <w:right w:val="single" w:sz="4" w:space="0" w:color="auto"/>
            </w:tcBorders>
          </w:tcPr>
          <w:p w:rsidR="005F34FC" w:rsidRPr="00C02C63" w:rsidRDefault="005F34FC" w:rsidP="0086791C">
            <w:pPr>
              <w:pStyle w:val="06"/>
            </w:pPr>
            <w:r w:rsidRPr="00C02C63">
              <w:t>Низкая</w:t>
            </w:r>
          </w:p>
        </w:tc>
        <w:tc>
          <w:tcPr>
            <w:tcW w:w="0" w:type="auto"/>
            <w:tcBorders>
              <w:top w:val="single" w:sz="4" w:space="0" w:color="auto"/>
              <w:bottom w:val="single" w:sz="4" w:space="0" w:color="auto"/>
              <w:right w:val="single" w:sz="4" w:space="0" w:color="auto"/>
            </w:tcBorders>
          </w:tcPr>
          <w:p w:rsidR="005F34FC" w:rsidRPr="00C02C63" w:rsidRDefault="00B72922" w:rsidP="0086791C">
            <w:pPr>
              <w:pStyle w:val="06"/>
              <w:jc w:val="center"/>
            </w:pPr>
            <w:r w:rsidRPr="00C02C63">
              <w:t>160</w:t>
            </w:r>
          </w:p>
        </w:tc>
      </w:tr>
    </w:tbl>
    <w:p w:rsidR="005F34FC" w:rsidRPr="00C02C63" w:rsidRDefault="005F34FC" w:rsidP="004030A2">
      <w:pPr>
        <w:pStyle w:val="07"/>
        <w:spacing w:before="0"/>
        <w:ind w:firstLine="567"/>
        <w:rPr>
          <w:i/>
        </w:rPr>
      </w:pPr>
      <w:r w:rsidRPr="00C02C63">
        <w:rPr>
          <w:i/>
        </w:rPr>
        <w:t>Примечания</w:t>
      </w:r>
      <w:r w:rsidR="00B72922" w:rsidRPr="00C02C63">
        <w:rPr>
          <w:i/>
        </w:rPr>
        <w:t>:</w:t>
      </w:r>
    </w:p>
    <w:p w:rsidR="005F34FC" w:rsidRPr="00C02C63" w:rsidRDefault="005F34FC" w:rsidP="004030A2">
      <w:pPr>
        <w:pStyle w:val="08"/>
        <w:ind w:firstLine="567"/>
        <w:rPr>
          <w:i/>
        </w:rPr>
      </w:pPr>
      <w:r w:rsidRPr="00C02C63">
        <w:rPr>
          <w:i/>
        </w:rPr>
        <w:t>1. Зоны различной степени градостроительной ценности территории и их границы определяются с учетом кадастровой стоимости земельного участка уровня обеспеченности инженерной и транспортной инфраструктурами, объектами обслуживания, капиталовложений в инженерную подготовку территории наличия историко-культурных и архитектурно-ландшафтных ценностей.</w:t>
      </w:r>
    </w:p>
    <w:p w:rsidR="005F34FC" w:rsidRPr="00C02C63" w:rsidRDefault="005F34FC" w:rsidP="00B72922">
      <w:pPr>
        <w:pStyle w:val="08"/>
        <w:ind w:firstLine="567"/>
        <w:rPr>
          <w:i/>
        </w:rPr>
      </w:pPr>
      <w:r w:rsidRPr="00C02C63">
        <w:rPr>
          <w:i/>
        </w:rPr>
        <w:t>2. При строительстве на площадках, требующих сложных мероприятий по инженерной подготовке территории, плотность населения допускается увеличивать, но не более чем на 20</w:t>
      </w:r>
      <w:r w:rsidR="005023B1" w:rsidRPr="00C02C63">
        <w:rPr>
          <w:i/>
        </w:rPr>
        <w:t>%</w:t>
      </w:r>
      <w:r w:rsidRPr="00C02C63">
        <w:rPr>
          <w:i/>
        </w:rPr>
        <w:t>.</w:t>
      </w:r>
    </w:p>
    <w:p w:rsidR="005F34FC" w:rsidRPr="00C02C63" w:rsidRDefault="005F34FC" w:rsidP="00B72922">
      <w:pPr>
        <w:pStyle w:val="08"/>
        <w:ind w:firstLine="567"/>
        <w:rPr>
          <w:i/>
        </w:rPr>
      </w:pPr>
      <w:r w:rsidRPr="00C02C63">
        <w:rPr>
          <w:i/>
        </w:rPr>
        <w:t xml:space="preserve">3. В условиях реконструкции сложившейся застройки в </w:t>
      </w:r>
      <w:r w:rsidR="00997A34" w:rsidRPr="00C02C63">
        <w:rPr>
          <w:i/>
        </w:rPr>
        <w:t>центральной части города</w:t>
      </w:r>
      <w:r w:rsidRPr="00C02C63">
        <w:rPr>
          <w:i/>
        </w:rPr>
        <w:t xml:space="preserve">, а также при наличии историко-культурных и архитектурно-ландшафтных ценностей в других частях </w:t>
      </w:r>
      <w:r w:rsidR="00997A34" w:rsidRPr="00C02C63">
        <w:rPr>
          <w:i/>
        </w:rPr>
        <w:t>города</w:t>
      </w:r>
      <w:r w:rsidRPr="00C02C63">
        <w:rPr>
          <w:i/>
        </w:rPr>
        <w:t xml:space="preserve"> плотности населения устанавливается заданием на проектирование.</w:t>
      </w:r>
    </w:p>
    <w:p w:rsidR="005F34FC" w:rsidRPr="00C02C63" w:rsidRDefault="005F34FC" w:rsidP="002D3099">
      <w:pPr>
        <w:pStyle w:val="08"/>
        <w:ind w:firstLine="567"/>
        <w:rPr>
          <w:i/>
        </w:rPr>
      </w:pPr>
      <w:r w:rsidRPr="00C02C63">
        <w:rPr>
          <w:i/>
        </w:rPr>
        <w:t xml:space="preserve">4. В районах индивидуального усадебного строительства и в </w:t>
      </w:r>
      <w:r w:rsidR="00997A34" w:rsidRPr="00C02C63">
        <w:rPr>
          <w:i/>
        </w:rPr>
        <w:t xml:space="preserve">сельских </w:t>
      </w:r>
      <w:r w:rsidRPr="00C02C63">
        <w:rPr>
          <w:i/>
        </w:rPr>
        <w:t>поселениях, где не планируется строительство централизованных инженерных систем, допускается уменьшать плотность населения не менее чем до 40 чел./</w:t>
      </w:r>
      <w:proofErr w:type="gramStart"/>
      <w:r w:rsidRPr="00C02C63">
        <w:rPr>
          <w:i/>
        </w:rPr>
        <w:t>га</w:t>
      </w:r>
      <w:proofErr w:type="gramEnd"/>
      <w:r w:rsidRPr="00C02C63">
        <w:rPr>
          <w:i/>
        </w:rPr>
        <w:t>.</w:t>
      </w:r>
    </w:p>
    <w:p w:rsidR="00F347FF" w:rsidRPr="00C02C63" w:rsidRDefault="00F347FF" w:rsidP="002D3099">
      <w:pPr>
        <w:pStyle w:val="08"/>
        <w:ind w:firstLine="567"/>
        <w:rPr>
          <w:i/>
        </w:rPr>
      </w:pPr>
    </w:p>
    <w:p w:rsidR="00F347FF" w:rsidRPr="00C02C63" w:rsidRDefault="00F347FF" w:rsidP="00F347FF">
      <w:pPr>
        <w:pStyle w:val="08"/>
        <w:ind w:firstLine="0"/>
        <w:rPr>
          <w:sz w:val="24"/>
        </w:rPr>
      </w:pPr>
      <w:r w:rsidRPr="00C02C63">
        <w:rPr>
          <w:sz w:val="24"/>
        </w:rPr>
        <w:t>Таблица 5.1</w:t>
      </w:r>
    </w:p>
    <w:tbl>
      <w:tblPr>
        <w:tblW w:w="9915" w:type="dxa"/>
        <w:tblCellMar>
          <w:top w:w="15" w:type="dxa"/>
          <w:left w:w="15" w:type="dxa"/>
          <w:bottom w:w="15" w:type="dxa"/>
          <w:right w:w="15" w:type="dxa"/>
        </w:tblCellMar>
        <w:tblLook w:val="04A0" w:firstRow="1" w:lastRow="0" w:firstColumn="1" w:lastColumn="0" w:noHBand="0" w:noVBand="1"/>
      </w:tblPr>
      <w:tblGrid>
        <w:gridCol w:w="2495"/>
        <w:gridCol w:w="1224"/>
        <w:gridCol w:w="3098"/>
        <w:gridCol w:w="1511"/>
        <w:gridCol w:w="1587"/>
      </w:tblGrid>
      <w:tr w:rsidR="00F347FF" w:rsidRPr="00C02C63" w:rsidTr="004030A2">
        <w:trPr>
          <w:trHeight w:val="240"/>
        </w:trPr>
        <w:tc>
          <w:tcPr>
            <w:tcW w:w="2475" w:type="dxa"/>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F347FF" w:rsidRPr="00C02C63" w:rsidRDefault="00F347FF" w:rsidP="00F347FF">
            <w:pPr>
              <w:autoSpaceDE/>
              <w:autoSpaceDN/>
              <w:adjustRightInd/>
              <w:jc w:val="center"/>
              <w:rPr>
                <w:rFonts w:ascii="Times New Roman" w:eastAsia="Times New Roman" w:hAnsi="Times New Roman" w:cs="Times New Roman"/>
                <w:color w:val="22272F"/>
                <w:sz w:val="23"/>
                <w:szCs w:val="23"/>
                <w:lang w:eastAsia="ru-RU"/>
              </w:rPr>
            </w:pPr>
            <w:r w:rsidRPr="00C02C63">
              <w:rPr>
                <w:rFonts w:ascii="Times New Roman" w:eastAsia="Times New Roman" w:hAnsi="Times New Roman" w:cs="Times New Roman"/>
                <w:color w:val="22272F"/>
                <w:sz w:val="23"/>
                <w:szCs w:val="23"/>
                <w:lang w:eastAsia="ru-RU"/>
              </w:rPr>
              <w:t>Зона различной степени градостроительной ценности территории</w:t>
            </w:r>
          </w:p>
        </w:tc>
        <w:tc>
          <w:tcPr>
            <w:tcW w:w="7365" w:type="dxa"/>
            <w:gridSpan w:val="4"/>
            <w:tcBorders>
              <w:top w:val="single" w:sz="6" w:space="0" w:color="000000"/>
              <w:left w:val="single" w:sz="6" w:space="0" w:color="000000"/>
              <w:bottom w:val="single" w:sz="6" w:space="0" w:color="000000"/>
              <w:right w:val="single" w:sz="6" w:space="0" w:color="000000"/>
            </w:tcBorders>
            <w:shd w:val="clear" w:color="auto" w:fill="auto"/>
            <w:hideMark/>
          </w:tcPr>
          <w:p w:rsidR="00F347FF" w:rsidRPr="00C02C63" w:rsidRDefault="00F347FF" w:rsidP="00F347FF">
            <w:pPr>
              <w:autoSpaceDE/>
              <w:autoSpaceDN/>
              <w:adjustRightInd/>
              <w:jc w:val="center"/>
              <w:rPr>
                <w:rFonts w:ascii="Times New Roman" w:eastAsia="Times New Roman" w:hAnsi="Times New Roman" w:cs="Times New Roman"/>
                <w:color w:val="22272F"/>
                <w:sz w:val="23"/>
                <w:szCs w:val="23"/>
                <w:lang w:eastAsia="ru-RU"/>
              </w:rPr>
            </w:pPr>
            <w:r w:rsidRPr="00C02C63">
              <w:rPr>
                <w:rFonts w:ascii="Times New Roman" w:eastAsia="Times New Roman" w:hAnsi="Times New Roman" w:cs="Times New Roman"/>
                <w:color w:val="22272F"/>
                <w:sz w:val="23"/>
                <w:szCs w:val="23"/>
                <w:lang w:eastAsia="ru-RU"/>
              </w:rPr>
              <w:t>Плотность населения на территории микрорайона (чел./</w:t>
            </w:r>
            <w:proofErr w:type="gramStart"/>
            <w:r w:rsidRPr="00C02C63">
              <w:rPr>
                <w:rFonts w:ascii="Times New Roman" w:eastAsia="Times New Roman" w:hAnsi="Times New Roman" w:cs="Times New Roman"/>
                <w:color w:val="22272F"/>
                <w:sz w:val="23"/>
                <w:szCs w:val="23"/>
                <w:lang w:eastAsia="ru-RU"/>
              </w:rPr>
              <w:t>га</w:t>
            </w:r>
            <w:proofErr w:type="gramEnd"/>
            <w:r w:rsidRPr="00C02C63">
              <w:rPr>
                <w:rFonts w:ascii="Times New Roman" w:eastAsia="Times New Roman" w:hAnsi="Times New Roman" w:cs="Times New Roman"/>
                <w:color w:val="22272F"/>
                <w:sz w:val="23"/>
                <w:szCs w:val="23"/>
                <w:lang w:eastAsia="ru-RU"/>
              </w:rPr>
              <w:t>) при показателях жилищной обеспеченности (кв. м/чел.)</w:t>
            </w:r>
          </w:p>
        </w:tc>
      </w:tr>
      <w:tr w:rsidR="00F347FF" w:rsidRPr="00C02C63" w:rsidTr="004030A2">
        <w:trPr>
          <w:trHeight w:val="240"/>
        </w:trPr>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F347FF" w:rsidRPr="00C02C63" w:rsidRDefault="00F347FF" w:rsidP="00F347FF">
            <w:pPr>
              <w:autoSpaceDE/>
              <w:autoSpaceDN/>
              <w:adjustRightInd/>
              <w:rPr>
                <w:rFonts w:ascii="Times New Roman" w:eastAsia="Times New Roman" w:hAnsi="Times New Roman" w:cs="Times New Roman"/>
                <w:color w:val="22272F"/>
                <w:sz w:val="23"/>
                <w:szCs w:val="23"/>
                <w:lang w:eastAsia="ru-RU"/>
              </w:rPr>
            </w:pPr>
          </w:p>
        </w:tc>
        <w:tc>
          <w:tcPr>
            <w:tcW w:w="4290"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F347FF" w:rsidRPr="00C02C63" w:rsidRDefault="00F347FF" w:rsidP="00F347FF">
            <w:pPr>
              <w:autoSpaceDE/>
              <w:autoSpaceDN/>
              <w:adjustRightInd/>
              <w:jc w:val="center"/>
              <w:rPr>
                <w:rFonts w:ascii="Times New Roman" w:eastAsia="Times New Roman" w:hAnsi="Times New Roman" w:cs="Times New Roman"/>
                <w:color w:val="22272F"/>
                <w:sz w:val="23"/>
                <w:szCs w:val="23"/>
                <w:lang w:eastAsia="ru-RU"/>
              </w:rPr>
            </w:pPr>
            <w:r w:rsidRPr="00C02C63">
              <w:rPr>
                <w:rFonts w:ascii="Times New Roman" w:eastAsia="Times New Roman" w:hAnsi="Times New Roman" w:cs="Times New Roman"/>
                <w:color w:val="22272F"/>
                <w:sz w:val="23"/>
                <w:szCs w:val="23"/>
                <w:lang w:eastAsia="ru-RU"/>
              </w:rPr>
              <w:t>отчет 2005 года</w:t>
            </w: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F347FF" w:rsidRPr="00C02C63" w:rsidRDefault="00F347FF" w:rsidP="00F347FF">
            <w:pPr>
              <w:autoSpaceDE/>
              <w:autoSpaceDN/>
              <w:adjustRightInd/>
              <w:jc w:val="center"/>
              <w:rPr>
                <w:rFonts w:ascii="Times New Roman" w:eastAsia="Times New Roman" w:hAnsi="Times New Roman" w:cs="Times New Roman"/>
                <w:color w:val="22272F"/>
                <w:sz w:val="23"/>
                <w:szCs w:val="23"/>
                <w:lang w:eastAsia="ru-RU"/>
              </w:rPr>
            </w:pPr>
            <w:r w:rsidRPr="00C02C63">
              <w:rPr>
                <w:rFonts w:ascii="Times New Roman" w:eastAsia="Times New Roman" w:hAnsi="Times New Roman" w:cs="Times New Roman"/>
                <w:color w:val="22272F"/>
                <w:sz w:val="23"/>
                <w:szCs w:val="23"/>
                <w:lang w:eastAsia="ru-RU"/>
              </w:rPr>
              <w:t>2015 год</w:t>
            </w: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F347FF" w:rsidRPr="00C02C63" w:rsidRDefault="00F347FF" w:rsidP="00F347FF">
            <w:pPr>
              <w:autoSpaceDE/>
              <w:autoSpaceDN/>
              <w:adjustRightInd/>
              <w:jc w:val="center"/>
              <w:rPr>
                <w:rFonts w:ascii="Times New Roman" w:eastAsia="Times New Roman" w:hAnsi="Times New Roman" w:cs="Times New Roman"/>
                <w:color w:val="22272F"/>
                <w:sz w:val="23"/>
                <w:szCs w:val="23"/>
                <w:lang w:eastAsia="ru-RU"/>
              </w:rPr>
            </w:pPr>
            <w:r w:rsidRPr="00C02C63">
              <w:rPr>
                <w:rFonts w:ascii="Times New Roman" w:eastAsia="Times New Roman" w:hAnsi="Times New Roman" w:cs="Times New Roman"/>
                <w:color w:val="22272F"/>
                <w:sz w:val="23"/>
                <w:szCs w:val="23"/>
                <w:lang w:eastAsia="ru-RU"/>
              </w:rPr>
              <w:t>2025 год</w:t>
            </w:r>
          </w:p>
        </w:tc>
      </w:tr>
      <w:tr w:rsidR="00F347FF" w:rsidRPr="00C02C63" w:rsidTr="004030A2">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F347FF" w:rsidRPr="00C02C63" w:rsidRDefault="00F347FF" w:rsidP="00F347FF">
            <w:pPr>
              <w:autoSpaceDE/>
              <w:autoSpaceDN/>
              <w:adjustRightInd/>
              <w:rPr>
                <w:rFonts w:ascii="Times New Roman" w:eastAsia="Times New Roman" w:hAnsi="Times New Roman" w:cs="Times New Roman"/>
                <w:color w:val="22272F"/>
                <w:sz w:val="23"/>
                <w:szCs w:val="23"/>
                <w:lang w:eastAsia="ru-RU"/>
              </w:rPr>
            </w:pPr>
          </w:p>
        </w:tc>
        <w:tc>
          <w:tcPr>
            <w:tcW w:w="1215" w:type="dxa"/>
            <w:tcBorders>
              <w:top w:val="single" w:sz="6" w:space="0" w:color="000000"/>
              <w:left w:val="single" w:sz="6" w:space="0" w:color="000000"/>
              <w:bottom w:val="single" w:sz="6" w:space="0" w:color="000000"/>
              <w:right w:val="single" w:sz="6" w:space="0" w:color="000000"/>
            </w:tcBorders>
            <w:shd w:val="clear" w:color="auto" w:fill="auto"/>
            <w:hideMark/>
          </w:tcPr>
          <w:p w:rsidR="00F347FF" w:rsidRPr="00C02C63" w:rsidRDefault="00F347FF" w:rsidP="00F347FF">
            <w:pPr>
              <w:autoSpaceDE/>
              <w:autoSpaceDN/>
              <w:adjustRightInd/>
              <w:jc w:val="center"/>
              <w:rPr>
                <w:rFonts w:ascii="Times New Roman" w:eastAsia="Times New Roman" w:hAnsi="Times New Roman" w:cs="Times New Roman"/>
                <w:color w:val="22272F"/>
                <w:sz w:val="23"/>
                <w:szCs w:val="23"/>
                <w:lang w:eastAsia="ru-RU"/>
              </w:rPr>
            </w:pPr>
            <w:r w:rsidRPr="00C02C63">
              <w:rPr>
                <w:rFonts w:ascii="Times New Roman" w:eastAsia="Times New Roman" w:hAnsi="Times New Roman" w:cs="Times New Roman"/>
                <w:color w:val="22272F"/>
                <w:sz w:val="23"/>
                <w:szCs w:val="23"/>
                <w:lang w:eastAsia="ru-RU"/>
              </w:rPr>
              <w:t>всего</w:t>
            </w:r>
          </w:p>
        </w:tc>
        <w:tc>
          <w:tcPr>
            <w:tcW w:w="3030" w:type="dxa"/>
            <w:tcBorders>
              <w:top w:val="single" w:sz="6" w:space="0" w:color="000000"/>
              <w:left w:val="single" w:sz="6" w:space="0" w:color="000000"/>
              <w:bottom w:val="single" w:sz="6" w:space="0" w:color="000000"/>
              <w:right w:val="single" w:sz="6" w:space="0" w:color="000000"/>
            </w:tcBorders>
            <w:shd w:val="clear" w:color="auto" w:fill="auto"/>
            <w:hideMark/>
          </w:tcPr>
          <w:p w:rsidR="00F347FF" w:rsidRPr="00C02C63" w:rsidRDefault="00F347FF" w:rsidP="00F347FF">
            <w:pPr>
              <w:autoSpaceDE/>
              <w:autoSpaceDN/>
              <w:adjustRightInd/>
              <w:jc w:val="center"/>
              <w:rPr>
                <w:rFonts w:ascii="Times New Roman" w:eastAsia="Times New Roman" w:hAnsi="Times New Roman" w:cs="Times New Roman"/>
                <w:color w:val="22272F"/>
                <w:sz w:val="23"/>
                <w:szCs w:val="23"/>
                <w:lang w:eastAsia="ru-RU"/>
              </w:rPr>
            </w:pPr>
            <w:r w:rsidRPr="00C02C63">
              <w:rPr>
                <w:rFonts w:ascii="Times New Roman" w:eastAsia="Times New Roman" w:hAnsi="Times New Roman" w:cs="Times New Roman"/>
                <w:color w:val="22272F"/>
                <w:sz w:val="23"/>
                <w:szCs w:val="23"/>
                <w:lang w:eastAsia="ru-RU"/>
              </w:rPr>
              <w:t>в том числе государственное и муниципальное жилье</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F347FF" w:rsidRPr="00C02C63" w:rsidRDefault="00F347FF" w:rsidP="00F347FF">
            <w:pPr>
              <w:autoSpaceDE/>
              <w:autoSpaceDN/>
              <w:adjustRightInd/>
              <w:rPr>
                <w:rFonts w:ascii="Times New Roman" w:eastAsia="Times New Roman" w:hAnsi="Times New Roman" w:cs="Times New Roman"/>
                <w:color w:val="22272F"/>
                <w:sz w:val="23"/>
                <w:szCs w:val="23"/>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F347FF" w:rsidRPr="00C02C63" w:rsidRDefault="00F347FF" w:rsidP="00F347FF">
            <w:pPr>
              <w:autoSpaceDE/>
              <w:autoSpaceDN/>
              <w:adjustRightInd/>
              <w:rPr>
                <w:rFonts w:ascii="Times New Roman" w:eastAsia="Times New Roman" w:hAnsi="Times New Roman" w:cs="Times New Roman"/>
                <w:color w:val="22272F"/>
                <w:sz w:val="23"/>
                <w:szCs w:val="23"/>
                <w:lang w:eastAsia="ru-RU"/>
              </w:rPr>
            </w:pPr>
          </w:p>
        </w:tc>
      </w:tr>
      <w:tr w:rsidR="00F347FF" w:rsidRPr="00C02C63" w:rsidTr="004030A2">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F347FF" w:rsidRPr="00C02C63" w:rsidRDefault="00F347FF" w:rsidP="00F347FF">
            <w:pPr>
              <w:autoSpaceDE/>
              <w:autoSpaceDN/>
              <w:adjustRightInd/>
              <w:rPr>
                <w:rFonts w:ascii="Times New Roman" w:eastAsia="Times New Roman" w:hAnsi="Times New Roman" w:cs="Times New Roman"/>
                <w:color w:val="22272F"/>
                <w:sz w:val="23"/>
                <w:szCs w:val="23"/>
                <w:lang w:eastAsia="ru-RU"/>
              </w:rPr>
            </w:pPr>
          </w:p>
        </w:tc>
        <w:tc>
          <w:tcPr>
            <w:tcW w:w="1215" w:type="dxa"/>
            <w:tcBorders>
              <w:top w:val="single" w:sz="6" w:space="0" w:color="000000"/>
              <w:left w:val="single" w:sz="6" w:space="0" w:color="000000"/>
              <w:bottom w:val="single" w:sz="6" w:space="0" w:color="000000"/>
              <w:right w:val="single" w:sz="6" w:space="0" w:color="000000"/>
            </w:tcBorders>
            <w:shd w:val="clear" w:color="auto" w:fill="auto"/>
            <w:hideMark/>
          </w:tcPr>
          <w:p w:rsidR="00F347FF" w:rsidRPr="00C02C63" w:rsidRDefault="00F347FF" w:rsidP="00F347FF">
            <w:pPr>
              <w:autoSpaceDE/>
              <w:autoSpaceDN/>
              <w:adjustRightInd/>
              <w:jc w:val="center"/>
              <w:rPr>
                <w:rFonts w:ascii="Times New Roman" w:eastAsia="Times New Roman" w:hAnsi="Times New Roman" w:cs="Times New Roman"/>
                <w:color w:val="22272F"/>
                <w:sz w:val="23"/>
                <w:szCs w:val="23"/>
                <w:lang w:eastAsia="ru-RU"/>
              </w:rPr>
            </w:pPr>
            <w:r w:rsidRPr="00C02C63">
              <w:rPr>
                <w:rFonts w:ascii="Times New Roman" w:eastAsia="Times New Roman" w:hAnsi="Times New Roman" w:cs="Times New Roman"/>
                <w:color w:val="22272F"/>
                <w:sz w:val="23"/>
                <w:szCs w:val="23"/>
                <w:lang w:eastAsia="ru-RU"/>
              </w:rPr>
              <w:t>19,4</w:t>
            </w:r>
          </w:p>
        </w:tc>
        <w:tc>
          <w:tcPr>
            <w:tcW w:w="3030" w:type="dxa"/>
            <w:tcBorders>
              <w:top w:val="single" w:sz="6" w:space="0" w:color="000000"/>
              <w:left w:val="single" w:sz="6" w:space="0" w:color="000000"/>
              <w:bottom w:val="single" w:sz="6" w:space="0" w:color="000000"/>
              <w:right w:val="single" w:sz="6" w:space="0" w:color="000000"/>
            </w:tcBorders>
            <w:shd w:val="clear" w:color="auto" w:fill="auto"/>
            <w:hideMark/>
          </w:tcPr>
          <w:p w:rsidR="00F347FF" w:rsidRPr="00C02C63" w:rsidRDefault="00F347FF" w:rsidP="00F347FF">
            <w:pPr>
              <w:autoSpaceDE/>
              <w:autoSpaceDN/>
              <w:adjustRightInd/>
              <w:jc w:val="center"/>
              <w:rPr>
                <w:rFonts w:ascii="Times New Roman" w:eastAsia="Times New Roman" w:hAnsi="Times New Roman" w:cs="Times New Roman"/>
                <w:color w:val="22272F"/>
                <w:sz w:val="23"/>
                <w:szCs w:val="23"/>
                <w:lang w:eastAsia="ru-RU"/>
              </w:rPr>
            </w:pPr>
            <w:r w:rsidRPr="00C02C63">
              <w:rPr>
                <w:rFonts w:ascii="Times New Roman" w:eastAsia="Times New Roman" w:hAnsi="Times New Roman" w:cs="Times New Roman"/>
                <w:color w:val="22272F"/>
                <w:sz w:val="23"/>
                <w:szCs w:val="23"/>
                <w:lang w:eastAsia="ru-RU"/>
              </w:rPr>
              <w:t>18,0</w:t>
            </w:r>
          </w:p>
        </w:tc>
        <w:tc>
          <w:tcPr>
            <w:tcW w:w="1500" w:type="dxa"/>
            <w:tcBorders>
              <w:top w:val="single" w:sz="6" w:space="0" w:color="000000"/>
              <w:left w:val="single" w:sz="6" w:space="0" w:color="000000"/>
              <w:bottom w:val="single" w:sz="6" w:space="0" w:color="000000"/>
              <w:right w:val="single" w:sz="6" w:space="0" w:color="000000"/>
            </w:tcBorders>
            <w:shd w:val="clear" w:color="auto" w:fill="auto"/>
            <w:hideMark/>
          </w:tcPr>
          <w:p w:rsidR="00F347FF" w:rsidRPr="00C02C63" w:rsidRDefault="00F347FF" w:rsidP="00F347FF">
            <w:pPr>
              <w:autoSpaceDE/>
              <w:autoSpaceDN/>
              <w:adjustRightInd/>
              <w:jc w:val="center"/>
              <w:rPr>
                <w:rFonts w:ascii="Times New Roman" w:eastAsia="Times New Roman" w:hAnsi="Times New Roman" w:cs="Times New Roman"/>
                <w:color w:val="22272F"/>
                <w:sz w:val="23"/>
                <w:szCs w:val="23"/>
                <w:lang w:eastAsia="ru-RU"/>
              </w:rPr>
            </w:pPr>
            <w:r w:rsidRPr="00C02C63">
              <w:rPr>
                <w:rFonts w:ascii="Times New Roman" w:eastAsia="Times New Roman" w:hAnsi="Times New Roman" w:cs="Times New Roman"/>
                <w:color w:val="22272F"/>
                <w:sz w:val="23"/>
                <w:szCs w:val="23"/>
                <w:lang w:eastAsia="ru-RU"/>
              </w:rPr>
              <w:t>22,7</w:t>
            </w:r>
          </w:p>
        </w:tc>
        <w:tc>
          <w:tcPr>
            <w:tcW w:w="1500" w:type="dxa"/>
            <w:tcBorders>
              <w:top w:val="single" w:sz="6" w:space="0" w:color="000000"/>
              <w:left w:val="single" w:sz="6" w:space="0" w:color="000000"/>
              <w:bottom w:val="single" w:sz="6" w:space="0" w:color="000000"/>
              <w:right w:val="single" w:sz="6" w:space="0" w:color="000000"/>
            </w:tcBorders>
            <w:shd w:val="clear" w:color="auto" w:fill="auto"/>
            <w:hideMark/>
          </w:tcPr>
          <w:p w:rsidR="00F347FF" w:rsidRPr="00C02C63" w:rsidRDefault="00F347FF" w:rsidP="00F347FF">
            <w:pPr>
              <w:autoSpaceDE/>
              <w:autoSpaceDN/>
              <w:adjustRightInd/>
              <w:jc w:val="center"/>
              <w:rPr>
                <w:rFonts w:ascii="Times New Roman" w:eastAsia="Times New Roman" w:hAnsi="Times New Roman" w:cs="Times New Roman"/>
                <w:color w:val="22272F"/>
                <w:sz w:val="23"/>
                <w:szCs w:val="23"/>
                <w:lang w:eastAsia="ru-RU"/>
              </w:rPr>
            </w:pPr>
            <w:r w:rsidRPr="00C02C63">
              <w:rPr>
                <w:rFonts w:ascii="Times New Roman" w:eastAsia="Times New Roman" w:hAnsi="Times New Roman" w:cs="Times New Roman"/>
                <w:color w:val="22272F"/>
                <w:sz w:val="23"/>
                <w:szCs w:val="23"/>
                <w:lang w:eastAsia="ru-RU"/>
              </w:rPr>
              <w:t>26,6</w:t>
            </w:r>
          </w:p>
        </w:tc>
      </w:tr>
      <w:tr w:rsidR="00F347FF" w:rsidRPr="00C02C63" w:rsidTr="004030A2">
        <w:tc>
          <w:tcPr>
            <w:tcW w:w="2475" w:type="dxa"/>
            <w:tcBorders>
              <w:top w:val="single" w:sz="6" w:space="0" w:color="000000"/>
              <w:left w:val="single" w:sz="6" w:space="0" w:color="000000"/>
              <w:right w:val="single" w:sz="6" w:space="0" w:color="000000"/>
            </w:tcBorders>
            <w:shd w:val="clear" w:color="auto" w:fill="auto"/>
            <w:hideMark/>
          </w:tcPr>
          <w:p w:rsidR="00F347FF" w:rsidRPr="00C02C63" w:rsidRDefault="00F347FF" w:rsidP="00F347FF">
            <w:pPr>
              <w:autoSpaceDE/>
              <w:autoSpaceDN/>
              <w:adjustRightInd/>
              <w:rPr>
                <w:rFonts w:ascii="Times New Roman" w:eastAsia="Times New Roman" w:hAnsi="Times New Roman" w:cs="Times New Roman"/>
                <w:color w:val="22272F"/>
                <w:sz w:val="23"/>
                <w:szCs w:val="23"/>
                <w:lang w:eastAsia="ru-RU"/>
              </w:rPr>
            </w:pPr>
            <w:r w:rsidRPr="00C02C63">
              <w:rPr>
                <w:rFonts w:ascii="Times New Roman" w:eastAsia="Times New Roman" w:hAnsi="Times New Roman" w:cs="Times New Roman"/>
                <w:color w:val="22272F"/>
                <w:sz w:val="23"/>
                <w:szCs w:val="23"/>
                <w:lang w:eastAsia="ru-RU"/>
              </w:rPr>
              <w:t>Высокая</w:t>
            </w:r>
          </w:p>
        </w:tc>
        <w:tc>
          <w:tcPr>
            <w:tcW w:w="1215" w:type="dxa"/>
            <w:tcBorders>
              <w:top w:val="single" w:sz="6" w:space="0" w:color="000000"/>
              <w:left w:val="single" w:sz="6" w:space="0" w:color="000000"/>
              <w:right w:val="single" w:sz="6" w:space="0" w:color="000000"/>
            </w:tcBorders>
            <w:shd w:val="clear" w:color="auto" w:fill="auto"/>
            <w:hideMark/>
          </w:tcPr>
          <w:p w:rsidR="00F347FF" w:rsidRPr="00C02C63" w:rsidRDefault="00F347FF" w:rsidP="00F347FF">
            <w:pPr>
              <w:autoSpaceDE/>
              <w:autoSpaceDN/>
              <w:adjustRightInd/>
              <w:jc w:val="center"/>
              <w:rPr>
                <w:rFonts w:ascii="Times New Roman" w:eastAsia="Times New Roman" w:hAnsi="Times New Roman" w:cs="Times New Roman"/>
                <w:color w:val="22272F"/>
                <w:sz w:val="23"/>
                <w:szCs w:val="23"/>
                <w:lang w:eastAsia="ru-RU"/>
              </w:rPr>
            </w:pPr>
            <w:r w:rsidRPr="00C02C63">
              <w:rPr>
                <w:rFonts w:ascii="Times New Roman" w:eastAsia="Times New Roman" w:hAnsi="Times New Roman" w:cs="Times New Roman"/>
                <w:color w:val="22272F"/>
                <w:sz w:val="23"/>
                <w:szCs w:val="23"/>
                <w:lang w:eastAsia="ru-RU"/>
              </w:rPr>
              <w:t>371</w:t>
            </w:r>
          </w:p>
        </w:tc>
        <w:tc>
          <w:tcPr>
            <w:tcW w:w="3030" w:type="dxa"/>
            <w:tcBorders>
              <w:top w:val="single" w:sz="6" w:space="0" w:color="000000"/>
              <w:left w:val="single" w:sz="6" w:space="0" w:color="000000"/>
              <w:right w:val="single" w:sz="6" w:space="0" w:color="000000"/>
            </w:tcBorders>
            <w:shd w:val="clear" w:color="auto" w:fill="auto"/>
            <w:hideMark/>
          </w:tcPr>
          <w:p w:rsidR="00F347FF" w:rsidRPr="00C02C63" w:rsidRDefault="00F347FF" w:rsidP="00F347FF">
            <w:pPr>
              <w:autoSpaceDE/>
              <w:autoSpaceDN/>
              <w:adjustRightInd/>
              <w:jc w:val="center"/>
              <w:rPr>
                <w:rFonts w:ascii="Times New Roman" w:eastAsia="Times New Roman" w:hAnsi="Times New Roman" w:cs="Times New Roman"/>
                <w:color w:val="22272F"/>
                <w:sz w:val="23"/>
                <w:szCs w:val="23"/>
                <w:lang w:eastAsia="ru-RU"/>
              </w:rPr>
            </w:pPr>
            <w:r w:rsidRPr="00C02C63">
              <w:rPr>
                <w:rFonts w:ascii="Times New Roman" w:eastAsia="Times New Roman" w:hAnsi="Times New Roman" w:cs="Times New Roman"/>
                <w:color w:val="22272F"/>
                <w:sz w:val="23"/>
                <w:szCs w:val="23"/>
                <w:lang w:eastAsia="ru-RU"/>
              </w:rPr>
              <w:t>400</w:t>
            </w:r>
          </w:p>
        </w:tc>
        <w:tc>
          <w:tcPr>
            <w:tcW w:w="1500" w:type="dxa"/>
            <w:tcBorders>
              <w:top w:val="single" w:sz="6" w:space="0" w:color="000000"/>
              <w:left w:val="single" w:sz="6" w:space="0" w:color="000000"/>
              <w:right w:val="single" w:sz="6" w:space="0" w:color="000000"/>
            </w:tcBorders>
            <w:shd w:val="clear" w:color="auto" w:fill="auto"/>
            <w:hideMark/>
          </w:tcPr>
          <w:p w:rsidR="00F347FF" w:rsidRPr="00C02C63" w:rsidRDefault="00F347FF" w:rsidP="00F347FF">
            <w:pPr>
              <w:autoSpaceDE/>
              <w:autoSpaceDN/>
              <w:adjustRightInd/>
              <w:jc w:val="center"/>
              <w:rPr>
                <w:rFonts w:ascii="Times New Roman" w:eastAsia="Times New Roman" w:hAnsi="Times New Roman" w:cs="Times New Roman"/>
                <w:color w:val="22272F"/>
                <w:sz w:val="23"/>
                <w:szCs w:val="23"/>
                <w:lang w:eastAsia="ru-RU"/>
              </w:rPr>
            </w:pPr>
            <w:r w:rsidRPr="00C02C63">
              <w:rPr>
                <w:rFonts w:ascii="Times New Roman" w:eastAsia="Times New Roman" w:hAnsi="Times New Roman" w:cs="Times New Roman"/>
                <w:color w:val="22272F"/>
                <w:sz w:val="23"/>
                <w:szCs w:val="23"/>
                <w:lang w:eastAsia="ru-RU"/>
              </w:rPr>
              <w:t>317</w:t>
            </w:r>
          </w:p>
        </w:tc>
        <w:tc>
          <w:tcPr>
            <w:tcW w:w="1500" w:type="dxa"/>
            <w:tcBorders>
              <w:top w:val="single" w:sz="6" w:space="0" w:color="000000"/>
              <w:left w:val="single" w:sz="6" w:space="0" w:color="000000"/>
              <w:right w:val="single" w:sz="6" w:space="0" w:color="000000"/>
            </w:tcBorders>
            <w:shd w:val="clear" w:color="auto" w:fill="auto"/>
            <w:hideMark/>
          </w:tcPr>
          <w:p w:rsidR="00F347FF" w:rsidRPr="00C02C63" w:rsidRDefault="00F347FF" w:rsidP="00F347FF">
            <w:pPr>
              <w:autoSpaceDE/>
              <w:autoSpaceDN/>
              <w:adjustRightInd/>
              <w:jc w:val="center"/>
              <w:rPr>
                <w:rFonts w:ascii="Times New Roman" w:eastAsia="Times New Roman" w:hAnsi="Times New Roman" w:cs="Times New Roman"/>
                <w:color w:val="22272F"/>
                <w:sz w:val="23"/>
                <w:szCs w:val="23"/>
                <w:lang w:eastAsia="ru-RU"/>
              </w:rPr>
            </w:pPr>
            <w:r w:rsidRPr="00C02C63">
              <w:rPr>
                <w:rFonts w:ascii="Times New Roman" w:eastAsia="Times New Roman" w:hAnsi="Times New Roman" w:cs="Times New Roman"/>
                <w:color w:val="22272F"/>
                <w:sz w:val="23"/>
                <w:szCs w:val="23"/>
                <w:lang w:eastAsia="ru-RU"/>
              </w:rPr>
              <w:t>271</w:t>
            </w:r>
          </w:p>
        </w:tc>
      </w:tr>
      <w:tr w:rsidR="00F347FF" w:rsidRPr="00C02C63" w:rsidTr="004030A2">
        <w:tc>
          <w:tcPr>
            <w:tcW w:w="2475" w:type="dxa"/>
            <w:tcBorders>
              <w:left w:val="single" w:sz="6" w:space="0" w:color="000000"/>
              <w:right w:val="single" w:sz="6" w:space="0" w:color="000000"/>
            </w:tcBorders>
            <w:shd w:val="clear" w:color="auto" w:fill="auto"/>
            <w:hideMark/>
          </w:tcPr>
          <w:p w:rsidR="00F347FF" w:rsidRPr="00C02C63" w:rsidRDefault="00F347FF" w:rsidP="00F347FF">
            <w:pPr>
              <w:autoSpaceDE/>
              <w:autoSpaceDN/>
              <w:adjustRightInd/>
              <w:rPr>
                <w:rFonts w:ascii="Times New Roman" w:eastAsia="Times New Roman" w:hAnsi="Times New Roman" w:cs="Times New Roman"/>
                <w:color w:val="22272F"/>
                <w:sz w:val="23"/>
                <w:szCs w:val="23"/>
                <w:lang w:eastAsia="ru-RU"/>
              </w:rPr>
            </w:pPr>
            <w:r w:rsidRPr="00C02C63">
              <w:rPr>
                <w:rFonts w:ascii="Times New Roman" w:eastAsia="Times New Roman" w:hAnsi="Times New Roman" w:cs="Times New Roman"/>
                <w:color w:val="22272F"/>
                <w:sz w:val="23"/>
                <w:szCs w:val="23"/>
                <w:lang w:eastAsia="ru-RU"/>
              </w:rPr>
              <w:t>Средняя</w:t>
            </w:r>
          </w:p>
        </w:tc>
        <w:tc>
          <w:tcPr>
            <w:tcW w:w="1215" w:type="dxa"/>
            <w:tcBorders>
              <w:left w:val="single" w:sz="6" w:space="0" w:color="000000"/>
              <w:right w:val="single" w:sz="6" w:space="0" w:color="000000"/>
            </w:tcBorders>
            <w:shd w:val="clear" w:color="auto" w:fill="auto"/>
            <w:hideMark/>
          </w:tcPr>
          <w:p w:rsidR="00F347FF" w:rsidRPr="00C02C63" w:rsidRDefault="00F347FF" w:rsidP="00F347FF">
            <w:pPr>
              <w:autoSpaceDE/>
              <w:autoSpaceDN/>
              <w:adjustRightInd/>
              <w:jc w:val="center"/>
              <w:rPr>
                <w:rFonts w:ascii="Times New Roman" w:eastAsia="Times New Roman" w:hAnsi="Times New Roman" w:cs="Times New Roman"/>
                <w:color w:val="22272F"/>
                <w:sz w:val="23"/>
                <w:szCs w:val="23"/>
                <w:lang w:eastAsia="ru-RU"/>
              </w:rPr>
            </w:pPr>
            <w:r w:rsidRPr="00C02C63">
              <w:rPr>
                <w:rFonts w:ascii="Times New Roman" w:eastAsia="Times New Roman" w:hAnsi="Times New Roman" w:cs="Times New Roman"/>
                <w:color w:val="22272F"/>
                <w:sz w:val="23"/>
                <w:szCs w:val="23"/>
                <w:lang w:eastAsia="ru-RU"/>
              </w:rPr>
              <w:t>306</w:t>
            </w:r>
          </w:p>
        </w:tc>
        <w:tc>
          <w:tcPr>
            <w:tcW w:w="3030" w:type="dxa"/>
            <w:tcBorders>
              <w:left w:val="single" w:sz="6" w:space="0" w:color="000000"/>
              <w:right w:val="single" w:sz="6" w:space="0" w:color="000000"/>
            </w:tcBorders>
            <w:shd w:val="clear" w:color="auto" w:fill="auto"/>
            <w:hideMark/>
          </w:tcPr>
          <w:p w:rsidR="00F347FF" w:rsidRPr="00C02C63" w:rsidRDefault="00F347FF" w:rsidP="00F347FF">
            <w:pPr>
              <w:autoSpaceDE/>
              <w:autoSpaceDN/>
              <w:adjustRightInd/>
              <w:jc w:val="center"/>
              <w:rPr>
                <w:rFonts w:ascii="Times New Roman" w:eastAsia="Times New Roman" w:hAnsi="Times New Roman" w:cs="Times New Roman"/>
                <w:color w:val="22272F"/>
                <w:sz w:val="23"/>
                <w:szCs w:val="23"/>
                <w:lang w:eastAsia="ru-RU"/>
              </w:rPr>
            </w:pPr>
            <w:r w:rsidRPr="00C02C63">
              <w:rPr>
                <w:rFonts w:ascii="Times New Roman" w:eastAsia="Times New Roman" w:hAnsi="Times New Roman" w:cs="Times New Roman"/>
                <w:color w:val="22272F"/>
                <w:sz w:val="23"/>
                <w:szCs w:val="23"/>
                <w:lang w:eastAsia="ru-RU"/>
              </w:rPr>
              <w:t>330</w:t>
            </w:r>
          </w:p>
        </w:tc>
        <w:tc>
          <w:tcPr>
            <w:tcW w:w="1500" w:type="dxa"/>
            <w:tcBorders>
              <w:left w:val="single" w:sz="6" w:space="0" w:color="000000"/>
              <w:right w:val="single" w:sz="6" w:space="0" w:color="000000"/>
            </w:tcBorders>
            <w:shd w:val="clear" w:color="auto" w:fill="auto"/>
            <w:hideMark/>
          </w:tcPr>
          <w:p w:rsidR="00F347FF" w:rsidRPr="00C02C63" w:rsidRDefault="00F347FF" w:rsidP="00F347FF">
            <w:pPr>
              <w:autoSpaceDE/>
              <w:autoSpaceDN/>
              <w:adjustRightInd/>
              <w:jc w:val="center"/>
              <w:rPr>
                <w:rFonts w:ascii="Times New Roman" w:eastAsia="Times New Roman" w:hAnsi="Times New Roman" w:cs="Times New Roman"/>
                <w:color w:val="22272F"/>
                <w:sz w:val="23"/>
                <w:szCs w:val="23"/>
                <w:lang w:eastAsia="ru-RU"/>
              </w:rPr>
            </w:pPr>
            <w:r w:rsidRPr="00C02C63">
              <w:rPr>
                <w:rFonts w:ascii="Times New Roman" w:eastAsia="Times New Roman" w:hAnsi="Times New Roman" w:cs="Times New Roman"/>
                <w:color w:val="22272F"/>
                <w:sz w:val="23"/>
                <w:szCs w:val="23"/>
                <w:lang w:eastAsia="ru-RU"/>
              </w:rPr>
              <w:t>262</w:t>
            </w:r>
          </w:p>
        </w:tc>
        <w:tc>
          <w:tcPr>
            <w:tcW w:w="1500" w:type="dxa"/>
            <w:tcBorders>
              <w:left w:val="single" w:sz="6" w:space="0" w:color="000000"/>
              <w:right w:val="single" w:sz="6" w:space="0" w:color="000000"/>
            </w:tcBorders>
            <w:shd w:val="clear" w:color="auto" w:fill="auto"/>
            <w:hideMark/>
          </w:tcPr>
          <w:p w:rsidR="00F347FF" w:rsidRPr="00C02C63" w:rsidRDefault="00F347FF" w:rsidP="00F347FF">
            <w:pPr>
              <w:autoSpaceDE/>
              <w:autoSpaceDN/>
              <w:adjustRightInd/>
              <w:jc w:val="center"/>
              <w:rPr>
                <w:rFonts w:ascii="Times New Roman" w:eastAsia="Times New Roman" w:hAnsi="Times New Roman" w:cs="Times New Roman"/>
                <w:color w:val="22272F"/>
                <w:sz w:val="23"/>
                <w:szCs w:val="23"/>
                <w:lang w:eastAsia="ru-RU"/>
              </w:rPr>
            </w:pPr>
            <w:r w:rsidRPr="00C02C63">
              <w:rPr>
                <w:rFonts w:ascii="Times New Roman" w:eastAsia="Times New Roman" w:hAnsi="Times New Roman" w:cs="Times New Roman"/>
                <w:color w:val="22272F"/>
                <w:sz w:val="23"/>
                <w:szCs w:val="23"/>
                <w:lang w:eastAsia="ru-RU"/>
              </w:rPr>
              <w:t>223</w:t>
            </w:r>
          </w:p>
        </w:tc>
      </w:tr>
      <w:tr w:rsidR="00F347FF" w:rsidRPr="00C02C63" w:rsidTr="004030A2">
        <w:tc>
          <w:tcPr>
            <w:tcW w:w="2475" w:type="dxa"/>
            <w:tcBorders>
              <w:left w:val="single" w:sz="6" w:space="0" w:color="000000"/>
              <w:bottom w:val="single" w:sz="6" w:space="0" w:color="000000"/>
              <w:right w:val="single" w:sz="6" w:space="0" w:color="000000"/>
            </w:tcBorders>
            <w:shd w:val="clear" w:color="auto" w:fill="auto"/>
            <w:hideMark/>
          </w:tcPr>
          <w:p w:rsidR="00F347FF" w:rsidRPr="00C02C63" w:rsidRDefault="00F347FF" w:rsidP="00F347FF">
            <w:pPr>
              <w:autoSpaceDE/>
              <w:autoSpaceDN/>
              <w:adjustRightInd/>
              <w:rPr>
                <w:rFonts w:ascii="Times New Roman" w:eastAsia="Times New Roman" w:hAnsi="Times New Roman" w:cs="Times New Roman"/>
                <w:color w:val="22272F"/>
                <w:sz w:val="23"/>
                <w:szCs w:val="23"/>
                <w:lang w:eastAsia="ru-RU"/>
              </w:rPr>
            </w:pPr>
            <w:r w:rsidRPr="00C02C63">
              <w:rPr>
                <w:rFonts w:ascii="Times New Roman" w:eastAsia="Times New Roman" w:hAnsi="Times New Roman" w:cs="Times New Roman"/>
                <w:color w:val="22272F"/>
                <w:sz w:val="23"/>
                <w:szCs w:val="23"/>
                <w:lang w:eastAsia="ru-RU"/>
              </w:rPr>
              <w:t>Низкая</w:t>
            </w:r>
          </w:p>
        </w:tc>
        <w:tc>
          <w:tcPr>
            <w:tcW w:w="1215" w:type="dxa"/>
            <w:tcBorders>
              <w:left w:val="single" w:sz="6" w:space="0" w:color="000000"/>
              <w:bottom w:val="single" w:sz="6" w:space="0" w:color="000000"/>
              <w:right w:val="single" w:sz="6" w:space="0" w:color="000000"/>
            </w:tcBorders>
            <w:shd w:val="clear" w:color="auto" w:fill="auto"/>
            <w:hideMark/>
          </w:tcPr>
          <w:p w:rsidR="00F347FF" w:rsidRPr="00C02C63" w:rsidRDefault="00F347FF" w:rsidP="00F347FF">
            <w:pPr>
              <w:autoSpaceDE/>
              <w:autoSpaceDN/>
              <w:adjustRightInd/>
              <w:jc w:val="center"/>
              <w:rPr>
                <w:rFonts w:ascii="Times New Roman" w:eastAsia="Times New Roman" w:hAnsi="Times New Roman" w:cs="Times New Roman"/>
                <w:color w:val="22272F"/>
                <w:sz w:val="23"/>
                <w:szCs w:val="23"/>
                <w:lang w:eastAsia="ru-RU"/>
              </w:rPr>
            </w:pPr>
            <w:r w:rsidRPr="00C02C63">
              <w:rPr>
                <w:rFonts w:ascii="Times New Roman" w:eastAsia="Times New Roman" w:hAnsi="Times New Roman" w:cs="Times New Roman"/>
                <w:color w:val="22272F"/>
                <w:sz w:val="23"/>
                <w:szCs w:val="23"/>
                <w:lang w:eastAsia="ru-RU"/>
              </w:rPr>
              <w:t>167</w:t>
            </w:r>
          </w:p>
        </w:tc>
        <w:tc>
          <w:tcPr>
            <w:tcW w:w="3030" w:type="dxa"/>
            <w:tcBorders>
              <w:left w:val="single" w:sz="6" w:space="0" w:color="000000"/>
              <w:bottom w:val="single" w:sz="6" w:space="0" w:color="000000"/>
              <w:right w:val="single" w:sz="6" w:space="0" w:color="000000"/>
            </w:tcBorders>
            <w:shd w:val="clear" w:color="auto" w:fill="auto"/>
            <w:hideMark/>
          </w:tcPr>
          <w:p w:rsidR="00F347FF" w:rsidRPr="00C02C63" w:rsidRDefault="00F347FF" w:rsidP="00F347FF">
            <w:pPr>
              <w:autoSpaceDE/>
              <w:autoSpaceDN/>
              <w:adjustRightInd/>
              <w:jc w:val="center"/>
              <w:rPr>
                <w:rFonts w:ascii="Times New Roman" w:eastAsia="Times New Roman" w:hAnsi="Times New Roman" w:cs="Times New Roman"/>
                <w:color w:val="22272F"/>
                <w:sz w:val="23"/>
                <w:szCs w:val="23"/>
                <w:lang w:eastAsia="ru-RU"/>
              </w:rPr>
            </w:pPr>
            <w:r w:rsidRPr="00C02C63">
              <w:rPr>
                <w:rFonts w:ascii="Times New Roman" w:eastAsia="Times New Roman" w:hAnsi="Times New Roman" w:cs="Times New Roman"/>
                <w:color w:val="22272F"/>
                <w:sz w:val="23"/>
                <w:szCs w:val="23"/>
                <w:lang w:eastAsia="ru-RU"/>
              </w:rPr>
              <w:t>180</w:t>
            </w:r>
          </w:p>
        </w:tc>
        <w:tc>
          <w:tcPr>
            <w:tcW w:w="1500" w:type="dxa"/>
            <w:tcBorders>
              <w:left w:val="single" w:sz="6" w:space="0" w:color="000000"/>
              <w:bottom w:val="single" w:sz="6" w:space="0" w:color="000000"/>
              <w:right w:val="single" w:sz="6" w:space="0" w:color="000000"/>
            </w:tcBorders>
            <w:shd w:val="clear" w:color="auto" w:fill="auto"/>
            <w:hideMark/>
          </w:tcPr>
          <w:p w:rsidR="00F347FF" w:rsidRPr="00C02C63" w:rsidRDefault="00F347FF" w:rsidP="00F347FF">
            <w:pPr>
              <w:autoSpaceDE/>
              <w:autoSpaceDN/>
              <w:adjustRightInd/>
              <w:jc w:val="center"/>
              <w:rPr>
                <w:rFonts w:ascii="Times New Roman" w:eastAsia="Times New Roman" w:hAnsi="Times New Roman" w:cs="Times New Roman"/>
                <w:color w:val="22272F"/>
                <w:sz w:val="23"/>
                <w:szCs w:val="23"/>
                <w:lang w:eastAsia="ru-RU"/>
              </w:rPr>
            </w:pPr>
            <w:r w:rsidRPr="00C02C63">
              <w:rPr>
                <w:rFonts w:ascii="Times New Roman" w:eastAsia="Times New Roman" w:hAnsi="Times New Roman" w:cs="Times New Roman"/>
                <w:color w:val="22272F"/>
                <w:sz w:val="23"/>
                <w:szCs w:val="23"/>
                <w:lang w:eastAsia="ru-RU"/>
              </w:rPr>
              <w:t>143</w:t>
            </w:r>
          </w:p>
        </w:tc>
        <w:tc>
          <w:tcPr>
            <w:tcW w:w="1500" w:type="dxa"/>
            <w:tcBorders>
              <w:left w:val="single" w:sz="6" w:space="0" w:color="000000"/>
              <w:bottom w:val="single" w:sz="6" w:space="0" w:color="000000"/>
              <w:right w:val="single" w:sz="6" w:space="0" w:color="000000"/>
            </w:tcBorders>
            <w:shd w:val="clear" w:color="auto" w:fill="auto"/>
            <w:hideMark/>
          </w:tcPr>
          <w:p w:rsidR="00F347FF" w:rsidRPr="00C02C63" w:rsidRDefault="00F347FF" w:rsidP="00F347FF">
            <w:pPr>
              <w:autoSpaceDE/>
              <w:autoSpaceDN/>
              <w:adjustRightInd/>
              <w:jc w:val="center"/>
              <w:rPr>
                <w:rFonts w:ascii="Times New Roman" w:eastAsia="Times New Roman" w:hAnsi="Times New Roman" w:cs="Times New Roman"/>
                <w:color w:val="22272F"/>
                <w:sz w:val="23"/>
                <w:szCs w:val="23"/>
                <w:lang w:eastAsia="ru-RU"/>
              </w:rPr>
            </w:pPr>
            <w:r w:rsidRPr="00C02C63">
              <w:rPr>
                <w:rFonts w:ascii="Times New Roman" w:eastAsia="Times New Roman" w:hAnsi="Times New Roman" w:cs="Times New Roman"/>
                <w:color w:val="22272F"/>
                <w:sz w:val="23"/>
                <w:szCs w:val="23"/>
                <w:lang w:eastAsia="ru-RU"/>
              </w:rPr>
              <w:t>121</w:t>
            </w:r>
          </w:p>
        </w:tc>
      </w:tr>
    </w:tbl>
    <w:p w:rsidR="00F347FF" w:rsidRPr="00C02C63" w:rsidRDefault="004030A2" w:rsidP="004030A2">
      <w:pPr>
        <w:autoSpaceDE/>
        <w:autoSpaceDN/>
        <w:adjustRightInd/>
        <w:jc w:val="both"/>
        <w:rPr>
          <w:rFonts w:ascii="Times New Roman" w:eastAsia="Times New Roman" w:hAnsi="Times New Roman" w:cs="Times New Roman"/>
          <w:i/>
          <w:color w:val="22272F"/>
          <w:sz w:val="20"/>
          <w:szCs w:val="23"/>
          <w:lang w:eastAsia="ru-RU"/>
        </w:rPr>
      </w:pPr>
      <w:r w:rsidRPr="00C02C63">
        <w:rPr>
          <w:rFonts w:ascii="Times New Roman" w:eastAsia="Times New Roman" w:hAnsi="Times New Roman" w:cs="Times New Roman"/>
          <w:bCs/>
          <w:i/>
          <w:color w:val="22272F"/>
          <w:sz w:val="20"/>
          <w:szCs w:val="23"/>
          <w:lang w:eastAsia="ru-RU"/>
        </w:rPr>
        <w:t>Примечания:</w:t>
      </w:r>
    </w:p>
    <w:p w:rsidR="00F347FF" w:rsidRPr="00C02C63" w:rsidRDefault="00F347FF" w:rsidP="004030A2">
      <w:pPr>
        <w:autoSpaceDE/>
        <w:autoSpaceDN/>
        <w:adjustRightInd/>
        <w:jc w:val="both"/>
        <w:rPr>
          <w:rFonts w:ascii="Times New Roman" w:eastAsia="Times New Roman" w:hAnsi="Times New Roman" w:cs="Times New Roman"/>
          <w:i/>
          <w:color w:val="22272F"/>
          <w:sz w:val="20"/>
          <w:szCs w:val="23"/>
          <w:lang w:eastAsia="ru-RU"/>
        </w:rPr>
      </w:pPr>
      <w:r w:rsidRPr="00C02C63">
        <w:rPr>
          <w:rFonts w:ascii="Times New Roman" w:eastAsia="Times New Roman" w:hAnsi="Times New Roman" w:cs="Times New Roman"/>
          <w:i/>
          <w:color w:val="22272F"/>
          <w:sz w:val="20"/>
          <w:szCs w:val="23"/>
          <w:lang w:eastAsia="ru-RU"/>
        </w:rPr>
        <w:t>1. Границы расчетной территории планировочного элемента микрорайона (квартала) следует устанавливать по красным линиям магистральных улиц и улиц местного значения, в границах красных линий магистральных или местных улиц, полос отвода железнодорожного транспорта, наземного внеуличного транспорта общего пользования, границ рекреационных зон. В условиях реконструкции сложившейся застройки в расчетную территорию микрорайона следует включать территорию улиц и проездов, разделяющих кварталы и сохраняемых для пешеходных передвижений внутри микрорайона или для подъезда к зданиям.</w:t>
      </w:r>
    </w:p>
    <w:p w:rsidR="00F347FF" w:rsidRPr="00C02C63" w:rsidRDefault="00F347FF" w:rsidP="004030A2">
      <w:pPr>
        <w:autoSpaceDE/>
        <w:autoSpaceDN/>
        <w:adjustRightInd/>
        <w:jc w:val="both"/>
        <w:rPr>
          <w:rFonts w:ascii="Times New Roman" w:eastAsia="Times New Roman" w:hAnsi="Times New Roman" w:cs="Times New Roman"/>
          <w:i/>
          <w:color w:val="22272F"/>
          <w:sz w:val="20"/>
          <w:szCs w:val="23"/>
          <w:lang w:eastAsia="ru-RU"/>
        </w:rPr>
      </w:pPr>
      <w:r w:rsidRPr="00C02C63">
        <w:rPr>
          <w:rFonts w:ascii="Times New Roman" w:eastAsia="Times New Roman" w:hAnsi="Times New Roman" w:cs="Times New Roman"/>
          <w:i/>
          <w:color w:val="22272F"/>
          <w:sz w:val="20"/>
          <w:szCs w:val="23"/>
          <w:lang w:eastAsia="ru-RU"/>
        </w:rPr>
        <w:t xml:space="preserve">2. В условиях реконструкции сложившейся застройки расчетную плотность населения допускается </w:t>
      </w:r>
      <w:proofErr w:type="gramStart"/>
      <w:r w:rsidRPr="00C02C63">
        <w:rPr>
          <w:rFonts w:ascii="Times New Roman" w:eastAsia="Times New Roman" w:hAnsi="Times New Roman" w:cs="Times New Roman"/>
          <w:i/>
          <w:color w:val="22272F"/>
          <w:sz w:val="20"/>
          <w:szCs w:val="23"/>
          <w:lang w:eastAsia="ru-RU"/>
        </w:rPr>
        <w:t>увеличивать или уменьшать</w:t>
      </w:r>
      <w:proofErr w:type="gramEnd"/>
      <w:r w:rsidRPr="00C02C63">
        <w:rPr>
          <w:rFonts w:ascii="Times New Roman" w:eastAsia="Times New Roman" w:hAnsi="Times New Roman" w:cs="Times New Roman"/>
          <w:i/>
          <w:color w:val="22272F"/>
          <w:sz w:val="20"/>
          <w:szCs w:val="23"/>
          <w:lang w:eastAsia="ru-RU"/>
        </w:rPr>
        <w:t>, но не более чем на 10 процентов.</w:t>
      </w:r>
    </w:p>
    <w:p w:rsidR="00F347FF" w:rsidRPr="00C02C63" w:rsidRDefault="00F347FF" w:rsidP="004030A2">
      <w:pPr>
        <w:autoSpaceDE/>
        <w:autoSpaceDN/>
        <w:adjustRightInd/>
        <w:jc w:val="both"/>
        <w:rPr>
          <w:rFonts w:ascii="Times New Roman" w:eastAsia="Times New Roman" w:hAnsi="Times New Roman" w:cs="Times New Roman"/>
          <w:i/>
          <w:color w:val="22272F"/>
          <w:sz w:val="20"/>
          <w:szCs w:val="23"/>
          <w:lang w:eastAsia="ru-RU"/>
        </w:rPr>
      </w:pPr>
      <w:r w:rsidRPr="00C02C63">
        <w:rPr>
          <w:rFonts w:ascii="Times New Roman" w:eastAsia="Times New Roman" w:hAnsi="Times New Roman" w:cs="Times New Roman"/>
          <w:i/>
          <w:color w:val="22272F"/>
          <w:sz w:val="20"/>
          <w:szCs w:val="23"/>
          <w:lang w:eastAsia="ru-RU"/>
        </w:rPr>
        <w:t>3. В крупных городских округах и поселениях при применении высокоплотной двух-, трех-, четырех и пятиэтажной жилой застройки расчетную плотность населения следует принимать не менее чем для зоны средней градостроительной ценности; при застройке площадок, требующих проведения сложных мероприятий по инженерной подготовке территории, - не менее чем для зоны высокой градостроительной ценности.</w:t>
      </w:r>
    </w:p>
    <w:p w:rsidR="002F1069" w:rsidRPr="00C02C63" w:rsidRDefault="00202027" w:rsidP="002F1069">
      <w:pPr>
        <w:pStyle w:val="03"/>
      </w:pPr>
      <w:bookmarkStart w:id="11" w:name="_Toc465413371"/>
      <w:r w:rsidRPr="00C02C63">
        <w:t>2</w:t>
      </w:r>
      <w:r w:rsidR="00543378" w:rsidRPr="00C02C63">
        <w:t xml:space="preserve">. </w:t>
      </w:r>
      <w:r w:rsidR="00784994" w:rsidRPr="00C02C63">
        <w:t xml:space="preserve">Жилые зоны. </w:t>
      </w:r>
      <w:r w:rsidR="00543378" w:rsidRPr="00C02C63">
        <w:t>Расчетные показатели в сфере жилищного обеспечения</w:t>
      </w:r>
      <w:bookmarkEnd w:id="11"/>
    </w:p>
    <w:p w:rsidR="002F1069" w:rsidRPr="00C02C63" w:rsidRDefault="002F1069" w:rsidP="002F1069">
      <w:pPr>
        <w:pStyle w:val="09"/>
      </w:pPr>
      <w:bookmarkStart w:id="12" w:name="_Toc465413372"/>
      <w:r w:rsidRPr="00C02C63">
        <w:t>2.1. Общие требования</w:t>
      </w:r>
      <w:bookmarkEnd w:id="12"/>
    </w:p>
    <w:p w:rsidR="00EF225F" w:rsidRPr="00C02C63" w:rsidRDefault="002F16B8" w:rsidP="00EF225F">
      <w:pPr>
        <w:pStyle w:val="01"/>
      </w:pPr>
      <w:r w:rsidRPr="00C02C63">
        <w:t>2</w:t>
      </w:r>
      <w:r w:rsidR="00D15979" w:rsidRPr="00C02C63">
        <w:t>.1.</w:t>
      </w:r>
      <w:r w:rsidR="002F1069" w:rsidRPr="00C02C63">
        <w:t>1.</w:t>
      </w:r>
      <w:r w:rsidR="00EF225F" w:rsidRPr="00C02C63">
        <w:t xml:space="preserve"> 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p w:rsidR="00CF6B5E" w:rsidRPr="00C02C63" w:rsidRDefault="00067EC3" w:rsidP="00EF225F">
      <w:pPr>
        <w:pStyle w:val="01"/>
      </w:pPr>
      <w:r w:rsidRPr="00C02C63">
        <w:t>2.</w:t>
      </w:r>
      <w:r w:rsidR="002F1069" w:rsidRPr="00C02C63">
        <w:t>1.</w:t>
      </w:r>
      <w:r w:rsidRPr="00C02C63">
        <w:t>2</w:t>
      </w:r>
      <w:r w:rsidR="00D15979" w:rsidRPr="00C02C63">
        <w:t>.</w:t>
      </w:r>
      <w:r w:rsidR="008D27F7" w:rsidRPr="00C02C63">
        <w:t xml:space="preserve"> Основные объекты, размещаемые в жилых зонах,</w:t>
      </w:r>
      <w:r w:rsidRPr="00C02C63">
        <w:t xml:space="preserve"> представлены в </w:t>
      </w:r>
      <w:r w:rsidR="00A2110A" w:rsidRPr="00C02C63">
        <w:t xml:space="preserve">таблице </w:t>
      </w:r>
      <w:r w:rsidR="00210DE8" w:rsidRPr="00C02C63">
        <w:t>6</w:t>
      </w:r>
      <w:r w:rsidR="00A2110A" w:rsidRPr="00C02C63">
        <w:t xml:space="preserve"> </w:t>
      </w:r>
    </w:p>
    <w:p w:rsidR="00F5023C" w:rsidRPr="00C02C63" w:rsidRDefault="00F5023C" w:rsidP="00F5023C">
      <w:pPr>
        <w:pStyle w:val="05"/>
      </w:pPr>
      <w:bookmarkStart w:id="13" w:name="_Ref450063215"/>
      <w:r w:rsidRPr="00C02C63">
        <w:t xml:space="preserve">Таблица </w:t>
      </w:r>
      <w:bookmarkEnd w:id="13"/>
      <w:r w:rsidR="00210DE8" w:rsidRPr="00C02C63">
        <w:t>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0"/>
        <w:gridCol w:w="4172"/>
        <w:gridCol w:w="2169"/>
      </w:tblGrid>
      <w:tr w:rsidR="004A76A8" w:rsidRPr="00C02C63" w:rsidTr="00B37D3D">
        <w:trPr>
          <w:cantSplit/>
        </w:trPr>
        <w:tc>
          <w:tcPr>
            <w:tcW w:w="0" w:type="auto"/>
            <w:vAlign w:val="center"/>
          </w:tcPr>
          <w:p w:rsidR="00067EC3" w:rsidRPr="00C02C63" w:rsidRDefault="00067EC3" w:rsidP="00394C9A">
            <w:pPr>
              <w:pStyle w:val="06"/>
              <w:jc w:val="center"/>
              <w:rPr>
                <w:b/>
              </w:rPr>
            </w:pPr>
            <w:r w:rsidRPr="00C02C63">
              <w:rPr>
                <w:b/>
              </w:rPr>
              <w:lastRenderedPageBreak/>
              <w:t>Функциональная</w:t>
            </w:r>
          </w:p>
          <w:p w:rsidR="004A76A8" w:rsidRPr="00C02C63" w:rsidRDefault="00067EC3" w:rsidP="00394C9A">
            <w:pPr>
              <w:pStyle w:val="06"/>
              <w:jc w:val="center"/>
              <w:rPr>
                <w:b/>
              </w:rPr>
            </w:pPr>
            <w:r w:rsidRPr="00C02C63">
              <w:rPr>
                <w:b/>
              </w:rPr>
              <w:t>по</w:t>
            </w:r>
            <w:r w:rsidR="004A76A8" w:rsidRPr="00C02C63">
              <w:rPr>
                <w:b/>
              </w:rPr>
              <w:t>дзона</w:t>
            </w:r>
          </w:p>
        </w:tc>
        <w:tc>
          <w:tcPr>
            <w:tcW w:w="0" w:type="auto"/>
            <w:vAlign w:val="center"/>
          </w:tcPr>
          <w:p w:rsidR="004A76A8" w:rsidRPr="00C02C63" w:rsidRDefault="004A76A8" w:rsidP="00394C9A">
            <w:pPr>
              <w:pStyle w:val="06"/>
              <w:jc w:val="center"/>
              <w:rPr>
                <w:b/>
              </w:rPr>
            </w:pPr>
            <w:r w:rsidRPr="00C02C63">
              <w:rPr>
                <w:b/>
              </w:rPr>
              <w:t>Основные объекты</w:t>
            </w:r>
          </w:p>
        </w:tc>
        <w:tc>
          <w:tcPr>
            <w:tcW w:w="0" w:type="auto"/>
            <w:vAlign w:val="center"/>
          </w:tcPr>
          <w:p w:rsidR="004A76A8" w:rsidRPr="00C02C63" w:rsidRDefault="004A76A8" w:rsidP="00394C9A">
            <w:pPr>
              <w:pStyle w:val="06"/>
              <w:jc w:val="center"/>
              <w:rPr>
                <w:b/>
              </w:rPr>
            </w:pPr>
            <w:r w:rsidRPr="00C02C63">
              <w:rPr>
                <w:b/>
              </w:rPr>
              <w:t>Этажность</w:t>
            </w:r>
          </w:p>
        </w:tc>
      </w:tr>
      <w:tr w:rsidR="002540CD" w:rsidRPr="00C02C63" w:rsidTr="00B37D3D">
        <w:trPr>
          <w:cantSplit/>
        </w:trPr>
        <w:tc>
          <w:tcPr>
            <w:tcW w:w="0" w:type="auto"/>
            <w:vMerge w:val="restart"/>
            <w:vAlign w:val="center"/>
          </w:tcPr>
          <w:p w:rsidR="002540CD" w:rsidRPr="00C02C63" w:rsidRDefault="002540CD" w:rsidP="00067EC3">
            <w:pPr>
              <w:pStyle w:val="06"/>
              <w:jc w:val="left"/>
            </w:pPr>
            <w:r w:rsidRPr="00C02C63">
              <w:t>Зона застройки индивидуальными жилыми домами с приусадебными участками</w:t>
            </w:r>
          </w:p>
        </w:tc>
        <w:tc>
          <w:tcPr>
            <w:tcW w:w="0" w:type="auto"/>
            <w:vAlign w:val="center"/>
          </w:tcPr>
          <w:p w:rsidR="002540CD" w:rsidRPr="00C02C63" w:rsidRDefault="002540CD" w:rsidP="00067EC3">
            <w:pPr>
              <w:pStyle w:val="06"/>
              <w:jc w:val="center"/>
            </w:pPr>
            <w:r w:rsidRPr="00C02C63">
              <w:t>индивидуальные жилые дома усадебного типа с приусадебными участками</w:t>
            </w:r>
          </w:p>
        </w:tc>
        <w:tc>
          <w:tcPr>
            <w:tcW w:w="0" w:type="auto"/>
            <w:vMerge w:val="restart"/>
            <w:vAlign w:val="center"/>
          </w:tcPr>
          <w:p w:rsidR="002540CD" w:rsidRPr="00C02C63" w:rsidRDefault="002540CD" w:rsidP="002540CD">
            <w:pPr>
              <w:pStyle w:val="06"/>
              <w:jc w:val="center"/>
            </w:pPr>
            <w:r w:rsidRPr="00C02C63">
              <w:t xml:space="preserve">до 3 этажей, включая </w:t>
            </w:r>
            <w:proofErr w:type="gramStart"/>
            <w:r w:rsidRPr="00C02C63">
              <w:t>мансардный</w:t>
            </w:r>
            <w:proofErr w:type="gramEnd"/>
          </w:p>
        </w:tc>
      </w:tr>
      <w:tr w:rsidR="002540CD" w:rsidRPr="00C02C63" w:rsidTr="00B37D3D">
        <w:trPr>
          <w:cantSplit/>
        </w:trPr>
        <w:tc>
          <w:tcPr>
            <w:tcW w:w="0" w:type="auto"/>
            <w:vMerge/>
            <w:vAlign w:val="center"/>
          </w:tcPr>
          <w:p w:rsidR="002540CD" w:rsidRPr="00C02C63" w:rsidRDefault="002540CD" w:rsidP="00067EC3">
            <w:pPr>
              <w:pStyle w:val="06"/>
              <w:jc w:val="left"/>
            </w:pPr>
          </w:p>
        </w:tc>
        <w:tc>
          <w:tcPr>
            <w:tcW w:w="0" w:type="auto"/>
            <w:vAlign w:val="center"/>
          </w:tcPr>
          <w:p w:rsidR="002540CD" w:rsidRPr="00C02C63" w:rsidRDefault="002540CD" w:rsidP="004E556E">
            <w:pPr>
              <w:pStyle w:val="06"/>
              <w:jc w:val="center"/>
            </w:pPr>
            <w:r w:rsidRPr="00C02C63">
              <w:t>блокированные жилые дома с приквартирными участками</w:t>
            </w:r>
          </w:p>
        </w:tc>
        <w:tc>
          <w:tcPr>
            <w:tcW w:w="0" w:type="auto"/>
            <w:vMerge/>
            <w:vAlign w:val="center"/>
          </w:tcPr>
          <w:p w:rsidR="002540CD" w:rsidRPr="00C02C63" w:rsidRDefault="002540CD" w:rsidP="00067EC3">
            <w:pPr>
              <w:pStyle w:val="06"/>
              <w:jc w:val="center"/>
            </w:pPr>
          </w:p>
        </w:tc>
      </w:tr>
      <w:tr w:rsidR="004A76A8" w:rsidRPr="00C02C63" w:rsidTr="00B37D3D">
        <w:trPr>
          <w:cantSplit/>
        </w:trPr>
        <w:tc>
          <w:tcPr>
            <w:tcW w:w="0" w:type="auto"/>
            <w:vAlign w:val="center"/>
          </w:tcPr>
          <w:p w:rsidR="004A76A8" w:rsidRPr="00C02C63" w:rsidRDefault="00EC7E8C" w:rsidP="00067EC3">
            <w:pPr>
              <w:pStyle w:val="06"/>
              <w:jc w:val="left"/>
            </w:pPr>
            <w:r w:rsidRPr="00C02C63">
              <w:t>З</w:t>
            </w:r>
            <w:r w:rsidR="00E129BC" w:rsidRPr="00C02C63">
              <w:t>она застройки малоэтажными жилыми домами</w:t>
            </w:r>
          </w:p>
        </w:tc>
        <w:tc>
          <w:tcPr>
            <w:tcW w:w="0" w:type="auto"/>
            <w:vAlign w:val="center"/>
          </w:tcPr>
          <w:p w:rsidR="004A76A8" w:rsidRPr="00C02C63" w:rsidRDefault="00596C59" w:rsidP="00067EC3">
            <w:pPr>
              <w:pStyle w:val="06"/>
              <w:jc w:val="center"/>
            </w:pPr>
            <w:r w:rsidRPr="00C02C63">
              <w:t>м</w:t>
            </w:r>
            <w:r w:rsidR="00E129BC" w:rsidRPr="00C02C63">
              <w:t>алоэтажные многоквартирные  жилые дома (секционные, галерейные, коридорные)</w:t>
            </w:r>
          </w:p>
        </w:tc>
        <w:tc>
          <w:tcPr>
            <w:tcW w:w="0" w:type="auto"/>
            <w:vAlign w:val="center"/>
          </w:tcPr>
          <w:p w:rsidR="004A76A8" w:rsidRPr="00C02C63" w:rsidRDefault="002540CD" w:rsidP="002540CD">
            <w:pPr>
              <w:pStyle w:val="06"/>
              <w:jc w:val="center"/>
            </w:pPr>
            <w:r w:rsidRPr="00C02C63">
              <w:t xml:space="preserve">до 4 этажей, включая </w:t>
            </w:r>
            <w:proofErr w:type="gramStart"/>
            <w:r w:rsidRPr="00C02C63">
              <w:t>мансардный</w:t>
            </w:r>
            <w:proofErr w:type="gramEnd"/>
          </w:p>
        </w:tc>
      </w:tr>
      <w:tr w:rsidR="004A76A8" w:rsidRPr="00C02C63" w:rsidTr="00B37D3D">
        <w:trPr>
          <w:cantSplit/>
        </w:trPr>
        <w:tc>
          <w:tcPr>
            <w:tcW w:w="0" w:type="auto"/>
            <w:vAlign w:val="center"/>
          </w:tcPr>
          <w:p w:rsidR="004A76A8" w:rsidRPr="00C02C63" w:rsidRDefault="00EC7E8C" w:rsidP="00067EC3">
            <w:pPr>
              <w:pStyle w:val="06"/>
              <w:jc w:val="left"/>
            </w:pPr>
            <w:r w:rsidRPr="00C02C63">
              <w:t>Зона застройки среднеэтажными жилыми домами</w:t>
            </w:r>
          </w:p>
        </w:tc>
        <w:tc>
          <w:tcPr>
            <w:tcW w:w="0" w:type="auto"/>
            <w:vAlign w:val="center"/>
          </w:tcPr>
          <w:p w:rsidR="004A76A8" w:rsidRPr="00C02C63" w:rsidRDefault="00596C59" w:rsidP="00067EC3">
            <w:pPr>
              <w:pStyle w:val="06"/>
              <w:jc w:val="center"/>
            </w:pPr>
            <w:proofErr w:type="spellStart"/>
            <w:r w:rsidRPr="00C02C63">
              <w:t>с</w:t>
            </w:r>
            <w:r w:rsidR="00EC7E8C" w:rsidRPr="00C02C63">
              <w:t>реднеэтажные</w:t>
            </w:r>
            <w:proofErr w:type="spellEnd"/>
            <w:r w:rsidR="00EC7E8C" w:rsidRPr="00C02C63">
              <w:t xml:space="preserve"> жилые дома</w:t>
            </w:r>
          </w:p>
        </w:tc>
        <w:tc>
          <w:tcPr>
            <w:tcW w:w="0" w:type="auto"/>
            <w:vAlign w:val="center"/>
          </w:tcPr>
          <w:p w:rsidR="004A76A8" w:rsidRPr="00C02C63" w:rsidRDefault="00EC7E8C" w:rsidP="002540CD">
            <w:pPr>
              <w:pStyle w:val="06"/>
              <w:jc w:val="center"/>
            </w:pPr>
            <w:r w:rsidRPr="00C02C63">
              <w:t xml:space="preserve">до </w:t>
            </w:r>
            <w:r w:rsidR="002540CD" w:rsidRPr="00C02C63">
              <w:t xml:space="preserve">8 этажей, включая </w:t>
            </w:r>
            <w:proofErr w:type="gramStart"/>
            <w:r w:rsidR="002540CD" w:rsidRPr="00C02C63">
              <w:t>мансардный</w:t>
            </w:r>
            <w:proofErr w:type="gramEnd"/>
          </w:p>
        </w:tc>
      </w:tr>
      <w:tr w:rsidR="004A76A8" w:rsidRPr="00C02C63" w:rsidTr="00B37D3D">
        <w:trPr>
          <w:cantSplit/>
        </w:trPr>
        <w:tc>
          <w:tcPr>
            <w:tcW w:w="0" w:type="auto"/>
            <w:vAlign w:val="center"/>
          </w:tcPr>
          <w:p w:rsidR="004A76A8" w:rsidRPr="00C02C63" w:rsidRDefault="00EC7E8C" w:rsidP="00067EC3">
            <w:pPr>
              <w:pStyle w:val="06"/>
              <w:jc w:val="left"/>
            </w:pPr>
            <w:r w:rsidRPr="00C02C63">
              <w:t>Зона застройки многоэтажными жилыми домами</w:t>
            </w:r>
          </w:p>
        </w:tc>
        <w:tc>
          <w:tcPr>
            <w:tcW w:w="0" w:type="auto"/>
            <w:vAlign w:val="center"/>
          </w:tcPr>
          <w:p w:rsidR="004A76A8" w:rsidRPr="00C02C63" w:rsidRDefault="00596C59" w:rsidP="00067EC3">
            <w:pPr>
              <w:pStyle w:val="06"/>
              <w:jc w:val="center"/>
            </w:pPr>
            <w:r w:rsidRPr="00C02C63">
              <w:t>многоэтажные</w:t>
            </w:r>
            <w:r w:rsidR="00EC7E8C" w:rsidRPr="00C02C63">
              <w:t xml:space="preserve"> жилые дома</w:t>
            </w:r>
          </w:p>
        </w:tc>
        <w:tc>
          <w:tcPr>
            <w:tcW w:w="0" w:type="auto"/>
            <w:vAlign w:val="center"/>
          </w:tcPr>
          <w:p w:rsidR="004A76A8" w:rsidRPr="00C02C63" w:rsidRDefault="00EC7E8C" w:rsidP="00067EC3">
            <w:pPr>
              <w:pStyle w:val="06"/>
              <w:jc w:val="center"/>
            </w:pPr>
            <w:r w:rsidRPr="00C02C63">
              <w:t>от 9 этажей</w:t>
            </w:r>
          </w:p>
        </w:tc>
      </w:tr>
    </w:tbl>
    <w:p w:rsidR="008973D7" w:rsidRPr="00C02C63" w:rsidRDefault="008973D7" w:rsidP="00B72922">
      <w:pPr>
        <w:pStyle w:val="07"/>
        <w:ind w:firstLine="567"/>
        <w:rPr>
          <w:i/>
        </w:rPr>
      </w:pPr>
      <w:r w:rsidRPr="00C02C63">
        <w:rPr>
          <w:i/>
        </w:rPr>
        <w:t>Примечание</w:t>
      </w:r>
      <w:r w:rsidR="00A2110A" w:rsidRPr="00C02C63">
        <w:rPr>
          <w:i/>
        </w:rPr>
        <w:t>:</w:t>
      </w:r>
    </w:p>
    <w:p w:rsidR="00EC7E8C" w:rsidRPr="00C02C63" w:rsidRDefault="00EC7E8C" w:rsidP="00B72922">
      <w:pPr>
        <w:pStyle w:val="08"/>
        <w:ind w:firstLine="567"/>
        <w:rPr>
          <w:i/>
        </w:rPr>
      </w:pPr>
      <w:r w:rsidRPr="00C02C63">
        <w:rPr>
          <w:i/>
        </w:rPr>
        <w:t>В зоне застройки малоэтажными жилыми домами, также, условно разрешено размещать индивидуальные жилые дома усадебного типа с приусадебными участками.</w:t>
      </w:r>
    </w:p>
    <w:p w:rsidR="00387706" w:rsidRPr="00C02C63" w:rsidRDefault="00387706" w:rsidP="00EF225F">
      <w:pPr>
        <w:pStyle w:val="01"/>
      </w:pPr>
    </w:p>
    <w:p w:rsidR="00F45B4B" w:rsidRPr="00C02C63" w:rsidRDefault="00067EC3" w:rsidP="00B01FED">
      <w:pPr>
        <w:pStyle w:val="01"/>
      </w:pPr>
      <w:r w:rsidRPr="00C02C63">
        <w:t>2.</w:t>
      </w:r>
      <w:r w:rsidR="002F1069" w:rsidRPr="00C02C63">
        <w:t>1.</w:t>
      </w:r>
      <w:r w:rsidRPr="00C02C63">
        <w:t>3</w:t>
      </w:r>
      <w:r w:rsidR="00D15979" w:rsidRPr="00C02C63">
        <w:t>.</w:t>
      </w:r>
      <w:r w:rsidR="00220E47" w:rsidRPr="00C02C63">
        <w:t xml:space="preserve"> </w:t>
      </w:r>
      <w:proofErr w:type="gramStart"/>
      <w:r w:rsidR="00220E47" w:rsidRPr="00C02C63">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и гаражей для автомобильного транспорта, в том числе многоэтажных, иных объектов, связанных с проживанием граждан и не оказывающих негативного воздействия на окружающую среду.</w:t>
      </w:r>
      <w:proofErr w:type="gramEnd"/>
      <w:r w:rsidR="00220E47" w:rsidRPr="00C02C63">
        <w:t xml:space="preserve"> В состав жилых зон могут включаться также территории, предназначенные для ведения садоводства и дачного хозяйства.</w:t>
      </w:r>
      <w:r w:rsidR="00F45B4B" w:rsidRPr="00C02C63">
        <w:t xml:space="preserve"> </w:t>
      </w:r>
    </w:p>
    <w:p w:rsidR="00A96B13" w:rsidRPr="00C02C63" w:rsidRDefault="00F5023C" w:rsidP="00A96B13">
      <w:pPr>
        <w:pStyle w:val="01"/>
      </w:pPr>
      <w:r w:rsidRPr="00C02C63">
        <w:t>2.</w:t>
      </w:r>
      <w:r w:rsidR="002F1069" w:rsidRPr="00C02C63">
        <w:t>1.</w:t>
      </w:r>
      <w:r w:rsidRPr="00C02C63">
        <w:t>4</w:t>
      </w:r>
      <w:r w:rsidR="00C05CFD" w:rsidRPr="00C02C63">
        <w:t>. Интенсивность использования территории характеризуется плотностью жилой застройки и процентом застроенности территории.</w:t>
      </w:r>
      <w:bookmarkStart w:id="14" w:name="_Ref450063452"/>
    </w:p>
    <w:p w:rsidR="00A96B13" w:rsidRPr="00C02C63" w:rsidRDefault="00A96B13" w:rsidP="00A96B13">
      <w:pPr>
        <w:pStyle w:val="01"/>
      </w:pPr>
      <w:r w:rsidRPr="00C02C63">
        <w:t xml:space="preserve">Плотность застройки и процент застроенности территорий жилых зон необходимо принимать в соответствии с градостроительным регламентом, учитывая градостроительную ценность территории, состояние окружающей среды, другие особенности градостроительных условий. Показатели плотности жилой застройки, процента застроенности территории и средней (расчетной) этажности приведены в таблице </w:t>
      </w:r>
      <w:r w:rsidR="00210DE8" w:rsidRPr="00C02C63">
        <w:t>7</w:t>
      </w:r>
      <w:r w:rsidRPr="00C02C63">
        <w:t xml:space="preserve">. </w:t>
      </w:r>
    </w:p>
    <w:p w:rsidR="00F5023C" w:rsidRPr="00C02C63" w:rsidRDefault="00F5023C" w:rsidP="00210DE8">
      <w:pPr>
        <w:pStyle w:val="05"/>
      </w:pPr>
      <w:r w:rsidRPr="00C02C63">
        <w:t xml:space="preserve">Таблица </w:t>
      </w:r>
      <w:bookmarkEnd w:id="14"/>
      <w:r w:rsidR="00210DE8" w:rsidRPr="00C02C63">
        <w:t>7</w:t>
      </w:r>
    </w:p>
    <w:tbl>
      <w:tblPr>
        <w:tblW w:w="10206" w:type="dxa"/>
        <w:tblInd w:w="108" w:type="dxa"/>
        <w:tblBorders>
          <w:top w:val="single" w:sz="4" w:space="0" w:color="auto"/>
          <w:left w:val="single" w:sz="4" w:space="0" w:color="auto"/>
          <w:bottom w:val="single" w:sz="4" w:space="0" w:color="auto"/>
          <w:right w:val="single" w:sz="4" w:space="0" w:color="auto"/>
        </w:tblBorders>
        <w:shd w:val="clear" w:color="auto" w:fill="FFFFFF" w:themeFill="background1"/>
        <w:tblLayout w:type="fixed"/>
        <w:tblLook w:val="0000" w:firstRow="0" w:lastRow="0" w:firstColumn="0" w:lastColumn="0" w:noHBand="0" w:noVBand="0"/>
      </w:tblPr>
      <w:tblGrid>
        <w:gridCol w:w="2041"/>
        <w:gridCol w:w="2041"/>
        <w:gridCol w:w="2041"/>
        <w:gridCol w:w="2041"/>
        <w:gridCol w:w="2042"/>
      </w:tblGrid>
      <w:tr w:rsidR="00C05CFD" w:rsidRPr="00C02C63" w:rsidTr="00F5023C">
        <w:trPr>
          <w:cantSplit/>
          <w:trHeight w:val="221"/>
        </w:trPr>
        <w:tc>
          <w:tcPr>
            <w:tcW w:w="2041" w:type="dxa"/>
            <w:vMerge w:val="restart"/>
            <w:tcBorders>
              <w:right w:val="single" w:sz="4" w:space="0" w:color="auto"/>
            </w:tcBorders>
            <w:shd w:val="clear" w:color="auto" w:fill="FFFFFF" w:themeFill="background1"/>
            <w:vAlign w:val="center"/>
          </w:tcPr>
          <w:p w:rsidR="00C05CFD" w:rsidRPr="00C02C63" w:rsidRDefault="00C05CFD" w:rsidP="00F5023C">
            <w:pPr>
              <w:pStyle w:val="06"/>
              <w:jc w:val="center"/>
              <w:rPr>
                <w:b/>
              </w:rPr>
            </w:pPr>
            <w:r w:rsidRPr="00C02C63">
              <w:rPr>
                <w:b/>
              </w:rPr>
              <w:t>Процент застроенности территории</w:t>
            </w:r>
          </w:p>
        </w:tc>
        <w:tc>
          <w:tcPr>
            <w:tcW w:w="8165" w:type="dxa"/>
            <w:gridSpan w:val="4"/>
            <w:tcBorders>
              <w:top w:val="single" w:sz="4" w:space="0" w:color="auto"/>
              <w:left w:val="single" w:sz="4" w:space="0" w:color="auto"/>
              <w:bottom w:val="single" w:sz="4" w:space="0" w:color="auto"/>
            </w:tcBorders>
            <w:shd w:val="clear" w:color="auto" w:fill="FFFFFF" w:themeFill="background1"/>
            <w:vAlign w:val="center"/>
          </w:tcPr>
          <w:p w:rsidR="00C05CFD" w:rsidRPr="00C02C63" w:rsidRDefault="00C05CFD" w:rsidP="00F5023C">
            <w:pPr>
              <w:pStyle w:val="06"/>
              <w:jc w:val="center"/>
              <w:rPr>
                <w:b/>
              </w:rPr>
            </w:pPr>
            <w:r w:rsidRPr="00C02C63">
              <w:rPr>
                <w:b/>
              </w:rPr>
              <w:t>Плотность жилой застройки, тыс. м</w:t>
            </w:r>
            <w:proofErr w:type="gramStart"/>
            <w:r w:rsidRPr="00C02C63">
              <w:rPr>
                <w:b/>
                <w:vertAlign w:val="superscript"/>
              </w:rPr>
              <w:t>2</w:t>
            </w:r>
            <w:proofErr w:type="gramEnd"/>
            <w:r w:rsidRPr="00C02C63">
              <w:rPr>
                <w:b/>
              </w:rPr>
              <w:t>/га</w:t>
            </w:r>
          </w:p>
        </w:tc>
      </w:tr>
      <w:tr w:rsidR="00C05CFD" w:rsidRPr="00C02C63" w:rsidTr="00F5023C">
        <w:trPr>
          <w:cantSplit/>
          <w:trHeight w:val="383"/>
        </w:trPr>
        <w:tc>
          <w:tcPr>
            <w:tcW w:w="2041" w:type="dxa"/>
            <w:vMerge/>
            <w:tcBorders>
              <w:bottom w:val="single" w:sz="4" w:space="0" w:color="auto"/>
              <w:right w:val="single" w:sz="4" w:space="0" w:color="auto"/>
            </w:tcBorders>
            <w:shd w:val="clear" w:color="auto" w:fill="FFFFFF" w:themeFill="background1"/>
            <w:vAlign w:val="center"/>
          </w:tcPr>
          <w:p w:rsidR="00C05CFD" w:rsidRPr="00C02C63" w:rsidRDefault="00C05CFD" w:rsidP="00F5023C">
            <w:pPr>
              <w:pStyle w:val="06"/>
              <w:jc w:val="center"/>
              <w:rPr>
                <w:b/>
              </w:rPr>
            </w:pP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CFD" w:rsidRPr="00C02C63" w:rsidRDefault="00C05CFD" w:rsidP="00F5023C">
            <w:pPr>
              <w:pStyle w:val="06"/>
              <w:jc w:val="center"/>
              <w:rPr>
                <w:b/>
              </w:rPr>
            </w:pPr>
            <w:r w:rsidRPr="00C02C63">
              <w:rPr>
                <w:b/>
              </w:rPr>
              <w:t>4,1-10,0</w:t>
            </w: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CFD" w:rsidRPr="00C02C63" w:rsidRDefault="00C05CFD" w:rsidP="00F5023C">
            <w:pPr>
              <w:pStyle w:val="06"/>
              <w:jc w:val="center"/>
              <w:rPr>
                <w:b/>
              </w:rPr>
            </w:pPr>
            <w:r w:rsidRPr="00C02C63">
              <w:rPr>
                <w:b/>
              </w:rPr>
              <w:t>10,1-15,0</w:t>
            </w: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CFD" w:rsidRPr="00C02C63" w:rsidRDefault="00C05CFD" w:rsidP="00F5023C">
            <w:pPr>
              <w:pStyle w:val="06"/>
              <w:jc w:val="center"/>
              <w:rPr>
                <w:b/>
              </w:rPr>
            </w:pPr>
            <w:r w:rsidRPr="00C02C63">
              <w:rPr>
                <w:b/>
              </w:rPr>
              <w:t>15,1-20,0</w:t>
            </w:r>
          </w:p>
        </w:tc>
        <w:tc>
          <w:tcPr>
            <w:tcW w:w="2042" w:type="dxa"/>
            <w:tcBorders>
              <w:top w:val="single" w:sz="4" w:space="0" w:color="auto"/>
              <w:left w:val="single" w:sz="4" w:space="0" w:color="auto"/>
              <w:bottom w:val="single" w:sz="4" w:space="0" w:color="auto"/>
            </w:tcBorders>
            <w:shd w:val="clear" w:color="auto" w:fill="FFFFFF" w:themeFill="background1"/>
            <w:vAlign w:val="center"/>
          </w:tcPr>
          <w:p w:rsidR="00C05CFD" w:rsidRPr="00C02C63" w:rsidRDefault="00C05CFD" w:rsidP="00F5023C">
            <w:pPr>
              <w:pStyle w:val="06"/>
              <w:jc w:val="center"/>
              <w:rPr>
                <w:b/>
              </w:rPr>
            </w:pPr>
            <w:r w:rsidRPr="00C02C63">
              <w:rPr>
                <w:b/>
              </w:rPr>
              <w:t>20,1-25,0</w:t>
            </w:r>
          </w:p>
        </w:tc>
      </w:tr>
      <w:tr w:rsidR="00C05CFD" w:rsidRPr="00C02C63" w:rsidTr="00C05CFD">
        <w:trPr>
          <w:trHeight w:val="214"/>
        </w:trPr>
        <w:tc>
          <w:tcPr>
            <w:tcW w:w="2041" w:type="dxa"/>
            <w:tcBorders>
              <w:top w:val="single" w:sz="4" w:space="0" w:color="auto"/>
              <w:bottom w:val="single" w:sz="4" w:space="0" w:color="auto"/>
              <w:right w:val="single" w:sz="4" w:space="0" w:color="auto"/>
            </w:tcBorders>
            <w:shd w:val="clear" w:color="auto" w:fill="FFFFFF" w:themeFill="background1"/>
            <w:vAlign w:val="center"/>
          </w:tcPr>
          <w:p w:rsidR="00C05CFD" w:rsidRPr="00C02C63" w:rsidRDefault="00C05CFD" w:rsidP="00C05CFD">
            <w:pPr>
              <w:pStyle w:val="06"/>
              <w:jc w:val="center"/>
            </w:pPr>
            <w:r w:rsidRPr="00C02C63">
              <w:t>10%</w:t>
            </w: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CFD" w:rsidRPr="00C02C63" w:rsidRDefault="00C05CFD" w:rsidP="00A96B13">
            <w:pPr>
              <w:pStyle w:val="06"/>
              <w:jc w:val="center"/>
            </w:pPr>
            <w:r w:rsidRPr="00C02C63">
              <w:t xml:space="preserve">до </w:t>
            </w:r>
            <w:r w:rsidR="00A96B13" w:rsidRPr="00C02C63">
              <w:t>10</w:t>
            </w:r>
            <w:r w:rsidRPr="00C02C63">
              <w:t xml:space="preserve"> этажей</w:t>
            </w: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CFD" w:rsidRPr="00C02C63" w:rsidRDefault="00A96B13" w:rsidP="00617141">
            <w:pPr>
              <w:pStyle w:val="06"/>
              <w:jc w:val="center"/>
            </w:pPr>
            <w:r w:rsidRPr="00C02C63">
              <w:t>-</w:t>
            </w: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CFD" w:rsidRPr="00C02C63" w:rsidRDefault="00A96B13" w:rsidP="00617141">
            <w:pPr>
              <w:pStyle w:val="06"/>
              <w:jc w:val="center"/>
            </w:pPr>
            <w:r w:rsidRPr="00C02C63">
              <w:t>-</w:t>
            </w:r>
          </w:p>
        </w:tc>
        <w:tc>
          <w:tcPr>
            <w:tcW w:w="2042" w:type="dxa"/>
            <w:tcBorders>
              <w:top w:val="single" w:sz="4" w:space="0" w:color="auto"/>
              <w:left w:val="single" w:sz="4" w:space="0" w:color="auto"/>
              <w:bottom w:val="single" w:sz="4" w:space="0" w:color="auto"/>
            </w:tcBorders>
            <w:shd w:val="clear" w:color="auto" w:fill="FFFFFF" w:themeFill="background1"/>
            <w:vAlign w:val="center"/>
          </w:tcPr>
          <w:p w:rsidR="00C05CFD" w:rsidRPr="00C02C63" w:rsidRDefault="00A96B13" w:rsidP="00617141">
            <w:pPr>
              <w:pStyle w:val="06"/>
              <w:jc w:val="center"/>
            </w:pPr>
            <w:r w:rsidRPr="00C02C63">
              <w:t>-</w:t>
            </w:r>
          </w:p>
        </w:tc>
      </w:tr>
      <w:tr w:rsidR="00C05CFD" w:rsidRPr="00C02C63" w:rsidTr="00C05CFD">
        <w:tc>
          <w:tcPr>
            <w:tcW w:w="2041" w:type="dxa"/>
            <w:tcBorders>
              <w:top w:val="single" w:sz="4" w:space="0" w:color="auto"/>
              <w:bottom w:val="single" w:sz="4" w:space="0" w:color="auto"/>
              <w:right w:val="single" w:sz="4" w:space="0" w:color="auto"/>
            </w:tcBorders>
            <w:shd w:val="clear" w:color="auto" w:fill="FFFFFF" w:themeFill="background1"/>
            <w:vAlign w:val="center"/>
          </w:tcPr>
          <w:p w:rsidR="00C05CFD" w:rsidRPr="00C02C63" w:rsidRDefault="00C05CFD" w:rsidP="00C05CFD">
            <w:pPr>
              <w:pStyle w:val="06"/>
              <w:jc w:val="center"/>
            </w:pPr>
            <w:r w:rsidRPr="00C02C63">
              <w:t>15%</w:t>
            </w: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CFD" w:rsidRPr="00C02C63" w:rsidRDefault="00C05CFD" w:rsidP="00617141">
            <w:pPr>
              <w:pStyle w:val="06"/>
              <w:jc w:val="center"/>
            </w:pPr>
            <w:r w:rsidRPr="00C02C63">
              <w:t>3-7 этажей</w:t>
            </w: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CFD" w:rsidRPr="00C02C63" w:rsidRDefault="00C05CFD" w:rsidP="00A96B13">
            <w:pPr>
              <w:pStyle w:val="06"/>
              <w:jc w:val="center"/>
            </w:pPr>
            <w:r w:rsidRPr="00C02C63">
              <w:t>7-</w:t>
            </w:r>
            <w:r w:rsidR="00A96B13" w:rsidRPr="00C02C63">
              <w:t>9</w:t>
            </w:r>
            <w:r w:rsidRPr="00C02C63">
              <w:t xml:space="preserve"> этажей</w:t>
            </w: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CFD" w:rsidRPr="00C02C63" w:rsidRDefault="00A96B13" w:rsidP="00617141">
            <w:pPr>
              <w:pStyle w:val="06"/>
              <w:jc w:val="center"/>
            </w:pPr>
            <w:r w:rsidRPr="00C02C63">
              <w:t>-</w:t>
            </w:r>
          </w:p>
        </w:tc>
        <w:tc>
          <w:tcPr>
            <w:tcW w:w="2042" w:type="dxa"/>
            <w:tcBorders>
              <w:top w:val="single" w:sz="4" w:space="0" w:color="auto"/>
              <w:left w:val="single" w:sz="4" w:space="0" w:color="auto"/>
              <w:bottom w:val="single" w:sz="4" w:space="0" w:color="auto"/>
            </w:tcBorders>
            <w:shd w:val="clear" w:color="auto" w:fill="FFFFFF" w:themeFill="background1"/>
            <w:vAlign w:val="center"/>
          </w:tcPr>
          <w:p w:rsidR="00C05CFD" w:rsidRPr="00C02C63" w:rsidRDefault="00A96B13" w:rsidP="00617141">
            <w:pPr>
              <w:pStyle w:val="06"/>
              <w:jc w:val="center"/>
            </w:pPr>
            <w:r w:rsidRPr="00C02C63">
              <w:t>-</w:t>
            </w:r>
          </w:p>
        </w:tc>
      </w:tr>
      <w:tr w:rsidR="00C05CFD" w:rsidRPr="00C02C63" w:rsidTr="00C05CFD">
        <w:tc>
          <w:tcPr>
            <w:tcW w:w="2041" w:type="dxa"/>
            <w:tcBorders>
              <w:top w:val="single" w:sz="4" w:space="0" w:color="auto"/>
              <w:bottom w:val="single" w:sz="4" w:space="0" w:color="auto"/>
              <w:right w:val="single" w:sz="4" w:space="0" w:color="auto"/>
            </w:tcBorders>
            <w:shd w:val="clear" w:color="auto" w:fill="FFFFFF" w:themeFill="background1"/>
            <w:vAlign w:val="center"/>
          </w:tcPr>
          <w:p w:rsidR="00C05CFD" w:rsidRPr="00C02C63" w:rsidRDefault="00C05CFD" w:rsidP="00C05CFD">
            <w:pPr>
              <w:pStyle w:val="06"/>
              <w:jc w:val="center"/>
            </w:pPr>
            <w:r w:rsidRPr="00C02C63">
              <w:t>20%</w:t>
            </w: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CFD" w:rsidRPr="00C02C63" w:rsidRDefault="00C05CFD" w:rsidP="00617141">
            <w:pPr>
              <w:pStyle w:val="06"/>
              <w:jc w:val="center"/>
            </w:pPr>
            <w:r w:rsidRPr="00C02C63">
              <w:t>2-5 этажей</w:t>
            </w: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CFD" w:rsidRPr="00C02C63" w:rsidRDefault="00C05CFD" w:rsidP="00617141">
            <w:pPr>
              <w:pStyle w:val="06"/>
              <w:jc w:val="center"/>
            </w:pPr>
            <w:r w:rsidRPr="00C02C63">
              <w:t>5-8 этажей</w:t>
            </w: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CFD" w:rsidRPr="00C02C63" w:rsidRDefault="00C05CFD" w:rsidP="00A96B13">
            <w:pPr>
              <w:pStyle w:val="06"/>
              <w:jc w:val="center"/>
            </w:pPr>
            <w:r w:rsidRPr="00C02C63">
              <w:t>8-</w:t>
            </w:r>
            <w:r w:rsidR="00A96B13" w:rsidRPr="00C02C63">
              <w:t>9</w:t>
            </w:r>
            <w:r w:rsidRPr="00C02C63">
              <w:t xml:space="preserve"> этажей</w:t>
            </w:r>
          </w:p>
        </w:tc>
        <w:tc>
          <w:tcPr>
            <w:tcW w:w="2042" w:type="dxa"/>
            <w:tcBorders>
              <w:top w:val="single" w:sz="4" w:space="0" w:color="auto"/>
              <w:left w:val="single" w:sz="4" w:space="0" w:color="auto"/>
              <w:bottom w:val="single" w:sz="4" w:space="0" w:color="auto"/>
            </w:tcBorders>
            <w:shd w:val="clear" w:color="auto" w:fill="FFFFFF" w:themeFill="background1"/>
            <w:vAlign w:val="center"/>
          </w:tcPr>
          <w:p w:rsidR="00C05CFD" w:rsidRPr="00C02C63" w:rsidRDefault="00A96B13" w:rsidP="00617141">
            <w:pPr>
              <w:pStyle w:val="06"/>
              <w:jc w:val="center"/>
            </w:pPr>
            <w:r w:rsidRPr="00C02C63">
              <w:t>-</w:t>
            </w:r>
          </w:p>
        </w:tc>
      </w:tr>
      <w:tr w:rsidR="00C05CFD" w:rsidRPr="00C02C63" w:rsidTr="00C05CFD">
        <w:tc>
          <w:tcPr>
            <w:tcW w:w="2041" w:type="dxa"/>
            <w:tcBorders>
              <w:top w:val="single" w:sz="4" w:space="0" w:color="auto"/>
              <w:bottom w:val="single" w:sz="4" w:space="0" w:color="auto"/>
              <w:right w:val="single" w:sz="4" w:space="0" w:color="auto"/>
            </w:tcBorders>
            <w:shd w:val="clear" w:color="auto" w:fill="FFFFFF" w:themeFill="background1"/>
            <w:vAlign w:val="center"/>
          </w:tcPr>
          <w:p w:rsidR="00C05CFD" w:rsidRPr="00C02C63" w:rsidRDefault="00C05CFD" w:rsidP="00C05CFD">
            <w:pPr>
              <w:pStyle w:val="06"/>
              <w:jc w:val="center"/>
            </w:pPr>
            <w:r w:rsidRPr="00C02C63">
              <w:t>25%</w:t>
            </w: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CFD" w:rsidRPr="00C02C63" w:rsidRDefault="00C05CFD" w:rsidP="00617141">
            <w:pPr>
              <w:pStyle w:val="06"/>
              <w:jc w:val="center"/>
            </w:pPr>
            <w:r w:rsidRPr="00C02C63">
              <w:t>2-4 этажей</w:t>
            </w: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CFD" w:rsidRPr="00C02C63" w:rsidRDefault="00C05CFD" w:rsidP="00617141">
            <w:pPr>
              <w:pStyle w:val="06"/>
              <w:jc w:val="center"/>
            </w:pPr>
            <w:r w:rsidRPr="00C02C63">
              <w:t>4-6 этажей</w:t>
            </w: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CFD" w:rsidRPr="00C02C63" w:rsidRDefault="00C05CFD" w:rsidP="00617141">
            <w:pPr>
              <w:pStyle w:val="06"/>
              <w:jc w:val="center"/>
            </w:pPr>
            <w:r w:rsidRPr="00C02C63">
              <w:t>6-8 этажей</w:t>
            </w:r>
          </w:p>
        </w:tc>
        <w:tc>
          <w:tcPr>
            <w:tcW w:w="2042" w:type="dxa"/>
            <w:tcBorders>
              <w:top w:val="single" w:sz="4" w:space="0" w:color="auto"/>
              <w:left w:val="single" w:sz="4" w:space="0" w:color="auto"/>
              <w:bottom w:val="single" w:sz="4" w:space="0" w:color="auto"/>
            </w:tcBorders>
            <w:shd w:val="clear" w:color="auto" w:fill="FFFFFF" w:themeFill="background1"/>
            <w:vAlign w:val="center"/>
          </w:tcPr>
          <w:p w:rsidR="00C05CFD" w:rsidRPr="00C02C63" w:rsidRDefault="00C05CFD" w:rsidP="00A96B13">
            <w:pPr>
              <w:pStyle w:val="06"/>
              <w:jc w:val="center"/>
            </w:pPr>
            <w:r w:rsidRPr="00C02C63">
              <w:t>8-</w:t>
            </w:r>
            <w:r w:rsidR="00A96B13" w:rsidRPr="00C02C63">
              <w:t>9</w:t>
            </w:r>
            <w:r w:rsidRPr="00C02C63">
              <w:t xml:space="preserve"> этажей</w:t>
            </w:r>
          </w:p>
        </w:tc>
      </w:tr>
      <w:tr w:rsidR="00C05CFD" w:rsidRPr="00C02C63" w:rsidTr="00C05CFD">
        <w:tc>
          <w:tcPr>
            <w:tcW w:w="2041" w:type="dxa"/>
            <w:tcBorders>
              <w:top w:val="single" w:sz="4" w:space="0" w:color="auto"/>
              <w:bottom w:val="single" w:sz="4" w:space="0" w:color="auto"/>
              <w:right w:val="single" w:sz="4" w:space="0" w:color="auto"/>
            </w:tcBorders>
            <w:shd w:val="clear" w:color="auto" w:fill="FFFFFF" w:themeFill="background1"/>
            <w:vAlign w:val="center"/>
          </w:tcPr>
          <w:p w:rsidR="00C05CFD" w:rsidRPr="00C02C63" w:rsidRDefault="00C05CFD" w:rsidP="00C05CFD">
            <w:pPr>
              <w:pStyle w:val="06"/>
              <w:jc w:val="center"/>
            </w:pPr>
            <w:r w:rsidRPr="00C02C63">
              <w:t>30%</w:t>
            </w: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CFD" w:rsidRPr="00C02C63" w:rsidRDefault="00C05CFD" w:rsidP="00617141">
            <w:pPr>
              <w:pStyle w:val="06"/>
              <w:jc w:val="center"/>
            </w:pPr>
            <w:r w:rsidRPr="00C02C63">
              <w:t>1-4 этажа</w:t>
            </w: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CFD" w:rsidRPr="00C02C63" w:rsidRDefault="00C05CFD" w:rsidP="00617141">
            <w:pPr>
              <w:pStyle w:val="06"/>
              <w:jc w:val="center"/>
            </w:pPr>
            <w:r w:rsidRPr="00C02C63">
              <w:t>3-5 этажей</w:t>
            </w: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CFD" w:rsidRPr="00C02C63" w:rsidRDefault="00C05CFD" w:rsidP="00617141">
            <w:pPr>
              <w:pStyle w:val="06"/>
              <w:jc w:val="center"/>
            </w:pPr>
            <w:r w:rsidRPr="00C02C63">
              <w:t>5-7 этажей</w:t>
            </w:r>
          </w:p>
        </w:tc>
        <w:tc>
          <w:tcPr>
            <w:tcW w:w="2042" w:type="dxa"/>
            <w:tcBorders>
              <w:top w:val="single" w:sz="4" w:space="0" w:color="auto"/>
              <w:left w:val="single" w:sz="4" w:space="0" w:color="auto"/>
              <w:bottom w:val="single" w:sz="4" w:space="0" w:color="auto"/>
            </w:tcBorders>
            <w:shd w:val="clear" w:color="auto" w:fill="FFFFFF" w:themeFill="background1"/>
            <w:vAlign w:val="center"/>
          </w:tcPr>
          <w:p w:rsidR="00C05CFD" w:rsidRPr="00C02C63" w:rsidRDefault="00C05CFD" w:rsidP="00617141">
            <w:pPr>
              <w:pStyle w:val="06"/>
              <w:jc w:val="center"/>
            </w:pPr>
            <w:r w:rsidRPr="00C02C63">
              <w:t>7-8 этажей</w:t>
            </w:r>
          </w:p>
        </w:tc>
      </w:tr>
      <w:tr w:rsidR="00C05CFD" w:rsidRPr="00C02C63" w:rsidTr="00C05CFD">
        <w:tc>
          <w:tcPr>
            <w:tcW w:w="2041" w:type="dxa"/>
            <w:tcBorders>
              <w:top w:val="single" w:sz="4" w:space="0" w:color="auto"/>
              <w:bottom w:val="single" w:sz="4" w:space="0" w:color="auto"/>
              <w:right w:val="single" w:sz="4" w:space="0" w:color="auto"/>
            </w:tcBorders>
            <w:shd w:val="clear" w:color="auto" w:fill="FFFFFF" w:themeFill="background1"/>
            <w:vAlign w:val="center"/>
          </w:tcPr>
          <w:p w:rsidR="00C05CFD" w:rsidRPr="00C02C63" w:rsidRDefault="00C05CFD" w:rsidP="00C05CFD">
            <w:pPr>
              <w:pStyle w:val="06"/>
              <w:jc w:val="center"/>
            </w:pPr>
            <w:r w:rsidRPr="00C02C63">
              <w:t>40%</w:t>
            </w: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CFD" w:rsidRPr="00C02C63" w:rsidRDefault="00C05CFD" w:rsidP="00617141">
            <w:pPr>
              <w:pStyle w:val="06"/>
              <w:jc w:val="center"/>
            </w:pPr>
            <w:r w:rsidRPr="00C02C63">
              <w:t>1-3 этажа</w:t>
            </w: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CFD" w:rsidRPr="00C02C63" w:rsidRDefault="00C05CFD" w:rsidP="00617141">
            <w:pPr>
              <w:pStyle w:val="06"/>
              <w:jc w:val="center"/>
            </w:pPr>
            <w:r w:rsidRPr="00C02C63">
              <w:t>2-4 этажа</w:t>
            </w: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CFD" w:rsidRPr="00C02C63" w:rsidRDefault="00C05CFD" w:rsidP="00617141">
            <w:pPr>
              <w:pStyle w:val="06"/>
              <w:jc w:val="center"/>
            </w:pPr>
            <w:r w:rsidRPr="00C02C63">
              <w:t>4-5 этажей</w:t>
            </w:r>
          </w:p>
        </w:tc>
        <w:tc>
          <w:tcPr>
            <w:tcW w:w="2042" w:type="dxa"/>
            <w:tcBorders>
              <w:top w:val="single" w:sz="4" w:space="0" w:color="auto"/>
              <w:left w:val="single" w:sz="4" w:space="0" w:color="auto"/>
              <w:bottom w:val="single" w:sz="4" w:space="0" w:color="auto"/>
            </w:tcBorders>
            <w:shd w:val="clear" w:color="auto" w:fill="FFFFFF" w:themeFill="background1"/>
            <w:vAlign w:val="center"/>
          </w:tcPr>
          <w:p w:rsidR="00C05CFD" w:rsidRPr="00C02C63" w:rsidRDefault="00C05CFD" w:rsidP="00617141">
            <w:pPr>
              <w:pStyle w:val="06"/>
              <w:jc w:val="center"/>
            </w:pPr>
            <w:r w:rsidRPr="00C02C63">
              <w:t>5-7 этажей</w:t>
            </w:r>
          </w:p>
        </w:tc>
      </w:tr>
    </w:tbl>
    <w:p w:rsidR="00C05CFD" w:rsidRPr="00C02C63" w:rsidRDefault="00C05CFD" w:rsidP="00A96B13">
      <w:pPr>
        <w:pStyle w:val="07"/>
        <w:ind w:firstLine="567"/>
        <w:rPr>
          <w:i/>
        </w:rPr>
      </w:pPr>
      <w:r w:rsidRPr="00C02C63">
        <w:rPr>
          <w:i/>
        </w:rPr>
        <w:t>Примечания</w:t>
      </w:r>
      <w:r w:rsidR="00A96B13" w:rsidRPr="00C02C63">
        <w:rPr>
          <w:i/>
        </w:rPr>
        <w:t>:</w:t>
      </w:r>
    </w:p>
    <w:p w:rsidR="00C05CFD" w:rsidRPr="00C02C63" w:rsidRDefault="009D7C79" w:rsidP="00A96B13">
      <w:pPr>
        <w:pStyle w:val="08"/>
        <w:ind w:firstLine="567"/>
        <w:rPr>
          <w:i/>
        </w:rPr>
      </w:pPr>
      <w:r w:rsidRPr="00C02C63">
        <w:rPr>
          <w:i/>
        </w:rPr>
        <w:t xml:space="preserve">1. </w:t>
      </w:r>
      <w:r w:rsidR="00C05CFD" w:rsidRPr="00C02C63">
        <w:rPr>
          <w:i/>
        </w:rPr>
        <w:t>Плотность жилой застройки – суммарная поэтажная площадь наземной части жилого здания с встроенно-пристроенными нежилыми помещениями в габаритах наружных стен, приходящаяся на единицу территории жилой, смешанной жилой застройки (тыс. м</w:t>
      </w:r>
      <w:proofErr w:type="gramStart"/>
      <w:r w:rsidR="00C05CFD" w:rsidRPr="00C02C63">
        <w:rPr>
          <w:i/>
          <w:vertAlign w:val="superscript"/>
        </w:rPr>
        <w:t>2</w:t>
      </w:r>
      <w:proofErr w:type="gramEnd"/>
      <w:r w:rsidR="00C05CFD" w:rsidRPr="00C02C63">
        <w:rPr>
          <w:i/>
        </w:rPr>
        <w:t>/га).</w:t>
      </w:r>
    </w:p>
    <w:p w:rsidR="00C05CFD" w:rsidRPr="00C02C63" w:rsidRDefault="009D7C79" w:rsidP="00A96B13">
      <w:pPr>
        <w:pStyle w:val="08"/>
        <w:ind w:firstLine="567"/>
        <w:rPr>
          <w:i/>
        </w:rPr>
      </w:pPr>
      <w:r w:rsidRPr="00C02C63">
        <w:rPr>
          <w:i/>
        </w:rPr>
        <w:t xml:space="preserve">2. </w:t>
      </w:r>
      <w:r w:rsidR="00C05CFD" w:rsidRPr="00C02C63">
        <w:rPr>
          <w:i/>
        </w:rPr>
        <w:t>Общая площадь жилой застройки (фонд) – суммарная величина общей площади квартир жилого здания и общей площади встроенно-пристроенных помещений нежилого назначения.</w:t>
      </w:r>
    </w:p>
    <w:p w:rsidR="00C05CFD" w:rsidRPr="00C02C63" w:rsidRDefault="009D7C79" w:rsidP="00A96B13">
      <w:pPr>
        <w:pStyle w:val="08"/>
        <w:ind w:firstLine="567"/>
        <w:rPr>
          <w:i/>
        </w:rPr>
      </w:pPr>
      <w:r w:rsidRPr="00C02C63">
        <w:rPr>
          <w:i/>
        </w:rPr>
        <w:t xml:space="preserve">3. </w:t>
      </w:r>
      <w:r w:rsidR="00C05CFD" w:rsidRPr="00C02C63">
        <w:rPr>
          <w:i/>
        </w:rPr>
        <w:t>Для укрупненных расчетов переводной коэффициент от общей площади жилой застройки (фонда) к суммарной поэтажной площади жилой застройки в габаритах наружных стен принимать 0,75; при более точных расчетах коэффициент принимать в зависимости от конкретного типа жилой застройки (0,6</w:t>
      </w:r>
      <w:r w:rsidR="00AC715C" w:rsidRPr="00C02C63">
        <w:rPr>
          <w:i/>
        </w:rPr>
        <w:t>-</w:t>
      </w:r>
      <w:r w:rsidR="00C05CFD" w:rsidRPr="00C02C63">
        <w:rPr>
          <w:i/>
        </w:rPr>
        <w:t>0,86).</w:t>
      </w:r>
    </w:p>
    <w:p w:rsidR="00D60761" w:rsidRPr="00C02C63" w:rsidRDefault="00D60761" w:rsidP="00A96B13">
      <w:pPr>
        <w:pStyle w:val="08"/>
        <w:ind w:firstLine="567"/>
        <w:rPr>
          <w:i/>
        </w:rPr>
      </w:pPr>
    </w:p>
    <w:p w:rsidR="00D60761" w:rsidRPr="00C02C63" w:rsidRDefault="00D60761" w:rsidP="00D60761">
      <w:pPr>
        <w:pStyle w:val="08"/>
        <w:ind w:firstLine="0"/>
        <w:rPr>
          <w:sz w:val="24"/>
        </w:rPr>
      </w:pPr>
      <w:r w:rsidRPr="00C02C63">
        <w:rPr>
          <w:sz w:val="24"/>
        </w:rPr>
        <w:t>Таблица 7.1.</w:t>
      </w:r>
    </w:p>
    <w:p w:rsidR="00D60761" w:rsidRPr="00C02C63" w:rsidRDefault="00D60761" w:rsidP="00D60761">
      <w:pPr>
        <w:autoSpaceDE/>
        <w:autoSpaceDN/>
        <w:adjustRightInd/>
        <w:jc w:val="center"/>
        <w:rPr>
          <w:rFonts w:ascii="Times New Roman" w:eastAsia="Times New Roman" w:hAnsi="Times New Roman" w:cs="Times New Roman"/>
          <w:szCs w:val="34"/>
          <w:lang w:eastAsia="ru-RU"/>
        </w:rPr>
      </w:pPr>
      <w:r w:rsidRPr="00C02C63">
        <w:rPr>
          <w:rFonts w:ascii="Times New Roman" w:eastAsia="Times New Roman" w:hAnsi="Times New Roman" w:cs="Times New Roman"/>
          <w:szCs w:val="34"/>
          <w:lang w:eastAsia="ru-RU"/>
        </w:rPr>
        <w:t>Нормативные показатели плотности застройки территориальных зон</w:t>
      </w:r>
    </w:p>
    <w:tbl>
      <w:tblPr>
        <w:tblW w:w="99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15" w:type="dxa"/>
          <w:left w:w="15" w:type="dxa"/>
          <w:bottom w:w="15" w:type="dxa"/>
          <w:right w:w="15" w:type="dxa"/>
        </w:tblCellMar>
        <w:tblLook w:val="04A0" w:firstRow="1" w:lastRow="0" w:firstColumn="1" w:lastColumn="0" w:noHBand="0" w:noVBand="1"/>
      </w:tblPr>
      <w:tblGrid>
        <w:gridCol w:w="4882"/>
        <w:gridCol w:w="5033"/>
      </w:tblGrid>
      <w:tr w:rsidR="0044464C" w:rsidRPr="00C02C63" w:rsidTr="00D60761">
        <w:tc>
          <w:tcPr>
            <w:tcW w:w="4845" w:type="dxa"/>
            <w:shd w:val="clear" w:color="auto" w:fill="auto"/>
            <w:hideMark/>
          </w:tcPr>
          <w:p w:rsidR="00D60761" w:rsidRPr="00C02C63" w:rsidRDefault="00D60761" w:rsidP="00D60761">
            <w:pPr>
              <w:autoSpaceDE/>
              <w:autoSpaceDN/>
              <w:adjustRightInd/>
              <w:jc w:val="center"/>
              <w:rPr>
                <w:rFonts w:ascii="Times New Roman" w:eastAsia="Times New Roman" w:hAnsi="Times New Roman" w:cs="Times New Roman"/>
                <w:sz w:val="23"/>
                <w:szCs w:val="23"/>
                <w:lang w:eastAsia="ru-RU"/>
              </w:rPr>
            </w:pPr>
            <w:r w:rsidRPr="00C02C63">
              <w:rPr>
                <w:rFonts w:ascii="Times New Roman" w:eastAsia="Times New Roman" w:hAnsi="Times New Roman" w:cs="Times New Roman"/>
                <w:sz w:val="23"/>
                <w:szCs w:val="23"/>
                <w:lang w:eastAsia="ru-RU"/>
              </w:rPr>
              <w:t>Территориальные зоны</w:t>
            </w:r>
          </w:p>
        </w:tc>
        <w:tc>
          <w:tcPr>
            <w:tcW w:w="4995" w:type="dxa"/>
            <w:shd w:val="clear" w:color="auto" w:fill="auto"/>
            <w:hideMark/>
          </w:tcPr>
          <w:p w:rsidR="00D60761" w:rsidRPr="00C02C63" w:rsidRDefault="00D60761" w:rsidP="00D60761">
            <w:pPr>
              <w:autoSpaceDE/>
              <w:autoSpaceDN/>
              <w:adjustRightInd/>
              <w:jc w:val="center"/>
              <w:rPr>
                <w:rFonts w:ascii="Times New Roman" w:eastAsia="Times New Roman" w:hAnsi="Times New Roman" w:cs="Times New Roman"/>
                <w:sz w:val="23"/>
                <w:szCs w:val="23"/>
                <w:lang w:eastAsia="ru-RU"/>
              </w:rPr>
            </w:pPr>
            <w:r w:rsidRPr="00C02C63">
              <w:rPr>
                <w:rFonts w:ascii="Times New Roman" w:eastAsia="Times New Roman" w:hAnsi="Times New Roman" w:cs="Times New Roman"/>
                <w:sz w:val="23"/>
                <w:szCs w:val="23"/>
                <w:lang w:eastAsia="ru-RU"/>
              </w:rPr>
              <w:t>Предельный коэффициент плотности жилой застройки</w:t>
            </w:r>
          </w:p>
        </w:tc>
      </w:tr>
      <w:tr w:rsidR="0044464C" w:rsidRPr="00C02C63" w:rsidTr="00D60761">
        <w:tc>
          <w:tcPr>
            <w:tcW w:w="4845" w:type="dxa"/>
            <w:shd w:val="clear" w:color="auto" w:fill="auto"/>
            <w:hideMark/>
          </w:tcPr>
          <w:p w:rsidR="00D60761" w:rsidRPr="00C02C63" w:rsidRDefault="00D60761" w:rsidP="00D60761">
            <w:pPr>
              <w:autoSpaceDE/>
              <w:autoSpaceDN/>
              <w:adjustRightInd/>
              <w:rPr>
                <w:rFonts w:ascii="Times New Roman" w:eastAsia="Times New Roman" w:hAnsi="Times New Roman" w:cs="Times New Roman"/>
                <w:sz w:val="23"/>
                <w:szCs w:val="23"/>
                <w:lang w:eastAsia="ru-RU"/>
              </w:rPr>
            </w:pPr>
            <w:r w:rsidRPr="00C02C63">
              <w:rPr>
                <w:rFonts w:ascii="Times New Roman" w:eastAsia="Times New Roman" w:hAnsi="Times New Roman" w:cs="Times New Roman"/>
                <w:sz w:val="23"/>
                <w:szCs w:val="23"/>
                <w:lang w:eastAsia="ru-RU"/>
              </w:rPr>
              <w:t>Зона застройки многоэтажными жилыми домами</w:t>
            </w:r>
          </w:p>
        </w:tc>
        <w:tc>
          <w:tcPr>
            <w:tcW w:w="4995" w:type="dxa"/>
            <w:shd w:val="clear" w:color="auto" w:fill="auto"/>
            <w:hideMark/>
          </w:tcPr>
          <w:p w:rsidR="00D60761" w:rsidRPr="00C02C63" w:rsidRDefault="00D60761" w:rsidP="00D60761">
            <w:pPr>
              <w:autoSpaceDE/>
              <w:autoSpaceDN/>
              <w:adjustRightInd/>
              <w:jc w:val="center"/>
              <w:rPr>
                <w:rFonts w:ascii="Times New Roman" w:eastAsia="Times New Roman" w:hAnsi="Times New Roman" w:cs="Times New Roman"/>
                <w:sz w:val="23"/>
                <w:szCs w:val="23"/>
                <w:lang w:eastAsia="ru-RU"/>
              </w:rPr>
            </w:pPr>
            <w:r w:rsidRPr="00C02C63">
              <w:rPr>
                <w:rFonts w:ascii="Times New Roman" w:eastAsia="Times New Roman" w:hAnsi="Times New Roman" w:cs="Times New Roman"/>
                <w:sz w:val="23"/>
                <w:szCs w:val="23"/>
                <w:lang w:eastAsia="ru-RU"/>
              </w:rPr>
              <w:t>0,9</w:t>
            </w:r>
          </w:p>
        </w:tc>
      </w:tr>
      <w:tr w:rsidR="0044464C" w:rsidRPr="00C02C63" w:rsidTr="00D60761">
        <w:tc>
          <w:tcPr>
            <w:tcW w:w="4845" w:type="dxa"/>
            <w:shd w:val="clear" w:color="auto" w:fill="auto"/>
            <w:hideMark/>
          </w:tcPr>
          <w:p w:rsidR="00D60761" w:rsidRPr="00C02C63" w:rsidRDefault="00D60761" w:rsidP="00D60761">
            <w:pPr>
              <w:autoSpaceDE/>
              <w:autoSpaceDN/>
              <w:adjustRightInd/>
              <w:rPr>
                <w:rFonts w:ascii="Times New Roman" w:eastAsia="Times New Roman" w:hAnsi="Times New Roman" w:cs="Times New Roman"/>
                <w:sz w:val="23"/>
                <w:szCs w:val="23"/>
                <w:lang w:eastAsia="ru-RU"/>
              </w:rPr>
            </w:pPr>
            <w:r w:rsidRPr="00C02C63">
              <w:rPr>
                <w:rFonts w:ascii="Times New Roman" w:eastAsia="Times New Roman" w:hAnsi="Times New Roman" w:cs="Times New Roman"/>
                <w:sz w:val="23"/>
                <w:szCs w:val="23"/>
                <w:lang w:eastAsia="ru-RU"/>
              </w:rPr>
              <w:t>Зона застройки среднеэтажными жилыми домами</w:t>
            </w:r>
          </w:p>
        </w:tc>
        <w:tc>
          <w:tcPr>
            <w:tcW w:w="4995" w:type="dxa"/>
            <w:shd w:val="clear" w:color="auto" w:fill="auto"/>
            <w:hideMark/>
          </w:tcPr>
          <w:p w:rsidR="00D60761" w:rsidRPr="00C02C63" w:rsidRDefault="00D60761" w:rsidP="00D60761">
            <w:pPr>
              <w:autoSpaceDE/>
              <w:autoSpaceDN/>
              <w:adjustRightInd/>
              <w:jc w:val="center"/>
              <w:rPr>
                <w:rFonts w:ascii="Times New Roman" w:eastAsia="Times New Roman" w:hAnsi="Times New Roman" w:cs="Times New Roman"/>
                <w:sz w:val="23"/>
                <w:szCs w:val="23"/>
                <w:lang w:eastAsia="ru-RU"/>
              </w:rPr>
            </w:pPr>
            <w:r w:rsidRPr="00C02C63">
              <w:rPr>
                <w:rFonts w:ascii="Times New Roman" w:eastAsia="Times New Roman" w:hAnsi="Times New Roman" w:cs="Times New Roman"/>
                <w:sz w:val="23"/>
                <w:szCs w:val="23"/>
                <w:lang w:eastAsia="ru-RU"/>
              </w:rPr>
              <w:t>0,7</w:t>
            </w:r>
          </w:p>
        </w:tc>
      </w:tr>
      <w:tr w:rsidR="0044464C" w:rsidRPr="00C02C63" w:rsidTr="00D60761">
        <w:tc>
          <w:tcPr>
            <w:tcW w:w="4845" w:type="dxa"/>
            <w:shd w:val="clear" w:color="auto" w:fill="auto"/>
            <w:hideMark/>
          </w:tcPr>
          <w:p w:rsidR="00D60761" w:rsidRPr="00C02C63" w:rsidRDefault="00D60761" w:rsidP="00D60761">
            <w:pPr>
              <w:autoSpaceDE/>
              <w:autoSpaceDN/>
              <w:adjustRightInd/>
              <w:rPr>
                <w:rFonts w:ascii="Times New Roman" w:eastAsia="Times New Roman" w:hAnsi="Times New Roman" w:cs="Times New Roman"/>
                <w:sz w:val="23"/>
                <w:szCs w:val="23"/>
                <w:lang w:eastAsia="ru-RU"/>
              </w:rPr>
            </w:pPr>
            <w:r w:rsidRPr="00C02C63">
              <w:rPr>
                <w:rFonts w:ascii="Times New Roman" w:eastAsia="Times New Roman" w:hAnsi="Times New Roman" w:cs="Times New Roman"/>
                <w:sz w:val="23"/>
                <w:szCs w:val="23"/>
                <w:lang w:eastAsia="ru-RU"/>
              </w:rPr>
              <w:t>Зона застройки малоэтажными жилыми домами</w:t>
            </w:r>
          </w:p>
        </w:tc>
        <w:tc>
          <w:tcPr>
            <w:tcW w:w="4995" w:type="dxa"/>
            <w:shd w:val="clear" w:color="auto" w:fill="auto"/>
            <w:hideMark/>
          </w:tcPr>
          <w:p w:rsidR="00D60761" w:rsidRPr="00C02C63" w:rsidRDefault="00D60761" w:rsidP="00D60761">
            <w:pPr>
              <w:autoSpaceDE/>
              <w:autoSpaceDN/>
              <w:adjustRightInd/>
              <w:jc w:val="center"/>
              <w:rPr>
                <w:rFonts w:ascii="Times New Roman" w:eastAsia="Times New Roman" w:hAnsi="Times New Roman" w:cs="Times New Roman"/>
                <w:sz w:val="23"/>
                <w:szCs w:val="23"/>
                <w:lang w:eastAsia="ru-RU"/>
              </w:rPr>
            </w:pPr>
            <w:r w:rsidRPr="00C02C63">
              <w:rPr>
                <w:rFonts w:ascii="Times New Roman" w:eastAsia="Times New Roman" w:hAnsi="Times New Roman" w:cs="Times New Roman"/>
                <w:sz w:val="23"/>
                <w:szCs w:val="23"/>
                <w:lang w:eastAsia="ru-RU"/>
              </w:rPr>
              <w:t>0,5</w:t>
            </w:r>
          </w:p>
        </w:tc>
      </w:tr>
      <w:tr w:rsidR="0044464C" w:rsidRPr="00C02C63" w:rsidTr="00D60761">
        <w:tc>
          <w:tcPr>
            <w:tcW w:w="4845" w:type="dxa"/>
            <w:shd w:val="clear" w:color="auto" w:fill="auto"/>
            <w:hideMark/>
          </w:tcPr>
          <w:p w:rsidR="00D60761" w:rsidRPr="00C02C63" w:rsidRDefault="00D60761" w:rsidP="00D60761">
            <w:pPr>
              <w:autoSpaceDE/>
              <w:autoSpaceDN/>
              <w:adjustRightInd/>
              <w:rPr>
                <w:rFonts w:ascii="Times New Roman" w:eastAsia="Times New Roman" w:hAnsi="Times New Roman" w:cs="Times New Roman"/>
                <w:sz w:val="23"/>
                <w:szCs w:val="23"/>
                <w:lang w:eastAsia="ru-RU"/>
              </w:rPr>
            </w:pPr>
            <w:r w:rsidRPr="00C02C63">
              <w:rPr>
                <w:rFonts w:ascii="Times New Roman" w:eastAsia="Times New Roman" w:hAnsi="Times New Roman" w:cs="Times New Roman"/>
                <w:sz w:val="23"/>
                <w:szCs w:val="23"/>
                <w:lang w:eastAsia="ru-RU"/>
              </w:rPr>
              <w:t>Зона застройки блокированными жилыми домами</w:t>
            </w:r>
          </w:p>
        </w:tc>
        <w:tc>
          <w:tcPr>
            <w:tcW w:w="4995" w:type="dxa"/>
            <w:shd w:val="clear" w:color="auto" w:fill="auto"/>
            <w:hideMark/>
          </w:tcPr>
          <w:p w:rsidR="00D60761" w:rsidRPr="00C02C63" w:rsidRDefault="00D60761" w:rsidP="00D60761">
            <w:pPr>
              <w:autoSpaceDE/>
              <w:autoSpaceDN/>
              <w:adjustRightInd/>
              <w:jc w:val="center"/>
              <w:rPr>
                <w:rFonts w:ascii="Times New Roman" w:eastAsia="Times New Roman" w:hAnsi="Times New Roman" w:cs="Times New Roman"/>
                <w:sz w:val="23"/>
                <w:szCs w:val="23"/>
                <w:lang w:eastAsia="ru-RU"/>
              </w:rPr>
            </w:pPr>
            <w:r w:rsidRPr="00C02C63">
              <w:rPr>
                <w:rFonts w:ascii="Times New Roman" w:eastAsia="Times New Roman" w:hAnsi="Times New Roman" w:cs="Times New Roman"/>
                <w:sz w:val="23"/>
                <w:szCs w:val="23"/>
                <w:lang w:eastAsia="ru-RU"/>
              </w:rPr>
              <w:t>0,7</w:t>
            </w:r>
          </w:p>
        </w:tc>
      </w:tr>
      <w:tr w:rsidR="0044464C" w:rsidRPr="00C02C63" w:rsidTr="00D60761">
        <w:tc>
          <w:tcPr>
            <w:tcW w:w="4845" w:type="dxa"/>
            <w:shd w:val="clear" w:color="auto" w:fill="auto"/>
            <w:hideMark/>
          </w:tcPr>
          <w:p w:rsidR="00D60761" w:rsidRPr="00C02C63" w:rsidRDefault="00D60761" w:rsidP="00D60761">
            <w:pPr>
              <w:autoSpaceDE/>
              <w:autoSpaceDN/>
              <w:adjustRightInd/>
              <w:rPr>
                <w:rFonts w:ascii="Times New Roman" w:eastAsia="Times New Roman" w:hAnsi="Times New Roman" w:cs="Times New Roman"/>
                <w:sz w:val="23"/>
                <w:szCs w:val="23"/>
                <w:lang w:eastAsia="ru-RU"/>
              </w:rPr>
            </w:pPr>
            <w:r w:rsidRPr="00C02C63">
              <w:rPr>
                <w:rFonts w:ascii="Times New Roman" w:eastAsia="Times New Roman" w:hAnsi="Times New Roman" w:cs="Times New Roman"/>
                <w:sz w:val="23"/>
                <w:szCs w:val="23"/>
                <w:lang w:eastAsia="ru-RU"/>
              </w:rPr>
              <w:t>Зона застройки индивидуальными жилыми домами</w:t>
            </w:r>
          </w:p>
        </w:tc>
        <w:tc>
          <w:tcPr>
            <w:tcW w:w="4995" w:type="dxa"/>
            <w:shd w:val="clear" w:color="auto" w:fill="auto"/>
            <w:hideMark/>
          </w:tcPr>
          <w:p w:rsidR="00D60761" w:rsidRPr="00C02C63" w:rsidRDefault="00D60761" w:rsidP="00D60761">
            <w:pPr>
              <w:autoSpaceDE/>
              <w:autoSpaceDN/>
              <w:adjustRightInd/>
              <w:jc w:val="center"/>
              <w:rPr>
                <w:rFonts w:ascii="Times New Roman" w:eastAsia="Times New Roman" w:hAnsi="Times New Roman" w:cs="Times New Roman"/>
                <w:sz w:val="23"/>
                <w:szCs w:val="23"/>
                <w:lang w:eastAsia="ru-RU"/>
              </w:rPr>
            </w:pPr>
            <w:r w:rsidRPr="00C02C63">
              <w:rPr>
                <w:rFonts w:ascii="Times New Roman" w:eastAsia="Times New Roman" w:hAnsi="Times New Roman" w:cs="Times New Roman"/>
                <w:sz w:val="23"/>
                <w:szCs w:val="23"/>
                <w:lang w:eastAsia="ru-RU"/>
              </w:rPr>
              <w:t>0,7</w:t>
            </w:r>
          </w:p>
        </w:tc>
      </w:tr>
    </w:tbl>
    <w:p w:rsidR="00D60761" w:rsidRPr="00C02C63" w:rsidRDefault="00D60761" w:rsidP="00D60761">
      <w:pPr>
        <w:jc w:val="both"/>
        <w:rPr>
          <w:rFonts w:ascii="Times New Roman" w:hAnsi="Times New Roman" w:cs="Times New Roman"/>
          <w:i/>
          <w:sz w:val="20"/>
        </w:rPr>
      </w:pPr>
      <w:r w:rsidRPr="00C02C63">
        <w:rPr>
          <w:rFonts w:ascii="Times New Roman" w:hAnsi="Times New Roman" w:cs="Times New Roman"/>
          <w:i/>
          <w:sz w:val="20"/>
        </w:rPr>
        <w:t>Примечание</w:t>
      </w:r>
    </w:p>
    <w:p w:rsidR="00D60761" w:rsidRPr="00C02C63" w:rsidRDefault="00D60761" w:rsidP="00D60761">
      <w:pPr>
        <w:jc w:val="both"/>
        <w:rPr>
          <w:rFonts w:ascii="Times New Roman" w:hAnsi="Times New Roman" w:cs="Times New Roman"/>
          <w:i/>
          <w:sz w:val="20"/>
        </w:rPr>
      </w:pPr>
      <w:r w:rsidRPr="00C02C63">
        <w:rPr>
          <w:rFonts w:ascii="Times New Roman" w:hAnsi="Times New Roman" w:cs="Times New Roman"/>
          <w:i/>
          <w:sz w:val="20"/>
        </w:rPr>
        <w:t>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rsidR="00D60761" w:rsidRPr="00C02C63" w:rsidRDefault="00D60761" w:rsidP="00D60761">
      <w:pPr>
        <w:jc w:val="both"/>
        <w:rPr>
          <w:rFonts w:ascii="Times New Roman" w:hAnsi="Times New Roman" w:cs="Times New Roman"/>
          <w:i/>
          <w:sz w:val="20"/>
        </w:rPr>
      </w:pPr>
      <w:r w:rsidRPr="00C02C63">
        <w:rPr>
          <w:rFonts w:ascii="Times New Roman" w:hAnsi="Times New Roman" w:cs="Times New Roman"/>
          <w:i/>
          <w:sz w:val="20"/>
        </w:rPr>
        <w:t>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пропорционально к каждой зоне жилой застройке в границах комплексного развития территории.</w:t>
      </w:r>
    </w:p>
    <w:p w:rsidR="001D08D0" w:rsidRPr="00C02C63" w:rsidRDefault="009D7C79" w:rsidP="001D08D0">
      <w:pPr>
        <w:pStyle w:val="01"/>
      </w:pPr>
      <w:r w:rsidRPr="00C02C63">
        <w:t>2.</w:t>
      </w:r>
      <w:r w:rsidR="002F1069" w:rsidRPr="00C02C63">
        <w:t>1.</w:t>
      </w:r>
      <w:r w:rsidRPr="00C02C63">
        <w:t>5</w:t>
      </w:r>
      <w:r w:rsidR="00D15979" w:rsidRPr="00C02C63">
        <w:t>.</w:t>
      </w:r>
      <w:r w:rsidR="001D08D0" w:rsidRPr="00C02C63">
        <w:t xml:space="preserve"> Жилые здания с квартирами в первых этажах следует располагать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w:t>
      </w:r>
      <w:r w:rsidR="007660BC" w:rsidRPr="00C02C63">
        <w:t>ания. Н</w:t>
      </w:r>
      <w:r w:rsidR="001D08D0" w:rsidRPr="00C02C63">
        <w:t>а жилых улицах в условиях реконструкции сложившейся застройки</w:t>
      </w:r>
      <w:r w:rsidR="007660BC" w:rsidRPr="00C02C63">
        <w:t xml:space="preserve">, допускается размещать </w:t>
      </w:r>
      <w:r w:rsidR="001D08D0" w:rsidRPr="00C02C63">
        <w:t>жилые здания с квартирами в первых этажах.</w:t>
      </w:r>
    </w:p>
    <w:p w:rsidR="00230AE0" w:rsidRPr="00C02C63" w:rsidRDefault="00827940" w:rsidP="001D08D0">
      <w:pPr>
        <w:pStyle w:val="01"/>
      </w:pPr>
      <w:r w:rsidRPr="00C02C63">
        <w:t>2.</w:t>
      </w:r>
      <w:r w:rsidR="002F1069" w:rsidRPr="00C02C63">
        <w:t>1.</w:t>
      </w:r>
      <w:r w:rsidRPr="00C02C63">
        <w:t>6</w:t>
      </w:r>
      <w:r w:rsidR="00D15979" w:rsidRPr="00C02C63">
        <w:t>.</w:t>
      </w:r>
      <w:r w:rsidR="001D08D0" w:rsidRPr="00C02C63">
        <w:t xml:space="preserve">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w:t>
      </w:r>
    </w:p>
    <w:p w:rsidR="002C05C2" w:rsidRPr="00C02C63" w:rsidRDefault="00827940" w:rsidP="001D08D0">
      <w:pPr>
        <w:pStyle w:val="01"/>
      </w:pPr>
      <w:r w:rsidRPr="00C02C63">
        <w:t>2.</w:t>
      </w:r>
      <w:r w:rsidR="002F1069" w:rsidRPr="00C02C63">
        <w:t>1.</w:t>
      </w:r>
      <w:r w:rsidRPr="00C02C63">
        <w:t>7</w:t>
      </w:r>
      <w:r w:rsidR="00230AE0" w:rsidRPr="00C02C63">
        <w:t xml:space="preserve">. </w:t>
      </w:r>
      <w:r w:rsidR="001D08D0" w:rsidRPr="00C02C63">
        <w:t>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м</w:t>
      </w:r>
      <w:proofErr w:type="gramStart"/>
      <w:r w:rsidR="001D08D0" w:rsidRPr="00C02C63">
        <w:rPr>
          <w:vertAlign w:val="superscript"/>
        </w:rPr>
        <w:t>2</w:t>
      </w:r>
      <w:proofErr w:type="gramEnd"/>
      <w:r w:rsidR="005168C5" w:rsidRPr="00C02C63">
        <w:t xml:space="preserve"> (на жилой дом или группу жилых домов обслуживаемых единой управляющей организацией</w:t>
      </w:r>
      <w:r w:rsidR="003367CE" w:rsidRPr="00C02C63">
        <w:t>, товариществом собственников жилья, жилищным или жилищно-строительным кооперативом, иным специализированным потребительским кооперативом).</w:t>
      </w:r>
    </w:p>
    <w:p w:rsidR="001D08D0" w:rsidRPr="00C02C63" w:rsidRDefault="00C41625" w:rsidP="001D08D0">
      <w:pPr>
        <w:pStyle w:val="01"/>
      </w:pPr>
      <w:r w:rsidRPr="00C02C63">
        <w:t>2.</w:t>
      </w:r>
      <w:r w:rsidR="002F1069" w:rsidRPr="00C02C63">
        <w:t>1.</w:t>
      </w:r>
      <w:r w:rsidRPr="00C02C63">
        <w:t xml:space="preserve">8. </w:t>
      </w:r>
      <w:r w:rsidR="001D08D0" w:rsidRPr="00C02C63">
        <w:t>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1D08D0" w:rsidRPr="00C02C63" w:rsidRDefault="00230AE0" w:rsidP="001D08D0">
      <w:pPr>
        <w:pStyle w:val="01"/>
      </w:pPr>
      <w:r w:rsidRPr="00C02C63">
        <w:t>2</w:t>
      </w:r>
      <w:r w:rsidR="00C41625" w:rsidRPr="00C02C63">
        <w:t>.</w:t>
      </w:r>
      <w:r w:rsidR="002F1069" w:rsidRPr="00C02C63">
        <w:t>1.</w:t>
      </w:r>
      <w:r w:rsidR="00C41625" w:rsidRPr="00C02C63">
        <w:t>9</w:t>
      </w:r>
      <w:r w:rsidR="00D15979" w:rsidRPr="00C02C63">
        <w:t>.</w:t>
      </w:r>
      <w:r w:rsidR="001D08D0" w:rsidRPr="00C02C63">
        <w:t xml:space="preserve"> Вдоль городских магистральных улиц высокой градостроительной значимости (городского и общественного или исторического центра, гостевых магистралей) рекомендуется индивидуальный подход к проектированию зданий. Фасады зданий и сооружений для достижения стилевого единства разрабатываются с учетом комплексной застройки улицы: цветовое решение, декоративные ограждения балконов, лоджий, архитектурные и 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w:t>
      </w:r>
      <w:r w:rsidR="002C46DB" w:rsidRPr="00C02C63">
        <w:t>й пожарной безопасности.</w:t>
      </w:r>
    </w:p>
    <w:p w:rsidR="001D08D0" w:rsidRPr="00C02C63" w:rsidRDefault="00944747" w:rsidP="001D08D0">
      <w:pPr>
        <w:pStyle w:val="01"/>
      </w:pPr>
      <w:r w:rsidRPr="00C02C63">
        <w:t>2</w:t>
      </w:r>
      <w:r w:rsidR="00C41625" w:rsidRPr="00C02C63">
        <w:t>.</w:t>
      </w:r>
      <w:r w:rsidR="002F1069" w:rsidRPr="00C02C63">
        <w:t>1.</w:t>
      </w:r>
      <w:r w:rsidR="00C41625" w:rsidRPr="00C02C63">
        <w:t>10</w:t>
      </w:r>
      <w:r w:rsidR="002A541A" w:rsidRPr="00C02C63">
        <w:t>.</w:t>
      </w:r>
      <w:r w:rsidR="00D15979" w:rsidRPr="00C02C63">
        <w:t xml:space="preserve"> </w:t>
      </w:r>
      <w:r w:rsidR="001D08D0" w:rsidRPr="00C02C63">
        <w:t>В жилых зданиях не допускается размещать:</w:t>
      </w:r>
    </w:p>
    <w:p w:rsidR="001D08D0" w:rsidRPr="00C02C63" w:rsidRDefault="001D08D0" w:rsidP="00F967BA">
      <w:pPr>
        <w:pStyle w:val="04"/>
      </w:pPr>
      <w:r w:rsidRPr="00C02C63">
        <w:t>встроенные котельные и насосные, за исключением крышных котельных;</w:t>
      </w:r>
    </w:p>
    <w:p w:rsidR="001D08D0" w:rsidRPr="00C02C63" w:rsidRDefault="001D08D0" w:rsidP="00F967BA">
      <w:pPr>
        <w:pStyle w:val="04"/>
      </w:pPr>
      <w:r w:rsidRPr="00C02C63">
        <w:t>встроенные трансформаторные подстанции;</w:t>
      </w:r>
    </w:p>
    <w:p w:rsidR="001D08D0" w:rsidRPr="00C02C63" w:rsidRDefault="001D08D0" w:rsidP="00F967BA">
      <w:pPr>
        <w:pStyle w:val="04"/>
      </w:pPr>
      <w:r w:rsidRPr="00C02C63">
        <w:t>автоматические телефонные станции, за исключением предназначенных для обслуживания дома, в котором встроена автоматическая телефонная станция (АТС);</w:t>
      </w:r>
    </w:p>
    <w:p w:rsidR="001D08D0" w:rsidRPr="00C02C63" w:rsidRDefault="001D08D0" w:rsidP="00F967BA">
      <w:pPr>
        <w:pStyle w:val="04"/>
      </w:pPr>
      <w:r w:rsidRPr="00C02C63">
        <w:t>административные учреждения городского и поселкового значения;</w:t>
      </w:r>
    </w:p>
    <w:p w:rsidR="001D08D0" w:rsidRPr="00C02C63" w:rsidRDefault="001D08D0" w:rsidP="00F967BA">
      <w:pPr>
        <w:pStyle w:val="04"/>
      </w:pPr>
      <w:r w:rsidRPr="00C02C63">
        <w:lastRenderedPageBreak/>
        <w:t>лечебные учреждения;</w:t>
      </w:r>
    </w:p>
    <w:p w:rsidR="001D08D0" w:rsidRPr="00C02C63" w:rsidRDefault="001D08D0" w:rsidP="00F967BA">
      <w:pPr>
        <w:pStyle w:val="04"/>
      </w:pPr>
      <w:r w:rsidRPr="00C02C63">
        <w:t>встроенные столовые, кафе и другие организации общественного питания с количеством посадочных мест более 50;</w:t>
      </w:r>
    </w:p>
    <w:p w:rsidR="001D08D0" w:rsidRPr="00C02C63" w:rsidRDefault="001D08D0" w:rsidP="00F967BA">
      <w:pPr>
        <w:pStyle w:val="04"/>
      </w:pPr>
      <w:r w:rsidRPr="00C02C63">
        <w:t>общественные уборные;</w:t>
      </w:r>
    </w:p>
    <w:p w:rsidR="001D08D0" w:rsidRPr="00C02C63" w:rsidRDefault="001D08D0" w:rsidP="00F967BA">
      <w:pPr>
        <w:pStyle w:val="04"/>
      </w:pPr>
      <w:r w:rsidRPr="00C02C63">
        <w:t>бюро ритуального обслуживания;</w:t>
      </w:r>
    </w:p>
    <w:p w:rsidR="001D08D0" w:rsidRPr="00C02C63" w:rsidRDefault="001D08D0" w:rsidP="00F967BA">
      <w:pPr>
        <w:pStyle w:val="04"/>
      </w:pPr>
      <w:r w:rsidRPr="00C02C63">
        <w:t>магазины, мастерские, пункты и склады с огнеопасными и легковоспламеняющимися материалами;</w:t>
      </w:r>
    </w:p>
    <w:p w:rsidR="001D08D0" w:rsidRPr="00C02C63" w:rsidRDefault="001D08D0" w:rsidP="00F967BA">
      <w:pPr>
        <w:pStyle w:val="04"/>
      </w:pPr>
      <w:r w:rsidRPr="00C02C63">
        <w:t>организации различных форм собственности, которые являются источниками выделения в воздух жилых помещений и в атмосферный воздух вредных веществ, создают повышенные уровни различных видов излучений, шума, вибрации;</w:t>
      </w:r>
    </w:p>
    <w:p w:rsidR="001D08D0" w:rsidRPr="00C02C63" w:rsidRDefault="001D08D0" w:rsidP="00F967BA">
      <w:pPr>
        <w:pStyle w:val="04"/>
      </w:pPr>
      <w:r w:rsidRPr="00C02C63">
        <w:t>специализированные магазины и склады, эксплуатация которых может повлечь загрязнение территории и воздуха жилой застройки;</w:t>
      </w:r>
    </w:p>
    <w:p w:rsidR="001D08D0" w:rsidRPr="00C02C63" w:rsidRDefault="001D08D0" w:rsidP="00F967BA">
      <w:pPr>
        <w:pStyle w:val="04"/>
      </w:pPr>
      <w:r w:rsidRPr="00C02C63">
        <w:t>специализированные рыбные магазины;</w:t>
      </w:r>
    </w:p>
    <w:p w:rsidR="001D08D0" w:rsidRPr="00C02C63" w:rsidRDefault="001D08D0" w:rsidP="00F967BA">
      <w:pPr>
        <w:pStyle w:val="04"/>
      </w:pPr>
      <w:r w:rsidRPr="00C02C63">
        <w:t>специализированные овощные магазины;</w:t>
      </w:r>
    </w:p>
    <w:p w:rsidR="001D08D0" w:rsidRPr="00C02C63" w:rsidRDefault="001D08D0" w:rsidP="00F967BA">
      <w:pPr>
        <w:pStyle w:val="04"/>
      </w:pPr>
      <w:r w:rsidRPr="00C02C63">
        <w:t>бани, сауны, прачечные и химчистки, кроме приемных пунктов;</w:t>
      </w:r>
    </w:p>
    <w:p w:rsidR="001D08D0" w:rsidRPr="00C02C63" w:rsidRDefault="001D08D0" w:rsidP="00F967BA">
      <w:pPr>
        <w:pStyle w:val="04"/>
      </w:pPr>
      <w:r w:rsidRPr="00C02C63">
        <w:t xml:space="preserve">танцевальные, спортивные залы, дискотеки, видеосалоны, за исключением </w:t>
      </w:r>
      <w:proofErr w:type="gramStart"/>
      <w:r w:rsidRPr="00C02C63">
        <w:t>тренажерных</w:t>
      </w:r>
      <w:proofErr w:type="gramEnd"/>
      <w:r w:rsidRPr="00C02C63">
        <w:t xml:space="preserve"> и фитнес-залов.</w:t>
      </w:r>
    </w:p>
    <w:p w:rsidR="001D08D0" w:rsidRPr="00C02C63" w:rsidRDefault="001D08D0" w:rsidP="001D08D0">
      <w:pPr>
        <w:pStyle w:val="01"/>
      </w:pPr>
      <w:r w:rsidRPr="00C02C63">
        <w:t>При назначении положительного санитарно-эпидемиологического заключения в жилых зданиях допускается размещать:</w:t>
      </w:r>
    </w:p>
    <w:p w:rsidR="001D08D0" w:rsidRPr="00C02C63" w:rsidRDefault="001D08D0" w:rsidP="00F967BA">
      <w:pPr>
        <w:pStyle w:val="04"/>
      </w:pPr>
      <w:r w:rsidRPr="00C02C63">
        <w:t>женские консультации;</w:t>
      </w:r>
    </w:p>
    <w:p w:rsidR="001D08D0" w:rsidRPr="00C02C63" w:rsidRDefault="001D08D0" w:rsidP="00F967BA">
      <w:pPr>
        <w:pStyle w:val="04"/>
      </w:pPr>
      <w:r w:rsidRPr="00C02C63">
        <w:t>кабинеты врачей общей практики и частнопрактикующих врачей;</w:t>
      </w:r>
    </w:p>
    <w:p w:rsidR="001D08D0" w:rsidRPr="00C02C63" w:rsidRDefault="001D08D0" w:rsidP="00F967BA">
      <w:pPr>
        <w:pStyle w:val="04"/>
      </w:pPr>
      <w:r w:rsidRPr="00C02C63">
        <w:t>лечебно-восстановительные, реабилитационные восстановительные центры;</w:t>
      </w:r>
    </w:p>
    <w:p w:rsidR="001D08D0" w:rsidRPr="00C02C63" w:rsidRDefault="001D08D0" w:rsidP="00F967BA">
      <w:pPr>
        <w:pStyle w:val="04"/>
      </w:pPr>
      <w:r w:rsidRPr="00C02C63">
        <w:t>дневные стационары при условии отделения от основного здания капитальной стеной с оборудованием самостоятельной системы вентиляции, канализации и отдельного входа для пациентов, изолированного от входа в жилые помещения и помещения общественного назначения.</w:t>
      </w:r>
    </w:p>
    <w:p w:rsidR="001D08D0" w:rsidRPr="00C02C63" w:rsidRDefault="00803296" w:rsidP="00E97596">
      <w:pPr>
        <w:pStyle w:val="01"/>
      </w:pPr>
      <w:r w:rsidRPr="00C02C63">
        <w:t>2</w:t>
      </w:r>
      <w:r w:rsidR="00D15979" w:rsidRPr="00C02C63">
        <w:t>.</w:t>
      </w:r>
      <w:r w:rsidR="002F1069" w:rsidRPr="00C02C63">
        <w:t>1.</w:t>
      </w:r>
      <w:r w:rsidR="00D15979" w:rsidRPr="00C02C63">
        <w:t>1</w:t>
      </w:r>
      <w:r w:rsidR="00C41625" w:rsidRPr="00C02C63">
        <w:t>1</w:t>
      </w:r>
      <w:r w:rsidR="00D15979" w:rsidRPr="00C02C63">
        <w:t>.</w:t>
      </w:r>
      <w:r w:rsidR="006C2CB0" w:rsidRPr="00C02C63">
        <w:t xml:space="preserve"> Площадь озелененной территории микрорайона (квартала) многоквартирной застройки жилой зоны (без учета участков общеобразовательных и дошкольных образовательных учреждений) должна составлять не менее 6 </w:t>
      </w:r>
      <w:r w:rsidRPr="00C02C63">
        <w:t>м</w:t>
      </w:r>
      <w:proofErr w:type="gramStart"/>
      <w:r w:rsidRPr="00C02C63">
        <w:rPr>
          <w:vertAlign w:val="superscript"/>
        </w:rPr>
        <w:t>2</w:t>
      </w:r>
      <w:proofErr w:type="gramEnd"/>
      <w:r w:rsidR="006C2CB0" w:rsidRPr="00C02C63">
        <w:t xml:space="preserve"> на 1 человека или не менее 25</w:t>
      </w:r>
      <w:r w:rsidR="005023B1" w:rsidRPr="00C02C63">
        <w:t>%</w:t>
      </w:r>
      <w:r w:rsidR="006C2CB0" w:rsidRPr="00C02C63">
        <w:t xml:space="preserve"> площади территории микрорайона (квартала).</w:t>
      </w:r>
    </w:p>
    <w:p w:rsidR="0059709D" w:rsidRPr="00C02C63" w:rsidRDefault="0059709D" w:rsidP="00E97596">
      <w:pPr>
        <w:pStyle w:val="01"/>
      </w:pPr>
      <w:r w:rsidRPr="00C02C63">
        <w:t>Минимальная норма озелененности для микрорайона (квартала) рассчитывается на максимально возможное население (с учетом обеспеченности общей площади на 1 человека), озелененные территории жилого района рассчитываются в зависимости от численности населения, установленного в процессе проектирования, и не суммируются по элементам территории.</w:t>
      </w:r>
    </w:p>
    <w:p w:rsidR="0059709D" w:rsidRPr="00C02C63" w:rsidRDefault="0059709D" w:rsidP="00E97596">
      <w:pPr>
        <w:pStyle w:val="01"/>
      </w:pPr>
      <w:r w:rsidRPr="00C02C63">
        <w:t>В случае примыкания жилого района к общегородским зеленым массивам возможно сокращение нормы обеспеченности жителей территориями зеленых насаждений жилого района на 25</w:t>
      </w:r>
      <w:r w:rsidR="005023B1" w:rsidRPr="00C02C63">
        <w:t>%</w:t>
      </w:r>
      <w:r w:rsidRPr="00C02C63">
        <w:t>. Расстояние между проектируемой линией жилой застройки и ближним краем лесопаркового массива должно быть не менее 30 м.</w:t>
      </w:r>
    </w:p>
    <w:p w:rsidR="00C92137" w:rsidRPr="00C02C63" w:rsidRDefault="00C41625" w:rsidP="00461D70">
      <w:pPr>
        <w:pStyle w:val="01"/>
      </w:pPr>
      <w:r w:rsidRPr="00C02C63">
        <w:t>2.</w:t>
      </w:r>
      <w:r w:rsidR="002F1069" w:rsidRPr="00C02C63">
        <w:t>1.</w:t>
      </w:r>
      <w:r w:rsidRPr="00C02C63">
        <w:t>12</w:t>
      </w:r>
      <w:r w:rsidR="00D15979" w:rsidRPr="00C02C63">
        <w:t>.</w:t>
      </w:r>
      <w:r w:rsidR="00C92137" w:rsidRPr="00C02C63">
        <w:t xml:space="preserve"> Обеспеченность площадками дворового благоустройства (состав, количество и параметры), размещаемыми в микрорайонах (кварталах) жилых зон, отдельных жилых домов (с придомовой территорией), устанавливается в задании на проектирование с учетом демографического состава населения, а также в соответствии с </w:t>
      </w:r>
      <w:r w:rsidR="00D52E41" w:rsidRPr="00C02C63">
        <w:t xml:space="preserve">таблицей </w:t>
      </w:r>
      <w:r w:rsidR="00210DE8" w:rsidRPr="00C02C63">
        <w:t>8</w:t>
      </w:r>
      <w:r w:rsidR="00D52E41" w:rsidRPr="00C02C63">
        <w:t xml:space="preserve">, таблицей </w:t>
      </w:r>
      <w:r w:rsidR="00210DE8" w:rsidRPr="00C02C63">
        <w:t>9</w:t>
      </w:r>
      <w:r w:rsidR="00D52E41" w:rsidRPr="00C02C63">
        <w:t>, таблицей 1</w:t>
      </w:r>
      <w:r w:rsidR="00210DE8" w:rsidRPr="00C02C63">
        <w:t>0</w:t>
      </w:r>
      <w:r w:rsidR="00D52E41" w:rsidRPr="00C02C63">
        <w:t>, таблицей 1</w:t>
      </w:r>
      <w:r w:rsidR="00210DE8" w:rsidRPr="00C02C63">
        <w:t>1</w:t>
      </w:r>
      <w:r w:rsidR="00D52E41" w:rsidRPr="00C02C63">
        <w:t xml:space="preserve">. </w:t>
      </w:r>
    </w:p>
    <w:p w:rsidR="00C92137" w:rsidRPr="00C02C63" w:rsidRDefault="00C92137" w:rsidP="00461D70">
      <w:pPr>
        <w:pStyle w:val="01"/>
      </w:pPr>
      <w:r w:rsidRPr="00C02C63">
        <w:t xml:space="preserve">Расчет площади нормируемых элементов дворовой территории осуществляется в соответствии с рекомендуемыми нормами, приведенными в </w:t>
      </w:r>
      <w:r w:rsidR="00D52E41" w:rsidRPr="00C02C63">
        <w:t>таблице 1</w:t>
      </w:r>
      <w:r w:rsidR="00210DE8" w:rsidRPr="00C02C63">
        <w:t>2</w:t>
      </w:r>
      <w:r w:rsidR="00D52E41" w:rsidRPr="00C02C63">
        <w:t>.</w:t>
      </w:r>
    </w:p>
    <w:p w:rsidR="0045790F" w:rsidRPr="00C02C63" w:rsidRDefault="0045790F" w:rsidP="0045790F">
      <w:pPr>
        <w:pStyle w:val="01"/>
        <w:ind w:firstLine="0"/>
      </w:pPr>
    </w:p>
    <w:p w:rsidR="003C7046" w:rsidRPr="00C02C63" w:rsidRDefault="003C7046" w:rsidP="0045790F">
      <w:pPr>
        <w:pStyle w:val="01"/>
        <w:ind w:firstLine="0"/>
      </w:pPr>
    </w:p>
    <w:p w:rsidR="003C7046" w:rsidRPr="00C02C63" w:rsidRDefault="003C7046" w:rsidP="0045790F">
      <w:pPr>
        <w:pStyle w:val="01"/>
        <w:ind w:firstLine="0"/>
      </w:pPr>
    </w:p>
    <w:p w:rsidR="0044464C" w:rsidRPr="00C02C63" w:rsidRDefault="0044464C" w:rsidP="0045790F">
      <w:pPr>
        <w:pStyle w:val="01"/>
        <w:ind w:firstLine="0"/>
      </w:pPr>
      <w:r w:rsidRPr="00C02C63">
        <w:t>Таблица 8.</w:t>
      </w:r>
    </w:p>
    <w:p w:rsidR="0044464C" w:rsidRPr="00C02C63" w:rsidRDefault="0044464C" w:rsidP="0045790F">
      <w:pPr>
        <w:jc w:val="center"/>
        <w:rPr>
          <w:rFonts w:ascii="Times New Roman" w:hAnsi="Times New Roman" w:cs="Times New Roman"/>
        </w:rPr>
      </w:pPr>
      <w:r w:rsidRPr="00C02C63">
        <w:rPr>
          <w:rFonts w:ascii="Times New Roman" w:hAnsi="Times New Roman" w:cs="Times New Roman"/>
        </w:rPr>
        <w:t>Требования минимальной обеспеченности многоквартирных жилых домов придомовыми площадками</w:t>
      </w:r>
    </w:p>
    <w:tbl>
      <w:tblPr>
        <w:tblW w:w="97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15" w:type="dxa"/>
          <w:left w:w="15" w:type="dxa"/>
          <w:bottom w:w="15" w:type="dxa"/>
          <w:right w:w="15" w:type="dxa"/>
        </w:tblCellMar>
        <w:tblLook w:val="04A0" w:firstRow="1" w:lastRow="0" w:firstColumn="1" w:lastColumn="0" w:noHBand="0" w:noVBand="1"/>
      </w:tblPr>
      <w:tblGrid>
        <w:gridCol w:w="2332"/>
        <w:gridCol w:w="1915"/>
        <w:gridCol w:w="2077"/>
        <w:gridCol w:w="3441"/>
      </w:tblGrid>
      <w:tr w:rsidR="0045790F" w:rsidRPr="00C02C63" w:rsidTr="0045790F">
        <w:tc>
          <w:tcPr>
            <w:tcW w:w="2760" w:type="dxa"/>
            <w:shd w:val="clear" w:color="auto" w:fill="auto"/>
            <w:hideMark/>
          </w:tcPr>
          <w:p w:rsidR="0044464C" w:rsidRPr="00C02C63" w:rsidRDefault="0044464C" w:rsidP="0045790F">
            <w:pPr>
              <w:rPr>
                <w:rFonts w:ascii="Times New Roman" w:hAnsi="Times New Roman" w:cs="Times New Roman"/>
              </w:rPr>
            </w:pPr>
            <w:r w:rsidRPr="00C02C63">
              <w:rPr>
                <w:rFonts w:ascii="Times New Roman" w:hAnsi="Times New Roman" w:cs="Times New Roman"/>
              </w:rPr>
              <w:t>Тип площадки</w:t>
            </w:r>
          </w:p>
        </w:tc>
        <w:tc>
          <w:tcPr>
            <w:tcW w:w="2340" w:type="dxa"/>
            <w:shd w:val="clear" w:color="auto" w:fill="auto"/>
            <w:hideMark/>
          </w:tcPr>
          <w:p w:rsidR="0044464C" w:rsidRPr="00C02C63" w:rsidRDefault="0044464C" w:rsidP="0045790F">
            <w:pPr>
              <w:rPr>
                <w:rFonts w:ascii="Times New Roman" w:hAnsi="Times New Roman" w:cs="Times New Roman"/>
              </w:rPr>
            </w:pPr>
            <w:r w:rsidRPr="00C02C63">
              <w:rPr>
                <w:rFonts w:ascii="Times New Roman" w:hAnsi="Times New Roman" w:cs="Times New Roman"/>
              </w:rPr>
              <w:t xml:space="preserve">Расчетная </w:t>
            </w:r>
            <w:r w:rsidRPr="00C02C63">
              <w:rPr>
                <w:rFonts w:ascii="Times New Roman" w:hAnsi="Times New Roman" w:cs="Times New Roman"/>
              </w:rPr>
              <w:lastRenderedPageBreak/>
              <w:t>единица</w:t>
            </w:r>
          </w:p>
        </w:tc>
        <w:tc>
          <w:tcPr>
            <w:tcW w:w="2340" w:type="dxa"/>
            <w:shd w:val="clear" w:color="auto" w:fill="auto"/>
            <w:hideMark/>
          </w:tcPr>
          <w:p w:rsidR="0044464C" w:rsidRPr="00C02C63" w:rsidRDefault="0044464C" w:rsidP="0045790F">
            <w:pPr>
              <w:rPr>
                <w:rFonts w:ascii="Times New Roman" w:hAnsi="Times New Roman" w:cs="Times New Roman"/>
              </w:rPr>
            </w:pPr>
            <w:r w:rsidRPr="00C02C63">
              <w:rPr>
                <w:rFonts w:ascii="Times New Roman" w:hAnsi="Times New Roman" w:cs="Times New Roman"/>
              </w:rPr>
              <w:lastRenderedPageBreak/>
              <w:t xml:space="preserve">Площадь площадки </w:t>
            </w:r>
            <w:r w:rsidRPr="00C02C63">
              <w:rPr>
                <w:rFonts w:ascii="Times New Roman" w:hAnsi="Times New Roman" w:cs="Times New Roman"/>
              </w:rPr>
              <w:lastRenderedPageBreak/>
              <w:t>на расчетную единицу</w:t>
            </w:r>
          </w:p>
        </w:tc>
        <w:tc>
          <w:tcPr>
            <w:tcW w:w="2190" w:type="dxa"/>
            <w:shd w:val="clear" w:color="auto" w:fill="auto"/>
            <w:hideMark/>
          </w:tcPr>
          <w:p w:rsidR="0044464C" w:rsidRPr="00C02C63" w:rsidRDefault="0044464C" w:rsidP="0045790F">
            <w:pPr>
              <w:rPr>
                <w:rFonts w:ascii="Times New Roman" w:hAnsi="Times New Roman" w:cs="Times New Roman"/>
              </w:rPr>
            </w:pPr>
            <w:r w:rsidRPr="00C02C63">
              <w:rPr>
                <w:rFonts w:ascii="Times New Roman" w:hAnsi="Times New Roman" w:cs="Times New Roman"/>
              </w:rPr>
              <w:lastRenderedPageBreak/>
              <w:t xml:space="preserve">Минимальный размер площадки, </w:t>
            </w:r>
            <w:r w:rsidRPr="00C02C63">
              <w:rPr>
                <w:rFonts w:ascii="Times New Roman" w:hAnsi="Times New Roman" w:cs="Times New Roman"/>
              </w:rPr>
              <w:lastRenderedPageBreak/>
              <w:t>кв. м</w:t>
            </w:r>
            <w:proofErr w:type="gramStart"/>
            <w:r w:rsidRPr="00C02C63">
              <w:rPr>
                <w:rFonts w:ascii="Times New Roman" w:hAnsi="Times New Roman" w:cs="Times New Roman"/>
              </w:rPr>
              <w:t>2</w:t>
            </w:r>
            <w:proofErr w:type="gramEnd"/>
          </w:p>
        </w:tc>
      </w:tr>
      <w:tr w:rsidR="0045790F" w:rsidRPr="00C02C63" w:rsidTr="0045790F">
        <w:tc>
          <w:tcPr>
            <w:tcW w:w="2760" w:type="dxa"/>
            <w:shd w:val="clear" w:color="auto" w:fill="auto"/>
            <w:hideMark/>
          </w:tcPr>
          <w:p w:rsidR="0044464C" w:rsidRPr="00C02C63" w:rsidRDefault="0044464C" w:rsidP="0045790F">
            <w:pPr>
              <w:rPr>
                <w:rFonts w:ascii="Times New Roman" w:hAnsi="Times New Roman" w:cs="Times New Roman"/>
              </w:rPr>
            </w:pPr>
            <w:r w:rsidRPr="00C02C63">
              <w:rPr>
                <w:rFonts w:ascii="Times New Roman" w:hAnsi="Times New Roman" w:cs="Times New Roman"/>
              </w:rPr>
              <w:lastRenderedPageBreak/>
              <w:t>Для игр детей дошкольного и младшего школьного возраста</w:t>
            </w:r>
          </w:p>
        </w:tc>
        <w:tc>
          <w:tcPr>
            <w:tcW w:w="2340" w:type="dxa"/>
            <w:shd w:val="clear" w:color="auto" w:fill="auto"/>
            <w:hideMark/>
          </w:tcPr>
          <w:p w:rsidR="0044464C" w:rsidRPr="00C02C63" w:rsidRDefault="0044464C" w:rsidP="0045790F">
            <w:pPr>
              <w:rPr>
                <w:rFonts w:ascii="Times New Roman" w:hAnsi="Times New Roman" w:cs="Times New Roman"/>
              </w:rPr>
            </w:pPr>
            <w:r w:rsidRPr="00C02C63">
              <w:rPr>
                <w:rFonts w:ascii="Times New Roman" w:hAnsi="Times New Roman" w:cs="Times New Roman"/>
              </w:rPr>
              <w:t>100 м</w:t>
            </w:r>
            <w:proofErr w:type="gramStart"/>
            <w:r w:rsidRPr="00C02C63">
              <w:rPr>
                <w:rFonts w:ascii="Times New Roman" w:hAnsi="Times New Roman" w:cs="Times New Roman"/>
              </w:rPr>
              <w:t>2</w:t>
            </w:r>
            <w:proofErr w:type="gramEnd"/>
            <w:r w:rsidRPr="00C02C63">
              <w:rPr>
                <w:rFonts w:ascii="Times New Roman" w:hAnsi="Times New Roman" w:cs="Times New Roman"/>
              </w:rPr>
              <w:t xml:space="preserve"> площади квартир</w:t>
            </w:r>
          </w:p>
        </w:tc>
        <w:tc>
          <w:tcPr>
            <w:tcW w:w="2340" w:type="dxa"/>
            <w:shd w:val="clear" w:color="auto" w:fill="auto"/>
            <w:hideMark/>
          </w:tcPr>
          <w:p w:rsidR="0044464C" w:rsidRPr="00C02C63" w:rsidRDefault="0044464C" w:rsidP="0045790F">
            <w:pPr>
              <w:rPr>
                <w:rFonts w:ascii="Times New Roman" w:hAnsi="Times New Roman" w:cs="Times New Roman"/>
              </w:rPr>
            </w:pPr>
            <w:r w:rsidRPr="00C02C63">
              <w:rPr>
                <w:rFonts w:ascii="Times New Roman" w:hAnsi="Times New Roman" w:cs="Times New Roman"/>
              </w:rPr>
              <w:t>2,5</w:t>
            </w:r>
          </w:p>
        </w:tc>
        <w:tc>
          <w:tcPr>
            <w:tcW w:w="2190" w:type="dxa"/>
            <w:shd w:val="clear" w:color="auto" w:fill="auto"/>
            <w:hideMark/>
          </w:tcPr>
          <w:p w:rsidR="0044464C" w:rsidRPr="00C02C63" w:rsidRDefault="0044464C" w:rsidP="0045790F">
            <w:pPr>
              <w:rPr>
                <w:rFonts w:ascii="Times New Roman" w:hAnsi="Times New Roman" w:cs="Times New Roman"/>
              </w:rPr>
            </w:pPr>
            <w:r w:rsidRPr="00C02C63">
              <w:rPr>
                <w:rFonts w:ascii="Times New Roman" w:hAnsi="Times New Roman" w:cs="Times New Roman"/>
              </w:rPr>
              <w:t>20</w:t>
            </w:r>
          </w:p>
        </w:tc>
      </w:tr>
      <w:tr w:rsidR="0045790F" w:rsidRPr="00C02C63" w:rsidTr="0045790F">
        <w:tc>
          <w:tcPr>
            <w:tcW w:w="2760" w:type="dxa"/>
            <w:shd w:val="clear" w:color="auto" w:fill="auto"/>
            <w:hideMark/>
          </w:tcPr>
          <w:p w:rsidR="0044464C" w:rsidRPr="00C02C63" w:rsidRDefault="0044464C" w:rsidP="0045790F">
            <w:pPr>
              <w:rPr>
                <w:rFonts w:ascii="Times New Roman" w:hAnsi="Times New Roman" w:cs="Times New Roman"/>
              </w:rPr>
            </w:pPr>
            <w:r w:rsidRPr="00C02C63">
              <w:rPr>
                <w:rFonts w:ascii="Times New Roman" w:hAnsi="Times New Roman" w:cs="Times New Roman"/>
              </w:rPr>
              <w:t>Для отдыха взрослого населения</w:t>
            </w:r>
          </w:p>
        </w:tc>
        <w:tc>
          <w:tcPr>
            <w:tcW w:w="2340" w:type="dxa"/>
            <w:shd w:val="clear" w:color="auto" w:fill="auto"/>
            <w:hideMark/>
          </w:tcPr>
          <w:p w:rsidR="0044464C" w:rsidRPr="00C02C63" w:rsidRDefault="0044464C" w:rsidP="0045790F">
            <w:pPr>
              <w:rPr>
                <w:rFonts w:ascii="Times New Roman" w:hAnsi="Times New Roman" w:cs="Times New Roman"/>
              </w:rPr>
            </w:pPr>
            <w:r w:rsidRPr="00C02C63">
              <w:rPr>
                <w:rFonts w:ascii="Times New Roman" w:hAnsi="Times New Roman" w:cs="Times New Roman"/>
              </w:rPr>
              <w:t>100 м</w:t>
            </w:r>
            <w:proofErr w:type="gramStart"/>
            <w:r w:rsidRPr="00C02C63">
              <w:rPr>
                <w:rFonts w:ascii="Times New Roman" w:hAnsi="Times New Roman" w:cs="Times New Roman"/>
              </w:rPr>
              <w:t>2</w:t>
            </w:r>
            <w:proofErr w:type="gramEnd"/>
            <w:r w:rsidRPr="00C02C63">
              <w:rPr>
                <w:rFonts w:ascii="Times New Roman" w:hAnsi="Times New Roman" w:cs="Times New Roman"/>
              </w:rPr>
              <w:t xml:space="preserve"> площади квартир</w:t>
            </w:r>
          </w:p>
        </w:tc>
        <w:tc>
          <w:tcPr>
            <w:tcW w:w="2340" w:type="dxa"/>
            <w:shd w:val="clear" w:color="auto" w:fill="auto"/>
            <w:hideMark/>
          </w:tcPr>
          <w:p w:rsidR="0044464C" w:rsidRPr="00C02C63" w:rsidRDefault="0044464C" w:rsidP="0045790F">
            <w:pPr>
              <w:rPr>
                <w:rFonts w:ascii="Times New Roman" w:hAnsi="Times New Roman" w:cs="Times New Roman"/>
              </w:rPr>
            </w:pPr>
            <w:r w:rsidRPr="00C02C63">
              <w:rPr>
                <w:rFonts w:ascii="Times New Roman" w:hAnsi="Times New Roman" w:cs="Times New Roman"/>
              </w:rPr>
              <w:t>0,4</w:t>
            </w:r>
          </w:p>
        </w:tc>
        <w:tc>
          <w:tcPr>
            <w:tcW w:w="2190" w:type="dxa"/>
            <w:shd w:val="clear" w:color="auto" w:fill="auto"/>
            <w:hideMark/>
          </w:tcPr>
          <w:p w:rsidR="0044464C" w:rsidRPr="00C02C63" w:rsidRDefault="0044464C" w:rsidP="0045790F">
            <w:pPr>
              <w:rPr>
                <w:rFonts w:ascii="Times New Roman" w:hAnsi="Times New Roman" w:cs="Times New Roman"/>
              </w:rPr>
            </w:pPr>
            <w:r w:rsidRPr="00C02C63">
              <w:rPr>
                <w:rFonts w:ascii="Times New Roman" w:hAnsi="Times New Roman" w:cs="Times New Roman"/>
              </w:rPr>
              <w:t>5</w:t>
            </w:r>
          </w:p>
        </w:tc>
      </w:tr>
      <w:tr w:rsidR="0045790F" w:rsidRPr="00C02C63" w:rsidTr="0045790F">
        <w:tc>
          <w:tcPr>
            <w:tcW w:w="2760" w:type="dxa"/>
            <w:shd w:val="clear" w:color="auto" w:fill="auto"/>
            <w:hideMark/>
          </w:tcPr>
          <w:p w:rsidR="0044464C" w:rsidRPr="00C02C63" w:rsidRDefault="0044464C" w:rsidP="0045790F">
            <w:pPr>
              <w:rPr>
                <w:rFonts w:ascii="Times New Roman" w:hAnsi="Times New Roman" w:cs="Times New Roman"/>
              </w:rPr>
            </w:pPr>
            <w:r w:rsidRPr="00C02C63">
              <w:rPr>
                <w:rFonts w:ascii="Times New Roman" w:hAnsi="Times New Roman" w:cs="Times New Roman"/>
              </w:rPr>
              <w:t>Для занятий физкультурой и спортом</w:t>
            </w:r>
          </w:p>
        </w:tc>
        <w:tc>
          <w:tcPr>
            <w:tcW w:w="2340" w:type="dxa"/>
            <w:shd w:val="clear" w:color="auto" w:fill="auto"/>
            <w:hideMark/>
          </w:tcPr>
          <w:p w:rsidR="0044464C" w:rsidRPr="00C02C63" w:rsidRDefault="0044464C" w:rsidP="0045790F">
            <w:pPr>
              <w:rPr>
                <w:rFonts w:ascii="Times New Roman" w:hAnsi="Times New Roman" w:cs="Times New Roman"/>
              </w:rPr>
            </w:pPr>
            <w:r w:rsidRPr="00C02C63">
              <w:rPr>
                <w:rFonts w:ascii="Times New Roman" w:hAnsi="Times New Roman" w:cs="Times New Roman"/>
              </w:rPr>
              <w:t>100 м</w:t>
            </w:r>
            <w:proofErr w:type="gramStart"/>
            <w:r w:rsidRPr="00C02C63">
              <w:rPr>
                <w:rFonts w:ascii="Times New Roman" w:hAnsi="Times New Roman" w:cs="Times New Roman"/>
              </w:rPr>
              <w:t>2</w:t>
            </w:r>
            <w:proofErr w:type="gramEnd"/>
            <w:r w:rsidRPr="00C02C63">
              <w:rPr>
                <w:rFonts w:ascii="Times New Roman" w:hAnsi="Times New Roman" w:cs="Times New Roman"/>
              </w:rPr>
              <w:t xml:space="preserve"> площади квартир</w:t>
            </w:r>
          </w:p>
        </w:tc>
        <w:tc>
          <w:tcPr>
            <w:tcW w:w="2340" w:type="dxa"/>
            <w:shd w:val="clear" w:color="auto" w:fill="auto"/>
            <w:hideMark/>
          </w:tcPr>
          <w:p w:rsidR="0044464C" w:rsidRPr="00C02C63" w:rsidRDefault="0044464C" w:rsidP="0045790F">
            <w:pPr>
              <w:rPr>
                <w:rFonts w:ascii="Times New Roman" w:hAnsi="Times New Roman" w:cs="Times New Roman"/>
              </w:rPr>
            </w:pPr>
            <w:r w:rsidRPr="00C02C63">
              <w:rPr>
                <w:rFonts w:ascii="Times New Roman" w:hAnsi="Times New Roman" w:cs="Times New Roman"/>
              </w:rPr>
              <w:t>7,5</w:t>
            </w:r>
          </w:p>
        </w:tc>
        <w:tc>
          <w:tcPr>
            <w:tcW w:w="2190" w:type="dxa"/>
            <w:shd w:val="clear" w:color="auto" w:fill="auto"/>
            <w:hideMark/>
          </w:tcPr>
          <w:p w:rsidR="0044464C" w:rsidRPr="00C02C63" w:rsidRDefault="0044464C" w:rsidP="0045790F">
            <w:pPr>
              <w:rPr>
                <w:rFonts w:ascii="Times New Roman" w:hAnsi="Times New Roman" w:cs="Times New Roman"/>
              </w:rPr>
            </w:pPr>
            <w:r w:rsidRPr="00C02C63">
              <w:rPr>
                <w:rFonts w:ascii="Times New Roman" w:hAnsi="Times New Roman" w:cs="Times New Roman"/>
              </w:rPr>
              <w:t>40</w:t>
            </w:r>
          </w:p>
        </w:tc>
      </w:tr>
      <w:tr w:rsidR="0045790F" w:rsidRPr="00C02C63" w:rsidTr="0045790F">
        <w:tc>
          <w:tcPr>
            <w:tcW w:w="2760" w:type="dxa"/>
            <w:shd w:val="clear" w:color="auto" w:fill="auto"/>
            <w:hideMark/>
          </w:tcPr>
          <w:p w:rsidR="0044464C" w:rsidRPr="00C02C63" w:rsidRDefault="0044464C" w:rsidP="0045790F">
            <w:pPr>
              <w:rPr>
                <w:rFonts w:ascii="Times New Roman" w:hAnsi="Times New Roman" w:cs="Times New Roman"/>
              </w:rPr>
            </w:pPr>
            <w:r w:rsidRPr="00C02C63">
              <w:rPr>
                <w:rFonts w:ascii="Times New Roman" w:hAnsi="Times New Roman" w:cs="Times New Roman"/>
              </w:rPr>
              <w:t>Озелененные территории</w:t>
            </w:r>
          </w:p>
        </w:tc>
        <w:tc>
          <w:tcPr>
            <w:tcW w:w="2340" w:type="dxa"/>
            <w:shd w:val="clear" w:color="auto" w:fill="auto"/>
            <w:hideMark/>
          </w:tcPr>
          <w:p w:rsidR="0044464C" w:rsidRPr="00C02C63" w:rsidRDefault="0044464C" w:rsidP="0045790F">
            <w:pPr>
              <w:rPr>
                <w:rFonts w:ascii="Times New Roman" w:hAnsi="Times New Roman" w:cs="Times New Roman"/>
              </w:rPr>
            </w:pPr>
            <w:r w:rsidRPr="00C02C63">
              <w:rPr>
                <w:rFonts w:ascii="Times New Roman" w:hAnsi="Times New Roman" w:cs="Times New Roman"/>
              </w:rPr>
              <w:t>Площадь участка</w:t>
            </w:r>
          </w:p>
        </w:tc>
        <w:tc>
          <w:tcPr>
            <w:tcW w:w="2340" w:type="dxa"/>
            <w:shd w:val="clear" w:color="auto" w:fill="auto"/>
            <w:hideMark/>
          </w:tcPr>
          <w:p w:rsidR="0044464C" w:rsidRPr="00C02C63" w:rsidRDefault="0044464C" w:rsidP="0045790F">
            <w:pPr>
              <w:rPr>
                <w:rFonts w:ascii="Times New Roman" w:hAnsi="Times New Roman" w:cs="Times New Roman"/>
              </w:rPr>
            </w:pPr>
            <w:r w:rsidRPr="00C02C63">
              <w:rPr>
                <w:rFonts w:ascii="Times New Roman" w:hAnsi="Times New Roman" w:cs="Times New Roman"/>
              </w:rPr>
              <w:t>Согласно предельным параметрам вида разрешенного использования</w:t>
            </w:r>
          </w:p>
        </w:tc>
        <w:tc>
          <w:tcPr>
            <w:tcW w:w="2190" w:type="dxa"/>
            <w:shd w:val="clear" w:color="auto" w:fill="auto"/>
            <w:hideMark/>
          </w:tcPr>
          <w:p w:rsidR="0044464C" w:rsidRPr="00C02C63" w:rsidRDefault="0044464C" w:rsidP="0045790F">
            <w:pPr>
              <w:rPr>
                <w:rFonts w:ascii="Times New Roman" w:hAnsi="Times New Roman" w:cs="Times New Roman"/>
              </w:rPr>
            </w:pPr>
            <w:r w:rsidRPr="00C02C63">
              <w:rPr>
                <w:rFonts w:ascii="Times New Roman" w:hAnsi="Times New Roman" w:cs="Times New Roman"/>
              </w:rPr>
              <w:t>Согласно предельным параметрам вида разрешенного использования</w:t>
            </w:r>
          </w:p>
        </w:tc>
      </w:tr>
    </w:tbl>
    <w:p w:rsidR="0044464C" w:rsidRPr="00C02C63" w:rsidRDefault="0044464C" w:rsidP="0044464C">
      <w:pPr>
        <w:jc w:val="both"/>
        <w:rPr>
          <w:rFonts w:ascii="Times New Roman" w:hAnsi="Times New Roman" w:cs="Times New Roman"/>
          <w:i/>
          <w:sz w:val="20"/>
        </w:rPr>
      </w:pPr>
      <w:r w:rsidRPr="00C02C63">
        <w:rPr>
          <w:rFonts w:ascii="Times New Roman" w:hAnsi="Times New Roman" w:cs="Times New Roman"/>
          <w:i/>
          <w:sz w:val="20"/>
        </w:rPr>
        <w:t> </w:t>
      </w:r>
    </w:p>
    <w:p w:rsidR="0044464C" w:rsidRPr="00C02C63" w:rsidRDefault="0044464C" w:rsidP="0044464C">
      <w:pPr>
        <w:jc w:val="both"/>
        <w:rPr>
          <w:rFonts w:ascii="Times New Roman" w:hAnsi="Times New Roman" w:cs="Times New Roman"/>
          <w:i/>
          <w:sz w:val="20"/>
        </w:rPr>
      </w:pPr>
      <w:r w:rsidRPr="00C02C63">
        <w:rPr>
          <w:rFonts w:ascii="Times New Roman" w:hAnsi="Times New Roman" w:cs="Times New Roman"/>
          <w:i/>
          <w:sz w:val="20"/>
        </w:rPr>
        <w:t>Примечания:</w:t>
      </w:r>
    </w:p>
    <w:p w:rsidR="0044464C" w:rsidRPr="00C02C63" w:rsidRDefault="0044464C" w:rsidP="0044464C">
      <w:pPr>
        <w:jc w:val="both"/>
        <w:rPr>
          <w:rFonts w:ascii="Times New Roman" w:hAnsi="Times New Roman" w:cs="Times New Roman"/>
          <w:i/>
          <w:sz w:val="20"/>
        </w:rPr>
      </w:pPr>
      <w:r w:rsidRPr="00C02C63">
        <w:rPr>
          <w:rFonts w:ascii="Times New Roman" w:hAnsi="Times New Roman" w:cs="Times New Roman"/>
          <w:i/>
          <w:sz w:val="20"/>
        </w:rPr>
        <w:t>1)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rsidR="0044464C" w:rsidRPr="00C02C63" w:rsidRDefault="0044464C" w:rsidP="0044464C">
      <w:pPr>
        <w:jc w:val="both"/>
        <w:rPr>
          <w:rFonts w:ascii="Times New Roman" w:hAnsi="Times New Roman" w:cs="Times New Roman"/>
          <w:i/>
          <w:sz w:val="20"/>
        </w:rPr>
      </w:pPr>
      <w:r w:rsidRPr="00C02C63">
        <w:rPr>
          <w:rFonts w:ascii="Times New Roman" w:hAnsi="Times New Roman" w:cs="Times New Roman"/>
          <w:i/>
          <w:sz w:val="20"/>
        </w:rPr>
        <w:t>2)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rsidR="0044464C" w:rsidRPr="00C02C63" w:rsidRDefault="0044464C" w:rsidP="0044464C">
      <w:pPr>
        <w:jc w:val="both"/>
        <w:rPr>
          <w:rFonts w:ascii="Times New Roman" w:hAnsi="Times New Roman" w:cs="Times New Roman"/>
          <w:i/>
          <w:sz w:val="20"/>
        </w:rPr>
      </w:pPr>
      <w:r w:rsidRPr="00C02C63">
        <w:rPr>
          <w:rFonts w:ascii="Times New Roman" w:hAnsi="Times New Roman" w:cs="Times New Roman"/>
          <w:i/>
          <w:sz w:val="20"/>
        </w:rPr>
        <w:t>3) Площадки для занятий физкультурой и спортом, размещаемые на крышах зданий, строений, сооружений выше двух надземных этажей и выше</w:t>
      </w:r>
    </w:p>
    <w:p w:rsidR="0044464C" w:rsidRPr="00C02C63" w:rsidRDefault="0044464C" w:rsidP="0044464C">
      <w:pPr>
        <w:jc w:val="both"/>
        <w:rPr>
          <w:rFonts w:ascii="Times New Roman" w:hAnsi="Times New Roman" w:cs="Times New Roman"/>
          <w:i/>
          <w:sz w:val="20"/>
        </w:rPr>
      </w:pPr>
      <w:r w:rsidRPr="00C02C63">
        <w:rPr>
          <w:rFonts w:ascii="Times New Roman" w:hAnsi="Times New Roman" w:cs="Times New Roman"/>
          <w:i/>
          <w:sz w:val="20"/>
        </w:rPr>
        <w:t>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rsidR="0044464C" w:rsidRPr="00C02C63" w:rsidRDefault="0044464C" w:rsidP="0044464C">
      <w:pPr>
        <w:jc w:val="both"/>
        <w:rPr>
          <w:rFonts w:ascii="Times New Roman" w:hAnsi="Times New Roman" w:cs="Times New Roman"/>
          <w:i/>
          <w:sz w:val="20"/>
        </w:rPr>
      </w:pPr>
      <w:r w:rsidRPr="00C02C63">
        <w:rPr>
          <w:rFonts w:ascii="Times New Roman" w:hAnsi="Times New Roman" w:cs="Times New Roman"/>
          <w:i/>
          <w:sz w:val="20"/>
        </w:rPr>
        <w:t xml:space="preserve">4) 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w:t>
      </w:r>
      <w:proofErr w:type="gramStart"/>
      <w:r w:rsidRPr="00C02C63">
        <w:rPr>
          <w:rFonts w:ascii="Times New Roman" w:hAnsi="Times New Roman" w:cs="Times New Roman"/>
          <w:i/>
          <w:sz w:val="20"/>
        </w:rPr>
        <w:t>менее расчетной</w:t>
      </w:r>
      <w:proofErr w:type="gramEnd"/>
      <w:r w:rsidRPr="00C02C63">
        <w:rPr>
          <w:rFonts w:ascii="Times New Roman" w:hAnsi="Times New Roman" w:cs="Times New Roman"/>
          <w:i/>
          <w:sz w:val="20"/>
        </w:rPr>
        <w:t xml:space="preserve"> площади таких площадок.</w:t>
      </w:r>
    </w:p>
    <w:p w:rsidR="0044464C" w:rsidRPr="00C02C63" w:rsidRDefault="0044464C" w:rsidP="0044464C">
      <w:pPr>
        <w:jc w:val="both"/>
        <w:rPr>
          <w:rFonts w:ascii="Times New Roman" w:hAnsi="Times New Roman" w:cs="Times New Roman"/>
          <w:i/>
          <w:sz w:val="20"/>
        </w:rPr>
      </w:pPr>
      <w:r w:rsidRPr="00C02C63">
        <w:rPr>
          <w:rFonts w:ascii="Times New Roman" w:hAnsi="Times New Roman" w:cs="Times New Roman"/>
          <w:i/>
          <w:sz w:val="20"/>
        </w:rPr>
        <w:t>5)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
    <w:p w:rsidR="00827940" w:rsidRPr="00C02C63" w:rsidRDefault="00827940" w:rsidP="00827940">
      <w:pPr>
        <w:pStyle w:val="05"/>
      </w:pPr>
      <w:bookmarkStart w:id="15" w:name="_Ref450066822"/>
      <w:r w:rsidRPr="00C02C63">
        <w:t xml:space="preserve">Таблица </w:t>
      </w:r>
      <w:bookmarkEnd w:id="15"/>
      <w:r w:rsidR="00210DE8" w:rsidRPr="00C02C63">
        <w:t>8</w:t>
      </w:r>
      <w:r w:rsidR="00943E28" w:rsidRPr="00C02C63">
        <w:t>.1</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269"/>
        <w:gridCol w:w="3580"/>
        <w:gridCol w:w="3464"/>
      </w:tblGrid>
      <w:tr w:rsidR="00526B6E" w:rsidRPr="00C02C63" w:rsidTr="00526B6E">
        <w:tc>
          <w:tcPr>
            <w:tcW w:w="0" w:type="auto"/>
            <w:tcBorders>
              <w:top w:val="single" w:sz="4" w:space="0" w:color="auto"/>
              <w:bottom w:val="single" w:sz="4" w:space="0" w:color="auto"/>
              <w:right w:val="single" w:sz="4" w:space="0" w:color="auto"/>
            </w:tcBorders>
            <w:shd w:val="clear" w:color="auto" w:fill="auto"/>
            <w:vAlign w:val="center"/>
          </w:tcPr>
          <w:p w:rsidR="00526B6E" w:rsidRPr="00C02C63" w:rsidRDefault="00526B6E" w:rsidP="00526B6E">
            <w:pPr>
              <w:suppressAutoHyphens/>
              <w:jc w:val="center"/>
              <w:rPr>
                <w:rFonts w:ascii="Times New Roman" w:hAnsi="Times New Roman" w:cs="Times New Roman"/>
                <w:b/>
              </w:rPr>
            </w:pPr>
            <w:r w:rsidRPr="00C02C63">
              <w:rPr>
                <w:rFonts w:ascii="Times New Roman" w:hAnsi="Times New Roman" w:cs="Times New Roman"/>
                <w:b/>
              </w:rPr>
              <w:t>Вид площадки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6B6E" w:rsidRPr="00C02C63" w:rsidRDefault="00526B6E" w:rsidP="00526B6E">
            <w:pPr>
              <w:suppressAutoHyphens/>
              <w:jc w:val="center"/>
              <w:rPr>
                <w:rFonts w:ascii="Times New Roman" w:hAnsi="Times New Roman" w:cs="Times New Roman"/>
                <w:b/>
              </w:rPr>
            </w:pPr>
            <w:r w:rsidRPr="00C02C63">
              <w:rPr>
                <w:rFonts w:ascii="Times New Roman" w:hAnsi="Times New Roman" w:cs="Times New Roman"/>
                <w:b/>
              </w:rPr>
              <w:t xml:space="preserve">Минимальные размеры площадки, </w:t>
            </w:r>
            <w:proofErr w:type="gramStart"/>
            <w:r w:rsidRPr="00C02C63">
              <w:rPr>
                <w:rFonts w:ascii="Times New Roman" w:hAnsi="Times New Roman" w:cs="Times New Roman"/>
                <w:b/>
              </w:rPr>
              <w:t>м</w:t>
            </w:r>
            <w:proofErr w:type="gramEnd"/>
          </w:p>
        </w:tc>
        <w:tc>
          <w:tcPr>
            <w:tcW w:w="0" w:type="auto"/>
            <w:tcBorders>
              <w:top w:val="single" w:sz="4" w:space="0" w:color="auto"/>
              <w:left w:val="single" w:sz="4" w:space="0" w:color="auto"/>
              <w:bottom w:val="single" w:sz="4" w:space="0" w:color="auto"/>
            </w:tcBorders>
            <w:shd w:val="clear" w:color="auto" w:fill="auto"/>
            <w:vAlign w:val="center"/>
          </w:tcPr>
          <w:p w:rsidR="00526B6E" w:rsidRPr="00C02C63" w:rsidRDefault="00526B6E" w:rsidP="00526B6E">
            <w:pPr>
              <w:suppressAutoHyphens/>
              <w:jc w:val="center"/>
              <w:rPr>
                <w:rFonts w:ascii="Times New Roman" w:hAnsi="Times New Roman" w:cs="Times New Roman"/>
                <w:b/>
              </w:rPr>
            </w:pPr>
            <w:r w:rsidRPr="00C02C63">
              <w:rPr>
                <w:rFonts w:ascii="Times New Roman" w:hAnsi="Times New Roman" w:cs="Times New Roman"/>
                <w:b/>
              </w:rPr>
              <w:t>Рекомендуемый тип покрытия</w:t>
            </w:r>
          </w:p>
        </w:tc>
      </w:tr>
      <w:tr w:rsidR="00526B6E" w:rsidRPr="00C02C63" w:rsidTr="00526B6E">
        <w:tc>
          <w:tcPr>
            <w:tcW w:w="0" w:type="auto"/>
            <w:tcBorders>
              <w:top w:val="single" w:sz="4" w:space="0" w:color="auto"/>
              <w:bottom w:val="single" w:sz="4" w:space="0" w:color="auto"/>
              <w:right w:val="single" w:sz="4" w:space="0" w:color="auto"/>
            </w:tcBorders>
            <w:shd w:val="clear" w:color="auto" w:fill="auto"/>
            <w:vAlign w:val="center"/>
          </w:tcPr>
          <w:p w:rsidR="00526B6E" w:rsidRPr="00C02C63" w:rsidRDefault="00526B6E" w:rsidP="00526B6E">
            <w:pPr>
              <w:suppressAutoHyphens/>
              <w:rPr>
                <w:rFonts w:ascii="Times New Roman" w:hAnsi="Times New Roman" w:cs="Times New Roman"/>
              </w:rPr>
            </w:pPr>
            <w:r w:rsidRPr="00C02C63">
              <w:rPr>
                <w:rFonts w:ascii="Times New Roman" w:hAnsi="Times New Roman" w:cs="Times New Roman"/>
              </w:rPr>
              <w:t>Настольный теннис</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6B6E" w:rsidRPr="00C02C63" w:rsidRDefault="00526B6E" w:rsidP="00526B6E">
            <w:pPr>
              <w:suppressAutoHyphens/>
              <w:jc w:val="center"/>
              <w:rPr>
                <w:rFonts w:ascii="Times New Roman" w:hAnsi="Times New Roman" w:cs="Times New Roman"/>
              </w:rPr>
            </w:pPr>
            <w:r w:rsidRPr="00C02C63">
              <w:rPr>
                <w:rFonts w:ascii="Times New Roman" w:hAnsi="Times New Roman" w:cs="Times New Roman"/>
              </w:rPr>
              <w:t>8,0 x 4,3</w:t>
            </w:r>
          </w:p>
        </w:tc>
        <w:tc>
          <w:tcPr>
            <w:tcW w:w="0" w:type="auto"/>
            <w:tcBorders>
              <w:top w:val="single" w:sz="4" w:space="0" w:color="auto"/>
              <w:left w:val="single" w:sz="4" w:space="0" w:color="auto"/>
              <w:bottom w:val="single" w:sz="4" w:space="0" w:color="auto"/>
            </w:tcBorders>
            <w:shd w:val="clear" w:color="auto" w:fill="auto"/>
          </w:tcPr>
          <w:p w:rsidR="00526B6E" w:rsidRPr="00C02C63" w:rsidRDefault="00526B6E" w:rsidP="00257FC5">
            <w:pPr>
              <w:suppressAutoHyphens/>
              <w:rPr>
                <w:rFonts w:ascii="Times New Roman" w:hAnsi="Times New Roman" w:cs="Times New Roman"/>
              </w:rPr>
            </w:pPr>
            <w:proofErr w:type="gramStart"/>
            <w:r w:rsidRPr="00C02C63">
              <w:rPr>
                <w:rFonts w:ascii="Times New Roman" w:hAnsi="Times New Roman" w:cs="Times New Roman"/>
              </w:rPr>
              <w:t>твердое</w:t>
            </w:r>
            <w:proofErr w:type="gramEnd"/>
            <w:r w:rsidRPr="00C02C63">
              <w:rPr>
                <w:rFonts w:ascii="Times New Roman" w:hAnsi="Times New Roman" w:cs="Times New Roman"/>
              </w:rPr>
              <w:t>, с искусственным покрытием</w:t>
            </w:r>
          </w:p>
        </w:tc>
      </w:tr>
      <w:tr w:rsidR="00526B6E" w:rsidRPr="00C02C63" w:rsidTr="00526B6E">
        <w:tc>
          <w:tcPr>
            <w:tcW w:w="0" w:type="auto"/>
            <w:tcBorders>
              <w:top w:val="single" w:sz="4" w:space="0" w:color="auto"/>
              <w:bottom w:val="single" w:sz="4" w:space="0" w:color="auto"/>
              <w:right w:val="single" w:sz="4" w:space="0" w:color="auto"/>
            </w:tcBorders>
            <w:shd w:val="clear" w:color="auto" w:fill="auto"/>
            <w:vAlign w:val="center"/>
          </w:tcPr>
          <w:p w:rsidR="00526B6E" w:rsidRPr="00C02C63" w:rsidRDefault="00526B6E" w:rsidP="00526B6E">
            <w:pPr>
              <w:suppressAutoHyphens/>
              <w:rPr>
                <w:rFonts w:ascii="Times New Roman" w:hAnsi="Times New Roman" w:cs="Times New Roman"/>
              </w:rPr>
            </w:pPr>
            <w:r w:rsidRPr="00C02C63">
              <w:rPr>
                <w:rFonts w:ascii="Times New Roman" w:hAnsi="Times New Roman" w:cs="Times New Roman"/>
              </w:rPr>
              <w:t>Теннис</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6B6E" w:rsidRPr="00C02C63" w:rsidRDefault="00526B6E" w:rsidP="00526B6E">
            <w:pPr>
              <w:suppressAutoHyphens/>
              <w:jc w:val="center"/>
              <w:rPr>
                <w:rFonts w:ascii="Times New Roman" w:hAnsi="Times New Roman" w:cs="Times New Roman"/>
              </w:rPr>
            </w:pPr>
            <w:r w:rsidRPr="00C02C63">
              <w:rPr>
                <w:rFonts w:ascii="Times New Roman" w:hAnsi="Times New Roman" w:cs="Times New Roman"/>
              </w:rPr>
              <w:t>36,0 x 16,0</w:t>
            </w:r>
          </w:p>
        </w:tc>
        <w:tc>
          <w:tcPr>
            <w:tcW w:w="0" w:type="auto"/>
            <w:tcBorders>
              <w:top w:val="single" w:sz="4" w:space="0" w:color="auto"/>
              <w:left w:val="single" w:sz="4" w:space="0" w:color="auto"/>
              <w:bottom w:val="single" w:sz="4" w:space="0" w:color="auto"/>
            </w:tcBorders>
            <w:shd w:val="clear" w:color="auto" w:fill="auto"/>
          </w:tcPr>
          <w:p w:rsidR="00526B6E" w:rsidRPr="00C02C63" w:rsidRDefault="00526B6E" w:rsidP="00257FC5">
            <w:pPr>
              <w:suppressAutoHyphens/>
              <w:rPr>
                <w:rFonts w:ascii="Times New Roman" w:hAnsi="Times New Roman" w:cs="Times New Roman"/>
              </w:rPr>
            </w:pPr>
            <w:proofErr w:type="gramStart"/>
            <w:r w:rsidRPr="00C02C63">
              <w:rPr>
                <w:rFonts w:ascii="Times New Roman" w:hAnsi="Times New Roman" w:cs="Times New Roman"/>
              </w:rPr>
              <w:t>твердое</w:t>
            </w:r>
            <w:proofErr w:type="gramEnd"/>
            <w:r w:rsidRPr="00C02C63">
              <w:rPr>
                <w:rFonts w:ascii="Times New Roman" w:hAnsi="Times New Roman" w:cs="Times New Roman"/>
              </w:rPr>
              <w:t>, с искусственным покрытием</w:t>
            </w:r>
          </w:p>
        </w:tc>
      </w:tr>
      <w:tr w:rsidR="00526B6E" w:rsidRPr="00C02C63" w:rsidTr="00526B6E">
        <w:tc>
          <w:tcPr>
            <w:tcW w:w="0" w:type="auto"/>
            <w:tcBorders>
              <w:top w:val="single" w:sz="4" w:space="0" w:color="auto"/>
              <w:bottom w:val="single" w:sz="4" w:space="0" w:color="auto"/>
              <w:right w:val="single" w:sz="4" w:space="0" w:color="auto"/>
            </w:tcBorders>
            <w:shd w:val="clear" w:color="auto" w:fill="auto"/>
            <w:vAlign w:val="center"/>
          </w:tcPr>
          <w:p w:rsidR="00526B6E" w:rsidRPr="00C02C63" w:rsidRDefault="00526B6E" w:rsidP="00526B6E">
            <w:pPr>
              <w:suppressAutoHyphens/>
              <w:rPr>
                <w:rFonts w:ascii="Times New Roman" w:hAnsi="Times New Roman" w:cs="Times New Roman"/>
              </w:rPr>
            </w:pPr>
            <w:r w:rsidRPr="00C02C63">
              <w:rPr>
                <w:rFonts w:ascii="Times New Roman" w:hAnsi="Times New Roman" w:cs="Times New Roman"/>
              </w:rPr>
              <w:t>Бадминтон</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6B6E" w:rsidRPr="00C02C63" w:rsidRDefault="00526B6E" w:rsidP="00526B6E">
            <w:pPr>
              <w:suppressAutoHyphens/>
              <w:jc w:val="center"/>
              <w:rPr>
                <w:rFonts w:ascii="Times New Roman" w:hAnsi="Times New Roman" w:cs="Times New Roman"/>
              </w:rPr>
            </w:pPr>
            <w:r w:rsidRPr="00C02C63">
              <w:rPr>
                <w:rFonts w:ascii="Times New Roman" w:hAnsi="Times New Roman" w:cs="Times New Roman"/>
              </w:rPr>
              <w:t>16,4 x 7,0</w:t>
            </w:r>
          </w:p>
        </w:tc>
        <w:tc>
          <w:tcPr>
            <w:tcW w:w="0" w:type="auto"/>
            <w:tcBorders>
              <w:top w:val="single" w:sz="4" w:space="0" w:color="auto"/>
              <w:left w:val="single" w:sz="4" w:space="0" w:color="auto"/>
              <w:bottom w:val="single" w:sz="4" w:space="0" w:color="auto"/>
            </w:tcBorders>
            <w:shd w:val="clear" w:color="auto" w:fill="auto"/>
          </w:tcPr>
          <w:p w:rsidR="00526B6E" w:rsidRPr="00C02C63" w:rsidRDefault="00526B6E" w:rsidP="00257FC5">
            <w:pPr>
              <w:suppressAutoHyphens/>
              <w:rPr>
                <w:rFonts w:ascii="Times New Roman" w:hAnsi="Times New Roman" w:cs="Times New Roman"/>
              </w:rPr>
            </w:pPr>
            <w:proofErr w:type="gramStart"/>
            <w:r w:rsidRPr="00C02C63">
              <w:rPr>
                <w:rFonts w:ascii="Times New Roman" w:hAnsi="Times New Roman" w:cs="Times New Roman"/>
              </w:rPr>
              <w:t>твердое</w:t>
            </w:r>
            <w:proofErr w:type="gramEnd"/>
            <w:r w:rsidRPr="00C02C63">
              <w:rPr>
                <w:rFonts w:ascii="Times New Roman" w:hAnsi="Times New Roman" w:cs="Times New Roman"/>
              </w:rPr>
              <w:t>, с искусственным покрытием</w:t>
            </w:r>
          </w:p>
        </w:tc>
      </w:tr>
      <w:tr w:rsidR="00526B6E" w:rsidRPr="00C02C63" w:rsidTr="00526B6E">
        <w:tc>
          <w:tcPr>
            <w:tcW w:w="0" w:type="auto"/>
            <w:tcBorders>
              <w:top w:val="single" w:sz="4" w:space="0" w:color="auto"/>
              <w:bottom w:val="single" w:sz="4" w:space="0" w:color="auto"/>
              <w:right w:val="single" w:sz="4" w:space="0" w:color="auto"/>
            </w:tcBorders>
            <w:shd w:val="clear" w:color="auto" w:fill="auto"/>
            <w:vAlign w:val="center"/>
          </w:tcPr>
          <w:p w:rsidR="00526B6E" w:rsidRPr="00C02C63" w:rsidRDefault="00526B6E" w:rsidP="00526B6E">
            <w:pPr>
              <w:suppressAutoHyphens/>
              <w:rPr>
                <w:rFonts w:ascii="Times New Roman" w:hAnsi="Times New Roman" w:cs="Times New Roman"/>
              </w:rPr>
            </w:pPr>
            <w:r w:rsidRPr="00C02C63">
              <w:rPr>
                <w:rFonts w:ascii="Times New Roman" w:hAnsi="Times New Roman" w:cs="Times New Roman"/>
              </w:rPr>
              <w:t>Волейбол</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6B6E" w:rsidRPr="00C02C63" w:rsidRDefault="00526B6E" w:rsidP="00526B6E">
            <w:pPr>
              <w:suppressAutoHyphens/>
              <w:jc w:val="center"/>
              <w:rPr>
                <w:rFonts w:ascii="Times New Roman" w:hAnsi="Times New Roman" w:cs="Times New Roman"/>
              </w:rPr>
            </w:pPr>
            <w:r w:rsidRPr="00C02C63">
              <w:rPr>
                <w:rFonts w:ascii="Times New Roman" w:hAnsi="Times New Roman" w:cs="Times New Roman"/>
              </w:rPr>
              <w:t>23,0 x 14,0</w:t>
            </w:r>
          </w:p>
        </w:tc>
        <w:tc>
          <w:tcPr>
            <w:tcW w:w="0" w:type="auto"/>
            <w:tcBorders>
              <w:top w:val="single" w:sz="4" w:space="0" w:color="auto"/>
              <w:left w:val="single" w:sz="4" w:space="0" w:color="auto"/>
              <w:bottom w:val="single" w:sz="4" w:space="0" w:color="auto"/>
            </w:tcBorders>
            <w:shd w:val="clear" w:color="auto" w:fill="auto"/>
          </w:tcPr>
          <w:p w:rsidR="00526B6E" w:rsidRPr="00C02C63" w:rsidRDefault="00526B6E" w:rsidP="00257FC5">
            <w:pPr>
              <w:suppressAutoHyphens/>
              <w:rPr>
                <w:rFonts w:ascii="Times New Roman" w:hAnsi="Times New Roman" w:cs="Times New Roman"/>
              </w:rPr>
            </w:pPr>
            <w:proofErr w:type="gramStart"/>
            <w:r w:rsidRPr="00C02C63">
              <w:rPr>
                <w:rFonts w:ascii="Times New Roman" w:hAnsi="Times New Roman" w:cs="Times New Roman"/>
              </w:rPr>
              <w:t>твердое</w:t>
            </w:r>
            <w:proofErr w:type="gramEnd"/>
            <w:r w:rsidRPr="00C02C63">
              <w:rPr>
                <w:rFonts w:ascii="Times New Roman" w:hAnsi="Times New Roman" w:cs="Times New Roman"/>
              </w:rPr>
              <w:t>, с искусственным покрытием</w:t>
            </w:r>
          </w:p>
        </w:tc>
      </w:tr>
      <w:tr w:rsidR="00526B6E" w:rsidRPr="00C02C63" w:rsidTr="00526B6E">
        <w:tc>
          <w:tcPr>
            <w:tcW w:w="0" w:type="auto"/>
            <w:tcBorders>
              <w:top w:val="single" w:sz="4" w:space="0" w:color="auto"/>
              <w:bottom w:val="single" w:sz="4" w:space="0" w:color="auto"/>
              <w:right w:val="single" w:sz="4" w:space="0" w:color="auto"/>
            </w:tcBorders>
            <w:shd w:val="clear" w:color="auto" w:fill="auto"/>
            <w:vAlign w:val="center"/>
          </w:tcPr>
          <w:p w:rsidR="00526B6E" w:rsidRPr="00C02C63" w:rsidRDefault="00526B6E" w:rsidP="00526B6E">
            <w:pPr>
              <w:suppressAutoHyphens/>
              <w:rPr>
                <w:rFonts w:ascii="Times New Roman" w:hAnsi="Times New Roman" w:cs="Times New Roman"/>
              </w:rPr>
            </w:pPr>
            <w:r w:rsidRPr="00C02C63">
              <w:rPr>
                <w:rFonts w:ascii="Times New Roman" w:hAnsi="Times New Roman" w:cs="Times New Roman"/>
              </w:rPr>
              <w:t>Баскетбол</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6B6E" w:rsidRPr="00C02C63" w:rsidRDefault="00526B6E" w:rsidP="00526B6E">
            <w:pPr>
              <w:suppressAutoHyphens/>
              <w:jc w:val="center"/>
              <w:rPr>
                <w:rFonts w:ascii="Times New Roman" w:hAnsi="Times New Roman" w:cs="Times New Roman"/>
              </w:rPr>
            </w:pPr>
            <w:r w:rsidRPr="00C02C63">
              <w:rPr>
                <w:rFonts w:ascii="Times New Roman" w:hAnsi="Times New Roman" w:cs="Times New Roman"/>
              </w:rPr>
              <w:t>8,0 x 15,0</w:t>
            </w:r>
          </w:p>
        </w:tc>
        <w:tc>
          <w:tcPr>
            <w:tcW w:w="0" w:type="auto"/>
            <w:tcBorders>
              <w:top w:val="single" w:sz="4" w:space="0" w:color="auto"/>
              <w:left w:val="single" w:sz="4" w:space="0" w:color="auto"/>
              <w:bottom w:val="single" w:sz="4" w:space="0" w:color="auto"/>
            </w:tcBorders>
            <w:shd w:val="clear" w:color="auto" w:fill="auto"/>
          </w:tcPr>
          <w:p w:rsidR="00526B6E" w:rsidRPr="00C02C63" w:rsidRDefault="00526B6E" w:rsidP="00257FC5">
            <w:pPr>
              <w:suppressAutoHyphens/>
              <w:rPr>
                <w:rFonts w:ascii="Times New Roman" w:hAnsi="Times New Roman" w:cs="Times New Roman"/>
              </w:rPr>
            </w:pPr>
            <w:proofErr w:type="gramStart"/>
            <w:r w:rsidRPr="00C02C63">
              <w:rPr>
                <w:rFonts w:ascii="Times New Roman" w:hAnsi="Times New Roman" w:cs="Times New Roman"/>
              </w:rPr>
              <w:t>твердое</w:t>
            </w:r>
            <w:proofErr w:type="gramEnd"/>
            <w:r w:rsidRPr="00C02C63">
              <w:rPr>
                <w:rFonts w:ascii="Times New Roman" w:hAnsi="Times New Roman" w:cs="Times New Roman"/>
              </w:rPr>
              <w:t>, с искусственным покрытием</w:t>
            </w:r>
          </w:p>
        </w:tc>
      </w:tr>
      <w:tr w:rsidR="00526B6E" w:rsidRPr="00C02C63" w:rsidTr="00526B6E">
        <w:tc>
          <w:tcPr>
            <w:tcW w:w="0" w:type="auto"/>
            <w:tcBorders>
              <w:top w:val="single" w:sz="4" w:space="0" w:color="auto"/>
              <w:bottom w:val="single" w:sz="4" w:space="0" w:color="auto"/>
              <w:right w:val="single" w:sz="4" w:space="0" w:color="auto"/>
            </w:tcBorders>
            <w:shd w:val="clear" w:color="auto" w:fill="auto"/>
            <w:vAlign w:val="center"/>
          </w:tcPr>
          <w:p w:rsidR="00526B6E" w:rsidRPr="00C02C63" w:rsidRDefault="00526B6E" w:rsidP="00526B6E">
            <w:pPr>
              <w:suppressAutoHyphens/>
              <w:rPr>
                <w:rFonts w:ascii="Times New Roman" w:hAnsi="Times New Roman" w:cs="Times New Roman"/>
              </w:rPr>
            </w:pPr>
            <w:proofErr w:type="gramStart"/>
            <w:r w:rsidRPr="00C02C63">
              <w:rPr>
                <w:rFonts w:ascii="Times New Roman" w:hAnsi="Times New Roman" w:cs="Times New Roman"/>
              </w:rPr>
              <w:t>Универсальная</w:t>
            </w:r>
            <w:proofErr w:type="gramEnd"/>
            <w:r w:rsidRPr="00C02C63">
              <w:rPr>
                <w:rFonts w:ascii="Times New Roman" w:hAnsi="Times New Roman" w:cs="Times New Roman"/>
              </w:rPr>
              <w:t xml:space="preserve"> для спортивных игр</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6B6E" w:rsidRPr="00C02C63" w:rsidRDefault="00526B6E" w:rsidP="00526B6E">
            <w:pPr>
              <w:suppressAutoHyphens/>
              <w:jc w:val="center"/>
              <w:rPr>
                <w:rFonts w:ascii="Times New Roman" w:hAnsi="Times New Roman" w:cs="Times New Roman"/>
              </w:rPr>
            </w:pPr>
            <w:r w:rsidRPr="00C02C63">
              <w:rPr>
                <w:rFonts w:ascii="Times New Roman" w:hAnsi="Times New Roman" w:cs="Times New Roman"/>
              </w:rPr>
              <w:t>36,0 x 18,0</w:t>
            </w:r>
          </w:p>
        </w:tc>
        <w:tc>
          <w:tcPr>
            <w:tcW w:w="0" w:type="auto"/>
            <w:tcBorders>
              <w:top w:val="single" w:sz="4" w:space="0" w:color="auto"/>
              <w:left w:val="single" w:sz="4" w:space="0" w:color="auto"/>
              <w:bottom w:val="single" w:sz="4" w:space="0" w:color="auto"/>
            </w:tcBorders>
            <w:shd w:val="clear" w:color="auto" w:fill="auto"/>
          </w:tcPr>
          <w:p w:rsidR="00526B6E" w:rsidRPr="00C02C63" w:rsidRDefault="00526B6E" w:rsidP="00257FC5">
            <w:pPr>
              <w:suppressAutoHyphens/>
              <w:rPr>
                <w:rFonts w:ascii="Times New Roman" w:hAnsi="Times New Roman" w:cs="Times New Roman"/>
              </w:rPr>
            </w:pPr>
            <w:proofErr w:type="gramStart"/>
            <w:r w:rsidRPr="00C02C63">
              <w:rPr>
                <w:rFonts w:ascii="Times New Roman" w:hAnsi="Times New Roman" w:cs="Times New Roman"/>
              </w:rPr>
              <w:t>твердое</w:t>
            </w:r>
            <w:proofErr w:type="gramEnd"/>
            <w:r w:rsidRPr="00C02C63">
              <w:rPr>
                <w:rFonts w:ascii="Times New Roman" w:hAnsi="Times New Roman" w:cs="Times New Roman"/>
              </w:rPr>
              <w:t>, с искусственным покрытием</w:t>
            </w:r>
          </w:p>
        </w:tc>
      </w:tr>
    </w:tbl>
    <w:p w:rsidR="00827940" w:rsidRPr="00C02C63" w:rsidRDefault="00827940" w:rsidP="0044464C">
      <w:pPr>
        <w:pStyle w:val="05"/>
        <w:tabs>
          <w:tab w:val="left" w:pos="8430"/>
        </w:tabs>
      </w:pPr>
      <w:bookmarkStart w:id="16" w:name="_Ref450066825"/>
      <w:r w:rsidRPr="00C02C63">
        <w:t xml:space="preserve">Таблица </w:t>
      </w:r>
      <w:bookmarkEnd w:id="16"/>
      <w:r w:rsidR="00210DE8" w:rsidRPr="00C02C63">
        <w:t>9</w:t>
      </w:r>
      <w:r w:rsidR="0044464C" w:rsidRPr="00C02C63">
        <w:tab/>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644"/>
        <w:gridCol w:w="8669"/>
      </w:tblGrid>
      <w:tr w:rsidR="00526B6E" w:rsidRPr="00C02C63" w:rsidTr="00B37D3D">
        <w:trPr>
          <w:cantSplit/>
        </w:trPr>
        <w:tc>
          <w:tcPr>
            <w:tcW w:w="0" w:type="auto"/>
            <w:tcBorders>
              <w:top w:val="single" w:sz="4" w:space="0" w:color="auto"/>
              <w:bottom w:val="single" w:sz="4" w:space="0" w:color="auto"/>
              <w:right w:val="single" w:sz="4" w:space="0" w:color="auto"/>
            </w:tcBorders>
            <w:shd w:val="clear" w:color="auto" w:fill="auto"/>
            <w:vAlign w:val="center"/>
          </w:tcPr>
          <w:p w:rsidR="00526B6E" w:rsidRPr="00C02C63" w:rsidRDefault="00526B6E" w:rsidP="00526B6E">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Игровое оборудование</w:t>
            </w:r>
          </w:p>
        </w:tc>
        <w:tc>
          <w:tcPr>
            <w:tcW w:w="0" w:type="auto"/>
            <w:tcBorders>
              <w:top w:val="single" w:sz="4" w:space="0" w:color="auto"/>
              <w:left w:val="single" w:sz="4" w:space="0" w:color="auto"/>
              <w:bottom w:val="single" w:sz="4" w:space="0" w:color="auto"/>
            </w:tcBorders>
            <w:shd w:val="clear" w:color="auto" w:fill="auto"/>
            <w:vAlign w:val="center"/>
          </w:tcPr>
          <w:p w:rsidR="00526B6E" w:rsidRPr="00C02C63" w:rsidRDefault="00526B6E" w:rsidP="00526B6E">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Рекомендации</w:t>
            </w:r>
          </w:p>
        </w:tc>
      </w:tr>
      <w:tr w:rsidR="00526B6E" w:rsidRPr="00C02C63" w:rsidTr="00B37D3D">
        <w:trPr>
          <w:cantSplit/>
        </w:trPr>
        <w:tc>
          <w:tcPr>
            <w:tcW w:w="0" w:type="auto"/>
            <w:tcBorders>
              <w:top w:val="single" w:sz="4" w:space="0" w:color="auto"/>
              <w:bottom w:val="single" w:sz="4" w:space="0" w:color="auto"/>
              <w:right w:val="single" w:sz="4" w:space="0" w:color="auto"/>
            </w:tcBorders>
            <w:shd w:val="clear" w:color="auto" w:fill="auto"/>
            <w:vAlign w:val="center"/>
          </w:tcPr>
          <w:p w:rsidR="00526B6E" w:rsidRPr="00C02C63" w:rsidRDefault="00526B6E" w:rsidP="00526B6E">
            <w:pPr>
              <w:suppressAutoHyphens/>
              <w:rPr>
                <w:rFonts w:ascii="Times New Roman" w:hAnsi="Times New Roman" w:cs="Times New Roman"/>
                <w:sz w:val="20"/>
                <w:szCs w:val="20"/>
              </w:rPr>
            </w:pPr>
            <w:r w:rsidRPr="00C02C63">
              <w:rPr>
                <w:rFonts w:ascii="Times New Roman" w:hAnsi="Times New Roman" w:cs="Times New Roman"/>
                <w:sz w:val="20"/>
                <w:szCs w:val="20"/>
              </w:rPr>
              <w:lastRenderedPageBreak/>
              <w:t>Качели</w:t>
            </w:r>
          </w:p>
        </w:tc>
        <w:tc>
          <w:tcPr>
            <w:tcW w:w="0" w:type="auto"/>
            <w:tcBorders>
              <w:top w:val="single" w:sz="4" w:space="0" w:color="auto"/>
              <w:left w:val="single" w:sz="4" w:space="0" w:color="auto"/>
              <w:bottom w:val="single" w:sz="4" w:space="0" w:color="auto"/>
            </w:tcBorders>
            <w:shd w:val="clear" w:color="auto" w:fill="auto"/>
          </w:tcPr>
          <w:p w:rsidR="00526B6E" w:rsidRPr="00C02C63" w:rsidRDefault="00526B6E" w:rsidP="00257FC5">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Высота от уровня земли до сидения качелей в состоянии покоя должна быть не менее 350 мм и не более 635 мм. </w:t>
            </w:r>
            <w:proofErr w:type="gramStart"/>
            <w:r w:rsidRPr="00C02C63">
              <w:rPr>
                <w:rFonts w:ascii="Times New Roman" w:hAnsi="Times New Roman" w:cs="Times New Roman"/>
                <w:sz w:val="20"/>
                <w:szCs w:val="20"/>
              </w:rPr>
              <w:t>Допускается не более двух сидений</w:t>
            </w:r>
            <w:proofErr w:type="gramEnd"/>
            <w:r w:rsidRPr="00C02C63">
              <w:rPr>
                <w:rFonts w:ascii="Times New Roman" w:hAnsi="Times New Roman" w:cs="Times New Roman"/>
                <w:sz w:val="20"/>
                <w:szCs w:val="20"/>
              </w:rPr>
              <w:t xml:space="preserve"> в одной рамке качелей. В двойных качелях не должны использоваться вместе сиденье для маленьких детей и сиденье для </w:t>
            </w:r>
            <w:proofErr w:type="gramStart"/>
            <w:r w:rsidRPr="00C02C63">
              <w:rPr>
                <w:rFonts w:ascii="Times New Roman" w:hAnsi="Times New Roman" w:cs="Times New Roman"/>
                <w:sz w:val="20"/>
                <w:szCs w:val="20"/>
              </w:rPr>
              <w:t>более старших</w:t>
            </w:r>
            <w:proofErr w:type="gramEnd"/>
            <w:r w:rsidRPr="00C02C63">
              <w:rPr>
                <w:rFonts w:ascii="Times New Roman" w:hAnsi="Times New Roman" w:cs="Times New Roman"/>
                <w:sz w:val="20"/>
                <w:szCs w:val="20"/>
              </w:rPr>
              <w:t xml:space="preserve"> детей.</w:t>
            </w:r>
          </w:p>
        </w:tc>
      </w:tr>
      <w:tr w:rsidR="00526B6E" w:rsidRPr="00C02C63" w:rsidTr="00B37D3D">
        <w:trPr>
          <w:cantSplit/>
        </w:trPr>
        <w:tc>
          <w:tcPr>
            <w:tcW w:w="0" w:type="auto"/>
            <w:tcBorders>
              <w:top w:val="single" w:sz="4" w:space="0" w:color="auto"/>
              <w:bottom w:val="single" w:sz="4" w:space="0" w:color="auto"/>
              <w:right w:val="single" w:sz="4" w:space="0" w:color="auto"/>
            </w:tcBorders>
            <w:shd w:val="clear" w:color="auto" w:fill="auto"/>
            <w:vAlign w:val="center"/>
          </w:tcPr>
          <w:p w:rsidR="00526B6E" w:rsidRPr="00C02C63" w:rsidRDefault="00526B6E" w:rsidP="00526B6E">
            <w:pPr>
              <w:suppressAutoHyphens/>
              <w:rPr>
                <w:rFonts w:ascii="Times New Roman" w:hAnsi="Times New Roman" w:cs="Times New Roman"/>
                <w:sz w:val="20"/>
                <w:szCs w:val="20"/>
              </w:rPr>
            </w:pPr>
            <w:r w:rsidRPr="00C02C63">
              <w:rPr>
                <w:rFonts w:ascii="Times New Roman" w:hAnsi="Times New Roman" w:cs="Times New Roman"/>
                <w:sz w:val="20"/>
                <w:szCs w:val="20"/>
              </w:rPr>
              <w:t>Качалки, балансиры</w:t>
            </w:r>
          </w:p>
        </w:tc>
        <w:tc>
          <w:tcPr>
            <w:tcW w:w="0" w:type="auto"/>
            <w:tcBorders>
              <w:top w:val="single" w:sz="4" w:space="0" w:color="auto"/>
              <w:left w:val="single" w:sz="4" w:space="0" w:color="auto"/>
              <w:bottom w:val="single" w:sz="4" w:space="0" w:color="auto"/>
            </w:tcBorders>
            <w:shd w:val="clear" w:color="auto" w:fill="auto"/>
          </w:tcPr>
          <w:p w:rsidR="00526B6E" w:rsidRPr="00C02C63" w:rsidRDefault="00526B6E" w:rsidP="00257FC5">
            <w:pPr>
              <w:suppressAutoHyphens/>
              <w:rPr>
                <w:rFonts w:ascii="Times New Roman" w:hAnsi="Times New Roman" w:cs="Times New Roman"/>
                <w:sz w:val="20"/>
                <w:szCs w:val="20"/>
              </w:rPr>
            </w:pPr>
            <w:r w:rsidRPr="00C02C63">
              <w:rPr>
                <w:rFonts w:ascii="Times New Roman" w:hAnsi="Times New Roman" w:cs="Times New Roman"/>
                <w:sz w:val="20"/>
                <w:szCs w:val="20"/>
              </w:rPr>
              <w:t>Высота от земли до сидения в состоянии равновесия должна быть 550-750 мм. Максимальный наклон сидения при движении назад и вперед – не более 20 градусов. Конструкция качалки не должна допускать попадания ног сидящего в ней ребенка под опорные части качалки, не должна иметь острых углов.</w:t>
            </w:r>
          </w:p>
        </w:tc>
      </w:tr>
      <w:tr w:rsidR="00526B6E" w:rsidRPr="00C02C63" w:rsidTr="00B37D3D">
        <w:trPr>
          <w:cantSplit/>
        </w:trPr>
        <w:tc>
          <w:tcPr>
            <w:tcW w:w="0" w:type="auto"/>
            <w:tcBorders>
              <w:top w:val="single" w:sz="4" w:space="0" w:color="auto"/>
              <w:bottom w:val="single" w:sz="4" w:space="0" w:color="auto"/>
              <w:right w:val="single" w:sz="4" w:space="0" w:color="auto"/>
            </w:tcBorders>
            <w:shd w:val="clear" w:color="auto" w:fill="auto"/>
            <w:vAlign w:val="center"/>
          </w:tcPr>
          <w:p w:rsidR="00526B6E" w:rsidRPr="00C02C63" w:rsidRDefault="00526B6E" w:rsidP="00526B6E">
            <w:pPr>
              <w:suppressAutoHyphens/>
              <w:rPr>
                <w:rFonts w:ascii="Times New Roman" w:hAnsi="Times New Roman" w:cs="Times New Roman"/>
                <w:sz w:val="20"/>
                <w:szCs w:val="20"/>
              </w:rPr>
            </w:pPr>
            <w:r w:rsidRPr="00C02C63">
              <w:rPr>
                <w:rFonts w:ascii="Times New Roman" w:hAnsi="Times New Roman" w:cs="Times New Roman"/>
                <w:sz w:val="20"/>
                <w:szCs w:val="20"/>
              </w:rPr>
              <w:t>Карусели</w:t>
            </w:r>
          </w:p>
        </w:tc>
        <w:tc>
          <w:tcPr>
            <w:tcW w:w="0" w:type="auto"/>
            <w:tcBorders>
              <w:top w:val="single" w:sz="4" w:space="0" w:color="auto"/>
              <w:left w:val="single" w:sz="4" w:space="0" w:color="auto"/>
              <w:bottom w:val="single" w:sz="4" w:space="0" w:color="auto"/>
            </w:tcBorders>
            <w:shd w:val="clear" w:color="auto" w:fill="auto"/>
          </w:tcPr>
          <w:p w:rsidR="00526B6E" w:rsidRPr="00C02C63" w:rsidRDefault="00526B6E" w:rsidP="00257FC5">
            <w:pPr>
              <w:suppressAutoHyphens/>
              <w:rPr>
                <w:rFonts w:ascii="Times New Roman" w:hAnsi="Times New Roman" w:cs="Times New Roman"/>
                <w:sz w:val="20"/>
                <w:szCs w:val="20"/>
              </w:rPr>
            </w:pPr>
            <w:r w:rsidRPr="00C02C63">
              <w:rPr>
                <w:rFonts w:ascii="Times New Roman" w:hAnsi="Times New Roman" w:cs="Times New Roman"/>
                <w:sz w:val="20"/>
                <w:szCs w:val="20"/>
              </w:rPr>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w:t>
            </w:r>
          </w:p>
        </w:tc>
      </w:tr>
      <w:tr w:rsidR="00526B6E" w:rsidRPr="00C02C63" w:rsidTr="00B37D3D">
        <w:trPr>
          <w:cantSplit/>
        </w:trPr>
        <w:tc>
          <w:tcPr>
            <w:tcW w:w="0" w:type="auto"/>
            <w:tcBorders>
              <w:top w:val="single" w:sz="4" w:space="0" w:color="auto"/>
              <w:bottom w:val="single" w:sz="4" w:space="0" w:color="auto"/>
              <w:right w:val="single" w:sz="4" w:space="0" w:color="auto"/>
            </w:tcBorders>
            <w:shd w:val="clear" w:color="auto" w:fill="auto"/>
            <w:vAlign w:val="center"/>
          </w:tcPr>
          <w:p w:rsidR="00526B6E" w:rsidRPr="00C02C63" w:rsidRDefault="00526B6E" w:rsidP="00526B6E">
            <w:pPr>
              <w:suppressAutoHyphens/>
              <w:rPr>
                <w:rFonts w:ascii="Times New Roman" w:hAnsi="Times New Roman" w:cs="Times New Roman"/>
                <w:sz w:val="20"/>
                <w:szCs w:val="20"/>
              </w:rPr>
            </w:pPr>
            <w:r w:rsidRPr="00C02C63">
              <w:rPr>
                <w:rFonts w:ascii="Times New Roman" w:hAnsi="Times New Roman" w:cs="Times New Roman"/>
                <w:sz w:val="20"/>
                <w:szCs w:val="20"/>
              </w:rPr>
              <w:t>Горки, городки</w:t>
            </w:r>
          </w:p>
        </w:tc>
        <w:tc>
          <w:tcPr>
            <w:tcW w:w="0" w:type="auto"/>
            <w:tcBorders>
              <w:top w:val="single" w:sz="4" w:space="0" w:color="auto"/>
              <w:left w:val="single" w:sz="4" w:space="0" w:color="auto"/>
              <w:bottom w:val="single" w:sz="4" w:space="0" w:color="auto"/>
            </w:tcBorders>
            <w:shd w:val="clear" w:color="auto" w:fill="auto"/>
          </w:tcPr>
          <w:p w:rsidR="00526B6E" w:rsidRPr="00C02C63" w:rsidRDefault="00526B6E" w:rsidP="00C348C1">
            <w:pPr>
              <w:suppressAutoHyphens/>
              <w:rPr>
                <w:rFonts w:ascii="Times New Roman" w:hAnsi="Times New Roman" w:cs="Times New Roman"/>
                <w:sz w:val="20"/>
                <w:szCs w:val="20"/>
              </w:rPr>
            </w:pPr>
            <w:r w:rsidRPr="00C02C63">
              <w:rPr>
                <w:rFonts w:ascii="Times New Roman" w:hAnsi="Times New Roman" w:cs="Times New Roman"/>
                <w:sz w:val="20"/>
                <w:szCs w:val="20"/>
              </w:rPr>
              <w:t>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w:t>
            </w:r>
            <w:r w:rsidR="00C348C1" w:rsidRPr="00C02C63">
              <w:rPr>
                <w:rFonts w:ascii="Times New Roman" w:hAnsi="Times New Roman" w:cs="Times New Roman"/>
                <w:sz w:val="20"/>
                <w:szCs w:val="20"/>
              </w:rPr>
              <w:t>°</w:t>
            </w:r>
            <w:r w:rsidRPr="00C02C63">
              <w:rPr>
                <w:rFonts w:ascii="Times New Roman" w:hAnsi="Times New Roman" w:cs="Times New Roman"/>
                <w:sz w:val="20"/>
                <w:szCs w:val="20"/>
              </w:rPr>
              <w:t>,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w:t>
            </w:r>
            <w:r w:rsidR="00E57F75" w:rsidRPr="00C02C63">
              <w:rPr>
                <w:rFonts w:ascii="Times New Roman" w:hAnsi="Times New Roman" w:cs="Times New Roman"/>
                <w:sz w:val="20"/>
                <w:szCs w:val="20"/>
              </w:rPr>
              <w:t xml:space="preserve">частка скольжения менее 1,5 м – </w:t>
            </w:r>
            <w:r w:rsidRPr="00C02C63">
              <w:rPr>
                <w:rFonts w:ascii="Times New Roman" w:hAnsi="Times New Roman" w:cs="Times New Roman"/>
                <w:sz w:val="20"/>
                <w:szCs w:val="20"/>
              </w:rPr>
              <w:t>не более 200 мм, при длине у</w:t>
            </w:r>
            <w:r w:rsidR="00E57F75" w:rsidRPr="00C02C63">
              <w:rPr>
                <w:rFonts w:ascii="Times New Roman" w:hAnsi="Times New Roman" w:cs="Times New Roman"/>
                <w:sz w:val="20"/>
                <w:szCs w:val="20"/>
              </w:rPr>
              <w:t xml:space="preserve">частка скольжения более 1,5 м – </w:t>
            </w:r>
            <w:r w:rsidRPr="00C02C63">
              <w:rPr>
                <w:rFonts w:ascii="Times New Roman" w:hAnsi="Times New Roman" w:cs="Times New Roman"/>
                <w:sz w:val="20"/>
                <w:szCs w:val="20"/>
              </w:rPr>
              <w:t>не более 350 мм. Горка-тоннель должна иметь минимальную высоту и ширину 750 мм</w:t>
            </w:r>
            <w:r w:rsidR="00E57F75" w:rsidRPr="00C02C63">
              <w:rPr>
                <w:rFonts w:ascii="Times New Roman" w:hAnsi="Times New Roman" w:cs="Times New Roman"/>
                <w:sz w:val="20"/>
                <w:szCs w:val="20"/>
              </w:rPr>
              <w:t>.</w:t>
            </w:r>
          </w:p>
        </w:tc>
      </w:tr>
    </w:tbl>
    <w:p w:rsidR="00827940" w:rsidRPr="00C02C63" w:rsidRDefault="00827940" w:rsidP="00827940">
      <w:pPr>
        <w:pStyle w:val="05"/>
      </w:pPr>
      <w:bookmarkStart w:id="17" w:name="_Ref450066826"/>
      <w:r w:rsidRPr="00C02C63">
        <w:t xml:space="preserve">Таблица </w:t>
      </w:r>
      <w:bookmarkEnd w:id="17"/>
      <w:r w:rsidR="00210DE8" w:rsidRPr="00C02C63">
        <w:t>10</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97"/>
        <w:gridCol w:w="3171"/>
        <w:gridCol w:w="5145"/>
      </w:tblGrid>
      <w:tr w:rsidR="00526B6E" w:rsidRPr="00C02C63" w:rsidTr="00E57F75">
        <w:tc>
          <w:tcPr>
            <w:tcW w:w="0" w:type="auto"/>
            <w:tcBorders>
              <w:top w:val="single" w:sz="4" w:space="0" w:color="auto"/>
              <w:bottom w:val="single" w:sz="4" w:space="0" w:color="auto"/>
              <w:right w:val="single" w:sz="4" w:space="0" w:color="auto"/>
            </w:tcBorders>
            <w:shd w:val="clear" w:color="auto" w:fill="auto"/>
            <w:vAlign w:val="center"/>
          </w:tcPr>
          <w:p w:rsidR="00526B6E" w:rsidRPr="00C02C63" w:rsidRDefault="00526B6E" w:rsidP="00E57F75">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Возраст</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6B6E" w:rsidRPr="00C02C63" w:rsidRDefault="00526B6E" w:rsidP="00E57F75">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Назначение оборудования</w:t>
            </w:r>
          </w:p>
        </w:tc>
        <w:tc>
          <w:tcPr>
            <w:tcW w:w="0" w:type="auto"/>
            <w:tcBorders>
              <w:top w:val="single" w:sz="4" w:space="0" w:color="auto"/>
              <w:left w:val="single" w:sz="4" w:space="0" w:color="auto"/>
              <w:bottom w:val="single" w:sz="4" w:space="0" w:color="auto"/>
            </w:tcBorders>
            <w:shd w:val="clear" w:color="auto" w:fill="auto"/>
            <w:vAlign w:val="center"/>
          </w:tcPr>
          <w:p w:rsidR="00526B6E" w:rsidRPr="00C02C63" w:rsidRDefault="00526B6E" w:rsidP="00E57F75">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Игровое и физкультурное оборудование</w:t>
            </w:r>
          </w:p>
        </w:tc>
      </w:tr>
      <w:tr w:rsidR="00526B6E" w:rsidRPr="00C02C63" w:rsidTr="00827940">
        <w:tc>
          <w:tcPr>
            <w:tcW w:w="0" w:type="auto"/>
            <w:vMerge w:val="restart"/>
            <w:tcBorders>
              <w:top w:val="single" w:sz="4" w:space="0" w:color="auto"/>
              <w:bottom w:val="single" w:sz="4" w:space="0" w:color="auto"/>
              <w:right w:val="single" w:sz="4" w:space="0" w:color="auto"/>
            </w:tcBorders>
            <w:shd w:val="clear" w:color="auto" w:fill="auto"/>
            <w:vAlign w:val="center"/>
          </w:tcPr>
          <w:p w:rsidR="00526B6E" w:rsidRPr="00C02C63" w:rsidRDefault="00526B6E" w:rsidP="00827940">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Дети </w:t>
            </w:r>
            <w:proofErr w:type="spellStart"/>
            <w:r w:rsidRPr="00C02C63">
              <w:rPr>
                <w:rFonts w:ascii="Times New Roman" w:hAnsi="Times New Roman" w:cs="Times New Roman"/>
                <w:sz w:val="20"/>
                <w:szCs w:val="20"/>
              </w:rPr>
              <w:t>преддошкольного</w:t>
            </w:r>
            <w:proofErr w:type="spellEnd"/>
            <w:r w:rsidRPr="00C02C63">
              <w:rPr>
                <w:rFonts w:ascii="Times New Roman" w:hAnsi="Times New Roman" w:cs="Times New Roman"/>
                <w:sz w:val="20"/>
                <w:szCs w:val="20"/>
              </w:rPr>
              <w:t xml:space="preserve"> возраста (1-3 года)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6B6E" w:rsidRPr="00C02C63" w:rsidRDefault="00526B6E" w:rsidP="00827940">
            <w:pPr>
              <w:suppressAutoHyphens/>
              <w:rPr>
                <w:rFonts w:ascii="Times New Roman" w:hAnsi="Times New Roman" w:cs="Times New Roman"/>
                <w:sz w:val="20"/>
                <w:szCs w:val="20"/>
              </w:rPr>
            </w:pPr>
            <w:r w:rsidRPr="00C02C63">
              <w:rPr>
                <w:rFonts w:ascii="Times New Roman" w:hAnsi="Times New Roman" w:cs="Times New Roman"/>
                <w:sz w:val="20"/>
                <w:szCs w:val="20"/>
              </w:rPr>
              <w:t>для тихих игр, тренировки усидчивости, терпения, развития фантазии</w:t>
            </w:r>
          </w:p>
        </w:tc>
        <w:tc>
          <w:tcPr>
            <w:tcW w:w="0" w:type="auto"/>
            <w:tcBorders>
              <w:top w:val="single" w:sz="4" w:space="0" w:color="auto"/>
              <w:left w:val="single" w:sz="4" w:space="0" w:color="auto"/>
              <w:bottom w:val="single" w:sz="4" w:space="0" w:color="auto"/>
            </w:tcBorders>
            <w:shd w:val="clear" w:color="auto" w:fill="auto"/>
            <w:vAlign w:val="center"/>
          </w:tcPr>
          <w:p w:rsidR="00526B6E" w:rsidRPr="00C02C63" w:rsidRDefault="00526B6E" w:rsidP="00827940">
            <w:pPr>
              <w:suppressAutoHyphens/>
              <w:rPr>
                <w:rFonts w:ascii="Times New Roman" w:hAnsi="Times New Roman" w:cs="Times New Roman"/>
                <w:sz w:val="20"/>
                <w:szCs w:val="20"/>
              </w:rPr>
            </w:pPr>
            <w:r w:rsidRPr="00C02C63">
              <w:rPr>
                <w:rFonts w:ascii="Times New Roman" w:hAnsi="Times New Roman" w:cs="Times New Roman"/>
                <w:sz w:val="20"/>
                <w:szCs w:val="20"/>
              </w:rPr>
              <w:t>песочницы открытые и с крышами, домики</w:t>
            </w:r>
          </w:p>
        </w:tc>
      </w:tr>
      <w:tr w:rsidR="00526B6E" w:rsidRPr="00C02C63" w:rsidTr="00827940">
        <w:tc>
          <w:tcPr>
            <w:tcW w:w="0" w:type="auto"/>
            <w:vMerge/>
            <w:tcBorders>
              <w:top w:val="single" w:sz="4" w:space="0" w:color="auto"/>
              <w:bottom w:val="single" w:sz="4" w:space="0" w:color="auto"/>
              <w:right w:val="single" w:sz="4" w:space="0" w:color="auto"/>
            </w:tcBorders>
            <w:shd w:val="clear" w:color="auto" w:fill="auto"/>
            <w:vAlign w:val="center"/>
          </w:tcPr>
          <w:p w:rsidR="00526B6E" w:rsidRPr="00C02C63" w:rsidRDefault="00526B6E" w:rsidP="00827940">
            <w:pPr>
              <w:suppressAutoHyphens/>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6B6E" w:rsidRPr="00C02C63" w:rsidRDefault="00526B6E" w:rsidP="00827940">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для тренировки лазания, ходьбы, перешагивания, </w:t>
            </w:r>
            <w:proofErr w:type="spellStart"/>
            <w:r w:rsidRPr="00C02C63">
              <w:rPr>
                <w:rFonts w:ascii="Times New Roman" w:hAnsi="Times New Roman" w:cs="Times New Roman"/>
                <w:sz w:val="20"/>
                <w:szCs w:val="20"/>
              </w:rPr>
              <w:t>подлезания</w:t>
            </w:r>
            <w:proofErr w:type="spellEnd"/>
            <w:r w:rsidRPr="00C02C63">
              <w:rPr>
                <w:rFonts w:ascii="Times New Roman" w:hAnsi="Times New Roman" w:cs="Times New Roman"/>
                <w:sz w:val="20"/>
                <w:szCs w:val="20"/>
              </w:rPr>
              <w:t>, равновесия</w:t>
            </w:r>
          </w:p>
        </w:tc>
        <w:tc>
          <w:tcPr>
            <w:tcW w:w="0" w:type="auto"/>
            <w:tcBorders>
              <w:top w:val="single" w:sz="4" w:space="0" w:color="auto"/>
              <w:left w:val="single" w:sz="4" w:space="0" w:color="auto"/>
              <w:bottom w:val="single" w:sz="4" w:space="0" w:color="auto"/>
            </w:tcBorders>
            <w:shd w:val="clear" w:color="auto" w:fill="auto"/>
            <w:vAlign w:val="center"/>
          </w:tcPr>
          <w:p w:rsidR="00526B6E" w:rsidRPr="00C02C63" w:rsidRDefault="00526B6E" w:rsidP="00827940">
            <w:pPr>
              <w:suppressAutoHyphens/>
              <w:rPr>
                <w:rFonts w:ascii="Times New Roman" w:hAnsi="Times New Roman" w:cs="Times New Roman"/>
                <w:sz w:val="20"/>
                <w:szCs w:val="20"/>
              </w:rPr>
            </w:pPr>
            <w:r w:rsidRPr="00C02C63">
              <w:rPr>
                <w:rFonts w:ascii="Times New Roman" w:hAnsi="Times New Roman" w:cs="Times New Roman"/>
                <w:sz w:val="20"/>
                <w:szCs w:val="20"/>
              </w:rPr>
              <w:t>горки, пирамиды, шведские стенки, бумы, городки с пластиковыми спусками, переходами, физкультурными элементами</w:t>
            </w:r>
          </w:p>
        </w:tc>
      </w:tr>
      <w:tr w:rsidR="00526B6E" w:rsidRPr="00C02C63" w:rsidTr="00827940">
        <w:tc>
          <w:tcPr>
            <w:tcW w:w="0" w:type="auto"/>
            <w:vMerge/>
            <w:tcBorders>
              <w:top w:val="single" w:sz="4" w:space="0" w:color="auto"/>
              <w:bottom w:val="single" w:sz="4" w:space="0" w:color="auto"/>
              <w:right w:val="single" w:sz="4" w:space="0" w:color="auto"/>
            </w:tcBorders>
            <w:shd w:val="clear" w:color="auto" w:fill="auto"/>
            <w:vAlign w:val="center"/>
          </w:tcPr>
          <w:p w:rsidR="00526B6E" w:rsidRPr="00C02C63" w:rsidRDefault="00526B6E" w:rsidP="00827940">
            <w:pPr>
              <w:suppressAutoHyphens/>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6B6E" w:rsidRPr="00C02C63" w:rsidRDefault="00526B6E" w:rsidP="00827940">
            <w:pPr>
              <w:suppressAutoHyphens/>
              <w:rPr>
                <w:rFonts w:ascii="Times New Roman" w:hAnsi="Times New Roman" w:cs="Times New Roman"/>
                <w:sz w:val="20"/>
                <w:szCs w:val="20"/>
              </w:rPr>
            </w:pPr>
            <w:r w:rsidRPr="00C02C63">
              <w:rPr>
                <w:rFonts w:ascii="Times New Roman" w:hAnsi="Times New Roman" w:cs="Times New Roman"/>
                <w:sz w:val="20"/>
                <w:szCs w:val="20"/>
              </w:rPr>
              <w:t>для тренировки вестибулярного аппарата, укрепления мышечной системы, совершенствования чувства равновесия, ориентировки в пространстве</w:t>
            </w:r>
          </w:p>
        </w:tc>
        <w:tc>
          <w:tcPr>
            <w:tcW w:w="0" w:type="auto"/>
            <w:tcBorders>
              <w:top w:val="single" w:sz="4" w:space="0" w:color="auto"/>
              <w:left w:val="single" w:sz="4" w:space="0" w:color="auto"/>
              <w:bottom w:val="single" w:sz="4" w:space="0" w:color="auto"/>
            </w:tcBorders>
            <w:shd w:val="clear" w:color="auto" w:fill="auto"/>
            <w:vAlign w:val="center"/>
          </w:tcPr>
          <w:p w:rsidR="00526B6E" w:rsidRPr="00C02C63" w:rsidRDefault="00526B6E" w:rsidP="00827940">
            <w:pPr>
              <w:suppressAutoHyphens/>
              <w:rPr>
                <w:rFonts w:ascii="Times New Roman" w:hAnsi="Times New Roman" w:cs="Times New Roman"/>
                <w:sz w:val="20"/>
                <w:szCs w:val="20"/>
              </w:rPr>
            </w:pPr>
            <w:r w:rsidRPr="00C02C63">
              <w:rPr>
                <w:rFonts w:ascii="Times New Roman" w:hAnsi="Times New Roman" w:cs="Times New Roman"/>
                <w:sz w:val="20"/>
                <w:szCs w:val="20"/>
              </w:rPr>
              <w:t>качели, балансиры, качалки на пружинках, карусели</w:t>
            </w:r>
          </w:p>
        </w:tc>
      </w:tr>
      <w:tr w:rsidR="00526B6E" w:rsidRPr="00C02C63" w:rsidTr="00827940">
        <w:tc>
          <w:tcPr>
            <w:tcW w:w="0" w:type="auto"/>
            <w:vMerge w:val="restart"/>
            <w:tcBorders>
              <w:top w:val="single" w:sz="4" w:space="0" w:color="auto"/>
              <w:bottom w:val="single" w:sz="4" w:space="0" w:color="auto"/>
              <w:right w:val="single" w:sz="4" w:space="0" w:color="auto"/>
            </w:tcBorders>
            <w:shd w:val="clear" w:color="auto" w:fill="auto"/>
            <w:vAlign w:val="center"/>
          </w:tcPr>
          <w:p w:rsidR="00526B6E" w:rsidRPr="00C02C63" w:rsidRDefault="00526B6E" w:rsidP="00827940">
            <w:pPr>
              <w:suppressAutoHyphens/>
              <w:rPr>
                <w:rFonts w:ascii="Times New Roman" w:hAnsi="Times New Roman" w:cs="Times New Roman"/>
                <w:sz w:val="20"/>
                <w:szCs w:val="20"/>
              </w:rPr>
            </w:pPr>
            <w:r w:rsidRPr="00C02C63">
              <w:rPr>
                <w:rFonts w:ascii="Times New Roman" w:hAnsi="Times New Roman" w:cs="Times New Roman"/>
                <w:sz w:val="20"/>
                <w:szCs w:val="20"/>
              </w:rPr>
              <w:t>Дети дошкольного возраста (3-7 лет)</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6B6E" w:rsidRPr="00C02C63" w:rsidRDefault="00526B6E" w:rsidP="00827940">
            <w:pPr>
              <w:suppressAutoHyphens/>
              <w:rPr>
                <w:rFonts w:ascii="Times New Roman" w:hAnsi="Times New Roman" w:cs="Times New Roman"/>
                <w:sz w:val="20"/>
                <w:szCs w:val="20"/>
              </w:rPr>
            </w:pPr>
            <w:r w:rsidRPr="00C02C63">
              <w:rPr>
                <w:rFonts w:ascii="Times New Roman" w:hAnsi="Times New Roman" w:cs="Times New Roman"/>
                <w:sz w:val="20"/>
                <w:szCs w:val="20"/>
              </w:rPr>
              <w:t>для обучения и совершенствования лазания, равновесия, перешагивания, перепрыгивания, спрыгивания</w:t>
            </w:r>
          </w:p>
        </w:tc>
        <w:tc>
          <w:tcPr>
            <w:tcW w:w="0" w:type="auto"/>
            <w:tcBorders>
              <w:top w:val="single" w:sz="4" w:space="0" w:color="auto"/>
              <w:left w:val="single" w:sz="4" w:space="0" w:color="auto"/>
              <w:bottom w:val="single" w:sz="4" w:space="0" w:color="auto"/>
            </w:tcBorders>
            <w:shd w:val="clear" w:color="auto" w:fill="auto"/>
            <w:vAlign w:val="center"/>
          </w:tcPr>
          <w:p w:rsidR="00526B6E" w:rsidRPr="00C02C63" w:rsidRDefault="00526B6E" w:rsidP="00827940">
            <w:pPr>
              <w:suppressAutoHyphens/>
              <w:rPr>
                <w:rFonts w:ascii="Times New Roman" w:hAnsi="Times New Roman" w:cs="Times New Roman"/>
                <w:sz w:val="20"/>
                <w:szCs w:val="20"/>
              </w:rPr>
            </w:pPr>
            <w:r w:rsidRPr="00C02C63">
              <w:rPr>
                <w:rFonts w:ascii="Times New Roman" w:hAnsi="Times New Roman" w:cs="Times New Roman"/>
                <w:sz w:val="20"/>
                <w:szCs w:val="20"/>
              </w:rPr>
              <w:t>пирамиды, шведские стенки, бумы, городки с пластиковыми спусками, переходами, физкультурными элементами</w:t>
            </w:r>
          </w:p>
        </w:tc>
      </w:tr>
      <w:tr w:rsidR="00526B6E" w:rsidRPr="00C02C63" w:rsidTr="00827940">
        <w:tc>
          <w:tcPr>
            <w:tcW w:w="0" w:type="auto"/>
            <w:vMerge/>
            <w:tcBorders>
              <w:top w:val="single" w:sz="4" w:space="0" w:color="auto"/>
              <w:bottom w:val="single" w:sz="4" w:space="0" w:color="auto"/>
              <w:right w:val="single" w:sz="4" w:space="0" w:color="auto"/>
            </w:tcBorders>
            <w:shd w:val="clear" w:color="auto" w:fill="auto"/>
            <w:vAlign w:val="center"/>
          </w:tcPr>
          <w:p w:rsidR="00526B6E" w:rsidRPr="00C02C63" w:rsidRDefault="00526B6E" w:rsidP="00827940">
            <w:pPr>
              <w:suppressAutoHyphens/>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6B6E" w:rsidRPr="00C02C63" w:rsidRDefault="00526B6E" w:rsidP="00827940">
            <w:pPr>
              <w:suppressAutoHyphens/>
              <w:rPr>
                <w:rFonts w:ascii="Times New Roman" w:hAnsi="Times New Roman" w:cs="Times New Roman"/>
                <w:sz w:val="20"/>
                <w:szCs w:val="20"/>
              </w:rPr>
            </w:pPr>
            <w:r w:rsidRPr="00C02C63">
              <w:rPr>
                <w:rFonts w:ascii="Times New Roman" w:hAnsi="Times New Roman" w:cs="Times New Roman"/>
                <w:sz w:val="20"/>
                <w:szCs w:val="20"/>
              </w:rPr>
              <w:t>для развития силы, гибкости, координации движений</w:t>
            </w:r>
          </w:p>
        </w:tc>
        <w:tc>
          <w:tcPr>
            <w:tcW w:w="0" w:type="auto"/>
            <w:tcBorders>
              <w:top w:val="single" w:sz="4" w:space="0" w:color="auto"/>
              <w:left w:val="single" w:sz="4" w:space="0" w:color="auto"/>
              <w:bottom w:val="single" w:sz="4" w:space="0" w:color="auto"/>
            </w:tcBorders>
            <w:shd w:val="clear" w:color="auto" w:fill="auto"/>
            <w:vAlign w:val="center"/>
          </w:tcPr>
          <w:p w:rsidR="00526B6E" w:rsidRPr="00C02C63" w:rsidRDefault="00526B6E" w:rsidP="00827940">
            <w:pPr>
              <w:suppressAutoHyphens/>
              <w:rPr>
                <w:rFonts w:ascii="Times New Roman" w:hAnsi="Times New Roman" w:cs="Times New Roman"/>
                <w:sz w:val="20"/>
                <w:szCs w:val="20"/>
              </w:rPr>
            </w:pPr>
            <w:r w:rsidRPr="00C02C63">
              <w:rPr>
                <w:rFonts w:ascii="Times New Roman" w:hAnsi="Times New Roman" w:cs="Times New Roman"/>
                <w:sz w:val="20"/>
                <w:szCs w:val="20"/>
              </w:rPr>
              <w:t>гимнастические стенки, физкультурные элементы, низкие турники</w:t>
            </w:r>
          </w:p>
        </w:tc>
      </w:tr>
      <w:tr w:rsidR="00526B6E" w:rsidRPr="00C02C63" w:rsidTr="00827940">
        <w:tc>
          <w:tcPr>
            <w:tcW w:w="0" w:type="auto"/>
            <w:vMerge/>
            <w:tcBorders>
              <w:top w:val="single" w:sz="4" w:space="0" w:color="auto"/>
              <w:bottom w:val="single" w:sz="4" w:space="0" w:color="auto"/>
              <w:right w:val="single" w:sz="4" w:space="0" w:color="auto"/>
            </w:tcBorders>
            <w:shd w:val="clear" w:color="auto" w:fill="auto"/>
            <w:vAlign w:val="center"/>
          </w:tcPr>
          <w:p w:rsidR="00526B6E" w:rsidRPr="00C02C63" w:rsidRDefault="00526B6E" w:rsidP="00827940">
            <w:pPr>
              <w:suppressAutoHyphens/>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6B6E" w:rsidRPr="00C02C63" w:rsidRDefault="00526B6E" w:rsidP="00827940">
            <w:pPr>
              <w:suppressAutoHyphens/>
              <w:rPr>
                <w:rFonts w:ascii="Times New Roman" w:hAnsi="Times New Roman" w:cs="Times New Roman"/>
                <w:sz w:val="20"/>
                <w:szCs w:val="20"/>
              </w:rPr>
            </w:pPr>
            <w:r w:rsidRPr="00C02C63">
              <w:rPr>
                <w:rFonts w:ascii="Times New Roman" w:hAnsi="Times New Roman" w:cs="Times New Roman"/>
                <w:sz w:val="20"/>
                <w:szCs w:val="20"/>
              </w:rPr>
              <w:t>для развития глазомера, точности движения, ловкости, для обучения метанию в цель</w:t>
            </w:r>
          </w:p>
        </w:tc>
        <w:tc>
          <w:tcPr>
            <w:tcW w:w="0" w:type="auto"/>
            <w:tcBorders>
              <w:top w:val="single" w:sz="4" w:space="0" w:color="auto"/>
              <w:left w:val="single" w:sz="4" w:space="0" w:color="auto"/>
              <w:bottom w:val="single" w:sz="4" w:space="0" w:color="auto"/>
            </w:tcBorders>
            <w:shd w:val="clear" w:color="auto" w:fill="auto"/>
            <w:vAlign w:val="center"/>
          </w:tcPr>
          <w:p w:rsidR="00526B6E" w:rsidRPr="00C02C63" w:rsidRDefault="00526B6E" w:rsidP="00827940">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мишени для бросания мяча, </w:t>
            </w:r>
            <w:proofErr w:type="spellStart"/>
            <w:r w:rsidRPr="00C02C63">
              <w:rPr>
                <w:rFonts w:ascii="Times New Roman" w:hAnsi="Times New Roman" w:cs="Times New Roman"/>
                <w:sz w:val="20"/>
                <w:szCs w:val="20"/>
              </w:rPr>
              <w:t>кольцебросы</w:t>
            </w:r>
            <w:proofErr w:type="spellEnd"/>
            <w:r w:rsidRPr="00C02C63">
              <w:rPr>
                <w:rFonts w:ascii="Times New Roman" w:hAnsi="Times New Roman" w:cs="Times New Roman"/>
                <w:sz w:val="20"/>
                <w:szCs w:val="20"/>
              </w:rPr>
              <w:t xml:space="preserve">, баскетбольные щиты, </w:t>
            </w:r>
            <w:proofErr w:type="spellStart"/>
            <w:r w:rsidRPr="00C02C63">
              <w:rPr>
                <w:rFonts w:ascii="Times New Roman" w:hAnsi="Times New Roman" w:cs="Times New Roman"/>
                <w:sz w:val="20"/>
                <w:szCs w:val="20"/>
              </w:rPr>
              <w:t>миниворота</w:t>
            </w:r>
            <w:proofErr w:type="spellEnd"/>
          </w:p>
        </w:tc>
      </w:tr>
      <w:tr w:rsidR="00526B6E" w:rsidRPr="00C02C63" w:rsidTr="00827940">
        <w:tc>
          <w:tcPr>
            <w:tcW w:w="0" w:type="auto"/>
            <w:tcBorders>
              <w:top w:val="single" w:sz="4" w:space="0" w:color="auto"/>
              <w:bottom w:val="single" w:sz="4" w:space="0" w:color="auto"/>
              <w:right w:val="single" w:sz="4" w:space="0" w:color="auto"/>
            </w:tcBorders>
            <w:shd w:val="clear" w:color="auto" w:fill="auto"/>
            <w:vAlign w:val="center"/>
          </w:tcPr>
          <w:p w:rsidR="00526B6E" w:rsidRPr="00C02C63" w:rsidRDefault="00526B6E" w:rsidP="00827940">
            <w:pPr>
              <w:suppressAutoHyphens/>
              <w:rPr>
                <w:rFonts w:ascii="Times New Roman" w:hAnsi="Times New Roman" w:cs="Times New Roman"/>
                <w:sz w:val="20"/>
                <w:szCs w:val="20"/>
              </w:rPr>
            </w:pPr>
            <w:r w:rsidRPr="00C02C63">
              <w:rPr>
                <w:rFonts w:ascii="Times New Roman" w:hAnsi="Times New Roman" w:cs="Times New Roman"/>
                <w:sz w:val="20"/>
                <w:szCs w:val="20"/>
              </w:rPr>
              <w:t>Дети школьного возраста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6B6E" w:rsidRPr="00C02C63" w:rsidRDefault="00526B6E" w:rsidP="00827940">
            <w:pPr>
              <w:suppressAutoHyphens/>
              <w:rPr>
                <w:rFonts w:ascii="Times New Roman" w:hAnsi="Times New Roman" w:cs="Times New Roman"/>
                <w:sz w:val="20"/>
                <w:szCs w:val="20"/>
              </w:rPr>
            </w:pPr>
            <w:r w:rsidRPr="00C02C63">
              <w:rPr>
                <w:rFonts w:ascii="Times New Roman" w:hAnsi="Times New Roman" w:cs="Times New Roman"/>
                <w:sz w:val="20"/>
                <w:szCs w:val="20"/>
              </w:rPr>
              <w:t>для общего физического развития</w:t>
            </w:r>
          </w:p>
        </w:tc>
        <w:tc>
          <w:tcPr>
            <w:tcW w:w="0" w:type="auto"/>
            <w:tcBorders>
              <w:top w:val="single" w:sz="4" w:space="0" w:color="auto"/>
              <w:left w:val="single" w:sz="4" w:space="0" w:color="auto"/>
              <w:bottom w:val="single" w:sz="4" w:space="0" w:color="auto"/>
            </w:tcBorders>
            <w:shd w:val="clear" w:color="auto" w:fill="auto"/>
            <w:vAlign w:val="center"/>
          </w:tcPr>
          <w:p w:rsidR="00526B6E" w:rsidRPr="00C02C63" w:rsidRDefault="00526B6E" w:rsidP="00827940">
            <w:pPr>
              <w:suppressAutoHyphens/>
              <w:rPr>
                <w:rFonts w:ascii="Times New Roman" w:hAnsi="Times New Roman" w:cs="Times New Roman"/>
                <w:sz w:val="20"/>
                <w:szCs w:val="20"/>
              </w:rPr>
            </w:pPr>
            <w:proofErr w:type="gramStart"/>
            <w:r w:rsidRPr="00C02C63">
              <w:rPr>
                <w:rFonts w:ascii="Times New Roman" w:hAnsi="Times New Roman" w:cs="Times New Roman"/>
                <w:sz w:val="20"/>
                <w:szCs w:val="20"/>
              </w:rPr>
              <w:t>гимнастические стенки, разновысокие перекладины, тренажеры для выполнения силовых упражнений в висе, спортивные комплексы, физкультурные комплексы, городки с пластиковыми спусками, переходами, физкультурными элементами, игровое оборудование: теннисные столы, баскетбольные щиты, мишени для бросания мяча, ворота</w:t>
            </w:r>
            <w:proofErr w:type="gramEnd"/>
          </w:p>
        </w:tc>
      </w:tr>
      <w:tr w:rsidR="00526B6E" w:rsidRPr="00C02C63" w:rsidTr="00827940">
        <w:tc>
          <w:tcPr>
            <w:tcW w:w="0" w:type="auto"/>
            <w:tcBorders>
              <w:top w:val="single" w:sz="4" w:space="0" w:color="auto"/>
              <w:bottom w:val="single" w:sz="4" w:space="0" w:color="auto"/>
              <w:right w:val="single" w:sz="4" w:space="0" w:color="auto"/>
            </w:tcBorders>
            <w:shd w:val="clear" w:color="auto" w:fill="auto"/>
            <w:vAlign w:val="center"/>
          </w:tcPr>
          <w:p w:rsidR="00526B6E" w:rsidRPr="00C02C63" w:rsidRDefault="00526B6E" w:rsidP="00827940">
            <w:pPr>
              <w:suppressAutoHyphens/>
              <w:rPr>
                <w:rFonts w:ascii="Times New Roman" w:hAnsi="Times New Roman" w:cs="Times New Roman"/>
                <w:sz w:val="20"/>
                <w:szCs w:val="20"/>
              </w:rPr>
            </w:pPr>
            <w:r w:rsidRPr="00C02C63">
              <w:rPr>
                <w:rFonts w:ascii="Times New Roman" w:hAnsi="Times New Roman" w:cs="Times New Roman"/>
                <w:sz w:val="20"/>
                <w:szCs w:val="20"/>
              </w:rPr>
              <w:t>Дети старшего школьного возраста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6B6E" w:rsidRPr="00C02C63" w:rsidRDefault="00526B6E" w:rsidP="00827940">
            <w:pPr>
              <w:suppressAutoHyphens/>
              <w:rPr>
                <w:rFonts w:ascii="Times New Roman" w:hAnsi="Times New Roman" w:cs="Times New Roman"/>
                <w:sz w:val="20"/>
                <w:szCs w:val="20"/>
              </w:rPr>
            </w:pPr>
            <w:r w:rsidRPr="00C02C63">
              <w:rPr>
                <w:rFonts w:ascii="Times New Roman" w:hAnsi="Times New Roman" w:cs="Times New Roman"/>
                <w:sz w:val="20"/>
                <w:szCs w:val="20"/>
              </w:rPr>
              <w:t>для улучшения мышечной силы, телосложения и общего физического развития</w:t>
            </w:r>
          </w:p>
        </w:tc>
        <w:tc>
          <w:tcPr>
            <w:tcW w:w="0" w:type="auto"/>
            <w:tcBorders>
              <w:top w:val="single" w:sz="4" w:space="0" w:color="auto"/>
              <w:left w:val="single" w:sz="4" w:space="0" w:color="auto"/>
              <w:bottom w:val="single" w:sz="4" w:space="0" w:color="auto"/>
            </w:tcBorders>
            <w:shd w:val="clear" w:color="auto" w:fill="auto"/>
            <w:vAlign w:val="center"/>
          </w:tcPr>
          <w:p w:rsidR="00526B6E" w:rsidRPr="00C02C63" w:rsidRDefault="00526B6E" w:rsidP="00827940">
            <w:pPr>
              <w:suppressAutoHyphens/>
              <w:rPr>
                <w:rFonts w:ascii="Times New Roman" w:hAnsi="Times New Roman" w:cs="Times New Roman"/>
                <w:sz w:val="20"/>
                <w:szCs w:val="20"/>
              </w:rPr>
            </w:pPr>
            <w:r w:rsidRPr="00C02C63">
              <w:rPr>
                <w:rFonts w:ascii="Times New Roman" w:hAnsi="Times New Roman" w:cs="Times New Roman"/>
                <w:sz w:val="20"/>
                <w:szCs w:val="20"/>
              </w:rPr>
              <w:t>спортивные комплексы с возможностью выполнения физических упражнений, упражнений на координацию, совершенствование чувства равновесия, отдельно стоящие силовые тренажеры, турники, брусья</w:t>
            </w:r>
          </w:p>
        </w:tc>
      </w:tr>
    </w:tbl>
    <w:p w:rsidR="00827940" w:rsidRPr="00C02C63" w:rsidRDefault="00827940" w:rsidP="00827940">
      <w:pPr>
        <w:pStyle w:val="05"/>
      </w:pPr>
      <w:bookmarkStart w:id="18" w:name="_Ref450066827"/>
      <w:r w:rsidRPr="00C02C63">
        <w:t xml:space="preserve">Таблица </w:t>
      </w:r>
      <w:bookmarkEnd w:id="18"/>
      <w:r w:rsidR="00210DE8" w:rsidRPr="00C02C63">
        <w:t>11</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229"/>
        <w:gridCol w:w="8084"/>
      </w:tblGrid>
      <w:tr w:rsidR="00526B6E" w:rsidRPr="00C02C63" w:rsidTr="00E57F75">
        <w:tc>
          <w:tcPr>
            <w:tcW w:w="0" w:type="auto"/>
            <w:tcBorders>
              <w:top w:val="single" w:sz="4" w:space="0" w:color="auto"/>
              <w:bottom w:val="single" w:sz="4" w:space="0" w:color="auto"/>
              <w:right w:val="single" w:sz="4" w:space="0" w:color="auto"/>
            </w:tcBorders>
            <w:shd w:val="clear" w:color="auto" w:fill="auto"/>
            <w:vAlign w:val="center"/>
          </w:tcPr>
          <w:p w:rsidR="00526B6E" w:rsidRPr="00C02C63" w:rsidRDefault="00526B6E" w:rsidP="00E57F75">
            <w:pPr>
              <w:suppressAutoHyphens/>
              <w:jc w:val="center"/>
              <w:rPr>
                <w:rFonts w:ascii="Times New Roman" w:hAnsi="Times New Roman" w:cs="Times New Roman"/>
                <w:b/>
              </w:rPr>
            </w:pPr>
            <w:r w:rsidRPr="00C02C63">
              <w:rPr>
                <w:rFonts w:ascii="Times New Roman" w:hAnsi="Times New Roman" w:cs="Times New Roman"/>
                <w:b/>
              </w:rPr>
              <w:t xml:space="preserve">Игровое </w:t>
            </w:r>
            <w:r w:rsidRPr="00C02C63">
              <w:rPr>
                <w:rFonts w:ascii="Times New Roman" w:hAnsi="Times New Roman" w:cs="Times New Roman"/>
                <w:b/>
              </w:rPr>
              <w:lastRenderedPageBreak/>
              <w:t>оборудование</w:t>
            </w:r>
          </w:p>
        </w:tc>
        <w:tc>
          <w:tcPr>
            <w:tcW w:w="0" w:type="auto"/>
            <w:tcBorders>
              <w:top w:val="single" w:sz="4" w:space="0" w:color="auto"/>
              <w:left w:val="single" w:sz="4" w:space="0" w:color="auto"/>
              <w:bottom w:val="single" w:sz="4" w:space="0" w:color="auto"/>
            </w:tcBorders>
            <w:shd w:val="clear" w:color="auto" w:fill="auto"/>
            <w:vAlign w:val="center"/>
          </w:tcPr>
          <w:p w:rsidR="00526B6E" w:rsidRPr="00C02C63" w:rsidRDefault="00526B6E" w:rsidP="00E57F75">
            <w:pPr>
              <w:suppressAutoHyphens/>
              <w:jc w:val="center"/>
              <w:rPr>
                <w:rFonts w:ascii="Times New Roman" w:hAnsi="Times New Roman" w:cs="Times New Roman"/>
                <w:b/>
              </w:rPr>
            </w:pPr>
            <w:r w:rsidRPr="00C02C63">
              <w:rPr>
                <w:rFonts w:ascii="Times New Roman" w:hAnsi="Times New Roman" w:cs="Times New Roman"/>
                <w:b/>
              </w:rPr>
              <w:lastRenderedPageBreak/>
              <w:t>Минимальное расстояние между игровыми элементами</w:t>
            </w:r>
          </w:p>
        </w:tc>
      </w:tr>
      <w:tr w:rsidR="00526B6E" w:rsidRPr="00C02C63" w:rsidTr="00E57F75">
        <w:tc>
          <w:tcPr>
            <w:tcW w:w="0" w:type="auto"/>
            <w:tcBorders>
              <w:top w:val="single" w:sz="4" w:space="0" w:color="auto"/>
              <w:bottom w:val="single" w:sz="4" w:space="0" w:color="auto"/>
              <w:right w:val="single" w:sz="4" w:space="0" w:color="auto"/>
            </w:tcBorders>
            <w:shd w:val="clear" w:color="auto" w:fill="auto"/>
            <w:vAlign w:val="center"/>
          </w:tcPr>
          <w:p w:rsidR="00526B6E" w:rsidRPr="00C02C63" w:rsidRDefault="00526B6E" w:rsidP="00E57F75">
            <w:pPr>
              <w:suppressAutoHyphens/>
              <w:rPr>
                <w:rFonts w:ascii="Times New Roman" w:hAnsi="Times New Roman" w:cs="Times New Roman"/>
              </w:rPr>
            </w:pPr>
            <w:r w:rsidRPr="00C02C63">
              <w:rPr>
                <w:rFonts w:ascii="Times New Roman" w:hAnsi="Times New Roman" w:cs="Times New Roman"/>
              </w:rPr>
              <w:lastRenderedPageBreak/>
              <w:t>Качели</w:t>
            </w:r>
          </w:p>
        </w:tc>
        <w:tc>
          <w:tcPr>
            <w:tcW w:w="0" w:type="auto"/>
            <w:tcBorders>
              <w:top w:val="single" w:sz="4" w:space="0" w:color="auto"/>
              <w:left w:val="single" w:sz="4" w:space="0" w:color="auto"/>
              <w:bottom w:val="single" w:sz="4" w:space="0" w:color="auto"/>
            </w:tcBorders>
            <w:shd w:val="clear" w:color="auto" w:fill="auto"/>
          </w:tcPr>
          <w:p w:rsidR="00526B6E" w:rsidRPr="00C02C63" w:rsidRDefault="00526B6E" w:rsidP="00257FC5">
            <w:pPr>
              <w:suppressAutoHyphens/>
              <w:rPr>
                <w:rFonts w:ascii="Times New Roman" w:hAnsi="Times New Roman" w:cs="Times New Roman"/>
              </w:rPr>
            </w:pPr>
            <w:r w:rsidRPr="00C02C63">
              <w:rPr>
                <w:rFonts w:ascii="Times New Roman" w:hAnsi="Times New Roman" w:cs="Times New Roman"/>
              </w:rPr>
              <w:t>не менее 1,5 м в стороны от боковых конструкций и не менее 2,0 м вперед (назад) от крайних точек качели в состоянии наклона</w:t>
            </w:r>
          </w:p>
        </w:tc>
      </w:tr>
      <w:tr w:rsidR="00526B6E" w:rsidRPr="00C02C63" w:rsidTr="00E57F75">
        <w:tc>
          <w:tcPr>
            <w:tcW w:w="0" w:type="auto"/>
            <w:tcBorders>
              <w:top w:val="single" w:sz="4" w:space="0" w:color="auto"/>
              <w:bottom w:val="single" w:sz="4" w:space="0" w:color="auto"/>
              <w:right w:val="single" w:sz="4" w:space="0" w:color="auto"/>
            </w:tcBorders>
            <w:shd w:val="clear" w:color="auto" w:fill="auto"/>
            <w:vAlign w:val="center"/>
          </w:tcPr>
          <w:p w:rsidR="00526B6E" w:rsidRPr="00C02C63" w:rsidRDefault="00526B6E" w:rsidP="00E57F75">
            <w:pPr>
              <w:suppressAutoHyphens/>
              <w:rPr>
                <w:rFonts w:ascii="Times New Roman" w:hAnsi="Times New Roman" w:cs="Times New Roman"/>
              </w:rPr>
            </w:pPr>
            <w:r w:rsidRPr="00C02C63">
              <w:rPr>
                <w:rFonts w:ascii="Times New Roman" w:hAnsi="Times New Roman" w:cs="Times New Roman"/>
              </w:rPr>
              <w:t>Качалки, балансиры</w:t>
            </w:r>
          </w:p>
        </w:tc>
        <w:tc>
          <w:tcPr>
            <w:tcW w:w="0" w:type="auto"/>
            <w:tcBorders>
              <w:top w:val="single" w:sz="4" w:space="0" w:color="auto"/>
              <w:left w:val="single" w:sz="4" w:space="0" w:color="auto"/>
              <w:bottom w:val="single" w:sz="4" w:space="0" w:color="auto"/>
            </w:tcBorders>
            <w:shd w:val="clear" w:color="auto" w:fill="auto"/>
          </w:tcPr>
          <w:p w:rsidR="00526B6E" w:rsidRPr="00C02C63" w:rsidRDefault="00526B6E" w:rsidP="00257FC5">
            <w:pPr>
              <w:suppressAutoHyphens/>
              <w:rPr>
                <w:rFonts w:ascii="Times New Roman" w:hAnsi="Times New Roman" w:cs="Times New Roman"/>
              </w:rPr>
            </w:pPr>
            <w:r w:rsidRPr="00C02C63">
              <w:rPr>
                <w:rFonts w:ascii="Times New Roman" w:hAnsi="Times New Roman" w:cs="Times New Roman"/>
              </w:rPr>
              <w:t>не менее 1,0 м в стороны от боковых конструкций и не менее 1,5 м от крайних точек качалки в состоянии наклона</w:t>
            </w:r>
          </w:p>
        </w:tc>
      </w:tr>
      <w:tr w:rsidR="00526B6E" w:rsidRPr="00C02C63" w:rsidTr="00E57F75">
        <w:tc>
          <w:tcPr>
            <w:tcW w:w="0" w:type="auto"/>
            <w:tcBorders>
              <w:top w:val="single" w:sz="4" w:space="0" w:color="auto"/>
              <w:bottom w:val="single" w:sz="4" w:space="0" w:color="auto"/>
              <w:right w:val="single" w:sz="4" w:space="0" w:color="auto"/>
            </w:tcBorders>
            <w:shd w:val="clear" w:color="auto" w:fill="auto"/>
            <w:vAlign w:val="center"/>
          </w:tcPr>
          <w:p w:rsidR="00526B6E" w:rsidRPr="00C02C63" w:rsidRDefault="00526B6E" w:rsidP="00E57F75">
            <w:pPr>
              <w:suppressAutoHyphens/>
              <w:rPr>
                <w:rFonts w:ascii="Times New Roman" w:hAnsi="Times New Roman" w:cs="Times New Roman"/>
              </w:rPr>
            </w:pPr>
            <w:r w:rsidRPr="00C02C63">
              <w:rPr>
                <w:rFonts w:ascii="Times New Roman" w:hAnsi="Times New Roman" w:cs="Times New Roman"/>
              </w:rPr>
              <w:t>Карусели</w:t>
            </w:r>
          </w:p>
        </w:tc>
        <w:tc>
          <w:tcPr>
            <w:tcW w:w="0" w:type="auto"/>
            <w:tcBorders>
              <w:top w:val="single" w:sz="4" w:space="0" w:color="auto"/>
              <w:left w:val="single" w:sz="4" w:space="0" w:color="auto"/>
              <w:bottom w:val="single" w:sz="4" w:space="0" w:color="auto"/>
            </w:tcBorders>
            <w:shd w:val="clear" w:color="auto" w:fill="auto"/>
          </w:tcPr>
          <w:p w:rsidR="00526B6E" w:rsidRPr="00C02C63" w:rsidRDefault="00526B6E" w:rsidP="00257FC5">
            <w:pPr>
              <w:suppressAutoHyphens/>
              <w:rPr>
                <w:rFonts w:ascii="Times New Roman" w:hAnsi="Times New Roman" w:cs="Times New Roman"/>
              </w:rPr>
            </w:pPr>
            <w:r w:rsidRPr="00C02C63">
              <w:rPr>
                <w:rFonts w:ascii="Times New Roman" w:hAnsi="Times New Roman" w:cs="Times New Roman"/>
              </w:rPr>
              <w:t>не менее 2,0 м в стороны от боковых конструкций и не менее 3,0 м вверх от нижней вращающейся поверхности карусели</w:t>
            </w:r>
          </w:p>
        </w:tc>
      </w:tr>
      <w:tr w:rsidR="00526B6E" w:rsidRPr="00C02C63" w:rsidTr="00E57F75">
        <w:tc>
          <w:tcPr>
            <w:tcW w:w="0" w:type="auto"/>
            <w:tcBorders>
              <w:top w:val="single" w:sz="4" w:space="0" w:color="auto"/>
              <w:bottom w:val="single" w:sz="4" w:space="0" w:color="auto"/>
              <w:right w:val="single" w:sz="4" w:space="0" w:color="auto"/>
            </w:tcBorders>
            <w:shd w:val="clear" w:color="auto" w:fill="auto"/>
            <w:vAlign w:val="center"/>
          </w:tcPr>
          <w:p w:rsidR="00526B6E" w:rsidRPr="00C02C63" w:rsidRDefault="00526B6E" w:rsidP="00E57F75">
            <w:pPr>
              <w:suppressAutoHyphens/>
              <w:rPr>
                <w:rFonts w:ascii="Times New Roman" w:hAnsi="Times New Roman" w:cs="Times New Roman"/>
              </w:rPr>
            </w:pPr>
            <w:r w:rsidRPr="00C02C63">
              <w:rPr>
                <w:rFonts w:ascii="Times New Roman" w:hAnsi="Times New Roman" w:cs="Times New Roman"/>
              </w:rPr>
              <w:t>Горки, городки</w:t>
            </w:r>
          </w:p>
        </w:tc>
        <w:tc>
          <w:tcPr>
            <w:tcW w:w="0" w:type="auto"/>
            <w:tcBorders>
              <w:top w:val="single" w:sz="4" w:space="0" w:color="auto"/>
              <w:left w:val="single" w:sz="4" w:space="0" w:color="auto"/>
              <w:bottom w:val="single" w:sz="4" w:space="0" w:color="auto"/>
            </w:tcBorders>
            <w:shd w:val="clear" w:color="auto" w:fill="auto"/>
          </w:tcPr>
          <w:p w:rsidR="00526B6E" w:rsidRPr="00C02C63" w:rsidRDefault="00526B6E" w:rsidP="00257FC5">
            <w:pPr>
              <w:suppressAutoHyphens/>
              <w:rPr>
                <w:rFonts w:ascii="Times New Roman" w:hAnsi="Times New Roman" w:cs="Times New Roman"/>
              </w:rPr>
            </w:pPr>
            <w:r w:rsidRPr="00C02C63">
              <w:rPr>
                <w:rFonts w:ascii="Times New Roman" w:hAnsi="Times New Roman" w:cs="Times New Roman"/>
              </w:rPr>
              <w:t>не менее 1,0 м от боковых сторон и 2,0 м вперед от нижнего ската горки или городка</w:t>
            </w:r>
          </w:p>
        </w:tc>
      </w:tr>
    </w:tbl>
    <w:p w:rsidR="00827940" w:rsidRPr="00C02C63" w:rsidRDefault="00827940" w:rsidP="00827940">
      <w:pPr>
        <w:pStyle w:val="05"/>
      </w:pPr>
      <w:bookmarkStart w:id="19" w:name="_Ref450066829"/>
      <w:r w:rsidRPr="00C02C63">
        <w:t xml:space="preserve">Таблица </w:t>
      </w:r>
      <w:bookmarkEnd w:id="19"/>
      <w:r w:rsidR="00210DE8" w:rsidRPr="00C02C63">
        <w:t>12</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03"/>
        <w:gridCol w:w="5103"/>
      </w:tblGrid>
      <w:tr w:rsidR="00461D70" w:rsidRPr="00C02C63" w:rsidTr="006C107C">
        <w:tc>
          <w:tcPr>
            <w:tcW w:w="5103" w:type="dxa"/>
            <w:tcBorders>
              <w:top w:val="single" w:sz="4" w:space="0" w:color="auto"/>
              <w:bottom w:val="single" w:sz="4" w:space="0" w:color="auto"/>
              <w:right w:val="single" w:sz="4" w:space="0" w:color="auto"/>
            </w:tcBorders>
            <w:vAlign w:val="center"/>
          </w:tcPr>
          <w:p w:rsidR="00461D70" w:rsidRPr="00C02C63" w:rsidRDefault="00461D70" w:rsidP="00461D70">
            <w:pPr>
              <w:pStyle w:val="06"/>
              <w:jc w:val="center"/>
              <w:rPr>
                <w:b/>
              </w:rPr>
            </w:pPr>
            <w:r w:rsidRPr="00C02C63">
              <w:rPr>
                <w:b/>
              </w:rPr>
              <w:t>Тип площадки</w:t>
            </w:r>
          </w:p>
        </w:tc>
        <w:tc>
          <w:tcPr>
            <w:tcW w:w="5103" w:type="dxa"/>
            <w:tcBorders>
              <w:top w:val="single" w:sz="4" w:space="0" w:color="auto"/>
              <w:left w:val="single" w:sz="4" w:space="0" w:color="auto"/>
              <w:bottom w:val="single" w:sz="4" w:space="0" w:color="auto"/>
            </w:tcBorders>
            <w:vAlign w:val="center"/>
          </w:tcPr>
          <w:p w:rsidR="00461D70" w:rsidRPr="00C02C63" w:rsidRDefault="00461D70" w:rsidP="00E57F75">
            <w:pPr>
              <w:pStyle w:val="06"/>
              <w:jc w:val="center"/>
              <w:rPr>
                <w:b/>
              </w:rPr>
            </w:pPr>
            <w:r w:rsidRPr="00C02C63">
              <w:rPr>
                <w:b/>
              </w:rPr>
              <w:t xml:space="preserve">Удельный размер площадок, </w:t>
            </w:r>
            <w:r w:rsidR="00E57F75" w:rsidRPr="00C02C63">
              <w:rPr>
                <w:b/>
              </w:rPr>
              <w:t>м</w:t>
            </w:r>
            <w:proofErr w:type="gramStart"/>
            <w:r w:rsidR="00E57F75" w:rsidRPr="00C02C63">
              <w:rPr>
                <w:b/>
                <w:vertAlign w:val="superscript"/>
              </w:rPr>
              <w:t>2</w:t>
            </w:r>
            <w:proofErr w:type="gramEnd"/>
            <w:r w:rsidRPr="00C02C63">
              <w:rPr>
                <w:b/>
              </w:rPr>
              <w:t>/чел.</w:t>
            </w:r>
          </w:p>
        </w:tc>
      </w:tr>
      <w:tr w:rsidR="00461D70" w:rsidRPr="00C02C63" w:rsidTr="00E57F75">
        <w:tc>
          <w:tcPr>
            <w:tcW w:w="5103" w:type="dxa"/>
            <w:tcBorders>
              <w:top w:val="single" w:sz="4" w:space="0" w:color="auto"/>
              <w:bottom w:val="single" w:sz="4" w:space="0" w:color="auto"/>
              <w:right w:val="single" w:sz="4" w:space="0" w:color="auto"/>
            </w:tcBorders>
          </w:tcPr>
          <w:p w:rsidR="00461D70" w:rsidRPr="00C02C63" w:rsidRDefault="00461D70" w:rsidP="00461D70">
            <w:pPr>
              <w:pStyle w:val="06"/>
            </w:pPr>
            <w:r w:rsidRPr="00C02C63">
              <w:t>Для игр детей дошкольного и младшего школьного возраста</w:t>
            </w:r>
          </w:p>
        </w:tc>
        <w:tc>
          <w:tcPr>
            <w:tcW w:w="5103" w:type="dxa"/>
            <w:tcBorders>
              <w:top w:val="single" w:sz="4" w:space="0" w:color="auto"/>
              <w:left w:val="single" w:sz="4" w:space="0" w:color="auto"/>
              <w:bottom w:val="single" w:sz="4" w:space="0" w:color="auto"/>
            </w:tcBorders>
            <w:vAlign w:val="center"/>
          </w:tcPr>
          <w:p w:rsidR="00461D70" w:rsidRPr="00C02C63" w:rsidRDefault="00461D70" w:rsidP="00E57F75">
            <w:pPr>
              <w:pStyle w:val="06"/>
              <w:jc w:val="center"/>
            </w:pPr>
            <w:r w:rsidRPr="00C02C63">
              <w:t>0,7</w:t>
            </w:r>
          </w:p>
        </w:tc>
      </w:tr>
      <w:tr w:rsidR="00461D70" w:rsidRPr="00C02C63" w:rsidTr="00E57F75">
        <w:tc>
          <w:tcPr>
            <w:tcW w:w="5103" w:type="dxa"/>
            <w:tcBorders>
              <w:top w:val="single" w:sz="4" w:space="0" w:color="auto"/>
              <w:bottom w:val="single" w:sz="4" w:space="0" w:color="auto"/>
              <w:right w:val="single" w:sz="4" w:space="0" w:color="auto"/>
            </w:tcBorders>
          </w:tcPr>
          <w:p w:rsidR="00461D70" w:rsidRPr="00C02C63" w:rsidRDefault="00461D70" w:rsidP="00461D70">
            <w:pPr>
              <w:pStyle w:val="06"/>
            </w:pPr>
            <w:r w:rsidRPr="00C02C63">
              <w:t>Для отдыха взрослого населения</w:t>
            </w:r>
          </w:p>
        </w:tc>
        <w:tc>
          <w:tcPr>
            <w:tcW w:w="5103" w:type="dxa"/>
            <w:tcBorders>
              <w:top w:val="single" w:sz="4" w:space="0" w:color="auto"/>
              <w:left w:val="single" w:sz="4" w:space="0" w:color="auto"/>
              <w:bottom w:val="single" w:sz="4" w:space="0" w:color="auto"/>
            </w:tcBorders>
            <w:vAlign w:val="center"/>
          </w:tcPr>
          <w:p w:rsidR="00461D70" w:rsidRPr="00C02C63" w:rsidRDefault="00461D70" w:rsidP="00E57F75">
            <w:pPr>
              <w:pStyle w:val="06"/>
              <w:jc w:val="center"/>
            </w:pPr>
            <w:r w:rsidRPr="00C02C63">
              <w:t>0,1</w:t>
            </w:r>
          </w:p>
        </w:tc>
      </w:tr>
      <w:tr w:rsidR="00461D70" w:rsidRPr="00C02C63" w:rsidTr="00E57F75">
        <w:tc>
          <w:tcPr>
            <w:tcW w:w="5103" w:type="dxa"/>
            <w:tcBorders>
              <w:top w:val="single" w:sz="4" w:space="0" w:color="auto"/>
              <w:bottom w:val="single" w:sz="4" w:space="0" w:color="auto"/>
              <w:right w:val="single" w:sz="4" w:space="0" w:color="auto"/>
            </w:tcBorders>
          </w:tcPr>
          <w:p w:rsidR="00461D70" w:rsidRPr="00C02C63" w:rsidRDefault="00461D70" w:rsidP="00461D70">
            <w:pPr>
              <w:pStyle w:val="06"/>
            </w:pPr>
            <w:r w:rsidRPr="00C02C63">
              <w:t>Для занятий физкультурой и спортом</w:t>
            </w:r>
          </w:p>
        </w:tc>
        <w:tc>
          <w:tcPr>
            <w:tcW w:w="5103" w:type="dxa"/>
            <w:tcBorders>
              <w:top w:val="single" w:sz="4" w:space="0" w:color="auto"/>
              <w:left w:val="single" w:sz="4" w:space="0" w:color="auto"/>
              <w:bottom w:val="single" w:sz="4" w:space="0" w:color="auto"/>
            </w:tcBorders>
            <w:vAlign w:val="center"/>
          </w:tcPr>
          <w:p w:rsidR="00461D70" w:rsidRPr="00C02C63" w:rsidRDefault="00461D70" w:rsidP="00E57F75">
            <w:pPr>
              <w:pStyle w:val="06"/>
              <w:jc w:val="center"/>
            </w:pPr>
            <w:r w:rsidRPr="00C02C63">
              <w:t>2,0</w:t>
            </w:r>
          </w:p>
        </w:tc>
      </w:tr>
      <w:tr w:rsidR="00461D70" w:rsidRPr="00C02C63" w:rsidTr="00E57F75">
        <w:tc>
          <w:tcPr>
            <w:tcW w:w="5103" w:type="dxa"/>
            <w:tcBorders>
              <w:top w:val="single" w:sz="4" w:space="0" w:color="auto"/>
              <w:bottom w:val="single" w:sz="4" w:space="0" w:color="auto"/>
              <w:right w:val="single" w:sz="4" w:space="0" w:color="auto"/>
            </w:tcBorders>
          </w:tcPr>
          <w:p w:rsidR="00461D70" w:rsidRPr="00C02C63" w:rsidRDefault="00461D70" w:rsidP="00461D70">
            <w:pPr>
              <w:pStyle w:val="06"/>
            </w:pPr>
            <w:r w:rsidRPr="00C02C63">
              <w:t>Для хозяйственных целей и выгула собак</w:t>
            </w:r>
          </w:p>
        </w:tc>
        <w:tc>
          <w:tcPr>
            <w:tcW w:w="5103" w:type="dxa"/>
            <w:tcBorders>
              <w:top w:val="single" w:sz="4" w:space="0" w:color="auto"/>
              <w:left w:val="single" w:sz="4" w:space="0" w:color="auto"/>
              <w:bottom w:val="single" w:sz="4" w:space="0" w:color="auto"/>
            </w:tcBorders>
            <w:vAlign w:val="center"/>
          </w:tcPr>
          <w:p w:rsidR="00461D70" w:rsidRPr="00C02C63" w:rsidRDefault="00461D70" w:rsidP="00E57F75">
            <w:pPr>
              <w:pStyle w:val="06"/>
              <w:jc w:val="center"/>
            </w:pPr>
            <w:r w:rsidRPr="00C02C63">
              <w:t>0,3</w:t>
            </w:r>
          </w:p>
        </w:tc>
      </w:tr>
      <w:tr w:rsidR="00461D70" w:rsidRPr="00C02C63" w:rsidTr="003F31CF">
        <w:tc>
          <w:tcPr>
            <w:tcW w:w="5103" w:type="dxa"/>
            <w:tcBorders>
              <w:top w:val="single" w:sz="4" w:space="0" w:color="auto"/>
              <w:bottom w:val="single" w:sz="4" w:space="0" w:color="auto"/>
              <w:right w:val="single" w:sz="4" w:space="0" w:color="auto"/>
            </w:tcBorders>
            <w:shd w:val="clear" w:color="auto" w:fill="auto"/>
          </w:tcPr>
          <w:p w:rsidR="00461D70" w:rsidRPr="00C02C63" w:rsidRDefault="00461D70" w:rsidP="00461D70">
            <w:pPr>
              <w:pStyle w:val="06"/>
            </w:pPr>
            <w:r w:rsidRPr="00C02C63">
              <w:t>Для стоянки автомобилей</w:t>
            </w:r>
          </w:p>
        </w:tc>
        <w:tc>
          <w:tcPr>
            <w:tcW w:w="5103" w:type="dxa"/>
            <w:tcBorders>
              <w:top w:val="single" w:sz="4" w:space="0" w:color="auto"/>
              <w:left w:val="single" w:sz="4" w:space="0" w:color="auto"/>
              <w:bottom w:val="single" w:sz="4" w:space="0" w:color="auto"/>
            </w:tcBorders>
            <w:shd w:val="clear" w:color="auto" w:fill="auto"/>
            <w:vAlign w:val="center"/>
          </w:tcPr>
          <w:p w:rsidR="00461D70" w:rsidRPr="00C02C63" w:rsidRDefault="00461D70" w:rsidP="00E57F75">
            <w:pPr>
              <w:pStyle w:val="06"/>
              <w:jc w:val="center"/>
            </w:pPr>
            <w:r w:rsidRPr="00C02C63">
              <w:t>0,8</w:t>
            </w:r>
          </w:p>
        </w:tc>
      </w:tr>
    </w:tbl>
    <w:p w:rsidR="008D7C97" w:rsidRPr="00C02C63" w:rsidRDefault="008D7C97" w:rsidP="008D7C97">
      <w:pPr>
        <w:pStyle w:val="01"/>
      </w:pPr>
    </w:p>
    <w:p w:rsidR="008973D7" w:rsidRPr="00C02C63" w:rsidRDefault="00BE25F0" w:rsidP="008D7C97">
      <w:pPr>
        <w:pStyle w:val="07"/>
        <w:ind w:firstLine="567"/>
        <w:rPr>
          <w:i/>
        </w:rPr>
      </w:pPr>
      <w:r w:rsidRPr="00C02C63">
        <w:rPr>
          <w:i/>
        </w:rPr>
        <w:t>Примечания</w:t>
      </w:r>
      <w:r w:rsidR="008D7C97" w:rsidRPr="00C02C63">
        <w:rPr>
          <w:i/>
        </w:rPr>
        <w:t>:</w:t>
      </w:r>
    </w:p>
    <w:p w:rsidR="00C92137" w:rsidRPr="00C02C63" w:rsidRDefault="00BE25F0" w:rsidP="008D7C97">
      <w:pPr>
        <w:pStyle w:val="08"/>
        <w:ind w:firstLine="567"/>
        <w:rPr>
          <w:i/>
        </w:rPr>
      </w:pPr>
      <w:r w:rsidRPr="00C02C63">
        <w:rPr>
          <w:i/>
        </w:rPr>
        <w:t xml:space="preserve">1) </w:t>
      </w:r>
      <w:r w:rsidR="00C92137" w:rsidRPr="00C02C63">
        <w:rPr>
          <w:i/>
        </w:rPr>
        <w:t>Допускается уменьшать, но не более чем на 50</w:t>
      </w:r>
      <w:r w:rsidR="005023B1" w:rsidRPr="00C02C63">
        <w:rPr>
          <w:i/>
        </w:rPr>
        <w:t>%</w:t>
      </w:r>
      <w:r w:rsidR="00C92137" w:rsidRPr="00C02C63">
        <w:rPr>
          <w:i/>
        </w:rPr>
        <w:t>, удельные размеры площадок для хозяйственных целей при застройке жи</w:t>
      </w:r>
      <w:r w:rsidRPr="00C02C63">
        <w:rPr>
          <w:i/>
        </w:rPr>
        <w:t>лыми зданиями в 9 этажей;</w:t>
      </w:r>
    </w:p>
    <w:p w:rsidR="00BE25F0" w:rsidRPr="00C02C63" w:rsidRDefault="00BE25F0" w:rsidP="008D7C97">
      <w:pPr>
        <w:pStyle w:val="08"/>
        <w:ind w:firstLine="567"/>
        <w:rPr>
          <w:i/>
        </w:rPr>
      </w:pPr>
      <w:r w:rsidRPr="00C02C63">
        <w:rPr>
          <w:i/>
        </w:rPr>
        <w:t>2) Допускается уменьшать, но не более чем на 50</w:t>
      </w:r>
      <w:r w:rsidR="00551DC2" w:rsidRPr="00C02C63">
        <w:rPr>
          <w:i/>
        </w:rPr>
        <w:t>%</w:t>
      </w:r>
      <w:r w:rsidRPr="00C02C63">
        <w:rPr>
          <w:i/>
        </w:rPr>
        <w:t xml:space="preserve"> удельные размеры площадок: для игр детей, отдыха взрослого населения и занятий физкультурой при застройке зданиями 9 этажей;</w:t>
      </w:r>
    </w:p>
    <w:p w:rsidR="00BE25F0" w:rsidRPr="00C02C63" w:rsidRDefault="00BE25F0" w:rsidP="008D7C97">
      <w:pPr>
        <w:pStyle w:val="08"/>
        <w:ind w:firstLine="567"/>
        <w:rPr>
          <w:i/>
        </w:rPr>
      </w:pPr>
      <w:r w:rsidRPr="00C02C63">
        <w:rPr>
          <w:i/>
        </w:rPr>
        <w:t>3) Допускается уменьшать, но не более чем на 50</w:t>
      </w:r>
      <w:r w:rsidR="00551DC2" w:rsidRPr="00C02C63">
        <w:rPr>
          <w:i/>
        </w:rPr>
        <w:t>%</w:t>
      </w:r>
      <w:r w:rsidRPr="00C02C63">
        <w:rPr>
          <w:i/>
        </w:rPr>
        <w:t xml:space="preserve"> удельные размеры площадок для занятий физкультурой при формировании единого физкультурно-оздоровительного комплекса микрорайона для школьников и населения.</w:t>
      </w:r>
    </w:p>
    <w:p w:rsidR="00E57F75" w:rsidRPr="00C02C63" w:rsidRDefault="00E57F75" w:rsidP="00E57F75">
      <w:pPr>
        <w:pStyle w:val="01"/>
      </w:pPr>
    </w:p>
    <w:p w:rsidR="00C92137" w:rsidRPr="00C02C63" w:rsidRDefault="00C41625" w:rsidP="00461D70">
      <w:pPr>
        <w:pStyle w:val="01"/>
      </w:pPr>
      <w:r w:rsidRPr="00C02C63">
        <w:t>2.</w:t>
      </w:r>
      <w:r w:rsidR="002F1069" w:rsidRPr="00C02C63">
        <w:t>1.</w:t>
      </w:r>
      <w:r w:rsidRPr="00C02C63">
        <w:t>13</w:t>
      </w:r>
      <w:r w:rsidR="00E57F75" w:rsidRPr="00C02C63">
        <w:t xml:space="preserve">. </w:t>
      </w:r>
      <w:r w:rsidR="00C92137" w:rsidRPr="00C02C63">
        <w:t>Минимально допустимое расстояние от окон жилых и общественных зданий до площадок:</w:t>
      </w:r>
    </w:p>
    <w:p w:rsidR="00C92137" w:rsidRPr="00C02C63" w:rsidRDefault="00C92137" w:rsidP="00F967BA">
      <w:pPr>
        <w:pStyle w:val="04"/>
      </w:pPr>
      <w:r w:rsidRPr="00C02C63">
        <w:t xml:space="preserve">для игр детей дошкольного и младшего школьного возраста </w:t>
      </w:r>
      <w:r w:rsidR="000F793D" w:rsidRPr="00C02C63">
        <w:t>–</w:t>
      </w:r>
      <w:r w:rsidRPr="00C02C63">
        <w:t xml:space="preserve"> не менее 12 м;</w:t>
      </w:r>
    </w:p>
    <w:p w:rsidR="00C92137" w:rsidRPr="00C02C63" w:rsidRDefault="00C92137" w:rsidP="00F967BA">
      <w:pPr>
        <w:pStyle w:val="04"/>
      </w:pPr>
      <w:r w:rsidRPr="00C02C63">
        <w:t xml:space="preserve">для отдыха взрослого населения </w:t>
      </w:r>
      <w:r w:rsidR="000F793D" w:rsidRPr="00C02C63">
        <w:t>–</w:t>
      </w:r>
      <w:r w:rsidRPr="00C02C63">
        <w:t xml:space="preserve"> не менее 10 м;</w:t>
      </w:r>
    </w:p>
    <w:p w:rsidR="00C92137" w:rsidRPr="00C02C63" w:rsidRDefault="00C92137" w:rsidP="00F967BA">
      <w:pPr>
        <w:pStyle w:val="04"/>
      </w:pPr>
      <w:r w:rsidRPr="00C02C63">
        <w:t>для занятий физкультурой и спортом в зависимости от шумовых характеристик (наибольшие значения принимаются для хоккейных и фу</w:t>
      </w:r>
      <w:r w:rsidR="000F793D" w:rsidRPr="00C02C63">
        <w:t xml:space="preserve">тбольных площадок, наименьшие – </w:t>
      </w:r>
      <w:r w:rsidRPr="00C02C63">
        <w:t xml:space="preserve">для площадок для настольного тенниса) </w:t>
      </w:r>
      <w:r w:rsidR="000F793D" w:rsidRPr="00C02C63">
        <w:t>–</w:t>
      </w:r>
      <w:r w:rsidRPr="00C02C63">
        <w:t xml:space="preserve"> 10-40 м;</w:t>
      </w:r>
    </w:p>
    <w:p w:rsidR="00C92137" w:rsidRPr="00C02C63" w:rsidRDefault="00C92137" w:rsidP="00F967BA">
      <w:pPr>
        <w:pStyle w:val="04"/>
      </w:pPr>
      <w:r w:rsidRPr="00C02C63">
        <w:t xml:space="preserve">для хозяйственных целей </w:t>
      </w:r>
      <w:r w:rsidR="000F793D" w:rsidRPr="00C02C63">
        <w:t>–</w:t>
      </w:r>
      <w:r w:rsidRPr="00C02C63">
        <w:t xml:space="preserve"> не менее 20 м;</w:t>
      </w:r>
    </w:p>
    <w:p w:rsidR="00C92137" w:rsidRPr="00C02C63" w:rsidRDefault="00C92137" w:rsidP="00F967BA">
      <w:pPr>
        <w:pStyle w:val="04"/>
      </w:pPr>
      <w:r w:rsidRPr="00C02C63">
        <w:t xml:space="preserve">для выгула собак </w:t>
      </w:r>
      <w:r w:rsidR="000F793D" w:rsidRPr="00C02C63">
        <w:t>–</w:t>
      </w:r>
      <w:r w:rsidRPr="00C02C63">
        <w:t xml:space="preserve"> не менее 40 м;</w:t>
      </w:r>
    </w:p>
    <w:p w:rsidR="00460A82" w:rsidRPr="00C02C63" w:rsidRDefault="00C92137" w:rsidP="00972BB3">
      <w:pPr>
        <w:pStyle w:val="01"/>
      </w:pPr>
      <w:r w:rsidRPr="00C02C63">
        <w:t xml:space="preserve">для стоянки автомобилей </w:t>
      </w:r>
      <w:r w:rsidR="000F793D" w:rsidRPr="00C02C63">
        <w:t>–</w:t>
      </w:r>
      <w:r w:rsidRPr="00C02C63">
        <w:t xml:space="preserve"> в соответствии с </w:t>
      </w:r>
      <w:r w:rsidR="00CB23FA" w:rsidRPr="00C02C63">
        <w:t xml:space="preserve">разделом </w:t>
      </w:r>
      <w:r w:rsidR="008D7C97" w:rsidRPr="00C02C63">
        <w:t xml:space="preserve">«5. Расчетные показатели в сфере транспортно-дорожной, улично-дорожной сети и ее элементов, систем пассажирского общественного транспорта». </w:t>
      </w:r>
    </w:p>
    <w:p w:rsidR="00572E33" w:rsidRPr="00C02C63" w:rsidRDefault="00A93808" w:rsidP="00972BB3">
      <w:pPr>
        <w:pStyle w:val="01"/>
      </w:pPr>
      <w:r w:rsidRPr="00C02C63">
        <w:t>2</w:t>
      </w:r>
      <w:r w:rsidR="00D15979" w:rsidRPr="00C02C63">
        <w:t>.</w:t>
      </w:r>
      <w:r w:rsidR="002F1069" w:rsidRPr="00C02C63">
        <w:t>1.</w:t>
      </w:r>
      <w:r w:rsidR="00D15979" w:rsidRPr="00C02C63">
        <w:t>1</w:t>
      </w:r>
      <w:r w:rsidR="00C41625" w:rsidRPr="00C02C63">
        <w:t>4</w:t>
      </w:r>
      <w:r w:rsidR="00D15979" w:rsidRPr="00C02C63">
        <w:t>.</w:t>
      </w:r>
      <w:r w:rsidR="00265209" w:rsidRPr="00C02C63">
        <w:t xml:space="preserve"> </w:t>
      </w:r>
      <w:r w:rsidR="00572E33" w:rsidRPr="00C02C63">
        <w:t xml:space="preserve">Спортивные площадки на дворовой территории многоквартирных жилых домов должны иметь вертикальную планировку и твердое (специальное спортивное, </w:t>
      </w:r>
      <w:proofErr w:type="spellStart"/>
      <w:r w:rsidR="00572E33" w:rsidRPr="00C02C63">
        <w:t>нетравмоопасное</w:t>
      </w:r>
      <w:proofErr w:type="spellEnd"/>
      <w:r w:rsidR="00572E33" w:rsidRPr="00C02C63">
        <w:t xml:space="preserve">) покрытие, а также ограждение высотой 2-4,5 м из стальной сварной или </w:t>
      </w:r>
      <w:proofErr w:type="gramStart"/>
      <w:r w:rsidR="00572E33" w:rsidRPr="00C02C63">
        <w:t>плетенной</w:t>
      </w:r>
      <w:proofErr w:type="gramEnd"/>
      <w:r w:rsidR="00572E33" w:rsidRPr="00C02C63">
        <w:t xml:space="preserve"> сетки повышенного эстетического уровня.</w:t>
      </w:r>
    </w:p>
    <w:p w:rsidR="000A2712" w:rsidRPr="00C02C63" w:rsidRDefault="007C375C" w:rsidP="000A2712">
      <w:pPr>
        <w:pStyle w:val="01"/>
      </w:pPr>
      <w:r w:rsidRPr="00C02C63">
        <w:t xml:space="preserve">2.1.15. </w:t>
      </w:r>
      <w:r w:rsidR="000A2712" w:rsidRPr="00C02C63">
        <w:t xml:space="preserve">Размещение площадок для мусоросборников, а также обеспеченность контейнерами для </w:t>
      </w:r>
      <w:proofErr w:type="spellStart"/>
      <w:r w:rsidR="000A2712" w:rsidRPr="00C02C63">
        <w:t>мусороудаления</w:t>
      </w:r>
      <w:proofErr w:type="spellEnd"/>
      <w:r w:rsidR="000A2712" w:rsidRPr="00C02C63">
        <w:t xml:space="preserve"> определено подразделом </w:t>
      </w:r>
      <w:r w:rsidR="0013663D" w:rsidRPr="00C02C63">
        <w:t>«6.3. Санитарная очистка».</w:t>
      </w:r>
    </w:p>
    <w:p w:rsidR="00915C4C" w:rsidRPr="00C02C63" w:rsidRDefault="00C41625" w:rsidP="000A258D">
      <w:pPr>
        <w:pStyle w:val="01"/>
      </w:pPr>
      <w:r w:rsidRPr="00C02C63">
        <w:t>2.</w:t>
      </w:r>
      <w:r w:rsidR="002F1069" w:rsidRPr="00C02C63">
        <w:t>1.</w:t>
      </w:r>
      <w:r w:rsidRPr="00C02C63">
        <w:t>16</w:t>
      </w:r>
      <w:r w:rsidR="00915C4C" w:rsidRPr="00C02C63">
        <w:t>. Потребности населения в жилье должны быть обеспечены не только путем нового строительства, но и с помощью модернизации и реконструкции жилых зданий, в том числе усадебной застройки, сохранивших свою материальную ценность</w:t>
      </w:r>
      <w:r w:rsidR="009A21AB" w:rsidRPr="00C02C63">
        <w:t>.</w:t>
      </w:r>
    </w:p>
    <w:p w:rsidR="002D3BF2" w:rsidRPr="00C02C63" w:rsidRDefault="002D3BF2" w:rsidP="00587F07">
      <w:pPr>
        <w:pStyle w:val="01"/>
      </w:pPr>
      <w:r w:rsidRPr="00C02C63">
        <w:t xml:space="preserve">Реконструкцию и модернизацию центральных исторически сложившихся районов следует проводить в соответствии с </w:t>
      </w:r>
      <w:r w:rsidR="00CB6C68" w:rsidRPr="00C02C63">
        <w:t>таблицей 1</w:t>
      </w:r>
      <w:r w:rsidR="00BE0E3B" w:rsidRPr="00C02C63">
        <w:t>3</w:t>
      </w:r>
      <w:r w:rsidR="00CB6C68" w:rsidRPr="00C02C63">
        <w:t>.</w:t>
      </w:r>
    </w:p>
    <w:p w:rsidR="002D3BF2" w:rsidRPr="00C02C63" w:rsidRDefault="002D3BF2" w:rsidP="00587F07">
      <w:pPr>
        <w:pStyle w:val="01"/>
      </w:pPr>
      <w:r w:rsidRPr="00C02C63">
        <w:t xml:space="preserve">Реконструкцию и модернизацию </w:t>
      </w:r>
      <w:r w:rsidR="00BC3BD0" w:rsidRPr="00C02C63">
        <w:t>массовой типовой застройки 60-70 годов</w:t>
      </w:r>
      <w:r w:rsidRPr="00C02C63">
        <w:t xml:space="preserve"> следует проводить в соответствии с</w:t>
      </w:r>
      <w:r w:rsidR="00BC3BD0" w:rsidRPr="00C02C63">
        <w:t xml:space="preserve"> </w:t>
      </w:r>
      <w:r w:rsidR="00CB6C68" w:rsidRPr="00C02C63">
        <w:t>таблицей 1</w:t>
      </w:r>
      <w:r w:rsidR="00BE0E3B" w:rsidRPr="00C02C63">
        <w:t>4</w:t>
      </w:r>
      <w:r w:rsidR="00CB6C68" w:rsidRPr="00C02C63">
        <w:t>.</w:t>
      </w:r>
    </w:p>
    <w:p w:rsidR="002D3BF2" w:rsidRPr="00C02C63" w:rsidRDefault="002D3BF2" w:rsidP="002D3BF2">
      <w:pPr>
        <w:pStyle w:val="05"/>
      </w:pPr>
      <w:bookmarkStart w:id="20" w:name="_Ref450070887"/>
      <w:r w:rsidRPr="00C02C63">
        <w:lastRenderedPageBreak/>
        <w:t xml:space="preserve">Таблица </w:t>
      </w:r>
      <w:bookmarkEnd w:id="20"/>
      <w:r w:rsidR="00CB6C68" w:rsidRPr="00C02C63">
        <w:t>1</w:t>
      </w:r>
      <w:r w:rsidR="00BE0E3B" w:rsidRPr="00C02C63">
        <w:t>3</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055"/>
        <w:gridCol w:w="4024"/>
        <w:gridCol w:w="4234"/>
      </w:tblGrid>
      <w:tr w:rsidR="002D3BF2" w:rsidRPr="00C02C63" w:rsidTr="002D3BF2">
        <w:tc>
          <w:tcPr>
            <w:tcW w:w="0" w:type="auto"/>
            <w:gridSpan w:val="3"/>
            <w:tcBorders>
              <w:top w:val="single" w:sz="4" w:space="0" w:color="auto"/>
              <w:bottom w:val="single" w:sz="4" w:space="0" w:color="auto"/>
            </w:tcBorders>
            <w:shd w:val="clear" w:color="auto" w:fill="auto"/>
            <w:vAlign w:val="center"/>
          </w:tcPr>
          <w:p w:rsidR="002D3BF2" w:rsidRPr="00C02C63" w:rsidRDefault="002D3BF2" w:rsidP="00776044">
            <w:pPr>
              <w:jc w:val="center"/>
              <w:rPr>
                <w:rFonts w:ascii="Times New Roman" w:hAnsi="Times New Roman" w:cs="Times New Roman"/>
                <w:b/>
                <w:sz w:val="20"/>
                <w:szCs w:val="20"/>
              </w:rPr>
            </w:pPr>
            <w:r w:rsidRPr="00C02C63">
              <w:rPr>
                <w:rFonts w:ascii="Times New Roman" w:hAnsi="Times New Roman" w:cs="Times New Roman"/>
                <w:b/>
                <w:sz w:val="20"/>
                <w:szCs w:val="20"/>
              </w:rPr>
              <w:t>Центральные исторически сложившиеся районы</w:t>
            </w:r>
          </w:p>
        </w:tc>
      </w:tr>
      <w:tr w:rsidR="002D3BF2" w:rsidRPr="00C02C63" w:rsidTr="002D3BF2">
        <w:tc>
          <w:tcPr>
            <w:tcW w:w="0" w:type="auto"/>
            <w:tcBorders>
              <w:top w:val="single" w:sz="4" w:space="0" w:color="auto"/>
              <w:bottom w:val="single" w:sz="4" w:space="0" w:color="auto"/>
              <w:right w:val="single" w:sz="4" w:space="0" w:color="auto"/>
            </w:tcBorders>
            <w:shd w:val="clear" w:color="auto" w:fill="auto"/>
            <w:vAlign w:val="center"/>
          </w:tcPr>
          <w:p w:rsidR="002D3BF2" w:rsidRPr="00C02C63" w:rsidRDefault="002D3BF2" w:rsidP="002D3BF2">
            <w:pPr>
              <w:suppressAutoHyphens/>
              <w:rPr>
                <w:rFonts w:ascii="Times New Roman" w:hAnsi="Times New Roman" w:cs="Times New Roman"/>
                <w:sz w:val="20"/>
                <w:szCs w:val="20"/>
              </w:rPr>
            </w:pPr>
            <w:r w:rsidRPr="00C02C63">
              <w:rPr>
                <w:rFonts w:ascii="Times New Roman" w:hAnsi="Times New Roman" w:cs="Times New Roman"/>
                <w:sz w:val="20"/>
                <w:szCs w:val="20"/>
              </w:rPr>
              <w:t>Объекты реконструкции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D3BF2" w:rsidRPr="00C02C63" w:rsidRDefault="002D3BF2" w:rsidP="002D3BF2">
            <w:pPr>
              <w:suppressAutoHyphens/>
              <w:rPr>
                <w:rFonts w:ascii="Times New Roman" w:hAnsi="Times New Roman" w:cs="Times New Roman"/>
                <w:sz w:val="20"/>
                <w:szCs w:val="20"/>
              </w:rPr>
            </w:pPr>
            <w:r w:rsidRPr="00C02C63">
              <w:rPr>
                <w:rFonts w:ascii="Times New Roman" w:hAnsi="Times New Roman" w:cs="Times New Roman"/>
                <w:sz w:val="20"/>
                <w:szCs w:val="20"/>
              </w:rPr>
              <w:t>малые жилые зоны – группа маломерных кварталов с застройкой преимущественно жилого назначения, представляющей историко-архитектурную ценность</w:t>
            </w:r>
          </w:p>
        </w:tc>
        <w:tc>
          <w:tcPr>
            <w:tcW w:w="0" w:type="auto"/>
            <w:tcBorders>
              <w:top w:val="single" w:sz="4" w:space="0" w:color="auto"/>
              <w:left w:val="single" w:sz="4" w:space="0" w:color="auto"/>
              <w:bottom w:val="single" w:sz="4" w:space="0" w:color="auto"/>
            </w:tcBorders>
            <w:shd w:val="clear" w:color="auto" w:fill="auto"/>
            <w:vAlign w:val="center"/>
          </w:tcPr>
          <w:p w:rsidR="002D3BF2" w:rsidRPr="00C02C63" w:rsidRDefault="002D3BF2" w:rsidP="002D3BF2">
            <w:pPr>
              <w:suppressAutoHyphens/>
              <w:rPr>
                <w:rFonts w:ascii="Times New Roman" w:hAnsi="Times New Roman" w:cs="Times New Roman"/>
                <w:sz w:val="20"/>
                <w:szCs w:val="20"/>
              </w:rPr>
            </w:pPr>
            <w:r w:rsidRPr="00C02C63">
              <w:rPr>
                <w:rFonts w:ascii="Times New Roman" w:hAnsi="Times New Roman" w:cs="Times New Roman"/>
                <w:sz w:val="20"/>
                <w:szCs w:val="20"/>
              </w:rPr>
              <w:t>крупные жилые зоны – группа кварталов рядовой жилой застройки определенных или различных периодов строительства, образующих ценную городскую среду</w:t>
            </w:r>
          </w:p>
        </w:tc>
      </w:tr>
      <w:tr w:rsidR="002D3BF2" w:rsidRPr="00C02C63" w:rsidTr="002D3BF2">
        <w:tc>
          <w:tcPr>
            <w:tcW w:w="0" w:type="auto"/>
            <w:tcBorders>
              <w:top w:val="single" w:sz="4" w:space="0" w:color="auto"/>
              <w:bottom w:val="single" w:sz="4" w:space="0" w:color="auto"/>
              <w:right w:val="single" w:sz="4" w:space="0" w:color="auto"/>
            </w:tcBorders>
            <w:shd w:val="clear" w:color="auto" w:fill="auto"/>
            <w:vAlign w:val="center"/>
          </w:tcPr>
          <w:p w:rsidR="002D3BF2" w:rsidRPr="00C02C63" w:rsidRDefault="002D3BF2" w:rsidP="002D3BF2">
            <w:pPr>
              <w:suppressAutoHyphens/>
              <w:rPr>
                <w:rFonts w:ascii="Times New Roman" w:hAnsi="Times New Roman" w:cs="Times New Roman"/>
                <w:sz w:val="20"/>
                <w:szCs w:val="20"/>
              </w:rPr>
            </w:pPr>
            <w:r w:rsidRPr="00C02C63">
              <w:rPr>
                <w:rFonts w:ascii="Times New Roman" w:hAnsi="Times New Roman" w:cs="Times New Roman"/>
                <w:sz w:val="20"/>
                <w:szCs w:val="20"/>
              </w:rPr>
              <w:t>Состав реконструктивных мероприятий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D3BF2" w:rsidRPr="00C02C63" w:rsidRDefault="002D3BF2" w:rsidP="002D3BF2">
            <w:pPr>
              <w:suppressAutoHyphens/>
              <w:rPr>
                <w:rFonts w:ascii="Times New Roman" w:hAnsi="Times New Roman" w:cs="Times New Roman"/>
                <w:sz w:val="20"/>
                <w:szCs w:val="20"/>
              </w:rPr>
            </w:pPr>
            <w:r w:rsidRPr="00C02C63">
              <w:rPr>
                <w:rFonts w:ascii="Times New Roman" w:hAnsi="Times New Roman" w:cs="Times New Roman"/>
                <w:sz w:val="20"/>
                <w:szCs w:val="20"/>
              </w:rPr>
              <w:t>реставрация, капитальный ремонт существующих зданий и сооружений, строительство отдельных новых сооружений и зданий</w:t>
            </w:r>
          </w:p>
        </w:tc>
        <w:tc>
          <w:tcPr>
            <w:tcW w:w="0" w:type="auto"/>
            <w:tcBorders>
              <w:top w:val="single" w:sz="4" w:space="0" w:color="auto"/>
              <w:left w:val="single" w:sz="4" w:space="0" w:color="auto"/>
              <w:bottom w:val="single" w:sz="4" w:space="0" w:color="auto"/>
            </w:tcBorders>
            <w:shd w:val="clear" w:color="auto" w:fill="auto"/>
            <w:vAlign w:val="center"/>
          </w:tcPr>
          <w:p w:rsidR="002D3BF2" w:rsidRPr="00C02C63" w:rsidRDefault="002D3BF2" w:rsidP="002D3BF2">
            <w:pPr>
              <w:suppressAutoHyphens/>
              <w:rPr>
                <w:rFonts w:ascii="Times New Roman" w:hAnsi="Times New Roman" w:cs="Times New Roman"/>
                <w:sz w:val="20"/>
                <w:szCs w:val="20"/>
              </w:rPr>
            </w:pPr>
            <w:r w:rsidRPr="00C02C63">
              <w:rPr>
                <w:rFonts w:ascii="Times New Roman" w:hAnsi="Times New Roman" w:cs="Times New Roman"/>
                <w:sz w:val="20"/>
                <w:szCs w:val="20"/>
              </w:rPr>
              <w:t>капитальный ремонт, реконструкция сохраняемых зданий, строительство новых сооружений и зданий;</w:t>
            </w:r>
          </w:p>
          <w:p w:rsidR="002D3BF2" w:rsidRPr="00C02C63" w:rsidRDefault="002D3BF2" w:rsidP="002D3BF2">
            <w:pPr>
              <w:suppressAutoHyphens/>
              <w:rPr>
                <w:rFonts w:ascii="Times New Roman" w:hAnsi="Times New Roman" w:cs="Times New Roman"/>
                <w:sz w:val="20"/>
                <w:szCs w:val="20"/>
              </w:rPr>
            </w:pPr>
            <w:r w:rsidRPr="00C02C63">
              <w:rPr>
                <w:rFonts w:ascii="Times New Roman" w:hAnsi="Times New Roman" w:cs="Times New Roman"/>
                <w:sz w:val="20"/>
                <w:szCs w:val="20"/>
              </w:rPr>
              <w:t>снос изношенных зданий и сооружений</w:t>
            </w:r>
          </w:p>
        </w:tc>
      </w:tr>
      <w:tr w:rsidR="002D3BF2" w:rsidRPr="00C02C63" w:rsidTr="002D3BF2">
        <w:tc>
          <w:tcPr>
            <w:tcW w:w="0" w:type="auto"/>
            <w:tcBorders>
              <w:top w:val="single" w:sz="4" w:space="0" w:color="auto"/>
              <w:bottom w:val="single" w:sz="4" w:space="0" w:color="auto"/>
              <w:right w:val="single" w:sz="4" w:space="0" w:color="auto"/>
            </w:tcBorders>
            <w:shd w:val="clear" w:color="auto" w:fill="auto"/>
            <w:vAlign w:val="center"/>
          </w:tcPr>
          <w:p w:rsidR="002D3BF2" w:rsidRPr="00C02C63" w:rsidRDefault="002D3BF2" w:rsidP="002D3BF2">
            <w:pPr>
              <w:suppressAutoHyphens/>
              <w:rPr>
                <w:rFonts w:ascii="Times New Roman" w:hAnsi="Times New Roman" w:cs="Times New Roman"/>
                <w:sz w:val="20"/>
                <w:szCs w:val="20"/>
              </w:rPr>
            </w:pPr>
            <w:r w:rsidRPr="00C02C63">
              <w:rPr>
                <w:rFonts w:ascii="Times New Roman" w:hAnsi="Times New Roman" w:cs="Times New Roman"/>
                <w:sz w:val="20"/>
                <w:szCs w:val="20"/>
              </w:rPr>
              <w:t>Характер проведения реконструкции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D3BF2" w:rsidRPr="00C02C63" w:rsidRDefault="002D3BF2" w:rsidP="002D3BF2">
            <w:pPr>
              <w:suppressAutoHyphens/>
              <w:rPr>
                <w:rFonts w:ascii="Times New Roman" w:hAnsi="Times New Roman" w:cs="Times New Roman"/>
                <w:sz w:val="20"/>
                <w:szCs w:val="20"/>
              </w:rPr>
            </w:pPr>
            <w:r w:rsidRPr="00C02C63">
              <w:rPr>
                <w:rFonts w:ascii="Times New Roman" w:hAnsi="Times New Roman" w:cs="Times New Roman"/>
                <w:sz w:val="20"/>
                <w:szCs w:val="20"/>
              </w:rPr>
              <w:t>выборочно или комплексно в соответствии с решением о развитии застроенной территории</w:t>
            </w:r>
          </w:p>
        </w:tc>
        <w:tc>
          <w:tcPr>
            <w:tcW w:w="0" w:type="auto"/>
            <w:tcBorders>
              <w:top w:val="single" w:sz="4" w:space="0" w:color="auto"/>
              <w:left w:val="single" w:sz="4" w:space="0" w:color="auto"/>
              <w:bottom w:val="single" w:sz="4" w:space="0" w:color="auto"/>
            </w:tcBorders>
            <w:shd w:val="clear" w:color="auto" w:fill="auto"/>
            <w:vAlign w:val="center"/>
          </w:tcPr>
          <w:p w:rsidR="002D3BF2" w:rsidRPr="00C02C63" w:rsidRDefault="002D3BF2" w:rsidP="002D3BF2">
            <w:pPr>
              <w:suppressAutoHyphens/>
              <w:rPr>
                <w:rFonts w:ascii="Times New Roman" w:hAnsi="Times New Roman" w:cs="Times New Roman"/>
                <w:sz w:val="20"/>
                <w:szCs w:val="20"/>
              </w:rPr>
            </w:pPr>
            <w:r w:rsidRPr="00C02C63">
              <w:rPr>
                <w:rFonts w:ascii="Times New Roman" w:hAnsi="Times New Roman" w:cs="Times New Roman"/>
                <w:sz w:val="20"/>
                <w:szCs w:val="20"/>
              </w:rPr>
              <w:t>выборочно или комплексно в соответствии с решением о развитии застроенной территории</w:t>
            </w:r>
          </w:p>
        </w:tc>
      </w:tr>
      <w:tr w:rsidR="002D3BF2" w:rsidRPr="00C02C63" w:rsidTr="002D3BF2">
        <w:tc>
          <w:tcPr>
            <w:tcW w:w="0" w:type="auto"/>
            <w:tcBorders>
              <w:top w:val="single" w:sz="4" w:space="0" w:color="auto"/>
              <w:bottom w:val="single" w:sz="4" w:space="0" w:color="auto"/>
              <w:right w:val="single" w:sz="4" w:space="0" w:color="auto"/>
            </w:tcBorders>
            <w:shd w:val="clear" w:color="auto" w:fill="auto"/>
            <w:vAlign w:val="center"/>
          </w:tcPr>
          <w:p w:rsidR="002D3BF2" w:rsidRPr="00C02C63" w:rsidRDefault="002D3BF2" w:rsidP="002D3BF2">
            <w:pPr>
              <w:suppressAutoHyphens/>
              <w:rPr>
                <w:rFonts w:ascii="Times New Roman" w:hAnsi="Times New Roman" w:cs="Times New Roman"/>
                <w:sz w:val="20"/>
                <w:szCs w:val="20"/>
              </w:rPr>
            </w:pPr>
            <w:r w:rsidRPr="00C02C63">
              <w:rPr>
                <w:rFonts w:ascii="Times New Roman" w:hAnsi="Times New Roman" w:cs="Times New Roman"/>
                <w:sz w:val="20"/>
                <w:szCs w:val="20"/>
              </w:rPr>
              <w:t>Ограничения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D3BF2" w:rsidRPr="00C02C63" w:rsidRDefault="002D3BF2" w:rsidP="002D3BF2">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сохранение размеров кварталов. Функциональное использование и архитектурно-пространственное решение новых зданий в соответствии с требованиями сохранения ценного наследия по </w:t>
            </w:r>
            <w:proofErr w:type="gramStart"/>
            <w:r w:rsidRPr="00C02C63">
              <w:rPr>
                <w:rFonts w:ascii="Times New Roman" w:hAnsi="Times New Roman" w:cs="Times New Roman"/>
                <w:sz w:val="20"/>
                <w:szCs w:val="20"/>
              </w:rPr>
              <w:t>индивидуальным проектам</w:t>
            </w:r>
            <w:proofErr w:type="gramEnd"/>
          </w:p>
        </w:tc>
        <w:tc>
          <w:tcPr>
            <w:tcW w:w="0" w:type="auto"/>
            <w:tcBorders>
              <w:top w:val="single" w:sz="4" w:space="0" w:color="auto"/>
              <w:left w:val="single" w:sz="4" w:space="0" w:color="auto"/>
              <w:bottom w:val="single" w:sz="4" w:space="0" w:color="auto"/>
            </w:tcBorders>
            <w:shd w:val="clear" w:color="auto" w:fill="auto"/>
            <w:vAlign w:val="center"/>
          </w:tcPr>
          <w:p w:rsidR="002D3BF2" w:rsidRPr="00C02C63" w:rsidRDefault="002D3BF2" w:rsidP="002D3BF2">
            <w:pPr>
              <w:suppressAutoHyphens/>
              <w:rPr>
                <w:rFonts w:ascii="Times New Roman" w:hAnsi="Times New Roman" w:cs="Times New Roman"/>
                <w:sz w:val="20"/>
                <w:szCs w:val="20"/>
              </w:rPr>
            </w:pPr>
            <w:r w:rsidRPr="00C02C63">
              <w:rPr>
                <w:rFonts w:ascii="Times New Roman" w:hAnsi="Times New Roman" w:cs="Times New Roman"/>
                <w:sz w:val="20"/>
                <w:szCs w:val="20"/>
              </w:rPr>
              <w:t>сохранение размеров кварталов, этажности застройки, общего архитектурного контекста. При больших объемах сноса ветхих строений – воспроизведение в новом строительстве традиционной пространственной структуры кварталов</w:t>
            </w:r>
          </w:p>
        </w:tc>
      </w:tr>
    </w:tbl>
    <w:p w:rsidR="00BC3BD0" w:rsidRPr="00C02C63" w:rsidRDefault="00BC3BD0" w:rsidP="00BC3BD0">
      <w:pPr>
        <w:pStyle w:val="05"/>
      </w:pPr>
      <w:bookmarkStart w:id="21" w:name="_Ref450071147"/>
      <w:r w:rsidRPr="00C02C63">
        <w:t xml:space="preserve">Таблица </w:t>
      </w:r>
      <w:bookmarkEnd w:id="21"/>
      <w:r w:rsidR="00CB6C68" w:rsidRPr="00C02C63">
        <w:t>1</w:t>
      </w:r>
      <w:r w:rsidR="00BE0E3B" w:rsidRPr="00C02C63">
        <w:t>4</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259"/>
        <w:gridCol w:w="3530"/>
        <w:gridCol w:w="4524"/>
      </w:tblGrid>
      <w:tr w:rsidR="002D3BF2" w:rsidRPr="00C02C63" w:rsidTr="00BC3BD0">
        <w:tc>
          <w:tcPr>
            <w:tcW w:w="0" w:type="auto"/>
            <w:gridSpan w:val="3"/>
            <w:tcBorders>
              <w:top w:val="single" w:sz="4" w:space="0" w:color="auto"/>
              <w:bottom w:val="single" w:sz="4" w:space="0" w:color="auto"/>
            </w:tcBorders>
            <w:shd w:val="clear" w:color="auto" w:fill="auto"/>
          </w:tcPr>
          <w:p w:rsidR="002D3BF2" w:rsidRPr="00C02C63" w:rsidRDefault="002D3BF2" w:rsidP="00776044">
            <w:pPr>
              <w:jc w:val="center"/>
              <w:rPr>
                <w:rFonts w:ascii="Times New Roman" w:hAnsi="Times New Roman" w:cs="Times New Roman"/>
                <w:b/>
                <w:sz w:val="20"/>
                <w:szCs w:val="20"/>
              </w:rPr>
            </w:pPr>
            <w:r w:rsidRPr="00C02C63">
              <w:rPr>
                <w:rFonts w:ascii="Times New Roman" w:hAnsi="Times New Roman" w:cs="Times New Roman"/>
                <w:b/>
                <w:sz w:val="20"/>
                <w:szCs w:val="20"/>
              </w:rPr>
              <w:t>Массовая типовая застройка 60-70 годов</w:t>
            </w:r>
          </w:p>
        </w:tc>
      </w:tr>
      <w:tr w:rsidR="002D3BF2" w:rsidRPr="00C02C63" w:rsidTr="00BC3BD0">
        <w:tc>
          <w:tcPr>
            <w:tcW w:w="0" w:type="auto"/>
            <w:tcBorders>
              <w:top w:val="single" w:sz="4" w:space="0" w:color="auto"/>
              <w:bottom w:val="single" w:sz="4" w:space="0" w:color="auto"/>
              <w:right w:val="single" w:sz="4" w:space="0" w:color="auto"/>
            </w:tcBorders>
            <w:shd w:val="clear" w:color="auto" w:fill="auto"/>
            <w:vAlign w:val="center"/>
          </w:tcPr>
          <w:p w:rsidR="002D3BF2" w:rsidRPr="00C02C63" w:rsidRDefault="002D3BF2" w:rsidP="00BC3BD0">
            <w:pPr>
              <w:suppressAutoHyphens/>
              <w:rPr>
                <w:rFonts w:ascii="Times New Roman" w:hAnsi="Times New Roman" w:cs="Times New Roman"/>
                <w:sz w:val="20"/>
                <w:szCs w:val="20"/>
              </w:rPr>
            </w:pPr>
            <w:r w:rsidRPr="00C02C63">
              <w:rPr>
                <w:rFonts w:ascii="Times New Roman" w:hAnsi="Times New Roman" w:cs="Times New Roman"/>
                <w:sz w:val="20"/>
                <w:szCs w:val="20"/>
              </w:rPr>
              <w:t>Объекты реконструкции</w:t>
            </w:r>
          </w:p>
        </w:tc>
        <w:tc>
          <w:tcPr>
            <w:tcW w:w="0" w:type="auto"/>
            <w:gridSpan w:val="2"/>
            <w:tcBorders>
              <w:top w:val="single" w:sz="4" w:space="0" w:color="auto"/>
              <w:left w:val="single" w:sz="4" w:space="0" w:color="auto"/>
              <w:bottom w:val="single" w:sz="4" w:space="0" w:color="auto"/>
            </w:tcBorders>
            <w:shd w:val="clear" w:color="auto" w:fill="auto"/>
            <w:vAlign w:val="center"/>
          </w:tcPr>
          <w:p w:rsidR="002D3BF2" w:rsidRPr="00C02C63" w:rsidRDefault="002D3BF2" w:rsidP="00BC3BD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 xml:space="preserve">крупные и малые жилые зоны </w:t>
            </w:r>
            <w:r w:rsidR="00BC3BD0" w:rsidRPr="00C02C63">
              <w:rPr>
                <w:rFonts w:ascii="Times New Roman" w:hAnsi="Times New Roman" w:cs="Times New Roman"/>
                <w:sz w:val="20"/>
                <w:szCs w:val="20"/>
              </w:rPr>
              <w:t>–</w:t>
            </w:r>
            <w:r w:rsidRPr="00C02C63">
              <w:rPr>
                <w:rFonts w:ascii="Times New Roman" w:hAnsi="Times New Roman" w:cs="Times New Roman"/>
                <w:sz w:val="20"/>
                <w:szCs w:val="20"/>
              </w:rPr>
              <w:t xml:space="preserve"> </w:t>
            </w:r>
            <w:r w:rsidR="00BC3BD0" w:rsidRPr="00C02C63">
              <w:rPr>
                <w:rFonts w:ascii="Times New Roman" w:hAnsi="Times New Roman" w:cs="Times New Roman"/>
                <w:sz w:val="20"/>
                <w:szCs w:val="20"/>
              </w:rPr>
              <w:t>группа жилых зданий 5</w:t>
            </w:r>
            <w:r w:rsidRPr="00C02C63">
              <w:rPr>
                <w:rFonts w:ascii="Times New Roman" w:hAnsi="Times New Roman" w:cs="Times New Roman"/>
                <w:sz w:val="20"/>
                <w:szCs w:val="20"/>
              </w:rPr>
              <w:t>-9-этажной застройки в границах элементов планировочной структуры</w:t>
            </w:r>
          </w:p>
        </w:tc>
      </w:tr>
      <w:tr w:rsidR="002D3BF2" w:rsidRPr="00C02C63" w:rsidTr="00BC3BD0">
        <w:tc>
          <w:tcPr>
            <w:tcW w:w="0" w:type="auto"/>
            <w:tcBorders>
              <w:top w:val="single" w:sz="4" w:space="0" w:color="auto"/>
              <w:bottom w:val="single" w:sz="4" w:space="0" w:color="auto"/>
              <w:right w:val="single" w:sz="4" w:space="0" w:color="auto"/>
            </w:tcBorders>
            <w:shd w:val="clear" w:color="auto" w:fill="auto"/>
            <w:vAlign w:val="center"/>
          </w:tcPr>
          <w:p w:rsidR="002D3BF2" w:rsidRPr="00C02C63" w:rsidRDefault="002D3BF2" w:rsidP="00BC3BD0">
            <w:pPr>
              <w:suppressAutoHyphens/>
              <w:rPr>
                <w:rFonts w:ascii="Times New Roman" w:hAnsi="Times New Roman" w:cs="Times New Roman"/>
                <w:sz w:val="20"/>
                <w:szCs w:val="20"/>
              </w:rPr>
            </w:pPr>
            <w:r w:rsidRPr="00C02C63">
              <w:rPr>
                <w:rFonts w:ascii="Times New Roman" w:hAnsi="Times New Roman" w:cs="Times New Roman"/>
                <w:sz w:val="20"/>
                <w:szCs w:val="20"/>
              </w:rPr>
              <w:t>Состав реконструктивных мероприятий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D3BF2" w:rsidRPr="00C02C63" w:rsidRDefault="002D3BF2" w:rsidP="00BC3BD0">
            <w:pPr>
              <w:suppressAutoHyphens/>
              <w:rPr>
                <w:rFonts w:ascii="Times New Roman" w:hAnsi="Times New Roman" w:cs="Times New Roman"/>
                <w:sz w:val="20"/>
                <w:szCs w:val="20"/>
              </w:rPr>
            </w:pPr>
            <w:r w:rsidRPr="00C02C63">
              <w:rPr>
                <w:rFonts w:ascii="Times New Roman" w:hAnsi="Times New Roman" w:cs="Times New Roman"/>
                <w:sz w:val="20"/>
                <w:szCs w:val="20"/>
              </w:rPr>
              <w:t>реконструкция существующих зданий и сооружений, их приспособление к новым видам использования,</w:t>
            </w:r>
          </w:p>
          <w:p w:rsidR="002D3BF2" w:rsidRPr="00C02C63" w:rsidRDefault="002D3BF2" w:rsidP="00BC3BD0">
            <w:pPr>
              <w:suppressAutoHyphens/>
              <w:rPr>
                <w:rFonts w:ascii="Times New Roman" w:hAnsi="Times New Roman" w:cs="Times New Roman"/>
                <w:sz w:val="20"/>
                <w:szCs w:val="20"/>
              </w:rPr>
            </w:pPr>
            <w:r w:rsidRPr="00C02C63">
              <w:rPr>
                <w:rFonts w:ascii="Times New Roman" w:hAnsi="Times New Roman" w:cs="Times New Roman"/>
                <w:sz w:val="20"/>
                <w:szCs w:val="20"/>
              </w:rPr>
              <w:t>строительство новых зданий и сооружений</w:t>
            </w:r>
          </w:p>
        </w:tc>
        <w:tc>
          <w:tcPr>
            <w:tcW w:w="0" w:type="auto"/>
            <w:tcBorders>
              <w:top w:val="single" w:sz="4" w:space="0" w:color="auto"/>
              <w:left w:val="single" w:sz="4" w:space="0" w:color="auto"/>
              <w:bottom w:val="single" w:sz="4" w:space="0" w:color="auto"/>
            </w:tcBorders>
            <w:shd w:val="clear" w:color="auto" w:fill="auto"/>
            <w:vAlign w:val="center"/>
          </w:tcPr>
          <w:p w:rsidR="002D3BF2" w:rsidRPr="00C02C63" w:rsidRDefault="002D3BF2" w:rsidP="00BC3BD0">
            <w:pPr>
              <w:suppressAutoHyphens/>
              <w:rPr>
                <w:rFonts w:ascii="Times New Roman" w:hAnsi="Times New Roman" w:cs="Times New Roman"/>
                <w:sz w:val="20"/>
                <w:szCs w:val="20"/>
              </w:rPr>
            </w:pPr>
            <w:r w:rsidRPr="00C02C63">
              <w:rPr>
                <w:rFonts w:ascii="Times New Roman" w:hAnsi="Times New Roman" w:cs="Times New Roman"/>
                <w:sz w:val="20"/>
                <w:szCs w:val="20"/>
              </w:rPr>
              <w:t>снос существующих зданий и сооружений, строительство новых зданий и сооружений</w:t>
            </w:r>
          </w:p>
        </w:tc>
      </w:tr>
      <w:tr w:rsidR="002D3BF2" w:rsidRPr="00C02C63" w:rsidTr="00BC3BD0">
        <w:tc>
          <w:tcPr>
            <w:tcW w:w="0" w:type="auto"/>
            <w:tcBorders>
              <w:top w:val="single" w:sz="4" w:space="0" w:color="auto"/>
              <w:bottom w:val="single" w:sz="4" w:space="0" w:color="auto"/>
              <w:right w:val="single" w:sz="4" w:space="0" w:color="auto"/>
            </w:tcBorders>
            <w:shd w:val="clear" w:color="auto" w:fill="auto"/>
            <w:vAlign w:val="center"/>
          </w:tcPr>
          <w:p w:rsidR="002D3BF2" w:rsidRPr="00C02C63" w:rsidRDefault="002D3BF2" w:rsidP="00BC3BD0">
            <w:pPr>
              <w:suppressAutoHyphens/>
              <w:rPr>
                <w:rFonts w:ascii="Times New Roman" w:hAnsi="Times New Roman" w:cs="Times New Roman"/>
                <w:sz w:val="20"/>
                <w:szCs w:val="20"/>
              </w:rPr>
            </w:pPr>
            <w:r w:rsidRPr="00C02C63">
              <w:rPr>
                <w:rFonts w:ascii="Times New Roman" w:hAnsi="Times New Roman" w:cs="Times New Roman"/>
                <w:sz w:val="20"/>
                <w:szCs w:val="20"/>
              </w:rPr>
              <w:t>Характер проведения реконструкции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D3BF2" w:rsidRPr="00C02C63" w:rsidRDefault="002D3BF2" w:rsidP="00BC3BD0">
            <w:pPr>
              <w:suppressAutoHyphens/>
              <w:rPr>
                <w:rFonts w:ascii="Times New Roman" w:hAnsi="Times New Roman" w:cs="Times New Roman"/>
                <w:sz w:val="20"/>
                <w:szCs w:val="20"/>
              </w:rPr>
            </w:pPr>
            <w:r w:rsidRPr="00C02C63">
              <w:rPr>
                <w:rFonts w:ascii="Times New Roman" w:hAnsi="Times New Roman" w:cs="Times New Roman"/>
                <w:sz w:val="20"/>
                <w:szCs w:val="20"/>
              </w:rPr>
              <w:t>выборочно</w:t>
            </w:r>
          </w:p>
        </w:tc>
        <w:tc>
          <w:tcPr>
            <w:tcW w:w="0" w:type="auto"/>
            <w:tcBorders>
              <w:top w:val="single" w:sz="4" w:space="0" w:color="auto"/>
              <w:left w:val="single" w:sz="4" w:space="0" w:color="auto"/>
              <w:bottom w:val="single" w:sz="4" w:space="0" w:color="auto"/>
            </w:tcBorders>
            <w:shd w:val="clear" w:color="auto" w:fill="auto"/>
            <w:vAlign w:val="center"/>
          </w:tcPr>
          <w:p w:rsidR="002D3BF2" w:rsidRPr="00C02C63" w:rsidRDefault="00BC3BD0" w:rsidP="00BC3BD0">
            <w:pPr>
              <w:suppressAutoHyphens/>
              <w:rPr>
                <w:rFonts w:ascii="Times New Roman" w:hAnsi="Times New Roman" w:cs="Times New Roman"/>
                <w:sz w:val="20"/>
                <w:szCs w:val="20"/>
              </w:rPr>
            </w:pPr>
            <w:r w:rsidRPr="00C02C63">
              <w:rPr>
                <w:rFonts w:ascii="Times New Roman" w:hAnsi="Times New Roman" w:cs="Times New Roman"/>
                <w:sz w:val="20"/>
                <w:szCs w:val="20"/>
              </w:rPr>
              <w:t>к</w:t>
            </w:r>
            <w:r w:rsidR="002D3BF2" w:rsidRPr="00C02C63">
              <w:rPr>
                <w:rFonts w:ascii="Times New Roman" w:hAnsi="Times New Roman" w:cs="Times New Roman"/>
                <w:sz w:val="20"/>
                <w:szCs w:val="20"/>
              </w:rPr>
              <w:t>омплексно</w:t>
            </w:r>
          </w:p>
        </w:tc>
      </w:tr>
      <w:tr w:rsidR="002D3BF2" w:rsidRPr="00C02C63" w:rsidTr="00BC3BD0">
        <w:tc>
          <w:tcPr>
            <w:tcW w:w="0" w:type="auto"/>
            <w:tcBorders>
              <w:top w:val="single" w:sz="4" w:space="0" w:color="auto"/>
              <w:bottom w:val="single" w:sz="4" w:space="0" w:color="auto"/>
              <w:right w:val="single" w:sz="4" w:space="0" w:color="auto"/>
            </w:tcBorders>
            <w:shd w:val="clear" w:color="auto" w:fill="auto"/>
            <w:vAlign w:val="center"/>
          </w:tcPr>
          <w:p w:rsidR="002D3BF2" w:rsidRPr="00C02C63" w:rsidRDefault="002D3BF2" w:rsidP="00BC3BD0">
            <w:pPr>
              <w:suppressAutoHyphens/>
              <w:rPr>
                <w:rFonts w:ascii="Times New Roman" w:hAnsi="Times New Roman" w:cs="Times New Roman"/>
                <w:sz w:val="20"/>
                <w:szCs w:val="20"/>
              </w:rPr>
            </w:pPr>
            <w:r w:rsidRPr="00C02C63">
              <w:rPr>
                <w:rFonts w:ascii="Times New Roman" w:hAnsi="Times New Roman" w:cs="Times New Roman"/>
                <w:sz w:val="20"/>
                <w:szCs w:val="20"/>
              </w:rPr>
              <w:t>Ограничения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D3BF2" w:rsidRPr="00C02C63" w:rsidRDefault="002D3BF2" w:rsidP="00BC3BD0">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строительство новых зданий рекомендуется по типовым и </w:t>
            </w:r>
            <w:proofErr w:type="gramStart"/>
            <w:r w:rsidRPr="00C02C63">
              <w:rPr>
                <w:rFonts w:ascii="Times New Roman" w:hAnsi="Times New Roman" w:cs="Times New Roman"/>
                <w:sz w:val="20"/>
                <w:szCs w:val="20"/>
              </w:rPr>
              <w:t>индивидуальным проектам</w:t>
            </w:r>
            <w:proofErr w:type="gramEnd"/>
          </w:p>
        </w:tc>
        <w:tc>
          <w:tcPr>
            <w:tcW w:w="0" w:type="auto"/>
            <w:tcBorders>
              <w:top w:val="single" w:sz="4" w:space="0" w:color="auto"/>
              <w:left w:val="single" w:sz="4" w:space="0" w:color="auto"/>
              <w:bottom w:val="single" w:sz="4" w:space="0" w:color="auto"/>
            </w:tcBorders>
            <w:shd w:val="clear" w:color="auto" w:fill="auto"/>
            <w:vAlign w:val="center"/>
          </w:tcPr>
          <w:p w:rsidR="002D3BF2" w:rsidRPr="00C02C63" w:rsidRDefault="002D3BF2" w:rsidP="00BC3BD0">
            <w:pPr>
              <w:suppressAutoHyphens/>
              <w:rPr>
                <w:rFonts w:ascii="Times New Roman" w:hAnsi="Times New Roman" w:cs="Times New Roman"/>
                <w:sz w:val="20"/>
                <w:szCs w:val="20"/>
              </w:rPr>
            </w:pPr>
            <w:r w:rsidRPr="00C02C63">
              <w:rPr>
                <w:rFonts w:ascii="Times New Roman" w:hAnsi="Times New Roman" w:cs="Times New Roman"/>
                <w:sz w:val="20"/>
                <w:szCs w:val="20"/>
              </w:rPr>
              <w:t>сохранение основных пешеходных трасс и мест концентрации общественных зданий как планировочного каркаса новой застройки микрорайона, квартала</w:t>
            </w:r>
          </w:p>
        </w:tc>
      </w:tr>
    </w:tbl>
    <w:p w:rsidR="002D3BF2" w:rsidRPr="00C02C63" w:rsidRDefault="002D3BF2" w:rsidP="00BE0E3B">
      <w:pPr>
        <w:pStyle w:val="01"/>
      </w:pPr>
    </w:p>
    <w:p w:rsidR="00652980" w:rsidRPr="00C02C63" w:rsidRDefault="007F435B" w:rsidP="0057025F">
      <w:pPr>
        <w:pStyle w:val="01"/>
      </w:pPr>
      <w:r w:rsidRPr="00C02C63">
        <w:t>2</w:t>
      </w:r>
      <w:r w:rsidR="00652980" w:rsidRPr="00C02C63">
        <w:t>.</w:t>
      </w:r>
      <w:r w:rsidR="002F1069" w:rsidRPr="00C02C63">
        <w:t>1.</w:t>
      </w:r>
      <w:r w:rsidR="00C41625" w:rsidRPr="00C02C63">
        <w:t>17</w:t>
      </w:r>
      <w:r w:rsidR="00652980" w:rsidRPr="00C02C63">
        <w:t>. Основными типами жилых домов для муниципального жилищного фонда следует принимать дома многоквартирные блокированного типа с приквартирными земельными участками и дома секционного типа.</w:t>
      </w:r>
    </w:p>
    <w:p w:rsidR="00426349" w:rsidRPr="00C02C63" w:rsidRDefault="00C41625" w:rsidP="0057025F">
      <w:pPr>
        <w:pStyle w:val="01"/>
      </w:pPr>
      <w:r w:rsidRPr="00C02C63">
        <w:t>2.</w:t>
      </w:r>
      <w:r w:rsidR="002F1069" w:rsidRPr="00C02C63">
        <w:t>1.</w:t>
      </w:r>
      <w:r w:rsidRPr="00C02C63">
        <w:t>18</w:t>
      </w:r>
      <w:r w:rsidR="00426349" w:rsidRPr="00C02C63">
        <w:t xml:space="preserve">. Минимальные расстояния от границ участка до строений, а также между строениями для </w:t>
      </w:r>
      <w:r w:rsidR="00EA4DD3" w:rsidRPr="00C02C63">
        <w:t>индивидуальных жилых домов усадебного и коттеджного типа, размещаемых в пределах города, а также в сельских населенных пунктах</w:t>
      </w:r>
      <w:r w:rsidR="0057025F" w:rsidRPr="00C02C63">
        <w:t xml:space="preserve"> приведены в Правилах землепользования и застройки.</w:t>
      </w:r>
    </w:p>
    <w:p w:rsidR="00EA4DD3" w:rsidRPr="00C02C63" w:rsidRDefault="00C41625" w:rsidP="00EA4DD3">
      <w:pPr>
        <w:pStyle w:val="01"/>
      </w:pPr>
      <w:r w:rsidRPr="00C02C63">
        <w:t>2.</w:t>
      </w:r>
      <w:r w:rsidR="002F1069" w:rsidRPr="00C02C63">
        <w:t>1.</w:t>
      </w:r>
      <w:r w:rsidR="00BE0E3B" w:rsidRPr="00C02C63">
        <w:t>19</w:t>
      </w:r>
      <w:r w:rsidR="00EA4DD3" w:rsidRPr="00C02C63">
        <w:t xml:space="preserve">. </w:t>
      </w:r>
      <w:r w:rsidR="0058092F" w:rsidRPr="00C02C63">
        <w:t>На территории усадебной и коттеджной застройки д</w:t>
      </w:r>
      <w:r w:rsidR="00EA4DD3" w:rsidRPr="00C02C63">
        <w:t>опускается блокировка вспомогательных (хозяйственных) строений, сооружений на смежных земельных участках по взаимному (удостоверенному) согласию домовладельцев при новом строительстве с учетом противопожарных требований.</w:t>
      </w:r>
    </w:p>
    <w:p w:rsidR="005650C1" w:rsidRPr="00C02C63" w:rsidRDefault="00C41625" w:rsidP="005650C1">
      <w:pPr>
        <w:pStyle w:val="01"/>
      </w:pPr>
      <w:r w:rsidRPr="00C02C63">
        <w:t>2.</w:t>
      </w:r>
      <w:r w:rsidR="002F1069" w:rsidRPr="00C02C63">
        <w:t>1.</w:t>
      </w:r>
      <w:r w:rsidRPr="00C02C63">
        <w:t>2</w:t>
      </w:r>
      <w:r w:rsidR="00BE0E3B" w:rsidRPr="00C02C63">
        <w:t>0</w:t>
      </w:r>
      <w:r w:rsidR="005650C1" w:rsidRPr="00C02C63">
        <w:t>. Изменение общего рельефа приусадебного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5650C1" w:rsidRPr="00C02C63" w:rsidRDefault="005650C1" w:rsidP="005650C1">
      <w:pPr>
        <w:pStyle w:val="01"/>
      </w:pPr>
      <w:r w:rsidRPr="00C02C63">
        <w:t>Изменение  рельефа  земельного участка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1B0499" w:rsidRPr="00C02C63" w:rsidRDefault="00C41625" w:rsidP="001B0499">
      <w:pPr>
        <w:pStyle w:val="01"/>
      </w:pPr>
      <w:r w:rsidRPr="00C02C63">
        <w:lastRenderedPageBreak/>
        <w:t>2.</w:t>
      </w:r>
      <w:r w:rsidR="002F1069" w:rsidRPr="00C02C63">
        <w:t>1.</w:t>
      </w:r>
      <w:r w:rsidRPr="00C02C63">
        <w:t>2</w:t>
      </w:r>
      <w:r w:rsidR="00BE0E3B" w:rsidRPr="00C02C63">
        <w:t>1</w:t>
      </w:r>
      <w:r w:rsidR="001B0499" w:rsidRPr="00C02C63">
        <w:t>. Для жителей блокированных и малоэтажных многоквартирных домов, за пределами жилых образований, могут выделяться хозяйственные постройки для скота и птицы. Также, для данных типов домов допускается устройство встроенных или отдельно стоящих коллективных хранилищ сельскохозяйственных продуктов, площадь которых определяется градостроительным планом земельного участка.</w:t>
      </w:r>
    </w:p>
    <w:p w:rsidR="00776044" w:rsidRPr="00C02C63" w:rsidRDefault="00C41625" w:rsidP="00776044">
      <w:pPr>
        <w:pStyle w:val="01"/>
      </w:pPr>
      <w:r w:rsidRPr="00C02C63">
        <w:t>2.</w:t>
      </w:r>
      <w:r w:rsidR="002F1069" w:rsidRPr="00C02C63">
        <w:t>1.</w:t>
      </w:r>
      <w:r w:rsidRPr="00C02C63">
        <w:t>2</w:t>
      </w:r>
      <w:r w:rsidR="00BE0E3B" w:rsidRPr="00C02C63">
        <w:t>2</w:t>
      </w:r>
      <w:r w:rsidR="00776044" w:rsidRPr="00C02C63">
        <w:t>. В жилых зонах могут располагаться жилые дома коммерческого назначения, которые подразделяются на гостевые и доходные дома.</w:t>
      </w:r>
    </w:p>
    <w:p w:rsidR="00776044" w:rsidRPr="00C02C63" w:rsidRDefault="00776044" w:rsidP="00776044">
      <w:pPr>
        <w:pStyle w:val="01"/>
      </w:pPr>
      <w:r w:rsidRPr="00C02C63">
        <w:t>Гостевой дом для сезонного проживания отдыхающих и туристов (далее «гостевой дом») – строение, предназначенное для проживания одной семьи и размещения отдыхающих не более 30 человек и с количеством номеров не более 15. Размер земельного участка 30-40 м</w:t>
      </w:r>
      <w:proofErr w:type="gramStart"/>
      <w:r w:rsidRPr="00C02C63">
        <w:rPr>
          <w:vertAlign w:val="superscript"/>
        </w:rPr>
        <w:t>2</w:t>
      </w:r>
      <w:proofErr w:type="gramEnd"/>
      <w:r w:rsidRPr="00C02C63">
        <w:t xml:space="preserve"> на 1 место. </w:t>
      </w:r>
    </w:p>
    <w:p w:rsidR="00776044" w:rsidRPr="00C02C63" w:rsidRDefault="00776044" w:rsidP="00776044">
      <w:pPr>
        <w:pStyle w:val="01"/>
      </w:pPr>
      <w:r w:rsidRPr="00C02C63">
        <w:t>Доходный дом – многоквартирный жилой дом, в котором все жилые и нежилые помещения без ограничения размера площади предоставляются для проживания во временное владение или пользование юридическим и физическим лицам по договорам аренды или коммерческого найма. По всем параметрам доходный дом должен соответствовать требованиям к жилым помещениям. В доходных домах допускается размещение встроенных или пристроенных объектов административного,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стоянок автомобильного транспорта, гаражей, иных объектов, связанных с проживанием граждан и не оказывающих негативного воздействия на окружающую среду.</w:t>
      </w:r>
    </w:p>
    <w:p w:rsidR="00776044" w:rsidRPr="00C02C63" w:rsidRDefault="00776044" w:rsidP="00776044">
      <w:pPr>
        <w:pStyle w:val="01"/>
      </w:pPr>
      <w:r w:rsidRPr="00C02C63">
        <w:t>Основные параметры размещения гостевых и доходных домов представлены в</w:t>
      </w:r>
      <w:r w:rsidR="004E556E" w:rsidRPr="00C02C63">
        <w:t xml:space="preserve"> </w:t>
      </w:r>
      <w:r w:rsidR="00F25622" w:rsidRPr="00C02C63">
        <w:t>Правилах землепользования и застройки.</w:t>
      </w:r>
    </w:p>
    <w:p w:rsidR="00803296" w:rsidRPr="00C02C63" w:rsidRDefault="007F435B" w:rsidP="00803296">
      <w:pPr>
        <w:pStyle w:val="01"/>
      </w:pPr>
      <w:r w:rsidRPr="00C02C63">
        <w:t>2</w:t>
      </w:r>
      <w:r w:rsidR="00803296" w:rsidRPr="00C02C63">
        <w:t>.</w:t>
      </w:r>
      <w:r w:rsidR="002F1069" w:rsidRPr="00C02C63">
        <w:t>1.</w:t>
      </w:r>
      <w:r w:rsidR="00C41625" w:rsidRPr="00C02C63">
        <w:t>2</w:t>
      </w:r>
      <w:r w:rsidR="00BE0E3B" w:rsidRPr="00C02C63">
        <w:t>3</w:t>
      </w:r>
      <w:r w:rsidR="00803296" w:rsidRPr="00C02C63">
        <w:t xml:space="preserve">. </w:t>
      </w:r>
      <w:r w:rsidR="002F3D6B" w:rsidRPr="00C02C63">
        <w:t>Условия безопасности среды проживания населения по санитарно-гигиеническим и противопожарным требованиям обеспечиваются в соответствии с требованиями разделов «8. Расчетные показатели в сфере охраны окружающей среды» и «10. Нормативные противопожарные требования».</w:t>
      </w:r>
    </w:p>
    <w:p w:rsidR="00803296" w:rsidRPr="00C02C63" w:rsidRDefault="00803296" w:rsidP="00803296">
      <w:pPr>
        <w:pStyle w:val="01"/>
      </w:pPr>
      <w:r w:rsidRPr="00C02C63">
        <w:t xml:space="preserve">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учета противопожарных требований и бытовых разрывов, а для усадебной застройки – зооветеринарных требований. Расчеты инсоляции производятся в соответствии с нормами инсоляции и освещенности, приведенными в </w:t>
      </w:r>
      <w:r w:rsidR="0085558A" w:rsidRPr="00C02C63">
        <w:t xml:space="preserve">подразделе </w:t>
      </w:r>
      <w:r w:rsidR="00DF243F" w:rsidRPr="00C02C63">
        <w:t>«8.9. Регулирование микроклимата».</w:t>
      </w:r>
    </w:p>
    <w:p w:rsidR="00803296" w:rsidRPr="00C02C63" w:rsidRDefault="007F435B" w:rsidP="00803296">
      <w:pPr>
        <w:pStyle w:val="01"/>
      </w:pPr>
      <w:r w:rsidRPr="00C02C63">
        <w:t>2.</w:t>
      </w:r>
      <w:r w:rsidR="002F1069" w:rsidRPr="00C02C63">
        <w:t>1.</w:t>
      </w:r>
      <w:r w:rsidR="00C41625" w:rsidRPr="00C02C63">
        <w:t>2</w:t>
      </w:r>
      <w:r w:rsidR="00BE0E3B" w:rsidRPr="00C02C63">
        <w:t>4</w:t>
      </w:r>
      <w:r w:rsidR="00803296" w:rsidRPr="00C02C63">
        <w:t xml:space="preserve">. При размещении и планировочной организации территории жилищного строительства должны соблюдаться требования по охране окружающей среды, защите территории от шума и выхлопных газов транспортных магистралей, электрических и электромагнитных излучений, выделяемого из земли радона в соответствии с требованиями </w:t>
      </w:r>
      <w:r w:rsidR="0085558A" w:rsidRPr="00C02C63">
        <w:t xml:space="preserve">раздела </w:t>
      </w:r>
      <w:r w:rsidR="00DF243F" w:rsidRPr="00C02C63">
        <w:t>«8. Расчетные показатели в сфере охраны окружающей среды».</w:t>
      </w:r>
    </w:p>
    <w:p w:rsidR="0065275B" w:rsidRPr="00C02C63" w:rsidRDefault="00E15663" w:rsidP="0065275B">
      <w:pPr>
        <w:pStyle w:val="01"/>
      </w:pPr>
      <w:r w:rsidRPr="00C02C63">
        <w:t>2.</w:t>
      </w:r>
      <w:r w:rsidR="002F1069" w:rsidRPr="00C02C63">
        <w:t>1.</w:t>
      </w:r>
      <w:r w:rsidR="00C41625" w:rsidRPr="00C02C63">
        <w:t>2</w:t>
      </w:r>
      <w:r w:rsidR="00BE0E3B" w:rsidRPr="00C02C63">
        <w:t>5</w:t>
      </w:r>
      <w:r w:rsidR="0065275B" w:rsidRPr="00C02C63">
        <w:t xml:space="preserve">. Малоэтажной жилой застройкой считается застройка домами высотой не более 4 этажей, включая </w:t>
      </w:r>
      <w:proofErr w:type="gramStart"/>
      <w:r w:rsidR="0065275B" w:rsidRPr="00C02C63">
        <w:t>мансардный</w:t>
      </w:r>
      <w:proofErr w:type="gramEnd"/>
      <w:r w:rsidR="0065275B" w:rsidRPr="00C02C63">
        <w:t>. В состав территорий малоэтажной жилой застройки включаются:</w:t>
      </w:r>
    </w:p>
    <w:p w:rsidR="0065275B" w:rsidRPr="00C02C63" w:rsidRDefault="0065275B" w:rsidP="00F967BA">
      <w:pPr>
        <w:pStyle w:val="04"/>
      </w:pPr>
      <w:r w:rsidRPr="00C02C63">
        <w:t>зона застройки индивидуальными жилыми домами с приусадебными участками;</w:t>
      </w:r>
    </w:p>
    <w:p w:rsidR="0065275B" w:rsidRPr="00C02C63" w:rsidRDefault="0065275B" w:rsidP="00F967BA">
      <w:pPr>
        <w:pStyle w:val="04"/>
      </w:pPr>
      <w:r w:rsidRPr="00C02C63">
        <w:t>зона застройки малоэтажными жилыми домами.</w:t>
      </w:r>
    </w:p>
    <w:p w:rsidR="00772134" w:rsidRPr="00C02C63" w:rsidRDefault="00E15663" w:rsidP="00772134">
      <w:pPr>
        <w:pStyle w:val="01"/>
      </w:pPr>
      <w:r w:rsidRPr="00C02C63">
        <w:t>2.</w:t>
      </w:r>
      <w:r w:rsidR="002F1069" w:rsidRPr="00C02C63">
        <w:t>1.</w:t>
      </w:r>
      <w:r w:rsidR="00C41625" w:rsidRPr="00C02C63">
        <w:t>2</w:t>
      </w:r>
      <w:r w:rsidR="00BE0E3B" w:rsidRPr="00C02C63">
        <w:t>6</w:t>
      </w:r>
      <w:r w:rsidR="00772134" w:rsidRPr="00C02C63">
        <w:t>. Размещение новой малоэтажной застройки следует осуществлять в пределах границы города и сельских населенных пунктов с учетом возможности присоединения объектов к сетям инженерного обеспечения, организации транспортных связей, обеспеченности организациями обслуживания.</w:t>
      </w:r>
    </w:p>
    <w:p w:rsidR="005D38D1" w:rsidRPr="00C02C63" w:rsidRDefault="005D38D1" w:rsidP="005D38D1">
      <w:pPr>
        <w:pStyle w:val="01"/>
      </w:pPr>
      <w:r w:rsidRPr="00C02C63">
        <w:t>2.1.2</w:t>
      </w:r>
      <w:r w:rsidR="00BE0E3B" w:rsidRPr="00C02C63">
        <w:t>7</w:t>
      </w:r>
      <w:r w:rsidRPr="00C02C63">
        <w:t>. 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 м</w:t>
      </w:r>
      <w:proofErr w:type="gramStart"/>
      <w:r w:rsidRPr="00C02C63">
        <w:rPr>
          <w:vertAlign w:val="superscript"/>
        </w:rPr>
        <w:t>2</w:t>
      </w:r>
      <w:proofErr w:type="gramEnd"/>
      <w:r w:rsidRPr="00C02C63">
        <w:t>.</w:t>
      </w:r>
    </w:p>
    <w:p w:rsidR="005D38D1" w:rsidRPr="00C02C63" w:rsidRDefault="005D38D1" w:rsidP="002D3099">
      <w:pPr>
        <w:pStyle w:val="01"/>
      </w:pPr>
      <w:r w:rsidRPr="00C02C63">
        <w:t>2.1.28. Расчетные показатели жилищной обеспеченности для сельских поселений и для малоэтажной индивидуальной застройки не нормируются.</w:t>
      </w:r>
    </w:p>
    <w:p w:rsidR="003E0F42" w:rsidRPr="00C02C63" w:rsidRDefault="00DD16A2" w:rsidP="007A3B51">
      <w:pPr>
        <w:pStyle w:val="09"/>
        <w:rPr>
          <w:rFonts w:eastAsia="SimSun"/>
          <w:color w:val="000000"/>
          <w:lang w:eastAsia="zh-CN"/>
        </w:rPr>
      </w:pPr>
      <w:bookmarkStart w:id="22" w:name="_Toc465413373"/>
      <w:r w:rsidRPr="00C02C63">
        <w:t>2</w:t>
      </w:r>
      <w:r w:rsidR="00C13F75" w:rsidRPr="00C02C63">
        <w:t>.2</w:t>
      </w:r>
      <w:r w:rsidR="007A3B51" w:rsidRPr="00C02C63">
        <w:t xml:space="preserve">. </w:t>
      </w:r>
      <w:r w:rsidR="007A3B51" w:rsidRPr="00C02C63">
        <w:rPr>
          <w:rFonts w:eastAsia="SimSun"/>
          <w:color w:val="000000"/>
          <w:lang w:eastAsia="zh-CN"/>
        </w:rPr>
        <w:t>Зона застройки индивидуальными жилыми домами с приусадебными участками</w:t>
      </w:r>
      <w:bookmarkEnd w:id="22"/>
    </w:p>
    <w:p w:rsidR="00605968" w:rsidRPr="00C02C63" w:rsidRDefault="00605968" w:rsidP="00E357AC">
      <w:pPr>
        <w:pStyle w:val="01"/>
      </w:pPr>
      <w:r w:rsidRPr="00C02C63">
        <w:rPr>
          <w:lang w:eastAsia="zh-CN"/>
        </w:rPr>
        <w:lastRenderedPageBreak/>
        <w:t>2.2.1. Параметры размещения и типы индивидуальных жилых домов представлены в Правилах землепользования и застройки.</w:t>
      </w:r>
    </w:p>
    <w:p w:rsidR="00E357AC" w:rsidRPr="00C02C63" w:rsidRDefault="00C13F75" w:rsidP="00E357AC">
      <w:pPr>
        <w:pStyle w:val="01"/>
      </w:pPr>
      <w:r w:rsidRPr="00C02C63">
        <w:t>2.2</w:t>
      </w:r>
      <w:r w:rsidR="00E357AC" w:rsidRPr="00C02C63">
        <w:t xml:space="preserve">.2. Размещение индивидуального строительства в городском </w:t>
      </w:r>
      <w:r w:rsidR="00DF243F" w:rsidRPr="00C02C63">
        <w:t>поселении</w:t>
      </w:r>
      <w:r w:rsidR="00E357AC" w:rsidRPr="00C02C63">
        <w:t xml:space="preserve"> следует предусматривать:</w:t>
      </w:r>
    </w:p>
    <w:p w:rsidR="00E357AC" w:rsidRPr="00C02C63" w:rsidRDefault="00E357AC" w:rsidP="00F967BA">
      <w:pPr>
        <w:pStyle w:val="04"/>
      </w:pPr>
      <w:r w:rsidRPr="00C02C63">
        <w:t xml:space="preserve">в пределах городской черты – на свободных территориях, а также на территориях реконструируемой застройки (на участках существующей индивидуальной усадебной застройки, в районах </w:t>
      </w:r>
      <w:proofErr w:type="spellStart"/>
      <w:r w:rsidRPr="00C02C63">
        <w:t>безусадебной</w:t>
      </w:r>
      <w:proofErr w:type="spellEnd"/>
      <w:r w:rsidRPr="00C02C63">
        <w:t xml:space="preserve"> застройки при ее уплотнении и в целях сохранения характера сложившейся городской среды);</w:t>
      </w:r>
    </w:p>
    <w:p w:rsidR="00E357AC" w:rsidRPr="00C02C63" w:rsidRDefault="00E357AC" w:rsidP="00F967BA">
      <w:pPr>
        <w:pStyle w:val="04"/>
      </w:pPr>
      <w:r w:rsidRPr="00C02C63">
        <w:t>на территориях пригородных зон – на резервных территориях, включаемых в городскую черту; в новых и развивающихся поселениях городских агломераций, расположенных в пределах транспортной доступности 30-40 мин.</w:t>
      </w:r>
    </w:p>
    <w:p w:rsidR="00E357AC" w:rsidRPr="00C02C63" w:rsidRDefault="00C13F75" w:rsidP="00E357AC">
      <w:pPr>
        <w:pStyle w:val="01"/>
      </w:pPr>
      <w:r w:rsidRPr="00C02C63">
        <w:t>2.2</w:t>
      </w:r>
      <w:r w:rsidR="006F27AD" w:rsidRPr="00C02C63">
        <w:t>.3</w:t>
      </w:r>
      <w:r w:rsidR="00E357AC" w:rsidRPr="00C02C63">
        <w:t>. Вспомогательные строения, за исключением гаражей, размещать со стороны улиц не допускается. При этом этажность их не должна превышать одного этажа, при условии обеспечения нормативной инсоляции на территории соседних приусадебных участков.</w:t>
      </w:r>
    </w:p>
    <w:p w:rsidR="00BD0D5F" w:rsidRPr="00C02C63" w:rsidRDefault="00C13F75" w:rsidP="006F27AD">
      <w:pPr>
        <w:pStyle w:val="01"/>
      </w:pPr>
      <w:r w:rsidRPr="00C02C63">
        <w:t>2.2</w:t>
      </w:r>
      <w:r w:rsidR="006F27AD" w:rsidRPr="00C02C63">
        <w:t>.4</w:t>
      </w:r>
      <w:r w:rsidR="00987FA2" w:rsidRPr="00C02C63">
        <w:t xml:space="preserve">. В </w:t>
      </w:r>
      <w:r w:rsidR="00987FA2" w:rsidRPr="00C02C63">
        <w:rPr>
          <w:rFonts w:eastAsia="SimSun"/>
          <w:color w:val="000000"/>
          <w:lang w:eastAsia="zh-CN"/>
        </w:rPr>
        <w:t>зоне застройки индивидуальными жилыми домами</w:t>
      </w:r>
      <w:r w:rsidR="00987FA2" w:rsidRPr="00C02C63">
        <w:t xml:space="preserve"> </w:t>
      </w:r>
      <w:r w:rsidR="00BD0D5F" w:rsidRPr="00C02C63">
        <w:t xml:space="preserve">допускается предусматривать на </w:t>
      </w:r>
      <w:r w:rsidR="00987FA2" w:rsidRPr="00C02C63">
        <w:t xml:space="preserve">приусадебных </w:t>
      </w:r>
      <w:r w:rsidR="00BD0D5F" w:rsidRPr="00C02C63">
        <w:t xml:space="preserve">земельных участках хозяйственные постройки для содержания скота и птицы, хранения кормов, инвентаря, топлива и других хозяйственных нужд, бани, а также </w:t>
      </w:r>
      <w:r w:rsidR="00987FA2" w:rsidRPr="00C02C63">
        <w:t xml:space="preserve">– </w:t>
      </w:r>
      <w:r w:rsidR="00BD0D5F" w:rsidRPr="00C02C63">
        <w:t xml:space="preserve">хозяйственные подъезды и скотопрогоны. Состав и площади хозяйственных построек и построек для индивидуальной трудовой деятельности определяются в соответствии с </w:t>
      </w:r>
      <w:r w:rsidR="00987FA2" w:rsidRPr="00C02C63">
        <w:t>Правилами землепользования и застройки.</w:t>
      </w:r>
    </w:p>
    <w:p w:rsidR="0019252E" w:rsidRPr="00C02C63" w:rsidRDefault="0019252E" w:rsidP="006F27AD">
      <w:pPr>
        <w:pStyle w:val="01"/>
      </w:pPr>
      <w:r w:rsidRPr="00C02C63">
        <w:rPr>
          <w:lang w:eastAsia="zh-CN"/>
        </w:rPr>
        <w:t>2.2.5. Требования к ограждению земельных участков представлены в Правилах землепользования и застройки.</w:t>
      </w:r>
    </w:p>
    <w:p w:rsidR="0016177D" w:rsidRPr="00C02C63" w:rsidRDefault="00C13F75" w:rsidP="006F27AD">
      <w:pPr>
        <w:pStyle w:val="01"/>
      </w:pPr>
      <w:r w:rsidRPr="00C02C63">
        <w:t>2.2</w:t>
      </w:r>
      <w:r w:rsidR="006F27AD" w:rsidRPr="00C02C63">
        <w:t>.6</w:t>
      </w:r>
      <w:r w:rsidR="0016177D" w:rsidRPr="00C02C63">
        <w:t>. Хозяйственные площадки в зонах усадебной застройки предусматриваются на приусадебных участках (кроме площадок для мусоросборников, размещаемых из расчета 1 контейнер на 10-15 домов).</w:t>
      </w:r>
    </w:p>
    <w:p w:rsidR="0016177D" w:rsidRPr="00C02C63" w:rsidRDefault="00C13F75" w:rsidP="001616E9">
      <w:pPr>
        <w:pStyle w:val="01"/>
      </w:pPr>
      <w:r w:rsidRPr="00C02C63">
        <w:t>2.2</w:t>
      </w:r>
      <w:r w:rsidR="006F27AD" w:rsidRPr="00C02C63">
        <w:t>.7</w:t>
      </w:r>
      <w:r w:rsidR="0016177D" w:rsidRPr="00C02C63">
        <w:t xml:space="preserve">. </w:t>
      </w:r>
      <w:proofErr w:type="gramStart"/>
      <w:r w:rsidR="0016177D" w:rsidRPr="00C02C63">
        <w:t>При устройстве гаражей (в том числе пристроенных) в цокольном, подвальном этажах усадебных и блокированных домов, допускается их проектирование без соблюдения нормативов расчета стоянок автомобилей.</w:t>
      </w:r>
      <w:proofErr w:type="gramEnd"/>
    </w:p>
    <w:p w:rsidR="001616E9" w:rsidRPr="00C02C63" w:rsidRDefault="00C13F75" w:rsidP="001616E9">
      <w:pPr>
        <w:pStyle w:val="01"/>
      </w:pPr>
      <w:r w:rsidRPr="00C02C63">
        <w:t>2.2</w:t>
      </w:r>
      <w:r w:rsidR="006F27AD" w:rsidRPr="00C02C63">
        <w:t>.8</w:t>
      </w:r>
      <w:r w:rsidR="001616E9" w:rsidRPr="00C02C63">
        <w:t>. На территории с застройкой жилыми домами с приусадебными участками гаражи-стоянки следует размещать в пределах отведенного участка.</w:t>
      </w:r>
    </w:p>
    <w:p w:rsidR="009F6590" w:rsidRPr="00C02C63" w:rsidRDefault="00C13F75" w:rsidP="009F6590">
      <w:pPr>
        <w:pStyle w:val="01"/>
      </w:pPr>
      <w:r w:rsidRPr="00C02C63">
        <w:t>2.2</w:t>
      </w:r>
      <w:r w:rsidR="006F27AD" w:rsidRPr="00C02C63">
        <w:t>.9</w:t>
      </w:r>
      <w:r w:rsidR="009F6590" w:rsidRPr="00C02C63">
        <w:t>. На территории малоэтажной застройки на приусадебных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rsidR="0086791C" w:rsidRPr="00C02C63" w:rsidRDefault="00C13F75" w:rsidP="001616E9">
      <w:pPr>
        <w:pStyle w:val="01"/>
      </w:pPr>
      <w:r w:rsidRPr="00C02C63">
        <w:t>2.2</w:t>
      </w:r>
      <w:r w:rsidR="0086791C" w:rsidRPr="00C02C63">
        <w:t>.</w:t>
      </w:r>
      <w:r w:rsidR="006F27AD" w:rsidRPr="00C02C63">
        <w:t>10</w:t>
      </w:r>
      <w:r w:rsidR="0086791C" w:rsidRPr="00C02C63">
        <w:t>. Строительство многоэтажных многоквартирных жилых домов на территории малоэтажной индивидуальной жилой застройки запрещается.</w:t>
      </w:r>
    </w:p>
    <w:p w:rsidR="0086791C" w:rsidRPr="00C02C63" w:rsidRDefault="00C13F75" w:rsidP="0086791C">
      <w:pPr>
        <w:pStyle w:val="01"/>
      </w:pPr>
      <w:r w:rsidRPr="00C02C63">
        <w:t>2.2</w:t>
      </w:r>
      <w:r w:rsidR="006F27AD" w:rsidRPr="00C02C63">
        <w:t>.11</w:t>
      </w:r>
      <w:r w:rsidR="0086791C" w:rsidRPr="00C02C63">
        <w:t xml:space="preserve">. Районы индивидуальной малоэтажной усадебной застройки в городском </w:t>
      </w:r>
      <w:r w:rsidR="00845026" w:rsidRPr="00C02C63">
        <w:t>поселении</w:t>
      </w:r>
      <w:r w:rsidR="0086791C" w:rsidRPr="00C02C63">
        <w:t xml:space="preserve"> не следует размещать на главных направлениях развития многоэтажного жилищного строительства.</w:t>
      </w:r>
    </w:p>
    <w:p w:rsidR="007A3B51" w:rsidRPr="00C02C63" w:rsidRDefault="00C13F75" w:rsidP="007A3B51">
      <w:pPr>
        <w:pStyle w:val="09"/>
        <w:rPr>
          <w:lang w:eastAsia="zh-CN"/>
        </w:rPr>
      </w:pPr>
      <w:bookmarkStart w:id="23" w:name="_Toc465413374"/>
      <w:r w:rsidRPr="00C02C63">
        <w:rPr>
          <w:lang w:eastAsia="zh-CN"/>
        </w:rPr>
        <w:t>2.3</w:t>
      </w:r>
      <w:r w:rsidR="007A3B51" w:rsidRPr="00C02C63">
        <w:rPr>
          <w:lang w:eastAsia="zh-CN"/>
        </w:rPr>
        <w:t>. Зона застройки малоэтажными жилыми домами</w:t>
      </w:r>
      <w:bookmarkEnd w:id="23"/>
    </w:p>
    <w:p w:rsidR="004B784E" w:rsidRPr="00C02C63" w:rsidRDefault="004B784E" w:rsidP="004B784E">
      <w:pPr>
        <w:pStyle w:val="01"/>
        <w:rPr>
          <w:lang w:eastAsia="zh-CN"/>
        </w:rPr>
      </w:pPr>
      <w:r w:rsidRPr="00C02C63">
        <w:rPr>
          <w:lang w:eastAsia="zh-CN"/>
        </w:rPr>
        <w:t>2.3.1. Параметры размещения и типы малоэтажных жилых домов представлены в Правилах землепользования и застройки.</w:t>
      </w:r>
    </w:p>
    <w:p w:rsidR="00350408" w:rsidRPr="00C02C63" w:rsidRDefault="00C13F75" w:rsidP="0086791C">
      <w:pPr>
        <w:pStyle w:val="01"/>
      </w:pPr>
      <w:r w:rsidRPr="00C02C63">
        <w:t>2.3</w:t>
      </w:r>
      <w:r w:rsidR="00350408" w:rsidRPr="00C02C63">
        <w:t>.2. Расстояния (бытовые разрывы) между длинными сторонами секционных жилых зданий и торцами этих же зданий с окнами из жилых комнат должны быть не менее 10 м.</w:t>
      </w:r>
    </w:p>
    <w:p w:rsidR="00350408" w:rsidRPr="00C02C63" w:rsidRDefault="00CA4A1D" w:rsidP="0086791C">
      <w:pPr>
        <w:pStyle w:val="01"/>
      </w:pPr>
      <w:r w:rsidRPr="00C02C63">
        <w:t xml:space="preserve">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противопожарных требований, а также обеспечении </w:t>
      </w:r>
      <w:proofErr w:type="spellStart"/>
      <w:r w:rsidRPr="00C02C63">
        <w:t>непросматриваемости</w:t>
      </w:r>
      <w:proofErr w:type="spellEnd"/>
      <w:r w:rsidRPr="00C02C63">
        <w:t xml:space="preserve"> жилых помещений (комнат и кухонь) из окна в окно.</w:t>
      </w:r>
    </w:p>
    <w:p w:rsidR="00350408" w:rsidRPr="00C02C63" w:rsidRDefault="00C13F75" w:rsidP="00350408">
      <w:pPr>
        <w:pStyle w:val="01"/>
      </w:pPr>
      <w:r w:rsidRPr="00C02C63">
        <w:t>2.3</w:t>
      </w:r>
      <w:r w:rsidR="00CA4A1D" w:rsidRPr="00C02C63">
        <w:t>.3</w:t>
      </w:r>
      <w:r w:rsidR="00350408" w:rsidRPr="00C02C63">
        <w:t xml:space="preserve">. </w:t>
      </w:r>
      <w:r w:rsidR="00CA4A1D" w:rsidRPr="00C02C63">
        <w:t xml:space="preserve">В целях </w:t>
      </w:r>
      <w:r w:rsidR="00F611F0" w:rsidRPr="00C02C63">
        <w:t xml:space="preserve">обеспечения </w:t>
      </w:r>
      <w:r w:rsidR="00CA4A1D" w:rsidRPr="00C02C63">
        <w:t>сейсмической безопасности р</w:t>
      </w:r>
      <w:r w:rsidR="00350408" w:rsidRPr="00C02C63">
        <w:t xml:space="preserve">асстояния (бытовые разрывы) между длинными сторонами секционных жилых зданий должны быть не менее двух высот </w:t>
      </w:r>
      <w:r w:rsidR="00350408" w:rsidRPr="00C02C63">
        <w:lastRenderedPageBreak/>
        <w:t>наиболее высокого здания, но не менее 15 м между зданиями высотой 2-3 этажа и не менее 20 м между зданиями высотой 4 этажа.</w:t>
      </w:r>
    </w:p>
    <w:p w:rsidR="006C2CB0" w:rsidRPr="00C02C63" w:rsidRDefault="00C13F75" w:rsidP="00157480">
      <w:pPr>
        <w:pStyle w:val="09"/>
      </w:pPr>
      <w:bookmarkStart w:id="24" w:name="_Toc465413375"/>
      <w:r w:rsidRPr="00C02C63">
        <w:t>2.4</w:t>
      </w:r>
      <w:r w:rsidR="00614154" w:rsidRPr="00C02C63">
        <w:t xml:space="preserve">. </w:t>
      </w:r>
      <w:r w:rsidR="00BA362F" w:rsidRPr="00C02C63">
        <w:t>Жилая застройка в сельских населенных пунктах</w:t>
      </w:r>
      <w:bookmarkEnd w:id="24"/>
    </w:p>
    <w:p w:rsidR="004B784E" w:rsidRPr="00C02C63" w:rsidRDefault="004B784E" w:rsidP="004B784E">
      <w:pPr>
        <w:pStyle w:val="01"/>
        <w:rPr>
          <w:lang w:eastAsia="zh-CN"/>
        </w:rPr>
      </w:pPr>
      <w:r w:rsidRPr="00C02C63">
        <w:rPr>
          <w:lang w:eastAsia="zh-CN"/>
        </w:rPr>
        <w:t xml:space="preserve">2.4.1. Параметры размещения жилых домов и их типы в сельских населенных пунктах </w:t>
      </w:r>
      <w:r w:rsidR="00EF4A57" w:rsidRPr="00C02C63">
        <w:rPr>
          <w:lang w:eastAsia="zh-CN"/>
        </w:rPr>
        <w:t>представлены в Правилах землепользования и застройки.</w:t>
      </w:r>
    </w:p>
    <w:p w:rsidR="00B977DB" w:rsidRPr="00C02C63" w:rsidRDefault="00614154" w:rsidP="00B977DB">
      <w:pPr>
        <w:pStyle w:val="01"/>
      </w:pPr>
      <w:r w:rsidRPr="00C02C63">
        <w:t>2</w:t>
      </w:r>
      <w:r w:rsidR="00B977DB" w:rsidRPr="00C02C63">
        <w:t>.</w:t>
      </w:r>
      <w:r w:rsidR="00C13F75" w:rsidRPr="00C02C63">
        <w:t>4</w:t>
      </w:r>
      <w:r w:rsidR="001F7582" w:rsidRPr="00C02C63">
        <w:t>.2</w:t>
      </w:r>
      <w:r w:rsidRPr="00C02C63">
        <w:t>.</w:t>
      </w:r>
      <w:r w:rsidR="00B977DB" w:rsidRPr="00C02C63">
        <w:t xml:space="preserve"> В жилой зоне сельских населенных</w:t>
      </w:r>
      <w:r w:rsidR="001F7582" w:rsidRPr="00C02C63">
        <w:t xml:space="preserve"> пунктов</w:t>
      </w:r>
      <w:r w:rsidR="00B977DB" w:rsidRPr="00C02C63">
        <w:t xml:space="preserve"> допускаются</w:t>
      </w:r>
      <w:r w:rsidR="001F7582" w:rsidRPr="00C02C63">
        <w:t xml:space="preserve"> (при соответствующем обосновании)</w:t>
      </w:r>
      <w:r w:rsidR="00B977DB" w:rsidRPr="00C02C63">
        <w:t xml:space="preserve"> многоквартирные  секционные дома высотой до 4 этажей.</w:t>
      </w:r>
    </w:p>
    <w:p w:rsidR="00157480" w:rsidRPr="00C02C63" w:rsidRDefault="00C13F75" w:rsidP="00B977DB">
      <w:pPr>
        <w:pStyle w:val="01"/>
      </w:pPr>
      <w:r w:rsidRPr="00C02C63">
        <w:t>2.4</w:t>
      </w:r>
      <w:r w:rsidR="00614154" w:rsidRPr="00C02C63">
        <w:t>.</w:t>
      </w:r>
      <w:r w:rsidR="001F7582" w:rsidRPr="00C02C63">
        <w:t>3</w:t>
      </w:r>
      <w:r w:rsidR="00614154" w:rsidRPr="00C02C63">
        <w:t xml:space="preserve">. </w:t>
      </w:r>
      <w:r w:rsidR="00B977DB" w:rsidRPr="00C02C63">
        <w:t>Для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границей сельского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rsidR="00812299" w:rsidRPr="00C02C63" w:rsidRDefault="00812299" w:rsidP="00812299">
      <w:pPr>
        <w:pStyle w:val="01"/>
      </w:pPr>
      <w:r w:rsidRPr="00C02C63">
        <w:t>2.</w:t>
      </w:r>
      <w:r w:rsidR="00C13F75" w:rsidRPr="00C02C63">
        <w:t>4</w:t>
      </w:r>
      <w:r w:rsidRPr="00C02C63">
        <w:t>.4. В сельских населенных пунктах допускается предусматривать на приусадебных земельных участках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 Состав и площади хозяйственных построек и построек для индивидуальной трудовой деятельности определяются в соответствии с Правилами землепользования и застройки.</w:t>
      </w:r>
    </w:p>
    <w:p w:rsidR="00EF225F" w:rsidRPr="00C02C63" w:rsidRDefault="00C13F75" w:rsidP="008974CC">
      <w:pPr>
        <w:pStyle w:val="01"/>
      </w:pPr>
      <w:r w:rsidRPr="00C02C63">
        <w:t>2.4</w:t>
      </w:r>
      <w:r w:rsidR="006F27AD" w:rsidRPr="00C02C63">
        <w:t>.5</w:t>
      </w:r>
      <w:r w:rsidR="00EF225F" w:rsidRPr="00C02C63">
        <w:t xml:space="preserve">. Расстояния от помещений и выгулов (вольеров, навесов, загонов) для содержания и разведения животных до окон жилых помещений и кухонь должны быть не </w:t>
      </w:r>
      <w:proofErr w:type="gramStart"/>
      <w:r w:rsidR="00EF225F" w:rsidRPr="00C02C63">
        <w:t>менее указанных</w:t>
      </w:r>
      <w:proofErr w:type="gramEnd"/>
      <w:r w:rsidR="00EF225F" w:rsidRPr="00C02C63">
        <w:t xml:space="preserve"> в </w:t>
      </w:r>
      <w:r w:rsidR="00BE0E3B" w:rsidRPr="00C02C63">
        <w:t xml:space="preserve">таблице 15. </w:t>
      </w:r>
    </w:p>
    <w:p w:rsidR="00EB375C" w:rsidRPr="00C02C63" w:rsidRDefault="00EB375C" w:rsidP="00EB375C">
      <w:pPr>
        <w:pStyle w:val="05"/>
      </w:pPr>
      <w:bookmarkStart w:id="25" w:name="_Ref450119887"/>
      <w:r w:rsidRPr="00C02C63">
        <w:t>Таблица</w:t>
      </w:r>
      <w:bookmarkEnd w:id="25"/>
      <w:r w:rsidR="00BE0E3B" w:rsidRPr="00C02C63">
        <w:t xml:space="preserve"> 15</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107"/>
        <w:gridCol w:w="994"/>
        <w:gridCol w:w="1393"/>
        <w:gridCol w:w="1074"/>
        <w:gridCol w:w="1488"/>
        <w:gridCol w:w="869"/>
        <w:gridCol w:w="1053"/>
        <w:gridCol w:w="1335"/>
      </w:tblGrid>
      <w:tr w:rsidR="00AA16F4" w:rsidRPr="00C02C63" w:rsidTr="00AA16F4">
        <w:tc>
          <w:tcPr>
            <w:tcW w:w="0" w:type="auto"/>
            <w:vMerge w:val="restart"/>
            <w:tcBorders>
              <w:top w:val="single" w:sz="4" w:space="0" w:color="auto"/>
              <w:bottom w:val="single" w:sz="4" w:space="0" w:color="auto"/>
              <w:right w:val="single" w:sz="4" w:space="0" w:color="auto"/>
            </w:tcBorders>
            <w:shd w:val="clear" w:color="auto" w:fill="auto"/>
          </w:tcPr>
          <w:p w:rsidR="00AA16F4" w:rsidRPr="00C02C63" w:rsidRDefault="00AA16F4" w:rsidP="00B170CA">
            <w:pPr>
              <w:suppressAutoHyphens/>
              <w:jc w:val="center"/>
              <w:rPr>
                <w:rFonts w:ascii="Times New Roman" w:hAnsi="Times New Roman" w:cs="Times New Roman"/>
                <w:b/>
              </w:rPr>
            </w:pPr>
            <w:r w:rsidRPr="00C02C63">
              <w:rPr>
                <w:rFonts w:ascii="Times New Roman" w:hAnsi="Times New Roman" w:cs="Times New Roman"/>
                <w:b/>
              </w:rPr>
              <w:t>Нормативный разрыв</w:t>
            </w:r>
          </w:p>
        </w:tc>
        <w:tc>
          <w:tcPr>
            <w:tcW w:w="0" w:type="auto"/>
            <w:gridSpan w:val="7"/>
            <w:tcBorders>
              <w:top w:val="single" w:sz="4" w:space="0" w:color="auto"/>
              <w:left w:val="single" w:sz="4" w:space="0" w:color="auto"/>
              <w:bottom w:val="single" w:sz="4" w:space="0" w:color="auto"/>
            </w:tcBorders>
            <w:shd w:val="clear" w:color="auto" w:fill="auto"/>
          </w:tcPr>
          <w:p w:rsidR="00AA16F4" w:rsidRPr="00C02C63" w:rsidRDefault="00AA16F4" w:rsidP="00B170CA">
            <w:pPr>
              <w:suppressAutoHyphens/>
              <w:jc w:val="center"/>
              <w:rPr>
                <w:rFonts w:ascii="Times New Roman" w:hAnsi="Times New Roman" w:cs="Times New Roman"/>
                <w:b/>
              </w:rPr>
            </w:pPr>
            <w:r w:rsidRPr="00C02C63">
              <w:rPr>
                <w:rFonts w:ascii="Times New Roman" w:hAnsi="Times New Roman" w:cs="Times New Roman"/>
                <w:b/>
              </w:rPr>
              <w:t>Поголовье (шт.), не более</w:t>
            </w:r>
          </w:p>
        </w:tc>
      </w:tr>
      <w:tr w:rsidR="00AA16F4" w:rsidRPr="00C02C63" w:rsidTr="00AA16F4">
        <w:tc>
          <w:tcPr>
            <w:tcW w:w="0" w:type="auto"/>
            <w:vMerge/>
            <w:tcBorders>
              <w:top w:val="single" w:sz="4" w:space="0" w:color="auto"/>
              <w:bottom w:val="single" w:sz="4" w:space="0" w:color="auto"/>
              <w:right w:val="single" w:sz="4" w:space="0" w:color="auto"/>
            </w:tcBorders>
            <w:shd w:val="clear" w:color="auto" w:fill="auto"/>
          </w:tcPr>
          <w:p w:rsidR="00AA16F4" w:rsidRPr="00C02C63" w:rsidRDefault="00AA16F4" w:rsidP="00B170CA">
            <w:pPr>
              <w:suppressAutoHyphens/>
              <w:jc w:val="both"/>
              <w:rPr>
                <w:rFonts w:ascii="Times New Roman" w:hAnsi="Times New Roman" w:cs="Times New Roman"/>
                <w:b/>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A16F4" w:rsidRPr="00C02C63" w:rsidRDefault="00AA16F4" w:rsidP="00B170CA">
            <w:pPr>
              <w:suppressAutoHyphens/>
              <w:jc w:val="center"/>
              <w:rPr>
                <w:rFonts w:ascii="Times New Roman" w:hAnsi="Times New Roman" w:cs="Times New Roman"/>
                <w:b/>
              </w:rPr>
            </w:pPr>
            <w:r w:rsidRPr="00C02C63">
              <w:rPr>
                <w:rFonts w:ascii="Times New Roman" w:hAnsi="Times New Roman" w:cs="Times New Roman"/>
                <w:b/>
              </w:rPr>
              <w:t>свиньи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A16F4" w:rsidRPr="00C02C63" w:rsidRDefault="00AA16F4" w:rsidP="00B170CA">
            <w:pPr>
              <w:suppressAutoHyphens/>
              <w:jc w:val="center"/>
              <w:rPr>
                <w:rFonts w:ascii="Times New Roman" w:hAnsi="Times New Roman" w:cs="Times New Roman"/>
                <w:b/>
              </w:rPr>
            </w:pPr>
            <w:r w:rsidRPr="00C02C63">
              <w:rPr>
                <w:rFonts w:ascii="Times New Roman" w:hAnsi="Times New Roman" w:cs="Times New Roman"/>
                <w:b/>
              </w:rPr>
              <w:t>коровы, бычки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A16F4" w:rsidRPr="00C02C63" w:rsidRDefault="00AA16F4" w:rsidP="00B170CA">
            <w:pPr>
              <w:suppressAutoHyphens/>
              <w:jc w:val="center"/>
              <w:rPr>
                <w:rFonts w:ascii="Times New Roman" w:hAnsi="Times New Roman" w:cs="Times New Roman"/>
                <w:b/>
              </w:rPr>
            </w:pPr>
            <w:r w:rsidRPr="00C02C63">
              <w:rPr>
                <w:rFonts w:ascii="Times New Roman" w:hAnsi="Times New Roman" w:cs="Times New Roman"/>
                <w:b/>
              </w:rPr>
              <w:t>овцы, козы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A16F4" w:rsidRPr="00C02C63" w:rsidRDefault="00AA16F4" w:rsidP="00AA16F4">
            <w:pPr>
              <w:suppressAutoHyphens/>
              <w:jc w:val="center"/>
              <w:rPr>
                <w:rFonts w:ascii="Times New Roman" w:hAnsi="Times New Roman" w:cs="Times New Roman"/>
                <w:b/>
              </w:rPr>
            </w:pPr>
            <w:r w:rsidRPr="00C02C63">
              <w:rPr>
                <w:rFonts w:ascii="Times New Roman" w:hAnsi="Times New Roman" w:cs="Times New Roman"/>
                <w:b/>
              </w:rPr>
              <w:t>кролики-матки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A16F4" w:rsidRPr="00C02C63" w:rsidRDefault="00AA16F4" w:rsidP="00B170CA">
            <w:pPr>
              <w:suppressAutoHyphens/>
              <w:jc w:val="center"/>
              <w:rPr>
                <w:rFonts w:ascii="Times New Roman" w:hAnsi="Times New Roman" w:cs="Times New Roman"/>
                <w:b/>
              </w:rPr>
            </w:pPr>
            <w:r w:rsidRPr="00C02C63">
              <w:rPr>
                <w:rFonts w:ascii="Times New Roman" w:hAnsi="Times New Roman" w:cs="Times New Roman"/>
                <w:b/>
              </w:rPr>
              <w:t>птица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A16F4" w:rsidRPr="00C02C63" w:rsidRDefault="00AA16F4" w:rsidP="00B170CA">
            <w:pPr>
              <w:suppressAutoHyphens/>
              <w:jc w:val="center"/>
              <w:rPr>
                <w:rFonts w:ascii="Times New Roman" w:hAnsi="Times New Roman" w:cs="Times New Roman"/>
                <w:b/>
              </w:rPr>
            </w:pPr>
            <w:r w:rsidRPr="00C02C63">
              <w:rPr>
                <w:rFonts w:ascii="Times New Roman" w:hAnsi="Times New Roman" w:cs="Times New Roman"/>
                <w:b/>
              </w:rPr>
              <w:t>лошади</w:t>
            </w:r>
          </w:p>
        </w:tc>
        <w:tc>
          <w:tcPr>
            <w:tcW w:w="0" w:type="auto"/>
            <w:tcBorders>
              <w:top w:val="single" w:sz="4" w:space="0" w:color="auto"/>
              <w:left w:val="single" w:sz="4" w:space="0" w:color="auto"/>
              <w:bottom w:val="single" w:sz="4" w:space="0" w:color="auto"/>
            </w:tcBorders>
            <w:shd w:val="clear" w:color="auto" w:fill="auto"/>
          </w:tcPr>
          <w:p w:rsidR="00AA16F4" w:rsidRPr="00C02C63" w:rsidRDefault="00AA16F4" w:rsidP="00B170CA">
            <w:pPr>
              <w:suppressAutoHyphens/>
              <w:jc w:val="center"/>
              <w:rPr>
                <w:rFonts w:ascii="Times New Roman" w:hAnsi="Times New Roman" w:cs="Times New Roman"/>
                <w:b/>
              </w:rPr>
            </w:pPr>
            <w:r w:rsidRPr="00C02C63">
              <w:rPr>
                <w:rFonts w:ascii="Times New Roman" w:hAnsi="Times New Roman" w:cs="Times New Roman"/>
                <w:b/>
              </w:rPr>
              <w:t>нутрии, песцы</w:t>
            </w:r>
          </w:p>
        </w:tc>
      </w:tr>
      <w:tr w:rsidR="00AA16F4" w:rsidRPr="00C02C63" w:rsidTr="00AA16F4">
        <w:tc>
          <w:tcPr>
            <w:tcW w:w="0" w:type="auto"/>
            <w:tcBorders>
              <w:top w:val="single" w:sz="4" w:space="0" w:color="auto"/>
              <w:bottom w:val="single" w:sz="4" w:space="0" w:color="auto"/>
              <w:right w:val="single" w:sz="4" w:space="0" w:color="auto"/>
            </w:tcBorders>
            <w:shd w:val="clear" w:color="auto" w:fill="auto"/>
          </w:tcPr>
          <w:p w:rsidR="00AA16F4" w:rsidRPr="00C02C63" w:rsidRDefault="00AA16F4" w:rsidP="00B170CA">
            <w:pPr>
              <w:suppressAutoHyphens/>
              <w:jc w:val="center"/>
              <w:rPr>
                <w:rFonts w:ascii="Times New Roman" w:hAnsi="Times New Roman" w:cs="Times New Roman"/>
              </w:rPr>
            </w:pPr>
            <w:r w:rsidRPr="00C02C63">
              <w:rPr>
                <w:rFonts w:ascii="Times New Roman" w:hAnsi="Times New Roman" w:cs="Times New Roman"/>
              </w:rPr>
              <w:t>10 м</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A16F4" w:rsidRPr="00C02C63" w:rsidRDefault="00AA16F4" w:rsidP="00B170CA">
            <w:pPr>
              <w:suppressAutoHyphens/>
              <w:jc w:val="center"/>
              <w:rPr>
                <w:rFonts w:ascii="Times New Roman" w:hAnsi="Times New Roman" w:cs="Times New Roman"/>
              </w:rPr>
            </w:pPr>
            <w:r w:rsidRPr="00C02C63">
              <w:rPr>
                <w:rFonts w:ascii="Times New Roman" w:hAnsi="Times New Roman" w:cs="Times New Roman"/>
              </w:rPr>
              <w:t>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A16F4" w:rsidRPr="00C02C63" w:rsidRDefault="00AA16F4" w:rsidP="00B170CA">
            <w:pPr>
              <w:suppressAutoHyphens/>
              <w:jc w:val="center"/>
              <w:rPr>
                <w:rFonts w:ascii="Times New Roman" w:hAnsi="Times New Roman" w:cs="Times New Roman"/>
              </w:rPr>
            </w:pPr>
            <w:r w:rsidRPr="00C02C63">
              <w:rPr>
                <w:rFonts w:ascii="Times New Roman" w:hAnsi="Times New Roman" w:cs="Times New Roman"/>
              </w:rPr>
              <w:t>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A16F4" w:rsidRPr="00C02C63" w:rsidRDefault="00AA16F4" w:rsidP="00B170CA">
            <w:pPr>
              <w:suppressAutoHyphens/>
              <w:jc w:val="center"/>
              <w:rPr>
                <w:rFonts w:ascii="Times New Roman" w:hAnsi="Times New Roman" w:cs="Times New Roman"/>
              </w:rPr>
            </w:pPr>
            <w:r w:rsidRPr="00C02C63">
              <w:rPr>
                <w:rFonts w:ascii="Times New Roman" w:hAnsi="Times New Roman" w:cs="Times New Roman"/>
              </w:rPr>
              <w:t>10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A16F4" w:rsidRPr="00C02C63" w:rsidRDefault="00AA16F4" w:rsidP="00B170CA">
            <w:pPr>
              <w:suppressAutoHyphens/>
              <w:jc w:val="center"/>
              <w:rPr>
                <w:rFonts w:ascii="Times New Roman" w:hAnsi="Times New Roman" w:cs="Times New Roman"/>
              </w:rPr>
            </w:pPr>
            <w:r w:rsidRPr="00C02C63">
              <w:rPr>
                <w:rFonts w:ascii="Times New Roman" w:hAnsi="Times New Roman" w:cs="Times New Roman"/>
              </w:rPr>
              <w:t>10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A16F4" w:rsidRPr="00C02C63" w:rsidRDefault="00AA16F4" w:rsidP="00B170CA">
            <w:pPr>
              <w:suppressAutoHyphens/>
              <w:jc w:val="center"/>
              <w:rPr>
                <w:rFonts w:ascii="Times New Roman" w:hAnsi="Times New Roman" w:cs="Times New Roman"/>
              </w:rPr>
            </w:pPr>
            <w:r w:rsidRPr="00C02C63">
              <w:rPr>
                <w:rFonts w:ascii="Times New Roman" w:hAnsi="Times New Roman" w:cs="Times New Roman"/>
              </w:rPr>
              <w:t>30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A16F4" w:rsidRPr="00C02C63" w:rsidRDefault="00AA16F4" w:rsidP="00B170CA">
            <w:pPr>
              <w:suppressAutoHyphens/>
              <w:jc w:val="center"/>
              <w:rPr>
                <w:rFonts w:ascii="Times New Roman" w:hAnsi="Times New Roman" w:cs="Times New Roman"/>
              </w:rPr>
            </w:pPr>
            <w:r w:rsidRPr="00C02C63">
              <w:rPr>
                <w:rFonts w:ascii="Times New Roman" w:hAnsi="Times New Roman" w:cs="Times New Roman"/>
              </w:rPr>
              <w:t>5</w:t>
            </w:r>
          </w:p>
        </w:tc>
        <w:tc>
          <w:tcPr>
            <w:tcW w:w="0" w:type="auto"/>
            <w:tcBorders>
              <w:top w:val="single" w:sz="4" w:space="0" w:color="auto"/>
              <w:left w:val="single" w:sz="4" w:space="0" w:color="auto"/>
              <w:bottom w:val="single" w:sz="4" w:space="0" w:color="auto"/>
            </w:tcBorders>
            <w:shd w:val="clear" w:color="auto" w:fill="auto"/>
          </w:tcPr>
          <w:p w:rsidR="00AA16F4" w:rsidRPr="00C02C63" w:rsidRDefault="00AA16F4" w:rsidP="00B170CA">
            <w:pPr>
              <w:suppressAutoHyphens/>
              <w:jc w:val="center"/>
              <w:rPr>
                <w:rFonts w:ascii="Times New Roman" w:hAnsi="Times New Roman" w:cs="Times New Roman"/>
              </w:rPr>
            </w:pPr>
            <w:r w:rsidRPr="00C02C63">
              <w:rPr>
                <w:rFonts w:ascii="Times New Roman" w:hAnsi="Times New Roman" w:cs="Times New Roman"/>
              </w:rPr>
              <w:t>5</w:t>
            </w:r>
          </w:p>
        </w:tc>
      </w:tr>
      <w:tr w:rsidR="00AA16F4" w:rsidRPr="00C02C63" w:rsidTr="00AA16F4">
        <w:tc>
          <w:tcPr>
            <w:tcW w:w="0" w:type="auto"/>
            <w:tcBorders>
              <w:top w:val="single" w:sz="4" w:space="0" w:color="auto"/>
              <w:bottom w:val="single" w:sz="4" w:space="0" w:color="auto"/>
              <w:right w:val="single" w:sz="4" w:space="0" w:color="auto"/>
            </w:tcBorders>
            <w:shd w:val="clear" w:color="auto" w:fill="auto"/>
          </w:tcPr>
          <w:p w:rsidR="00AA16F4" w:rsidRPr="00C02C63" w:rsidRDefault="00AA16F4" w:rsidP="00B170CA">
            <w:pPr>
              <w:suppressAutoHyphens/>
              <w:jc w:val="center"/>
              <w:rPr>
                <w:rFonts w:ascii="Times New Roman" w:hAnsi="Times New Roman" w:cs="Times New Roman"/>
              </w:rPr>
            </w:pPr>
            <w:r w:rsidRPr="00C02C63">
              <w:rPr>
                <w:rFonts w:ascii="Times New Roman" w:hAnsi="Times New Roman" w:cs="Times New Roman"/>
              </w:rPr>
              <w:t>20 м</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A16F4" w:rsidRPr="00C02C63" w:rsidRDefault="00AA16F4" w:rsidP="00B170CA">
            <w:pPr>
              <w:suppressAutoHyphens/>
              <w:jc w:val="center"/>
              <w:rPr>
                <w:rFonts w:ascii="Times New Roman" w:hAnsi="Times New Roman" w:cs="Times New Roman"/>
              </w:rPr>
            </w:pPr>
            <w:r w:rsidRPr="00C02C63">
              <w:rPr>
                <w:rFonts w:ascii="Times New Roman" w:hAnsi="Times New Roman" w:cs="Times New Roman"/>
              </w:rPr>
              <w:t>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A16F4" w:rsidRPr="00C02C63" w:rsidRDefault="00AA16F4" w:rsidP="00B170CA">
            <w:pPr>
              <w:suppressAutoHyphens/>
              <w:jc w:val="center"/>
              <w:rPr>
                <w:rFonts w:ascii="Times New Roman" w:hAnsi="Times New Roman" w:cs="Times New Roman"/>
              </w:rPr>
            </w:pPr>
            <w:r w:rsidRPr="00C02C63">
              <w:rPr>
                <w:rFonts w:ascii="Times New Roman" w:hAnsi="Times New Roman" w:cs="Times New Roman"/>
              </w:rPr>
              <w:t>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A16F4" w:rsidRPr="00C02C63" w:rsidRDefault="00AA16F4" w:rsidP="00B170CA">
            <w:pPr>
              <w:suppressAutoHyphens/>
              <w:jc w:val="center"/>
              <w:rPr>
                <w:rFonts w:ascii="Times New Roman" w:hAnsi="Times New Roman" w:cs="Times New Roman"/>
              </w:rPr>
            </w:pPr>
            <w:r w:rsidRPr="00C02C63">
              <w:rPr>
                <w:rFonts w:ascii="Times New Roman" w:hAnsi="Times New Roman" w:cs="Times New Roman"/>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A16F4" w:rsidRPr="00C02C63" w:rsidRDefault="00AA16F4" w:rsidP="00B170CA">
            <w:pPr>
              <w:suppressAutoHyphens/>
              <w:jc w:val="center"/>
              <w:rPr>
                <w:rFonts w:ascii="Times New Roman" w:hAnsi="Times New Roman" w:cs="Times New Roman"/>
              </w:rPr>
            </w:pPr>
            <w:r w:rsidRPr="00C02C63">
              <w:rPr>
                <w:rFonts w:ascii="Times New Roman" w:hAnsi="Times New Roman" w:cs="Times New Roman"/>
              </w:rPr>
              <w:t>20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A16F4" w:rsidRPr="00C02C63" w:rsidRDefault="00AA16F4" w:rsidP="00B170CA">
            <w:pPr>
              <w:suppressAutoHyphens/>
              <w:jc w:val="center"/>
              <w:rPr>
                <w:rFonts w:ascii="Times New Roman" w:hAnsi="Times New Roman" w:cs="Times New Roman"/>
              </w:rPr>
            </w:pPr>
            <w:r w:rsidRPr="00C02C63">
              <w:rPr>
                <w:rFonts w:ascii="Times New Roman" w:hAnsi="Times New Roman" w:cs="Times New Roman"/>
              </w:rPr>
              <w:t>45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A16F4" w:rsidRPr="00C02C63" w:rsidRDefault="00AA16F4" w:rsidP="00B170CA">
            <w:pPr>
              <w:suppressAutoHyphens/>
              <w:jc w:val="center"/>
              <w:rPr>
                <w:rFonts w:ascii="Times New Roman" w:hAnsi="Times New Roman" w:cs="Times New Roman"/>
              </w:rPr>
            </w:pPr>
            <w:r w:rsidRPr="00C02C63">
              <w:rPr>
                <w:rFonts w:ascii="Times New Roman" w:hAnsi="Times New Roman" w:cs="Times New Roman"/>
              </w:rPr>
              <w:t>8</w:t>
            </w:r>
          </w:p>
        </w:tc>
        <w:tc>
          <w:tcPr>
            <w:tcW w:w="0" w:type="auto"/>
            <w:tcBorders>
              <w:top w:val="single" w:sz="4" w:space="0" w:color="auto"/>
              <w:left w:val="single" w:sz="4" w:space="0" w:color="auto"/>
              <w:bottom w:val="single" w:sz="4" w:space="0" w:color="auto"/>
            </w:tcBorders>
            <w:shd w:val="clear" w:color="auto" w:fill="auto"/>
          </w:tcPr>
          <w:p w:rsidR="00AA16F4" w:rsidRPr="00C02C63" w:rsidRDefault="00AA16F4" w:rsidP="00B170CA">
            <w:pPr>
              <w:suppressAutoHyphens/>
              <w:jc w:val="center"/>
              <w:rPr>
                <w:rFonts w:ascii="Times New Roman" w:hAnsi="Times New Roman" w:cs="Times New Roman"/>
              </w:rPr>
            </w:pPr>
            <w:r w:rsidRPr="00C02C63">
              <w:rPr>
                <w:rFonts w:ascii="Times New Roman" w:hAnsi="Times New Roman" w:cs="Times New Roman"/>
              </w:rPr>
              <w:t>8</w:t>
            </w:r>
          </w:p>
        </w:tc>
      </w:tr>
      <w:tr w:rsidR="00AA16F4" w:rsidRPr="00C02C63" w:rsidTr="00AA16F4">
        <w:tc>
          <w:tcPr>
            <w:tcW w:w="0" w:type="auto"/>
            <w:tcBorders>
              <w:top w:val="single" w:sz="4" w:space="0" w:color="auto"/>
              <w:bottom w:val="single" w:sz="4" w:space="0" w:color="auto"/>
              <w:right w:val="single" w:sz="4" w:space="0" w:color="auto"/>
            </w:tcBorders>
            <w:shd w:val="clear" w:color="auto" w:fill="auto"/>
          </w:tcPr>
          <w:p w:rsidR="00AA16F4" w:rsidRPr="00C02C63" w:rsidRDefault="00AA16F4" w:rsidP="00B170CA">
            <w:pPr>
              <w:suppressAutoHyphens/>
              <w:jc w:val="center"/>
              <w:rPr>
                <w:rFonts w:ascii="Times New Roman" w:hAnsi="Times New Roman" w:cs="Times New Roman"/>
              </w:rPr>
            </w:pPr>
            <w:r w:rsidRPr="00C02C63">
              <w:rPr>
                <w:rFonts w:ascii="Times New Roman" w:hAnsi="Times New Roman" w:cs="Times New Roman"/>
              </w:rPr>
              <w:t>30 м</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A16F4" w:rsidRPr="00C02C63" w:rsidRDefault="00AA16F4" w:rsidP="00B170CA">
            <w:pPr>
              <w:suppressAutoHyphens/>
              <w:jc w:val="center"/>
              <w:rPr>
                <w:rFonts w:ascii="Times New Roman" w:hAnsi="Times New Roman" w:cs="Times New Roman"/>
              </w:rPr>
            </w:pPr>
            <w:r w:rsidRPr="00C02C63">
              <w:rPr>
                <w:rFonts w:ascii="Times New Roman" w:hAnsi="Times New Roman" w:cs="Times New Roman"/>
              </w:rPr>
              <w:t>10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A16F4" w:rsidRPr="00C02C63" w:rsidRDefault="00AA16F4" w:rsidP="00B170CA">
            <w:pPr>
              <w:suppressAutoHyphens/>
              <w:jc w:val="center"/>
              <w:rPr>
                <w:rFonts w:ascii="Times New Roman" w:hAnsi="Times New Roman" w:cs="Times New Roman"/>
              </w:rPr>
            </w:pPr>
            <w:r w:rsidRPr="00C02C63">
              <w:rPr>
                <w:rFonts w:ascii="Times New Roman" w:hAnsi="Times New Roman" w:cs="Times New Roman"/>
              </w:rPr>
              <w:t>10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A16F4" w:rsidRPr="00C02C63" w:rsidRDefault="00AA16F4" w:rsidP="00B170CA">
            <w:pPr>
              <w:suppressAutoHyphens/>
              <w:jc w:val="center"/>
              <w:rPr>
                <w:rFonts w:ascii="Times New Roman" w:hAnsi="Times New Roman" w:cs="Times New Roman"/>
              </w:rPr>
            </w:pPr>
            <w:r w:rsidRPr="00C02C63">
              <w:rPr>
                <w:rFonts w:ascii="Times New Roman" w:hAnsi="Times New Roman" w:cs="Times New Roman"/>
              </w:rPr>
              <w:t>20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A16F4" w:rsidRPr="00C02C63" w:rsidRDefault="00AA16F4" w:rsidP="00B170CA">
            <w:pPr>
              <w:suppressAutoHyphens/>
              <w:jc w:val="center"/>
              <w:rPr>
                <w:rFonts w:ascii="Times New Roman" w:hAnsi="Times New Roman" w:cs="Times New Roman"/>
              </w:rPr>
            </w:pPr>
            <w:r w:rsidRPr="00C02C63">
              <w:rPr>
                <w:rFonts w:ascii="Times New Roman" w:hAnsi="Times New Roman" w:cs="Times New Roman"/>
              </w:rPr>
              <w:t>30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A16F4" w:rsidRPr="00C02C63" w:rsidRDefault="00AA16F4" w:rsidP="00B170CA">
            <w:pPr>
              <w:suppressAutoHyphens/>
              <w:jc w:val="center"/>
              <w:rPr>
                <w:rFonts w:ascii="Times New Roman" w:hAnsi="Times New Roman" w:cs="Times New Roman"/>
              </w:rPr>
            </w:pPr>
            <w:r w:rsidRPr="00C02C63">
              <w:rPr>
                <w:rFonts w:ascii="Times New Roman" w:hAnsi="Times New Roman" w:cs="Times New Roman"/>
              </w:rPr>
              <w:t>60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A16F4" w:rsidRPr="00C02C63" w:rsidRDefault="00AA16F4" w:rsidP="00B170CA">
            <w:pPr>
              <w:suppressAutoHyphens/>
              <w:jc w:val="center"/>
              <w:rPr>
                <w:rFonts w:ascii="Times New Roman" w:hAnsi="Times New Roman" w:cs="Times New Roman"/>
              </w:rPr>
            </w:pPr>
            <w:r w:rsidRPr="00C02C63">
              <w:rPr>
                <w:rFonts w:ascii="Times New Roman" w:hAnsi="Times New Roman" w:cs="Times New Roman"/>
              </w:rPr>
              <w:t>10</w:t>
            </w:r>
          </w:p>
        </w:tc>
        <w:tc>
          <w:tcPr>
            <w:tcW w:w="0" w:type="auto"/>
            <w:tcBorders>
              <w:top w:val="single" w:sz="4" w:space="0" w:color="auto"/>
              <w:left w:val="single" w:sz="4" w:space="0" w:color="auto"/>
              <w:bottom w:val="single" w:sz="4" w:space="0" w:color="auto"/>
            </w:tcBorders>
            <w:shd w:val="clear" w:color="auto" w:fill="auto"/>
          </w:tcPr>
          <w:p w:rsidR="00AA16F4" w:rsidRPr="00C02C63" w:rsidRDefault="00AA16F4" w:rsidP="00B170CA">
            <w:pPr>
              <w:suppressAutoHyphens/>
              <w:jc w:val="center"/>
              <w:rPr>
                <w:rFonts w:ascii="Times New Roman" w:hAnsi="Times New Roman" w:cs="Times New Roman"/>
              </w:rPr>
            </w:pPr>
            <w:r w:rsidRPr="00C02C63">
              <w:rPr>
                <w:rFonts w:ascii="Times New Roman" w:hAnsi="Times New Roman" w:cs="Times New Roman"/>
              </w:rPr>
              <w:t>10</w:t>
            </w:r>
          </w:p>
        </w:tc>
      </w:tr>
      <w:tr w:rsidR="00AA16F4" w:rsidRPr="00C02C63" w:rsidTr="00AA16F4">
        <w:tc>
          <w:tcPr>
            <w:tcW w:w="0" w:type="auto"/>
            <w:tcBorders>
              <w:top w:val="single" w:sz="4" w:space="0" w:color="auto"/>
              <w:bottom w:val="single" w:sz="4" w:space="0" w:color="auto"/>
              <w:right w:val="single" w:sz="4" w:space="0" w:color="auto"/>
            </w:tcBorders>
            <w:shd w:val="clear" w:color="auto" w:fill="auto"/>
          </w:tcPr>
          <w:p w:rsidR="00AA16F4" w:rsidRPr="00C02C63" w:rsidRDefault="00AA16F4" w:rsidP="00B170CA">
            <w:pPr>
              <w:suppressAutoHyphens/>
              <w:jc w:val="center"/>
              <w:rPr>
                <w:rFonts w:ascii="Times New Roman" w:hAnsi="Times New Roman" w:cs="Times New Roman"/>
              </w:rPr>
            </w:pPr>
            <w:r w:rsidRPr="00C02C63">
              <w:rPr>
                <w:rFonts w:ascii="Times New Roman" w:hAnsi="Times New Roman" w:cs="Times New Roman"/>
              </w:rPr>
              <w:t>40 м</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A16F4" w:rsidRPr="00C02C63" w:rsidRDefault="00AA16F4" w:rsidP="00B170CA">
            <w:pPr>
              <w:suppressAutoHyphens/>
              <w:jc w:val="center"/>
              <w:rPr>
                <w:rFonts w:ascii="Times New Roman" w:hAnsi="Times New Roman" w:cs="Times New Roman"/>
              </w:rPr>
            </w:pPr>
            <w:r w:rsidRPr="00C02C63">
              <w:rPr>
                <w:rFonts w:ascii="Times New Roman" w:hAnsi="Times New Roman" w:cs="Times New Roman"/>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A16F4" w:rsidRPr="00C02C63" w:rsidRDefault="00AA16F4" w:rsidP="00B170CA">
            <w:pPr>
              <w:suppressAutoHyphens/>
              <w:jc w:val="center"/>
              <w:rPr>
                <w:rFonts w:ascii="Times New Roman" w:hAnsi="Times New Roman" w:cs="Times New Roman"/>
              </w:rPr>
            </w:pPr>
            <w:r w:rsidRPr="00C02C63">
              <w:rPr>
                <w:rFonts w:ascii="Times New Roman" w:hAnsi="Times New Roman" w:cs="Times New Roman"/>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A16F4" w:rsidRPr="00C02C63" w:rsidRDefault="00AA16F4" w:rsidP="00B170CA">
            <w:pPr>
              <w:suppressAutoHyphens/>
              <w:jc w:val="center"/>
              <w:rPr>
                <w:rFonts w:ascii="Times New Roman" w:hAnsi="Times New Roman" w:cs="Times New Roman"/>
              </w:rPr>
            </w:pPr>
            <w:r w:rsidRPr="00C02C63">
              <w:rPr>
                <w:rFonts w:ascii="Times New Roman" w:hAnsi="Times New Roman" w:cs="Times New Roman"/>
              </w:rPr>
              <w:t>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A16F4" w:rsidRPr="00C02C63" w:rsidRDefault="00AA16F4" w:rsidP="00B170CA">
            <w:pPr>
              <w:suppressAutoHyphens/>
              <w:jc w:val="center"/>
              <w:rPr>
                <w:rFonts w:ascii="Times New Roman" w:hAnsi="Times New Roman" w:cs="Times New Roman"/>
              </w:rPr>
            </w:pPr>
            <w:r w:rsidRPr="00C02C63">
              <w:rPr>
                <w:rFonts w:ascii="Times New Roman" w:hAnsi="Times New Roman" w:cs="Times New Roman"/>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A16F4" w:rsidRPr="00C02C63" w:rsidRDefault="00AA16F4" w:rsidP="00B170CA">
            <w:pPr>
              <w:suppressAutoHyphens/>
              <w:jc w:val="center"/>
              <w:rPr>
                <w:rFonts w:ascii="Times New Roman" w:hAnsi="Times New Roman" w:cs="Times New Roman"/>
              </w:rPr>
            </w:pPr>
            <w:r w:rsidRPr="00C02C63">
              <w:rPr>
                <w:rFonts w:ascii="Times New Roman" w:hAnsi="Times New Roman" w:cs="Times New Roman"/>
              </w:rPr>
              <w:t>75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A16F4" w:rsidRPr="00C02C63" w:rsidRDefault="00AA16F4" w:rsidP="00B170CA">
            <w:pPr>
              <w:suppressAutoHyphens/>
              <w:jc w:val="center"/>
              <w:rPr>
                <w:rFonts w:ascii="Times New Roman" w:hAnsi="Times New Roman" w:cs="Times New Roman"/>
              </w:rPr>
            </w:pPr>
            <w:r w:rsidRPr="00C02C63">
              <w:rPr>
                <w:rFonts w:ascii="Times New Roman" w:hAnsi="Times New Roman" w:cs="Times New Roman"/>
              </w:rPr>
              <w:t>15</w:t>
            </w:r>
          </w:p>
        </w:tc>
        <w:tc>
          <w:tcPr>
            <w:tcW w:w="0" w:type="auto"/>
            <w:tcBorders>
              <w:top w:val="single" w:sz="4" w:space="0" w:color="auto"/>
              <w:left w:val="single" w:sz="4" w:space="0" w:color="auto"/>
              <w:bottom w:val="single" w:sz="4" w:space="0" w:color="auto"/>
            </w:tcBorders>
            <w:shd w:val="clear" w:color="auto" w:fill="auto"/>
          </w:tcPr>
          <w:p w:rsidR="00AA16F4" w:rsidRPr="00C02C63" w:rsidRDefault="00AA16F4" w:rsidP="00B170CA">
            <w:pPr>
              <w:suppressAutoHyphens/>
              <w:jc w:val="center"/>
              <w:rPr>
                <w:rFonts w:ascii="Times New Roman" w:hAnsi="Times New Roman" w:cs="Times New Roman"/>
              </w:rPr>
            </w:pPr>
            <w:r w:rsidRPr="00C02C63">
              <w:rPr>
                <w:rFonts w:ascii="Times New Roman" w:hAnsi="Times New Roman" w:cs="Times New Roman"/>
              </w:rPr>
              <w:t>15</w:t>
            </w:r>
          </w:p>
        </w:tc>
      </w:tr>
    </w:tbl>
    <w:p w:rsidR="00AA16F4" w:rsidRPr="00C02C63" w:rsidRDefault="00AA16F4" w:rsidP="00AA16F4">
      <w:pPr>
        <w:pStyle w:val="01"/>
      </w:pPr>
    </w:p>
    <w:p w:rsidR="00EF225F" w:rsidRPr="00C02C63" w:rsidRDefault="00C13F75" w:rsidP="00AA16F4">
      <w:pPr>
        <w:pStyle w:val="01"/>
      </w:pPr>
      <w:r w:rsidRPr="00C02C63">
        <w:t>2.4</w:t>
      </w:r>
      <w:r w:rsidR="006F27AD" w:rsidRPr="00C02C63">
        <w:t>.6</w:t>
      </w:r>
      <w:r w:rsidR="00EF225F" w:rsidRPr="00C02C63">
        <w:t>. В сельских населенных пунктах</w:t>
      </w:r>
      <w:r w:rsidR="00EB375C" w:rsidRPr="00C02C63">
        <w:t>,</w:t>
      </w:r>
      <w:r w:rsidR="00EF225F" w:rsidRPr="00C02C63">
        <w:t xml:space="preserve"> размещаемые в пределах жилой зоны группы сараев</w:t>
      </w:r>
      <w:r w:rsidR="00EB375C" w:rsidRPr="00C02C63">
        <w:t>,</w:t>
      </w:r>
      <w:r w:rsidR="00EF225F" w:rsidRPr="00C02C63">
        <w:t xml:space="preserve"> должны содержать не более 30 блоков каждая.</w:t>
      </w:r>
    </w:p>
    <w:p w:rsidR="00EF225F" w:rsidRPr="00C02C63" w:rsidRDefault="008974CC" w:rsidP="008549BA">
      <w:pPr>
        <w:pStyle w:val="01"/>
      </w:pPr>
      <w:r w:rsidRPr="00C02C63">
        <w:t>С</w:t>
      </w:r>
      <w:r w:rsidR="00EF225F" w:rsidRPr="00C02C63">
        <w:t xml:space="preserve">араи для скота и птицы должны быть на расстояниях от окон жилых помещений дома не меньших, чем указанные в </w:t>
      </w:r>
      <w:r w:rsidRPr="00C02C63">
        <w:t>таблице 1</w:t>
      </w:r>
      <w:r w:rsidR="00BE0E3B" w:rsidRPr="00C02C63">
        <w:t>6</w:t>
      </w:r>
      <w:r w:rsidRPr="00C02C63">
        <w:t xml:space="preserve">. </w:t>
      </w:r>
    </w:p>
    <w:p w:rsidR="00EB375C" w:rsidRPr="00C02C63" w:rsidRDefault="00EB375C" w:rsidP="00EB375C">
      <w:pPr>
        <w:pStyle w:val="01"/>
      </w:pPr>
      <w:r w:rsidRPr="00C02C63">
        <w:t>Площадь застройки сблокированных сараев не должна превышать 800 м</w:t>
      </w:r>
      <w:proofErr w:type="gramStart"/>
      <w:r w:rsidRPr="00C02C63">
        <w:rPr>
          <w:vertAlign w:val="superscript"/>
        </w:rPr>
        <w:t>2</w:t>
      </w:r>
      <w:proofErr w:type="gramEnd"/>
      <w:r w:rsidRPr="00C02C63">
        <w:t xml:space="preserve">. Расстояния между группами сараев следует принимать в соответствии с требованиями </w:t>
      </w:r>
      <w:r w:rsidR="00DF7578" w:rsidRPr="00C02C63">
        <w:t xml:space="preserve">раздела </w:t>
      </w:r>
      <w:r w:rsidR="008974CC" w:rsidRPr="00C02C63">
        <w:t>«</w:t>
      </w:r>
      <w:r w:rsidR="00302416" w:rsidRPr="00C02C63">
        <w:t>9</w:t>
      </w:r>
      <w:r w:rsidR="008974CC" w:rsidRPr="00C02C63">
        <w:t>. Нормативные противопожарные требования».</w:t>
      </w:r>
    </w:p>
    <w:p w:rsidR="00EB375C" w:rsidRPr="00C02C63" w:rsidRDefault="00EB375C" w:rsidP="00EB375C">
      <w:pPr>
        <w:pStyle w:val="01"/>
      </w:pPr>
      <w:r w:rsidRPr="00C02C63">
        <w:t xml:space="preserve">Расстояния от сараев для скота и птицы до шахтных </w:t>
      </w:r>
      <w:r w:rsidR="00042C52" w:rsidRPr="00C02C63">
        <w:t xml:space="preserve">колодцев должно быть не менее </w:t>
      </w:r>
      <w:r w:rsidR="008974CC" w:rsidRPr="00C02C63">
        <w:t>2</w:t>
      </w:r>
      <w:r w:rsidR="00042C52" w:rsidRPr="00C02C63">
        <w:t>0</w:t>
      </w:r>
      <w:r w:rsidRPr="00C02C63">
        <w:t xml:space="preserve"> м.</w:t>
      </w:r>
    </w:p>
    <w:p w:rsidR="00EB375C" w:rsidRPr="00C02C63" w:rsidRDefault="00EB375C" w:rsidP="00EB375C">
      <w:pPr>
        <w:pStyle w:val="05"/>
      </w:pPr>
      <w:bookmarkStart w:id="26" w:name="_Ref450119963"/>
      <w:r w:rsidRPr="00C02C63">
        <w:t xml:space="preserve">Таблица </w:t>
      </w:r>
      <w:bookmarkEnd w:id="26"/>
      <w:r w:rsidR="008974CC" w:rsidRPr="00C02C63">
        <w:t>1</w:t>
      </w:r>
      <w:r w:rsidR="00BE0E3B" w:rsidRPr="00C02C63">
        <w:t>6</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984"/>
        <w:gridCol w:w="1730"/>
      </w:tblGrid>
      <w:tr w:rsidR="00AA16F4" w:rsidRPr="00C02C63" w:rsidTr="00AA16F4">
        <w:tc>
          <w:tcPr>
            <w:tcW w:w="0" w:type="auto"/>
            <w:tcBorders>
              <w:top w:val="single" w:sz="4" w:space="0" w:color="auto"/>
              <w:bottom w:val="single" w:sz="4" w:space="0" w:color="auto"/>
              <w:right w:val="single" w:sz="4" w:space="0" w:color="auto"/>
            </w:tcBorders>
            <w:shd w:val="clear" w:color="auto" w:fill="auto"/>
          </w:tcPr>
          <w:p w:rsidR="00AA16F4" w:rsidRPr="00C02C63" w:rsidRDefault="00AA16F4" w:rsidP="00B170CA">
            <w:pPr>
              <w:suppressAutoHyphens/>
              <w:jc w:val="center"/>
              <w:rPr>
                <w:rFonts w:ascii="Times New Roman" w:hAnsi="Times New Roman" w:cs="Times New Roman"/>
                <w:b/>
              </w:rPr>
            </w:pPr>
            <w:r w:rsidRPr="00C02C63">
              <w:rPr>
                <w:rFonts w:ascii="Times New Roman" w:hAnsi="Times New Roman" w:cs="Times New Roman"/>
                <w:b/>
              </w:rPr>
              <w:t>Количество блоков группы сараев</w:t>
            </w:r>
          </w:p>
        </w:tc>
        <w:tc>
          <w:tcPr>
            <w:tcW w:w="0" w:type="auto"/>
            <w:tcBorders>
              <w:top w:val="single" w:sz="4" w:space="0" w:color="auto"/>
              <w:left w:val="single" w:sz="4" w:space="0" w:color="auto"/>
              <w:bottom w:val="single" w:sz="4" w:space="0" w:color="auto"/>
            </w:tcBorders>
            <w:shd w:val="clear" w:color="auto" w:fill="auto"/>
          </w:tcPr>
          <w:p w:rsidR="00AA16F4" w:rsidRPr="00C02C63" w:rsidRDefault="00AA16F4" w:rsidP="00B170CA">
            <w:pPr>
              <w:suppressAutoHyphens/>
              <w:jc w:val="center"/>
              <w:rPr>
                <w:rFonts w:ascii="Times New Roman" w:hAnsi="Times New Roman" w:cs="Times New Roman"/>
                <w:b/>
              </w:rPr>
            </w:pPr>
            <w:r w:rsidRPr="00C02C63">
              <w:rPr>
                <w:rFonts w:ascii="Times New Roman" w:hAnsi="Times New Roman" w:cs="Times New Roman"/>
                <w:b/>
              </w:rPr>
              <w:t xml:space="preserve">Расстояние, </w:t>
            </w:r>
            <w:proofErr w:type="gramStart"/>
            <w:r w:rsidRPr="00C02C63">
              <w:rPr>
                <w:rFonts w:ascii="Times New Roman" w:hAnsi="Times New Roman" w:cs="Times New Roman"/>
                <w:b/>
              </w:rPr>
              <w:t>м</w:t>
            </w:r>
            <w:proofErr w:type="gramEnd"/>
          </w:p>
        </w:tc>
      </w:tr>
      <w:tr w:rsidR="00AA16F4" w:rsidRPr="00C02C63" w:rsidTr="00AA16F4">
        <w:tc>
          <w:tcPr>
            <w:tcW w:w="0" w:type="auto"/>
            <w:tcBorders>
              <w:top w:val="single" w:sz="4" w:space="0" w:color="auto"/>
              <w:bottom w:val="single" w:sz="4" w:space="0" w:color="auto"/>
              <w:right w:val="single" w:sz="4" w:space="0" w:color="auto"/>
            </w:tcBorders>
            <w:shd w:val="clear" w:color="auto" w:fill="auto"/>
          </w:tcPr>
          <w:p w:rsidR="00AA16F4" w:rsidRPr="00C02C63" w:rsidRDefault="00AA16F4" w:rsidP="00B170CA">
            <w:pPr>
              <w:suppressAutoHyphens/>
              <w:jc w:val="center"/>
              <w:rPr>
                <w:rFonts w:ascii="Times New Roman" w:hAnsi="Times New Roman" w:cs="Times New Roman"/>
              </w:rPr>
            </w:pPr>
            <w:r w:rsidRPr="00C02C63">
              <w:rPr>
                <w:rFonts w:ascii="Times New Roman" w:hAnsi="Times New Roman" w:cs="Times New Roman"/>
              </w:rPr>
              <w:t>До 2</w:t>
            </w:r>
          </w:p>
        </w:tc>
        <w:tc>
          <w:tcPr>
            <w:tcW w:w="0" w:type="auto"/>
            <w:tcBorders>
              <w:top w:val="single" w:sz="4" w:space="0" w:color="auto"/>
              <w:left w:val="single" w:sz="4" w:space="0" w:color="auto"/>
              <w:bottom w:val="single" w:sz="4" w:space="0" w:color="auto"/>
            </w:tcBorders>
            <w:shd w:val="clear" w:color="auto" w:fill="auto"/>
          </w:tcPr>
          <w:p w:rsidR="00AA16F4" w:rsidRPr="00C02C63" w:rsidRDefault="00042C52" w:rsidP="00B170CA">
            <w:pPr>
              <w:suppressAutoHyphens/>
              <w:jc w:val="center"/>
              <w:rPr>
                <w:rFonts w:ascii="Times New Roman" w:hAnsi="Times New Roman" w:cs="Times New Roman"/>
              </w:rPr>
            </w:pPr>
            <w:r w:rsidRPr="00C02C63">
              <w:rPr>
                <w:rFonts w:ascii="Times New Roman" w:hAnsi="Times New Roman" w:cs="Times New Roman"/>
              </w:rPr>
              <w:t>15</w:t>
            </w:r>
          </w:p>
        </w:tc>
      </w:tr>
      <w:tr w:rsidR="00AA16F4" w:rsidRPr="00C02C63" w:rsidTr="00AA16F4">
        <w:tc>
          <w:tcPr>
            <w:tcW w:w="0" w:type="auto"/>
            <w:tcBorders>
              <w:top w:val="single" w:sz="4" w:space="0" w:color="auto"/>
              <w:bottom w:val="single" w:sz="4" w:space="0" w:color="auto"/>
              <w:right w:val="single" w:sz="4" w:space="0" w:color="auto"/>
            </w:tcBorders>
            <w:shd w:val="clear" w:color="auto" w:fill="auto"/>
          </w:tcPr>
          <w:p w:rsidR="00AA16F4" w:rsidRPr="00C02C63" w:rsidRDefault="00AA16F4" w:rsidP="00B170CA">
            <w:pPr>
              <w:suppressAutoHyphens/>
              <w:jc w:val="center"/>
              <w:rPr>
                <w:rFonts w:ascii="Times New Roman" w:hAnsi="Times New Roman" w:cs="Times New Roman"/>
              </w:rPr>
            </w:pPr>
            <w:r w:rsidRPr="00C02C63">
              <w:rPr>
                <w:rFonts w:ascii="Times New Roman" w:hAnsi="Times New Roman" w:cs="Times New Roman"/>
              </w:rPr>
              <w:t>Свыше 2 до 8</w:t>
            </w:r>
          </w:p>
        </w:tc>
        <w:tc>
          <w:tcPr>
            <w:tcW w:w="0" w:type="auto"/>
            <w:tcBorders>
              <w:top w:val="single" w:sz="4" w:space="0" w:color="auto"/>
              <w:left w:val="single" w:sz="4" w:space="0" w:color="auto"/>
              <w:bottom w:val="single" w:sz="4" w:space="0" w:color="auto"/>
            </w:tcBorders>
            <w:shd w:val="clear" w:color="auto" w:fill="auto"/>
          </w:tcPr>
          <w:p w:rsidR="00AA16F4" w:rsidRPr="00C02C63" w:rsidRDefault="00AA16F4" w:rsidP="00B170CA">
            <w:pPr>
              <w:suppressAutoHyphens/>
              <w:jc w:val="center"/>
              <w:rPr>
                <w:rFonts w:ascii="Times New Roman" w:hAnsi="Times New Roman" w:cs="Times New Roman"/>
              </w:rPr>
            </w:pPr>
            <w:r w:rsidRPr="00C02C63">
              <w:rPr>
                <w:rFonts w:ascii="Times New Roman" w:hAnsi="Times New Roman" w:cs="Times New Roman"/>
              </w:rPr>
              <w:t>25</w:t>
            </w:r>
          </w:p>
        </w:tc>
      </w:tr>
      <w:tr w:rsidR="00AA16F4" w:rsidRPr="00C02C63" w:rsidTr="00AA16F4">
        <w:tc>
          <w:tcPr>
            <w:tcW w:w="0" w:type="auto"/>
            <w:tcBorders>
              <w:top w:val="single" w:sz="4" w:space="0" w:color="auto"/>
              <w:bottom w:val="single" w:sz="4" w:space="0" w:color="auto"/>
              <w:right w:val="single" w:sz="4" w:space="0" w:color="auto"/>
            </w:tcBorders>
            <w:shd w:val="clear" w:color="auto" w:fill="auto"/>
          </w:tcPr>
          <w:p w:rsidR="00AA16F4" w:rsidRPr="00C02C63" w:rsidRDefault="00AA16F4" w:rsidP="00B170CA">
            <w:pPr>
              <w:suppressAutoHyphens/>
              <w:jc w:val="center"/>
              <w:rPr>
                <w:rFonts w:ascii="Times New Roman" w:hAnsi="Times New Roman" w:cs="Times New Roman"/>
              </w:rPr>
            </w:pPr>
            <w:r w:rsidRPr="00C02C63">
              <w:rPr>
                <w:rFonts w:ascii="Times New Roman" w:hAnsi="Times New Roman" w:cs="Times New Roman"/>
              </w:rPr>
              <w:t>Свыше 8 до 30</w:t>
            </w:r>
          </w:p>
        </w:tc>
        <w:tc>
          <w:tcPr>
            <w:tcW w:w="0" w:type="auto"/>
            <w:tcBorders>
              <w:top w:val="single" w:sz="4" w:space="0" w:color="auto"/>
              <w:left w:val="single" w:sz="4" w:space="0" w:color="auto"/>
              <w:bottom w:val="single" w:sz="4" w:space="0" w:color="auto"/>
            </w:tcBorders>
            <w:shd w:val="clear" w:color="auto" w:fill="auto"/>
          </w:tcPr>
          <w:p w:rsidR="00AA16F4" w:rsidRPr="00C02C63" w:rsidRDefault="00AA16F4" w:rsidP="00B170CA">
            <w:pPr>
              <w:suppressAutoHyphens/>
              <w:jc w:val="center"/>
              <w:rPr>
                <w:rFonts w:ascii="Times New Roman" w:hAnsi="Times New Roman" w:cs="Times New Roman"/>
              </w:rPr>
            </w:pPr>
            <w:r w:rsidRPr="00C02C63">
              <w:rPr>
                <w:rFonts w:ascii="Times New Roman" w:hAnsi="Times New Roman" w:cs="Times New Roman"/>
              </w:rPr>
              <w:t>50</w:t>
            </w:r>
          </w:p>
        </w:tc>
      </w:tr>
    </w:tbl>
    <w:p w:rsidR="00AA16F4" w:rsidRPr="00C02C63" w:rsidRDefault="00AA16F4" w:rsidP="00AA16F4">
      <w:pPr>
        <w:pStyle w:val="01"/>
      </w:pPr>
    </w:p>
    <w:p w:rsidR="00EF225F" w:rsidRPr="00C02C63" w:rsidRDefault="00C13F75" w:rsidP="003F31CF">
      <w:pPr>
        <w:pStyle w:val="01"/>
      </w:pPr>
      <w:r w:rsidRPr="00C02C63">
        <w:t>2.4</w:t>
      </w:r>
      <w:r w:rsidR="006F27AD" w:rsidRPr="00C02C63">
        <w:t>.7</w:t>
      </w:r>
      <w:r w:rsidR="00EF225F" w:rsidRPr="00C02C63">
        <w:t xml:space="preserve">. Для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w:t>
      </w:r>
      <w:r w:rsidR="00EF225F" w:rsidRPr="00C02C63">
        <w:lastRenderedPageBreak/>
        <w:t>или отдельно стоящих коллективных подземных хранилищ сельскохозяйственных продуктов, площадь которых определяется заданием на проектирование.</w:t>
      </w:r>
    </w:p>
    <w:p w:rsidR="00EF225F" w:rsidRPr="00C02C63" w:rsidRDefault="00C13F75" w:rsidP="00EF225F">
      <w:pPr>
        <w:pStyle w:val="01"/>
      </w:pPr>
      <w:r w:rsidRPr="00C02C63">
        <w:t>2.4</w:t>
      </w:r>
      <w:r w:rsidR="006F27AD" w:rsidRPr="00C02C63">
        <w:t>.8</w:t>
      </w:r>
      <w:r w:rsidR="00EF225F" w:rsidRPr="00C02C63">
        <w:t xml:space="preserve">. Размеры хозяйственных построек, размещаемых в сельских населенных пунктах на приусадебных земельных участках и за пределами жилой зоны, следует принимать в соответствии с заданием на проектирование. При этом этажность их не должна превышать </w:t>
      </w:r>
      <w:r w:rsidR="00A8785F" w:rsidRPr="00C02C63">
        <w:t>одного этажа</w:t>
      </w:r>
      <w:r w:rsidR="00EF225F" w:rsidRPr="00C02C63">
        <w:t xml:space="preserve"> при условии обеспечения нормативной инсоляции территории на соседних приквартирных участках.</w:t>
      </w:r>
    </w:p>
    <w:p w:rsidR="00EF225F" w:rsidRPr="00C02C63" w:rsidRDefault="00EF225F" w:rsidP="00A8785F">
      <w:pPr>
        <w:pStyle w:val="01"/>
      </w:pPr>
      <w:r w:rsidRPr="00C02C63">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rsidR="006C2CB0" w:rsidRPr="00C02C63" w:rsidRDefault="00EF225F" w:rsidP="00A8785F">
      <w:pPr>
        <w:pStyle w:val="01"/>
      </w:pPr>
      <w:r w:rsidRPr="00C02C63">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rsidR="009F62FB" w:rsidRPr="00C02C63" w:rsidRDefault="009F62FB" w:rsidP="00A8785F">
      <w:pPr>
        <w:pStyle w:val="01"/>
      </w:pPr>
      <w:r w:rsidRPr="00C02C63">
        <w:t xml:space="preserve">2.4.9. Требования к ограждению земельных участков в сельских населенных пунктах </w:t>
      </w:r>
      <w:r w:rsidRPr="00C02C63">
        <w:rPr>
          <w:lang w:eastAsia="zh-CN"/>
        </w:rPr>
        <w:t>представлены в Правилах землепользования и застройки.</w:t>
      </w:r>
    </w:p>
    <w:p w:rsidR="00EF225F" w:rsidRPr="00C02C63" w:rsidRDefault="00674038" w:rsidP="00A8785F">
      <w:pPr>
        <w:pStyle w:val="01"/>
      </w:pPr>
      <w:r w:rsidRPr="00C02C63">
        <w:t>2.</w:t>
      </w:r>
      <w:r w:rsidR="00C13F75" w:rsidRPr="00C02C63">
        <w:t>4</w:t>
      </w:r>
      <w:r w:rsidR="006F27AD" w:rsidRPr="00C02C63">
        <w:t>.10</w:t>
      </w:r>
      <w:r w:rsidR="00EF225F" w:rsidRPr="00C02C63">
        <w:t>. 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p w:rsidR="00EF225F" w:rsidRPr="00C02C63" w:rsidRDefault="00EF225F" w:rsidP="00A8785F">
      <w:pPr>
        <w:pStyle w:val="01"/>
      </w:pPr>
      <w:r w:rsidRPr="00C02C63">
        <w:t xml:space="preserve">На территории сельской малоэтажной жилой застройки предусматривается стопроцентная обеспеченность </w:t>
      </w:r>
      <w:proofErr w:type="spellStart"/>
      <w:r w:rsidRPr="00C02C63">
        <w:t>машино</w:t>
      </w:r>
      <w:proofErr w:type="spellEnd"/>
      <w:r w:rsidRPr="00C02C63">
        <w:t>-местами для хранения и парковки легковых автомобилей и других транспортных средств.</w:t>
      </w:r>
    </w:p>
    <w:p w:rsidR="00EF225F" w:rsidRPr="00C02C63" w:rsidRDefault="00EF225F" w:rsidP="00EF225F">
      <w:pPr>
        <w:pStyle w:val="01"/>
      </w:pPr>
      <w:r w:rsidRPr="00C02C63">
        <w:t>На территории с застройкой жилыми домами усадебного типа стоянки размещаются в пределах отведенного участка.</w:t>
      </w:r>
    </w:p>
    <w:p w:rsidR="00694BC9" w:rsidRPr="00C02C63" w:rsidRDefault="00EF225F" w:rsidP="00694BC9">
      <w:pPr>
        <w:pStyle w:val="01"/>
      </w:pPr>
      <w:r w:rsidRPr="00C02C63">
        <w:t xml:space="preserve">Гаражи-автостоянки, обслуживающие многоквартирные дома различной планировочной структуры сельской жилой застройки, размещаются на общественных территориях в соответствии с </w:t>
      </w:r>
      <w:r w:rsidR="00674038" w:rsidRPr="00C02C63">
        <w:t xml:space="preserve">разделом </w:t>
      </w:r>
      <w:r w:rsidR="008974CC" w:rsidRPr="00C02C63">
        <w:t>«5. Расчетные показатели в сфере транспортно-дорожной, улично-дорожной сети и ее элементов, систем пассажирского общественного транспорта».</w:t>
      </w:r>
    </w:p>
    <w:p w:rsidR="00EF225F" w:rsidRPr="00C02C63" w:rsidRDefault="00C13F75" w:rsidP="00694BC9">
      <w:pPr>
        <w:pStyle w:val="01"/>
      </w:pPr>
      <w:r w:rsidRPr="00C02C63">
        <w:t>2.4</w:t>
      </w:r>
      <w:r w:rsidR="006F27AD" w:rsidRPr="00C02C63">
        <w:t>.11</w:t>
      </w:r>
      <w:r w:rsidR="00EF225F" w:rsidRPr="00C02C63">
        <w:t>. Хозяйственные площадки в сельской жилой зоне предусматриваются на приусадебных участках (кроме площадок для мусоросборников, размещенных из расчета 1 контейнер на 10 домов), но не далее чем 100 м от входа в дом.</w:t>
      </w:r>
    </w:p>
    <w:p w:rsidR="001F4F69" w:rsidRPr="00C02C63" w:rsidRDefault="000A3944" w:rsidP="001F4F69">
      <w:pPr>
        <w:pStyle w:val="09"/>
        <w:rPr>
          <w:lang w:eastAsia="zh-CN"/>
        </w:rPr>
      </w:pPr>
      <w:bookmarkStart w:id="27" w:name="_Toc465413376"/>
      <w:r w:rsidRPr="00C02C63">
        <w:rPr>
          <w:lang w:eastAsia="zh-CN"/>
        </w:rPr>
        <w:t>2</w:t>
      </w:r>
      <w:r w:rsidR="00743582" w:rsidRPr="00C02C63">
        <w:rPr>
          <w:lang w:eastAsia="zh-CN"/>
        </w:rPr>
        <w:t>.5</w:t>
      </w:r>
      <w:r w:rsidR="001F4F69" w:rsidRPr="00C02C63">
        <w:rPr>
          <w:lang w:eastAsia="zh-CN"/>
        </w:rPr>
        <w:t>. Зона застройки среднеэтажными жилыми домами</w:t>
      </w:r>
      <w:bookmarkEnd w:id="27"/>
    </w:p>
    <w:p w:rsidR="009F62FB" w:rsidRPr="00C02C63" w:rsidRDefault="009F62FB" w:rsidP="009F62FB">
      <w:pPr>
        <w:pStyle w:val="01"/>
        <w:rPr>
          <w:lang w:eastAsia="zh-CN"/>
        </w:rPr>
      </w:pPr>
      <w:r w:rsidRPr="00C02C63">
        <w:rPr>
          <w:lang w:eastAsia="zh-CN"/>
        </w:rPr>
        <w:t xml:space="preserve">2.5.1. </w:t>
      </w:r>
      <w:r w:rsidRPr="00C02C63">
        <w:rPr>
          <w:rFonts w:eastAsia="SimSun"/>
          <w:color w:val="000000"/>
          <w:lang w:eastAsia="zh-CN"/>
        </w:rPr>
        <w:t xml:space="preserve">Параметры размещения </w:t>
      </w:r>
      <w:proofErr w:type="spellStart"/>
      <w:r w:rsidRPr="00C02C63">
        <w:rPr>
          <w:rFonts w:eastAsia="SimSun"/>
          <w:color w:val="000000"/>
          <w:lang w:eastAsia="zh-CN"/>
        </w:rPr>
        <w:t>среднеэтажны</w:t>
      </w:r>
      <w:r w:rsidR="00A06E80" w:rsidRPr="00C02C63">
        <w:rPr>
          <w:rFonts w:eastAsia="SimSun"/>
          <w:color w:val="000000"/>
          <w:lang w:eastAsia="zh-CN"/>
        </w:rPr>
        <w:t>х</w:t>
      </w:r>
      <w:proofErr w:type="spellEnd"/>
      <w:r w:rsidR="00A06E80" w:rsidRPr="00C02C63">
        <w:rPr>
          <w:rFonts w:eastAsia="SimSun"/>
          <w:color w:val="000000"/>
          <w:lang w:eastAsia="zh-CN"/>
        </w:rPr>
        <w:t xml:space="preserve"> жилых домов</w:t>
      </w:r>
      <w:r w:rsidRPr="00C02C63">
        <w:rPr>
          <w:rFonts w:eastAsia="SimSun"/>
          <w:color w:val="000000"/>
          <w:lang w:eastAsia="zh-CN"/>
        </w:rPr>
        <w:t xml:space="preserve"> </w:t>
      </w:r>
      <w:r w:rsidR="00A06E80" w:rsidRPr="00C02C63">
        <w:rPr>
          <w:lang w:eastAsia="zh-CN"/>
        </w:rPr>
        <w:t>представлены в Правилах</w:t>
      </w:r>
      <w:r w:rsidRPr="00C02C63">
        <w:rPr>
          <w:lang w:eastAsia="zh-CN"/>
        </w:rPr>
        <w:t xml:space="preserve"> землепользования и застройки</w:t>
      </w:r>
      <w:r w:rsidR="00A06E80" w:rsidRPr="00C02C63">
        <w:rPr>
          <w:lang w:eastAsia="zh-CN"/>
        </w:rPr>
        <w:t>.</w:t>
      </w:r>
    </w:p>
    <w:p w:rsidR="001F4F69" w:rsidRPr="00C02C63" w:rsidRDefault="00F242C3" w:rsidP="001F4F69">
      <w:pPr>
        <w:pStyle w:val="09"/>
        <w:rPr>
          <w:lang w:eastAsia="zh-CN"/>
        </w:rPr>
      </w:pPr>
      <w:bookmarkStart w:id="28" w:name="_Toc465413377"/>
      <w:r w:rsidRPr="00C02C63">
        <w:t>2</w:t>
      </w:r>
      <w:r w:rsidR="00743582" w:rsidRPr="00C02C63">
        <w:t>.6</w:t>
      </w:r>
      <w:r w:rsidR="001F4F69" w:rsidRPr="00C02C63">
        <w:t xml:space="preserve">. </w:t>
      </w:r>
      <w:r w:rsidR="001F4F69" w:rsidRPr="00C02C63">
        <w:rPr>
          <w:lang w:eastAsia="zh-CN"/>
        </w:rPr>
        <w:t>Зона застройки многоэтажными жилыми домами</w:t>
      </w:r>
      <w:bookmarkEnd w:id="28"/>
    </w:p>
    <w:p w:rsidR="00A06E80" w:rsidRPr="00C02C63" w:rsidRDefault="00A06E80" w:rsidP="00D03CDB">
      <w:pPr>
        <w:pStyle w:val="01"/>
      </w:pPr>
      <w:r w:rsidRPr="00C02C63">
        <w:rPr>
          <w:lang w:eastAsia="zh-CN"/>
        </w:rPr>
        <w:t xml:space="preserve">2.6.1. </w:t>
      </w:r>
      <w:r w:rsidRPr="00C02C63">
        <w:rPr>
          <w:rFonts w:eastAsia="SimSun"/>
          <w:color w:val="000000"/>
          <w:lang w:eastAsia="zh-CN"/>
        </w:rPr>
        <w:t xml:space="preserve">Параметры размещения </w:t>
      </w:r>
      <w:r w:rsidRPr="00C02C63">
        <w:rPr>
          <w:lang w:eastAsia="zh-CN"/>
        </w:rPr>
        <w:t>многоэтажных жилых домов</w:t>
      </w:r>
      <w:r w:rsidRPr="00C02C63">
        <w:rPr>
          <w:rFonts w:eastAsia="SimSun"/>
          <w:color w:val="000000"/>
          <w:lang w:eastAsia="zh-CN"/>
        </w:rPr>
        <w:t xml:space="preserve"> </w:t>
      </w:r>
      <w:r w:rsidRPr="00C02C63">
        <w:rPr>
          <w:lang w:eastAsia="zh-CN"/>
        </w:rPr>
        <w:t>представлены в Правилах землепользования и застройки.</w:t>
      </w:r>
    </w:p>
    <w:p w:rsidR="00D03CDB" w:rsidRPr="00C02C63" w:rsidRDefault="00743582" w:rsidP="00D03CDB">
      <w:pPr>
        <w:pStyle w:val="01"/>
      </w:pPr>
      <w:r w:rsidRPr="00C02C63">
        <w:t>2.6</w:t>
      </w:r>
      <w:r w:rsidR="00D03CDB" w:rsidRPr="00C02C63">
        <w:t xml:space="preserve">.2. На нижних этажах (не более двух этажей), цокольном этаже и (или) подвале многоэтажного жилого дома размещаются </w:t>
      </w:r>
      <w:r w:rsidR="000C36AA" w:rsidRPr="00C02C63">
        <w:t>помещения</w:t>
      </w:r>
      <w:r w:rsidR="00D03CDB" w:rsidRPr="00C02C63">
        <w:t xml:space="preserve"> общественного назначения и объекты культурно-бытового обслуживания.</w:t>
      </w:r>
    </w:p>
    <w:p w:rsidR="00D03CDB" w:rsidRPr="00C02C63" w:rsidRDefault="00D03CDB" w:rsidP="00D03CDB">
      <w:pPr>
        <w:pStyle w:val="01"/>
      </w:pPr>
      <w:r w:rsidRPr="00C02C63">
        <w:t>Размещение в нижних этажах, цокольном этаже и (или) подвале помещений общественного назначения и объектов культурно-бытового обслуживания возможно, при условии того, что площадь помещений, имеющих общественные функции, составляет не более 40</w:t>
      </w:r>
      <w:r w:rsidR="00551DC2" w:rsidRPr="00C02C63">
        <w:t>%</w:t>
      </w:r>
      <w:r w:rsidRPr="00C02C63">
        <w:t xml:space="preserve"> от общей площади здания и при поэтажном разделении различных видов использования.</w:t>
      </w:r>
    </w:p>
    <w:p w:rsidR="00D03CDB" w:rsidRPr="00C02C63" w:rsidRDefault="00743582" w:rsidP="003B4F0A">
      <w:pPr>
        <w:pStyle w:val="01"/>
      </w:pPr>
      <w:r w:rsidRPr="00C02C63">
        <w:t>2.6</w:t>
      </w:r>
      <w:r w:rsidR="00D03CDB" w:rsidRPr="00C02C63">
        <w:t>.3. Расстояния между крайними строениями и группами строений следует принимать на основе расчетов инсоляции и освещенности, учета противопожарных и иных норм и правил.</w:t>
      </w:r>
    </w:p>
    <w:p w:rsidR="00C77AFD" w:rsidRPr="00C02C63" w:rsidRDefault="009D1E01" w:rsidP="00C77AFD">
      <w:pPr>
        <w:pStyle w:val="03"/>
      </w:pPr>
      <w:bookmarkStart w:id="29" w:name="раздел_общ_дел_зоны"/>
      <w:bookmarkStart w:id="30" w:name="_Toc465413378"/>
      <w:r w:rsidRPr="00C02C63">
        <w:lastRenderedPageBreak/>
        <w:t>3</w:t>
      </w:r>
      <w:r w:rsidR="00C77AFD" w:rsidRPr="00C02C63">
        <w:t xml:space="preserve">. </w:t>
      </w:r>
      <w:r w:rsidR="002A15D9" w:rsidRPr="00C02C63">
        <w:t xml:space="preserve">Общественно-деловые зоны. </w:t>
      </w:r>
      <w:r w:rsidR="006F5222" w:rsidRPr="00C02C63">
        <w:t>Расчетные показатели в сфере социального и культурно-бытового обеспечения</w:t>
      </w:r>
      <w:bookmarkEnd w:id="29"/>
      <w:bookmarkEnd w:id="30"/>
    </w:p>
    <w:p w:rsidR="00743582" w:rsidRPr="00C02C63" w:rsidRDefault="00743582" w:rsidP="00743582">
      <w:pPr>
        <w:pStyle w:val="09"/>
      </w:pPr>
      <w:bookmarkStart w:id="31" w:name="_Toc465413379"/>
      <w:r w:rsidRPr="00C02C63">
        <w:t>3.1. Общие требования</w:t>
      </w:r>
      <w:bookmarkEnd w:id="31"/>
    </w:p>
    <w:p w:rsidR="00784994" w:rsidRPr="00C02C63" w:rsidRDefault="00784994" w:rsidP="00784994">
      <w:pPr>
        <w:pStyle w:val="01"/>
      </w:pPr>
      <w:r w:rsidRPr="00C02C63">
        <w:t>3.1.</w:t>
      </w:r>
      <w:r w:rsidR="004C47BD" w:rsidRPr="00C02C63">
        <w:t>1.</w:t>
      </w:r>
      <w:r w:rsidRPr="00C02C63">
        <w:t xml:space="preserve"> </w:t>
      </w:r>
      <w:proofErr w:type="gramStart"/>
      <w:r w:rsidRPr="00C02C63">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roofErr w:type="gramEnd"/>
    </w:p>
    <w:p w:rsidR="00784994" w:rsidRPr="00C02C63" w:rsidRDefault="00903FA5" w:rsidP="00784994">
      <w:pPr>
        <w:pStyle w:val="01"/>
      </w:pPr>
      <w:r w:rsidRPr="00C02C63">
        <w:t>3</w:t>
      </w:r>
      <w:r w:rsidR="00784994" w:rsidRPr="00C02C63">
        <w:t>.</w:t>
      </w:r>
      <w:r w:rsidR="004C47BD" w:rsidRPr="00C02C63">
        <w:t>1.</w:t>
      </w:r>
      <w:r w:rsidR="00784994" w:rsidRPr="00C02C63">
        <w:t xml:space="preserve">2. Общественно-деловые зоны следует формировать как систему общественных центров, включающую центры деловой, финансовой и общественной активности в центральных частях </w:t>
      </w:r>
      <w:r w:rsidR="000016B6" w:rsidRPr="00C02C63">
        <w:t>поселений</w:t>
      </w:r>
      <w:r w:rsidR="00784994" w:rsidRPr="00C02C63">
        <w:t>, центры планировочных районов (зон), а также специализированные центры (медицинские, спортивные, учебные и другие), которые могут размещаться в пригородной зоне.</w:t>
      </w:r>
    </w:p>
    <w:p w:rsidR="00784994" w:rsidRPr="00C02C63" w:rsidRDefault="00903FA5" w:rsidP="00784994">
      <w:pPr>
        <w:pStyle w:val="01"/>
      </w:pPr>
      <w:r w:rsidRPr="00C02C63">
        <w:t>3.</w:t>
      </w:r>
      <w:r w:rsidR="004C47BD" w:rsidRPr="00C02C63">
        <w:t>1.</w:t>
      </w:r>
      <w:r w:rsidRPr="00C02C63">
        <w:t>3</w:t>
      </w:r>
      <w:r w:rsidR="00784994" w:rsidRPr="00C02C63">
        <w:t>. В сельских поселениях формируется общественно-деловая зона, являющаяся центром сельского поселения.</w:t>
      </w:r>
    </w:p>
    <w:p w:rsidR="00784994" w:rsidRPr="00C02C63" w:rsidRDefault="00784994" w:rsidP="00784994">
      <w:pPr>
        <w:pStyle w:val="01"/>
      </w:pPr>
      <w:r w:rsidRPr="00C02C63">
        <w:t>В сельских населенных пунктах формируется общественно-деловая зона, дополняемая объектами повседневного обслуживания в жилой застройке.</w:t>
      </w:r>
    </w:p>
    <w:p w:rsidR="00784994" w:rsidRPr="00C02C63" w:rsidRDefault="00903FA5" w:rsidP="00784994">
      <w:pPr>
        <w:pStyle w:val="01"/>
      </w:pPr>
      <w:r w:rsidRPr="00C02C63">
        <w:t>3.</w:t>
      </w:r>
      <w:r w:rsidR="004C47BD" w:rsidRPr="00C02C63">
        <w:t>1.</w:t>
      </w:r>
      <w:r w:rsidRPr="00C02C63">
        <w:t>4</w:t>
      </w:r>
      <w:r w:rsidR="00784994" w:rsidRPr="00C02C63">
        <w:t>. В перечень объектов капитального строительства, разрешенных для размещения в общественно-деловых зонах, могут включаться жилые дома, гостиницы, подземные или многоэтажные гаражи.</w:t>
      </w:r>
    </w:p>
    <w:p w:rsidR="00784994" w:rsidRPr="00C02C63" w:rsidRDefault="00903FA5" w:rsidP="00784994">
      <w:pPr>
        <w:pStyle w:val="01"/>
      </w:pPr>
      <w:r w:rsidRPr="00C02C63">
        <w:t>3.</w:t>
      </w:r>
      <w:r w:rsidR="004C47BD" w:rsidRPr="00C02C63">
        <w:t>1.</w:t>
      </w:r>
      <w:r w:rsidRPr="00C02C63">
        <w:t>5</w:t>
      </w:r>
      <w:r w:rsidR="00784994" w:rsidRPr="00C02C63">
        <w:t>. В общественно-деловых зонах допускается размещать:</w:t>
      </w:r>
    </w:p>
    <w:p w:rsidR="00784994" w:rsidRPr="00C02C63" w:rsidRDefault="00784994" w:rsidP="00F967BA">
      <w:pPr>
        <w:pStyle w:val="04"/>
      </w:pPr>
      <w:r w:rsidRPr="00C02C63">
        <w:t>производственные предприятия, осуществляющие обслуживание населения, площадью не более 200 м</w:t>
      </w:r>
      <w:proofErr w:type="gramStart"/>
      <w:r w:rsidRPr="00C02C63">
        <w:rPr>
          <w:vertAlign w:val="superscript"/>
        </w:rPr>
        <w:t>2</w:t>
      </w:r>
      <w:proofErr w:type="gramEnd"/>
      <w:r w:rsidRPr="00C02C63">
        <w:t>, встроенные или занимающие часть здания без производственной территории, экологически безопасные;</w:t>
      </w:r>
    </w:p>
    <w:p w:rsidR="00784994" w:rsidRPr="00C02C63" w:rsidRDefault="00784994" w:rsidP="00F967BA">
      <w:pPr>
        <w:pStyle w:val="04"/>
      </w:pPr>
      <w:r w:rsidRPr="00C02C63">
        <w:t>организации индустрии развлечений при отсутствии ограничений на их размещение.</w:t>
      </w:r>
    </w:p>
    <w:p w:rsidR="00784994" w:rsidRPr="00C02C63" w:rsidRDefault="005023B1" w:rsidP="00784994">
      <w:pPr>
        <w:pStyle w:val="01"/>
      </w:pPr>
      <w:r w:rsidRPr="00C02C63">
        <w:t>3.</w:t>
      </w:r>
      <w:r w:rsidR="004C47BD" w:rsidRPr="00C02C63">
        <w:t>1.</w:t>
      </w:r>
      <w:r w:rsidRPr="00C02C63">
        <w:t>6</w:t>
      </w:r>
      <w:r w:rsidR="00784994" w:rsidRPr="00C02C63">
        <w:t xml:space="preserve">. Здания в общественно-деловой зоне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w:t>
      </w:r>
      <w:r w:rsidR="00883962" w:rsidRPr="00C02C63">
        <w:t>уполномоченными органами местного самоуправления.</w:t>
      </w:r>
    </w:p>
    <w:p w:rsidR="00784994" w:rsidRPr="00C02C63" w:rsidRDefault="005023B1" w:rsidP="00784994">
      <w:pPr>
        <w:pStyle w:val="01"/>
      </w:pPr>
      <w:r w:rsidRPr="00C02C63">
        <w:t>3.</w:t>
      </w:r>
      <w:r w:rsidR="004C47BD" w:rsidRPr="00C02C63">
        <w:t>1.</w:t>
      </w:r>
      <w:r w:rsidRPr="00C02C63">
        <w:t>7</w:t>
      </w:r>
      <w:r w:rsidR="00784994" w:rsidRPr="00C02C63">
        <w:t>. 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p>
    <w:p w:rsidR="00784994" w:rsidRPr="00C02C63" w:rsidRDefault="00784994" w:rsidP="00784994">
      <w:pPr>
        <w:pStyle w:val="01"/>
      </w:pPr>
      <w:r w:rsidRPr="00C02C63">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rsidR="00DE5EE7" w:rsidRPr="00C02C63" w:rsidRDefault="00E15663" w:rsidP="00DE5EE7">
      <w:pPr>
        <w:pStyle w:val="01"/>
      </w:pPr>
      <w:r w:rsidRPr="00C02C63">
        <w:t>3</w:t>
      </w:r>
      <w:r w:rsidR="00DE5EE7" w:rsidRPr="00C02C63">
        <w:t>.</w:t>
      </w:r>
      <w:r w:rsidR="004C47BD" w:rsidRPr="00C02C63">
        <w:t>1.</w:t>
      </w:r>
      <w:r w:rsidRPr="00C02C63">
        <w:t>8</w:t>
      </w:r>
      <w:r w:rsidR="00DE5EE7" w:rsidRPr="00C02C63">
        <w:t>. 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w:t>
      </w:r>
      <w:r w:rsidR="000016B6" w:rsidRPr="00C02C63">
        <w:t>альными зонами городского поселения</w:t>
      </w:r>
      <w:r w:rsidR="00DE5EE7" w:rsidRPr="00C02C63">
        <w:t>.</w:t>
      </w:r>
    </w:p>
    <w:p w:rsidR="00DE5EE7" w:rsidRPr="00C02C63" w:rsidRDefault="00DE5EE7" w:rsidP="00DE5EE7">
      <w:pPr>
        <w:pStyle w:val="01"/>
      </w:pPr>
      <w:r w:rsidRPr="00C02C63">
        <w:t>Подъезд грузового автомобильного транспорта к объектам, расположенным в общественно-деловой зоне, на магистральных улицах должен быть организован с боковых или параллельных улиц, без пересечения пешеходного пути.</w:t>
      </w:r>
    </w:p>
    <w:p w:rsidR="00784994" w:rsidRPr="00C02C63" w:rsidRDefault="005023B1" w:rsidP="00784994">
      <w:pPr>
        <w:pStyle w:val="01"/>
      </w:pPr>
      <w:r w:rsidRPr="00C02C63">
        <w:t>3.</w:t>
      </w:r>
      <w:r w:rsidR="004C47BD" w:rsidRPr="00C02C63">
        <w:t>1.</w:t>
      </w:r>
      <w:r w:rsidR="00E15663" w:rsidRPr="00C02C63">
        <w:t>9</w:t>
      </w:r>
      <w:r w:rsidR="00784994" w:rsidRPr="00C02C63">
        <w:t>. 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благоустройства.</w:t>
      </w:r>
    </w:p>
    <w:p w:rsidR="00784994" w:rsidRPr="00C02C63" w:rsidRDefault="00784994" w:rsidP="00784994">
      <w:pPr>
        <w:pStyle w:val="01"/>
      </w:pPr>
      <w:r w:rsidRPr="00C02C63">
        <w:t>При проектировании комплексного благоустройства общественно-деловых зон следует обеспечивать открытость и проницаемость территорий для визуального восприятия, условия для беспрепятственного передвижения населения, включая маломобильные группы, достижение стилевого единства элементов благоустройства (в том числе функционального декоративного ограждения) с окружающей застройкой.</w:t>
      </w:r>
    </w:p>
    <w:p w:rsidR="00784994" w:rsidRPr="00C02C63" w:rsidRDefault="00784994" w:rsidP="00784994">
      <w:pPr>
        <w:pStyle w:val="01"/>
      </w:pPr>
      <w:r w:rsidRPr="00C02C63">
        <w:lastRenderedPageBreak/>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другие) следует проектировать в соответствии с заданием на проектирование и отраслевой спецификой.</w:t>
      </w:r>
    </w:p>
    <w:p w:rsidR="006F27AD" w:rsidRPr="00C02C63" w:rsidRDefault="005023B1" w:rsidP="00E756B3">
      <w:pPr>
        <w:pStyle w:val="01"/>
      </w:pPr>
      <w:r w:rsidRPr="00C02C63">
        <w:t>3.</w:t>
      </w:r>
      <w:r w:rsidR="004C47BD" w:rsidRPr="00C02C63">
        <w:t>1.</w:t>
      </w:r>
      <w:r w:rsidR="00E15663" w:rsidRPr="00C02C63">
        <w:t>10</w:t>
      </w:r>
      <w:r w:rsidR="009A210D" w:rsidRPr="00C02C63">
        <w:t>.</w:t>
      </w:r>
      <w:r w:rsidR="00C77AFD" w:rsidRPr="00C02C63">
        <w:t xml:space="preserve"> </w:t>
      </w:r>
      <w:proofErr w:type="gramStart"/>
      <w:r w:rsidR="00C77AFD" w:rsidRPr="00C02C63">
        <w:t>Потребность населения в объектах социального и культурно-бытового обслуживания, нормы их расчета,</w:t>
      </w:r>
      <w:r w:rsidR="00225B4A" w:rsidRPr="00C02C63">
        <w:t xml:space="preserve"> уровень охвата по категориям населения,</w:t>
      </w:r>
      <w:r w:rsidR="00C77AFD" w:rsidRPr="00C02C63">
        <w:t xml:space="preserve"> размеры земельных участков, в том числе нормируемые для расчетной территории микрорайона (квартала), минимальная удельная обеспеченность стандартным комплексом данных объектов повседневного и периодического обслуживания определяются в соответствии </w:t>
      </w:r>
      <w:r w:rsidR="006F27AD" w:rsidRPr="00C02C63">
        <w:t xml:space="preserve">с </w:t>
      </w:r>
      <w:r w:rsidR="00EB612E" w:rsidRPr="00C02C63">
        <w:t>таблицей 19</w:t>
      </w:r>
      <w:r w:rsidR="00523AEC" w:rsidRPr="00C02C63">
        <w:t xml:space="preserve">, </w:t>
      </w:r>
      <w:r w:rsidR="00EB612E" w:rsidRPr="00C02C63">
        <w:t>таблицей 21</w:t>
      </w:r>
      <w:r w:rsidR="00523AEC" w:rsidRPr="00C02C63">
        <w:t xml:space="preserve">, </w:t>
      </w:r>
      <w:r w:rsidR="00EB612E" w:rsidRPr="00C02C63">
        <w:t>таблицей 22</w:t>
      </w:r>
      <w:r w:rsidR="00523AEC" w:rsidRPr="00C02C63">
        <w:t xml:space="preserve">, </w:t>
      </w:r>
      <w:r w:rsidR="00EC4E07" w:rsidRPr="00C02C63">
        <w:t>таблицей 23</w:t>
      </w:r>
      <w:r w:rsidR="00523AEC" w:rsidRPr="00C02C63">
        <w:t xml:space="preserve">, </w:t>
      </w:r>
      <w:r w:rsidR="00917BDA" w:rsidRPr="00C02C63">
        <w:t>таблицей 24</w:t>
      </w:r>
      <w:r w:rsidR="00523AEC" w:rsidRPr="00C02C63">
        <w:t xml:space="preserve">, </w:t>
      </w:r>
      <w:r w:rsidR="00C1697B" w:rsidRPr="00C02C63">
        <w:t>таблицей 25</w:t>
      </w:r>
      <w:r w:rsidR="00523AEC" w:rsidRPr="00C02C63">
        <w:t xml:space="preserve">, </w:t>
      </w:r>
      <w:r w:rsidR="00C1697B" w:rsidRPr="00C02C63">
        <w:t>таблицей 26</w:t>
      </w:r>
      <w:r w:rsidR="00523AEC" w:rsidRPr="00C02C63">
        <w:t xml:space="preserve">, </w:t>
      </w:r>
      <w:r w:rsidR="00C1697B" w:rsidRPr="00C02C63">
        <w:t>таблицей 27</w:t>
      </w:r>
      <w:r w:rsidR="00523AEC" w:rsidRPr="00C02C63">
        <w:t xml:space="preserve">, </w:t>
      </w:r>
      <w:r w:rsidR="00C1697B" w:rsidRPr="00C02C63">
        <w:t>таблицей</w:t>
      </w:r>
      <w:proofErr w:type="gramEnd"/>
      <w:r w:rsidR="00C1697B" w:rsidRPr="00C02C63">
        <w:t xml:space="preserve"> 28</w:t>
      </w:r>
      <w:r w:rsidR="00523AEC" w:rsidRPr="00C02C63">
        <w:t xml:space="preserve">, </w:t>
      </w:r>
      <w:r w:rsidR="00625C50" w:rsidRPr="00C02C63">
        <w:t xml:space="preserve">таблицей 29. </w:t>
      </w:r>
    </w:p>
    <w:p w:rsidR="00FA271A" w:rsidRPr="00C02C63" w:rsidRDefault="00DC2997" w:rsidP="00DC2997">
      <w:pPr>
        <w:pStyle w:val="01"/>
      </w:pPr>
      <w:r w:rsidRPr="00C02C63">
        <w:t>3.</w:t>
      </w:r>
      <w:r w:rsidR="004C47BD" w:rsidRPr="00C02C63">
        <w:t>1.</w:t>
      </w:r>
      <w:r w:rsidR="005023B1" w:rsidRPr="00C02C63">
        <w:t>1</w:t>
      </w:r>
      <w:r w:rsidR="00E15663" w:rsidRPr="00C02C63">
        <w:t>1</w:t>
      </w:r>
      <w:r w:rsidR="00FA271A" w:rsidRPr="00C02C63">
        <w:t xml:space="preserve">. К объектам социальной инфраструктуры относятся учреждения образования, здравоохранения, социального обслуживания, спортивные и физкультурно-оздоровительные учреждения, учреждения культуры и искусства, организации торговли, общественного питания и бытового обслуживания, организации и учреждения управления, проектные организации, кредитно-финансовые учреждения и организации связи, научные и административные организации и другие </w:t>
      </w:r>
      <w:r w:rsidR="003C2712" w:rsidRPr="00C02C63">
        <w:t>(далее</w:t>
      </w:r>
      <w:r w:rsidR="00523AEC" w:rsidRPr="00C02C63">
        <w:t xml:space="preserve"> «организации обслуживания»</w:t>
      </w:r>
      <w:r w:rsidR="00FA271A" w:rsidRPr="00C02C63">
        <w:t xml:space="preserve">). Организации обслуживания всех видов и форм собственности следует размещать с учетом градостроительной ситуации, планировочной </w:t>
      </w:r>
      <w:r w:rsidR="00566282" w:rsidRPr="00C02C63">
        <w:t xml:space="preserve">структуры </w:t>
      </w:r>
      <w:r w:rsidR="00625C50" w:rsidRPr="00C02C63">
        <w:t>поселений</w:t>
      </w:r>
      <w:r w:rsidR="00FA271A" w:rsidRPr="00C02C63">
        <w:t>, деления на жилые районы и микрорайоны (кварталы) в целях создания единой системы обслуживания.</w:t>
      </w:r>
    </w:p>
    <w:p w:rsidR="00302160" w:rsidRPr="00C02C63" w:rsidRDefault="005023B1" w:rsidP="00A603F0">
      <w:pPr>
        <w:pStyle w:val="01"/>
      </w:pPr>
      <w:r w:rsidRPr="00C02C63">
        <w:t>3.</w:t>
      </w:r>
      <w:r w:rsidR="004C47BD" w:rsidRPr="00C02C63">
        <w:t>1.</w:t>
      </w:r>
      <w:r w:rsidRPr="00C02C63">
        <w:t>1</w:t>
      </w:r>
      <w:r w:rsidR="00E15663" w:rsidRPr="00C02C63">
        <w:t>2</w:t>
      </w:r>
      <w:r w:rsidR="009414BE" w:rsidRPr="00C02C63">
        <w:t>.</w:t>
      </w:r>
      <w:r w:rsidR="00FA271A" w:rsidRPr="00C02C63">
        <w:t xml:space="preserve"> Расчет количества и вместимости объектов обслуживания, размеры их земельных участков следует принимать по норматива</w:t>
      </w:r>
      <w:r w:rsidR="003C2712" w:rsidRPr="00C02C63">
        <w:t xml:space="preserve">м обеспеченности, приведенным в </w:t>
      </w:r>
      <w:r w:rsidR="00625C50" w:rsidRPr="00C02C63">
        <w:t>таблице 1</w:t>
      </w:r>
      <w:r w:rsidR="00BE0E3B" w:rsidRPr="00C02C63">
        <w:t>7</w:t>
      </w:r>
      <w:r w:rsidR="00523AEC" w:rsidRPr="00C02C63">
        <w:t xml:space="preserve">, </w:t>
      </w:r>
      <w:r w:rsidR="00625C50" w:rsidRPr="00C02C63">
        <w:t>таблице 1</w:t>
      </w:r>
      <w:r w:rsidR="00BE0E3B" w:rsidRPr="00C02C63">
        <w:t>9</w:t>
      </w:r>
      <w:r w:rsidR="00523AEC" w:rsidRPr="00C02C63">
        <w:t xml:space="preserve">, </w:t>
      </w:r>
      <w:r w:rsidR="00625C50" w:rsidRPr="00C02C63">
        <w:t>таблице 2</w:t>
      </w:r>
      <w:r w:rsidR="00BE0E3B" w:rsidRPr="00C02C63">
        <w:t>0</w:t>
      </w:r>
      <w:r w:rsidR="00625C50" w:rsidRPr="00C02C63">
        <w:t>,</w:t>
      </w:r>
      <w:r w:rsidR="00523AEC" w:rsidRPr="00C02C63">
        <w:t xml:space="preserve"> </w:t>
      </w:r>
      <w:r w:rsidR="00625C50" w:rsidRPr="00C02C63">
        <w:t>таблице 2</w:t>
      </w:r>
      <w:r w:rsidR="00BE0E3B" w:rsidRPr="00C02C63">
        <w:t>1</w:t>
      </w:r>
      <w:r w:rsidR="00625C50" w:rsidRPr="00C02C63">
        <w:t xml:space="preserve">, </w:t>
      </w:r>
      <w:r w:rsidR="00196D2E" w:rsidRPr="00C02C63">
        <w:t>таблице 2</w:t>
      </w:r>
      <w:r w:rsidR="00BE0E3B" w:rsidRPr="00C02C63">
        <w:t>2</w:t>
      </w:r>
      <w:r w:rsidR="00196D2E" w:rsidRPr="00C02C63">
        <w:t>,</w:t>
      </w:r>
      <w:r w:rsidR="00523AEC" w:rsidRPr="00C02C63">
        <w:t xml:space="preserve"> </w:t>
      </w:r>
      <w:r w:rsidR="00196D2E" w:rsidRPr="00C02C63">
        <w:t>таблице 2</w:t>
      </w:r>
      <w:r w:rsidR="00BE0E3B" w:rsidRPr="00C02C63">
        <w:t>3</w:t>
      </w:r>
      <w:r w:rsidR="00196D2E" w:rsidRPr="00C02C63">
        <w:t>,</w:t>
      </w:r>
      <w:r w:rsidR="00523AEC" w:rsidRPr="00C02C63">
        <w:t xml:space="preserve"> </w:t>
      </w:r>
      <w:r w:rsidR="00196D2E" w:rsidRPr="00C02C63">
        <w:t>таблице 2</w:t>
      </w:r>
      <w:r w:rsidR="00BE0E3B" w:rsidRPr="00C02C63">
        <w:t>4</w:t>
      </w:r>
      <w:r w:rsidR="00196D2E" w:rsidRPr="00C02C63">
        <w:t>,</w:t>
      </w:r>
      <w:r w:rsidR="00523AEC" w:rsidRPr="00C02C63">
        <w:t xml:space="preserve"> </w:t>
      </w:r>
      <w:r w:rsidR="00196D2E" w:rsidRPr="00C02C63">
        <w:t>таблице 2</w:t>
      </w:r>
      <w:r w:rsidR="00BE0E3B" w:rsidRPr="00C02C63">
        <w:t>5</w:t>
      </w:r>
      <w:r w:rsidR="00196D2E" w:rsidRPr="00C02C63">
        <w:t>,</w:t>
      </w:r>
      <w:r w:rsidR="00523AEC" w:rsidRPr="00C02C63">
        <w:t xml:space="preserve"> </w:t>
      </w:r>
      <w:r w:rsidR="00196D2E" w:rsidRPr="00C02C63">
        <w:t>таблице 2</w:t>
      </w:r>
      <w:r w:rsidR="00BE0E3B" w:rsidRPr="00C02C63">
        <w:t>6</w:t>
      </w:r>
      <w:r w:rsidR="00196D2E" w:rsidRPr="00C02C63">
        <w:t>,</w:t>
      </w:r>
      <w:r w:rsidR="00523AEC" w:rsidRPr="00C02C63">
        <w:t xml:space="preserve"> </w:t>
      </w:r>
      <w:r w:rsidR="00196D2E" w:rsidRPr="00C02C63">
        <w:t>таблице 2</w:t>
      </w:r>
      <w:r w:rsidR="00BE0E3B" w:rsidRPr="00C02C63">
        <w:t>7</w:t>
      </w:r>
      <w:r w:rsidR="00523AEC" w:rsidRPr="00C02C63">
        <w:t xml:space="preserve">. </w:t>
      </w:r>
      <w:r w:rsidR="00FA271A" w:rsidRPr="00C02C63">
        <w:t>При расчете количества, вместимости, размеров земельных участков, размещении организаций обслуживания микрорайона (квартала) и жилого района следует исходить из необходимости удовлетворения потребностей различных социальных групп населения, в том числе с ограниче</w:t>
      </w:r>
      <w:r w:rsidR="00A603F0" w:rsidRPr="00C02C63">
        <w:t>нными физическими возможностями.</w:t>
      </w:r>
    </w:p>
    <w:p w:rsidR="00496A0F" w:rsidRPr="00C02C63" w:rsidRDefault="00496A0F" w:rsidP="00A603F0">
      <w:pPr>
        <w:pStyle w:val="01"/>
      </w:pPr>
      <w:r w:rsidRPr="00C02C63">
        <w:t>Количество, вместимость организаций обслуживания, их размещение и размеры земельных участков, не указанные в</w:t>
      </w:r>
      <w:r w:rsidR="00523AEC" w:rsidRPr="00C02C63">
        <w:t xml:space="preserve"> </w:t>
      </w:r>
      <w:r w:rsidR="00196D2E" w:rsidRPr="00C02C63">
        <w:t>таблице 1</w:t>
      </w:r>
      <w:r w:rsidR="00BE0E3B" w:rsidRPr="00C02C63">
        <w:t>7</w:t>
      </w:r>
      <w:r w:rsidR="00196D2E" w:rsidRPr="00C02C63">
        <w:t xml:space="preserve">, таблице </w:t>
      </w:r>
      <w:r w:rsidR="00BE0E3B" w:rsidRPr="00C02C63">
        <w:t>19</w:t>
      </w:r>
      <w:r w:rsidR="00196D2E" w:rsidRPr="00C02C63">
        <w:t>, таблице 2</w:t>
      </w:r>
      <w:r w:rsidR="00BE0E3B" w:rsidRPr="00C02C63">
        <w:t>0</w:t>
      </w:r>
      <w:r w:rsidR="00196D2E" w:rsidRPr="00C02C63">
        <w:t>, таблице 2</w:t>
      </w:r>
      <w:r w:rsidR="00BE0E3B" w:rsidRPr="00C02C63">
        <w:t>1</w:t>
      </w:r>
      <w:r w:rsidR="00196D2E" w:rsidRPr="00C02C63">
        <w:t>, таблице 2</w:t>
      </w:r>
      <w:r w:rsidR="00BE0E3B" w:rsidRPr="00C02C63">
        <w:t>2</w:t>
      </w:r>
      <w:r w:rsidR="00196D2E" w:rsidRPr="00C02C63">
        <w:t>, таблице 2</w:t>
      </w:r>
      <w:r w:rsidR="00BE0E3B" w:rsidRPr="00C02C63">
        <w:t>3</w:t>
      </w:r>
      <w:r w:rsidR="00196D2E" w:rsidRPr="00C02C63">
        <w:t>, таблице 2</w:t>
      </w:r>
      <w:r w:rsidR="00BE0E3B" w:rsidRPr="00C02C63">
        <w:t>4</w:t>
      </w:r>
      <w:r w:rsidR="00196D2E" w:rsidRPr="00C02C63">
        <w:t>, таблице 2</w:t>
      </w:r>
      <w:r w:rsidR="00BE0E3B" w:rsidRPr="00C02C63">
        <w:t>5</w:t>
      </w:r>
      <w:r w:rsidR="00196D2E" w:rsidRPr="00C02C63">
        <w:t>, таблице 2</w:t>
      </w:r>
      <w:r w:rsidR="00BE0E3B" w:rsidRPr="00C02C63">
        <w:t>6</w:t>
      </w:r>
      <w:r w:rsidR="00196D2E" w:rsidRPr="00C02C63">
        <w:t>, таблице 2</w:t>
      </w:r>
      <w:r w:rsidR="00BE0E3B" w:rsidRPr="00C02C63">
        <w:t>7</w:t>
      </w:r>
      <w:r w:rsidRPr="00C02C63">
        <w:t>, следует устанавливать по заданию на проектирование.</w:t>
      </w:r>
    </w:p>
    <w:p w:rsidR="00496A0F" w:rsidRPr="00C02C63" w:rsidRDefault="005023B1" w:rsidP="00DC2997">
      <w:pPr>
        <w:pStyle w:val="01"/>
      </w:pPr>
      <w:r w:rsidRPr="00C02C63">
        <w:t>3.</w:t>
      </w:r>
      <w:r w:rsidR="004C47BD" w:rsidRPr="00C02C63">
        <w:t>1.</w:t>
      </w:r>
      <w:r w:rsidRPr="00C02C63">
        <w:t>1</w:t>
      </w:r>
      <w:r w:rsidR="00E15663" w:rsidRPr="00C02C63">
        <w:t>3</w:t>
      </w:r>
      <w:r w:rsidR="00496A0F" w:rsidRPr="00C02C63">
        <w:t>. При определении количества, состава и вместимости о</w:t>
      </w:r>
      <w:r w:rsidR="009414BE" w:rsidRPr="00C02C63">
        <w:t xml:space="preserve">бъектов обслуживания в </w:t>
      </w:r>
      <w:r w:rsidR="000016B6" w:rsidRPr="00C02C63">
        <w:t>поселениях</w:t>
      </w:r>
      <w:r w:rsidR="009414BE" w:rsidRPr="00C02C63">
        <w:t xml:space="preserve"> </w:t>
      </w:r>
      <w:r w:rsidR="00496A0F" w:rsidRPr="00C02C63">
        <w:t>следует дополнительно учитывать приезжающее население из других поселений, расположенных в зоне, ограниченной затратами времени на передвижения</w:t>
      </w:r>
      <w:r w:rsidR="009414BE" w:rsidRPr="00C02C63">
        <w:t xml:space="preserve"> </w:t>
      </w:r>
      <w:r w:rsidR="00496A0F" w:rsidRPr="00C02C63">
        <w:t>не более 2 часов</w:t>
      </w:r>
      <w:r w:rsidR="009414BE" w:rsidRPr="00C02C63">
        <w:t>. Также</w:t>
      </w:r>
      <w:r w:rsidR="00496A0F" w:rsidRPr="00C02C63">
        <w:t xml:space="preserve"> необходимо учитывать туристов</w:t>
      </w:r>
      <w:r w:rsidR="009414BE" w:rsidRPr="00C02C63">
        <w:t xml:space="preserve"> и </w:t>
      </w:r>
      <w:r w:rsidR="00496A0F" w:rsidRPr="00C02C63">
        <w:t>сезонное население.</w:t>
      </w:r>
    </w:p>
    <w:p w:rsidR="00496A0F" w:rsidRPr="00C02C63" w:rsidRDefault="005023B1" w:rsidP="00DC2997">
      <w:pPr>
        <w:pStyle w:val="01"/>
      </w:pPr>
      <w:r w:rsidRPr="00C02C63">
        <w:t>3.</w:t>
      </w:r>
      <w:r w:rsidR="004C47BD" w:rsidRPr="00C02C63">
        <w:t>1.</w:t>
      </w:r>
      <w:r w:rsidRPr="00C02C63">
        <w:t>1</w:t>
      </w:r>
      <w:r w:rsidR="00E15663" w:rsidRPr="00C02C63">
        <w:t>4</w:t>
      </w:r>
      <w:r w:rsidR="00496A0F" w:rsidRPr="00C02C63">
        <w:t xml:space="preserve">. Расчет организаций обслуживания для сезонного населения садоводческих или дачных некоммерческих объединений в </w:t>
      </w:r>
      <w:r w:rsidR="00196D2E" w:rsidRPr="00C02C63">
        <w:t>муниципальном районе</w:t>
      </w:r>
      <w:r w:rsidR="009414BE" w:rsidRPr="00C02C63">
        <w:t xml:space="preserve"> </w:t>
      </w:r>
      <w:r w:rsidR="00496A0F" w:rsidRPr="00C02C63">
        <w:t xml:space="preserve">и жилого фонда с временным проживанием в сельских поселениях допускается принимать по нормативам, приведенным в </w:t>
      </w:r>
      <w:r w:rsidR="00196D2E" w:rsidRPr="00C02C63">
        <w:t>таблице 1</w:t>
      </w:r>
      <w:r w:rsidR="00BE0E3B" w:rsidRPr="00C02C63">
        <w:t>7</w:t>
      </w:r>
      <w:r w:rsidR="00196D2E" w:rsidRPr="00C02C63">
        <w:t xml:space="preserve">. </w:t>
      </w:r>
    </w:p>
    <w:p w:rsidR="006F27AD" w:rsidRPr="00C02C63" w:rsidRDefault="006F27AD" w:rsidP="006F27AD">
      <w:pPr>
        <w:pStyle w:val="05"/>
      </w:pPr>
      <w:bookmarkStart w:id="32" w:name="_Ref450146652"/>
      <w:r w:rsidRPr="00C02C63">
        <w:t xml:space="preserve">Таблица </w:t>
      </w:r>
      <w:bookmarkEnd w:id="32"/>
      <w:r w:rsidR="00EB612E" w:rsidRPr="00C02C63">
        <w:t>1</w:t>
      </w:r>
      <w:r w:rsidR="00BE0E3B" w:rsidRPr="00C02C63">
        <w:t>7</w:t>
      </w:r>
    </w:p>
    <w:tbl>
      <w:tblPr>
        <w:tblW w:w="0" w:type="auto"/>
        <w:tblInd w:w="108" w:type="dxa"/>
        <w:tblBorders>
          <w:top w:val="single" w:sz="4" w:space="0" w:color="auto"/>
          <w:left w:val="single" w:sz="4" w:space="0" w:color="auto"/>
          <w:bottom w:val="single" w:sz="4" w:space="0" w:color="auto"/>
          <w:right w:val="single" w:sz="4" w:space="0" w:color="auto"/>
        </w:tblBorders>
        <w:shd w:val="clear" w:color="auto" w:fill="FFFFFF" w:themeFill="background1"/>
        <w:tblLook w:val="0000" w:firstRow="0" w:lastRow="0" w:firstColumn="0" w:lastColumn="0" w:noHBand="0" w:noVBand="0"/>
      </w:tblPr>
      <w:tblGrid>
        <w:gridCol w:w="3592"/>
        <w:gridCol w:w="2186"/>
        <w:gridCol w:w="4535"/>
      </w:tblGrid>
      <w:tr w:rsidR="00496A0F" w:rsidRPr="00C02C63" w:rsidTr="00DC2997">
        <w:tc>
          <w:tcPr>
            <w:tcW w:w="0" w:type="auto"/>
            <w:tcBorders>
              <w:top w:val="single" w:sz="4" w:space="0" w:color="auto"/>
              <w:bottom w:val="single" w:sz="4" w:space="0" w:color="auto"/>
              <w:right w:val="single" w:sz="4" w:space="0" w:color="auto"/>
            </w:tcBorders>
            <w:shd w:val="clear" w:color="auto" w:fill="FFFFFF" w:themeFill="background1"/>
            <w:vAlign w:val="center"/>
          </w:tcPr>
          <w:p w:rsidR="00496A0F" w:rsidRPr="00C02C63" w:rsidRDefault="00496A0F" w:rsidP="00464AF2">
            <w:pPr>
              <w:pStyle w:val="06"/>
              <w:jc w:val="center"/>
              <w:rPr>
                <w:b/>
              </w:rPr>
            </w:pPr>
            <w:r w:rsidRPr="00C02C63">
              <w:rPr>
                <w:b/>
              </w:rPr>
              <w:t>Наименование учреждения</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96A0F" w:rsidRPr="00C02C63" w:rsidRDefault="00496A0F" w:rsidP="00464AF2">
            <w:pPr>
              <w:pStyle w:val="06"/>
              <w:jc w:val="center"/>
              <w:rPr>
                <w:b/>
              </w:rPr>
            </w:pPr>
            <w:r w:rsidRPr="00C02C63">
              <w:rPr>
                <w:b/>
              </w:rPr>
              <w:t>Единица измерения</w:t>
            </w:r>
          </w:p>
        </w:tc>
        <w:tc>
          <w:tcPr>
            <w:tcW w:w="0" w:type="auto"/>
            <w:tcBorders>
              <w:top w:val="single" w:sz="4" w:space="0" w:color="auto"/>
              <w:left w:val="single" w:sz="4" w:space="0" w:color="auto"/>
              <w:bottom w:val="single" w:sz="4" w:space="0" w:color="auto"/>
            </w:tcBorders>
            <w:shd w:val="clear" w:color="auto" w:fill="FFFFFF" w:themeFill="background1"/>
            <w:vAlign w:val="center"/>
          </w:tcPr>
          <w:p w:rsidR="00496A0F" w:rsidRPr="00C02C63" w:rsidRDefault="00496A0F" w:rsidP="00464AF2">
            <w:pPr>
              <w:pStyle w:val="06"/>
              <w:jc w:val="center"/>
              <w:rPr>
                <w:b/>
              </w:rPr>
            </w:pPr>
            <w:r w:rsidRPr="00C02C63">
              <w:rPr>
                <w:b/>
              </w:rPr>
              <w:t>Рекомендуемый показатель на 1 тыс. жителей</w:t>
            </w:r>
          </w:p>
        </w:tc>
      </w:tr>
      <w:tr w:rsidR="00496A0F" w:rsidRPr="00C02C63" w:rsidTr="00DC2997">
        <w:tc>
          <w:tcPr>
            <w:tcW w:w="0" w:type="auto"/>
            <w:tcBorders>
              <w:top w:val="single" w:sz="4" w:space="0" w:color="auto"/>
              <w:bottom w:val="single" w:sz="4" w:space="0" w:color="auto"/>
              <w:right w:val="single" w:sz="4" w:space="0" w:color="auto"/>
            </w:tcBorders>
            <w:shd w:val="clear" w:color="auto" w:fill="FFFFFF" w:themeFill="background1"/>
          </w:tcPr>
          <w:p w:rsidR="00496A0F" w:rsidRPr="00C02C63" w:rsidRDefault="00496A0F" w:rsidP="00832595">
            <w:pPr>
              <w:pStyle w:val="06"/>
              <w:jc w:val="left"/>
            </w:pPr>
            <w:r w:rsidRPr="00C02C63">
              <w:t>Больница</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96A0F" w:rsidRPr="00C02C63" w:rsidRDefault="00496A0F" w:rsidP="00832595">
            <w:pPr>
              <w:pStyle w:val="06"/>
              <w:jc w:val="center"/>
            </w:pPr>
            <w:r w:rsidRPr="00C02C63">
              <w:t>1 койка</w:t>
            </w:r>
          </w:p>
        </w:tc>
        <w:tc>
          <w:tcPr>
            <w:tcW w:w="0" w:type="auto"/>
            <w:tcBorders>
              <w:top w:val="single" w:sz="4" w:space="0" w:color="auto"/>
              <w:left w:val="single" w:sz="4" w:space="0" w:color="auto"/>
              <w:bottom w:val="single" w:sz="4" w:space="0" w:color="auto"/>
            </w:tcBorders>
            <w:shd w:val="clear" w:color="auto" w:fill="FFFFFF" w:themeFill="background1"/>
            <w:vAlign w:val="center"/>
          </w:tcPr>
          <w:p w:rsidR="00496A0F" w:rsidRPr="00C02C63" w:rsidRDefault="00DC2997" w:rsidP="00832595">
            <w:pPr>
              <w:pStyle w:val="06"/>
              <w:jc w:val="center"/>
            </w:pPr>
            <w:r w:rsidRPr="00C02C63">
              <w:t>1</w:t>
            </w:r>
          </w:p>
        </w:tc>
      </w:tr>
      <w:tr w:rsidR="00496A0F" w:rsidRPr="00C02C63" w:rsidTr="00DC2997">
        <w:tc>
          <w:tcPr>
            <w:tcW w:w="0" w:type="auto"/>
            <w:tcBorders>
              <w:top w:val="single" w:sz="4" w:space="0" w:color="auto"/>
              <w:bottom w:val="single" w:sz="4" w:space="0" w:color="auto"/>
              <w:right w:val="single" w:sz="4" w:space="0" w:color="auto"/>
            </w:tcBorders>
            <w:shd w:val="clear" w:color="auto" w:fill="FFFFFF" w:themeFill="background1"/>
          </w:tcPr>
          <w:p w:rsidR="00496A0F" w:rsidRPr="00C02C63" w:rsidRDefault="00496A0F" w:rsidP="00832595">
            <w:pPr>
              <w:pStyle w:val="06"/>
              <w:jc w:val="left"/>
            </w:pPr>
            <w:r w:rsidRPr="00C02C63">
              <w:t>Амбулаторно-поликлиническая сеть</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96A0F" w:rsidRPr="00C02C63" w:rsidRDefault="00496A0F" w:rsidP="00832595">
            <w:pPr>
              <w:pStyle w:val="06"/>
              <w:jc w:val="center"/>
            </w:pPr>
            <w:r w:rsidRPr="00C02C63">
              <w:t>1 посещение в смену</w:t>
            </w:r>
          </w:p>
        </w:tc>
        <w:tc>
          <w:tcPr>
            <w:tcW w:w="0" w:type="auto"/>
            <w:tcBorders>
              <w:top w:val="single" w:sz="4" w:space="0" w:color="auto"/>
              <w:left w:val="single" w:sz="4" w:space="0" w:color="auto"/>
              <w:bottom w:val="single" w:sz="4" w:space="0" w:color="auto"/>
            </w:tcBorders>
            <w:shd w:val="clear" w:color="auto" w:fill="FFFFFF" w:themeFill="background1"/>
            <w:vAlign w:val="center"/>
          </w:tcPr>
          <w:p w:rsidR="00496A0F" w:rsidRPr="00C02C63" w:rsidRDefault="00496A0F" w:rsidP="00832595">
            <w:pPr>
              <w:pStyle w:val="06"/>
              <w:jc w:val="center"/>
            </w:pPr>
            <w:r w:rsidRPr="00C02C63">
              <w:t>1,6</w:t>
            </w:r>
          </w:p>
        </w:tc>
      </w:tr>
      <w:tr w:rsidR="00496A0F" w:rsidRPr="00C02C63" w:rsidTr="00DC2997">
        <w:tc>
          <w:tcPr>
            <w:tcW w:w="0" w:type="auto"/>
            <w:tcBorders>
              <w:top w:val="single" w:sz="4" w:space="0" w:color="auto"/>
              <w:bottom w:val="single" w:sz="4" w:space="0" w:color="auto"/>
              <w:right w:val="single" w:sz="4" w:space="0" w:color="auto"/>
            </w:tcBorders>
            <w:shd w:val="clear" w:color="auto" w:fill="FFFFFF" w:themeFill="background1"/>
          </w:tcPr>
          <w:p w:rsidR="00496A0F" w:rsidRPr="00C02C63" w:rsidRDefault="00496A0F" w:rsidP="00832595">
            <w:pPr>
              <w:pStyle w:val="06"/>
              <w:jc w:val="left"/>
            </w:pPr>
            <w:r w:rsidRPr="00C02C63">
              <w:t>Пункт скорой медицинской помощи</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96A0F" w:rsidRPr="00C02C63" w:rsidRDefault="00496A0F" w:rsidP="00832595">
            <w:pPr>
              <w:pStyle w:val="06"/>
              <w:jc w:val="center"/>
            </w:pPr>
            <w:r w:rsidRPr="00C02C63">
              <w:t>1 автомобиль</w:t>
            </w:r>
          </w:p>
        </w:tc>
        <w:tc>
          <w:tcPr>
            <w:tcW w:w="0" w:type="auto"/>
            <w:tcBorders>
              <w:top w:val="single" w:sz="4" w:space="0" w:color="auto"/>
              <w:left w:val="single" w:sz="4" w:space="0" w:color="auto"/>
              <w:bottom w:val="single" w:sz="4" w:space="0" w:color="auto"/>
            </w:tcBorders>
            <w:shd w:val="clear" w:color="auto" w:fill="FFFFFF" w:themeFill="background1"/>
            <w:vAlign w:val="center"/>
          </w:tcPr>
          <w:p w:rsidR="00496A0F" w:rsidRPr="00C02C63" w:rsidRDefault="00496A0F" w:rsidP="00832595">
            <w:pPr>
              <w:pStyle w:val="06"/>
              <w:jc w:val="center"/>
            </w:pPr>
            <w:r w:rsidRPr="00C02C63">
              <w:t>0,1</w:t>
            </w:r>
          </w:p>
        </w:tc>
      </w:tr>
      <w:tr w:rsidR="00496A0F" w:rsidRPr="00C02C63" w:rsidTr="00DC2997">
        <w:tc>
          <w:tcPr>
            <w:tcW w:w="0" w:type="auto"/>
            <w:tcBorders>
              <w:top w:val="single" w:sz="4" w:space="0" w:color="auto"/>
              <w:bottom w:val="single" w:sz="4" w:space="0" w:color="auto"/>
              <w:right w:val="single" w:sz="4" w:space="0" w:color="auto"/>
            </w:tcBorders>
            <w:shd w:val="clear" w:color="auto" w:fill="FFFFFF" w:themeFill="background1"/>
          </w:tcPr>
          <w:p w:rsidR="00496A0F" w:rsidRPr="00C02C63" w:rsidRDefault="00496A0F" w:rsidP="00832595">
            <w:pPr>
              <w:pStyle w:val="06"/>
              <w:jc w:val="left"/>
            </w:pPr>
            <w:r w:rsidRPr="00C02C63">
              <w:t>Учреждение торговли</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96A0F" w:rsidRPr="00C02C63" w:rsidRDefault="00832595" w:rsidP="00832595">
            <w:pPr>
              <w:pStyle w:val="06"/>
              <w:jc w:val="center"/>
              <w:rPr>
                <w:vertAlign w:val="superscript"/>
              </w:rPr>
            </w:pPr>
            <w:r w:rsidRPr="00C02C63">
              <w:t>м</w:t>
            </w:r>
            <w:proofErr w:type="gramStart"/>
            <w:r w:rsidRPr="00C02C63">
              <w:rPr>
                <w:vertAlign w:val="superscript"/>
              </w:rPr>
              <w:t>2</w:t>
            </w:r>
            <w:proofErr w:type="gramEnd"/>
            <w:r w:rsidRPr="00C02C63">
              <w:t xml:space="preserve"> торговой площади</w:t>
            </w:r>
          </w:p>
        </w:tc>
        <w:tc>
          <w:tcPr>
            <w:tcW w:w="0" w:type="auto"/>
            <w:tcBorders>
              <w:top w:val="single" w:sz="4" w:space="0" w:color="auto"/>
              <w:left w:val="single" w:sz="4" w:space="0" w:color="auto"/>
              <w:bottom w:val="single" w:sz="4" w:space="0" w:color="auto"/>
            </w:tcBorders>
            <w:shd w:val="clear" w:color="auto" w:fill="FFFFFF" w:themeFill="background1"/>
            <w:vAlign w:val="center"/>
          </w:tcPr>
          <w:p w:rsidR="00496A0F" w:rsidRPr="00C02C63" w:rsidRDefault="00DC2997" w:rsidP="00832595">
            <w:pPr>
              <w:pStyle w:val="06"/>
              <w:jc w:val="center"/>
            </w:pPr>
            <w:r w:rsidRPr="00C02C63">
              <w:t>80</w:t>
            </w:r>
          </w:p>
        </w:tc>
      </w:tr>
      <w:tr w:rsidR="00496A0F" w:rsidRPr="00C02C63" w:rsidTr="00DC2997">
        <w:tc>
          <w:tcPr>
            <w:tcW w:w="0" w:type="auto"/>
            <w:tcBorders>
              <w:top w:val="single" w:sz="4" w:space="0" w:color="auto"/>
              <w:bottom w:val="single" w:sz="4" w:space="0" w:color="auto"/>
              <w:right w:val="single" w:sz="4" w:space="0" w:color="auto"/>
            </w:tcBorders>
            <w:shd w:val="clear" w:color="auto" w:fill="FFFFFF" w:themeFill="background1"/>
          </w:tcPr>
          <w:p w:rsidR="00496A0F" w:rsidRPr="00C02C63" w:rsidRDefault="00496A0F" w:rsidP="00832595">
            <w:pPr>
              <w:pStyle w:val="06"/>
              <w:jc w:val="left"/>
            </w:pPr>
            <w:r w:rsidRPr="00C02C63">
              <w:t>Учреждение бытового обслуживания</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96A0F" w:rsidRPr="00C02C63" w:rsidRDefault="00496A0F" w:rsidP="00832595">
            <w:pPr>
              <w:pStyle w:val="06"/>
              <w:jc w:val="center"/>
            </w:pPr>
            <w:r w:rsidRPr="00C02C63">
              <w:t>1 рабочее место</w:t>
            </w:r>
          </w:p>
        </w:tc>
        <w:tc>
          <w:tcPr>
            <w:tcW w:w="0" w:type="auto"/>
            <w:tcBorders>
              <w:top w:val="single" w:sz="4" w:space="0" w:color="auto"/>
              <w:left w:val="single" w:sz="4" w:space="0" w:color="auto"/>
              <w:bottom w:val="single" w:sz="4" w:space="0" w:color="auto"/>
            </w:tcBorders>
            <w:shd w:val="clear" w:color="auto" w:fill="FFFFFF" w:themeFill="background1"/>
            <w:vAlign w:val="center"/>
          </w:tcPr>
          <w:p w:rsidR="00496A0F" w:rsidRPr="00C02C63" w:rsidRDefault="00496A0F" w:rsidP="00832595">
            <w:pPr>
              <w:pStyle w:val="06"/>
              <w:jc w:val="center"/>
            </w:pPr>
            <w:r w:rsidRPr="00C02C63">
              <w:t>1,6</w:t>
            </w:r>
          </w:p>
        </w:tc>
      </w:tr>
    </w:tbl>
    <w:p w:rsidR="003D20CA" w:rsidRPr="00C02C63" w:rsidRDefault="003D20CA" w:rsidP="009414BE">
      <w:pPr>
        <w:pStyle w:val="01"/>
      </w:pPr>
    </w:p>
    <w:p w:rsidR="00AB7BD5" w:rsidRPr="00C02C63" w:rsidRDefault="00A0400E" w:rsidP="00AB7BD5">
      <w:pPr>
        <w:pStyle w:val="01"/>
      </w:pPr>
      <w:r w:rsidRPr="00C02C63">
        <w:t>Здесь была таблица 18</w:t>
      </w:r>
    </w:p>
    <w:p w:rsidR="00127048" w:rsidRPr="00C02C63" w:rsidRDefault="005023B1" w:rsidP="00D75B5B">
      <w:pPr>
        <w:pStyle w:val="01"/>
      </w:pPr>
      <w:r w:rsidRPr="00C02C63">
        <w:lastRenderedPageBreak/>
        <w:t>3.</w:t>
      </w:r>
      <w:r w:rsidR="004C47BD" w:rsidRPr="00C02C63">
        <w:t>1.</w:t>
      </w:r>
      <w:r w:rsidRPr="00C02C63">
        <w:t>1</w:t>
      </w:r>
      <w:r w:rsidR="00427C7F" w:rsidRPr="00C02C63">
        <w:t>6</w:t>
      </w:r>
      <w:r w:rsidR="00127048" w:rsidRPr="00C02C63">
        <w:t>. На производственных территориях должны предусматриваться объекты обслуживания закрытой и открытой сети. Учреждения закрытой сети размещаются на территории промышленных предприятий и рассчитываются согласно</w:t>
      </w:r>
      <w:r w:rsidR="00D75B5B" w:rsidRPr="00C02C63">
        <w:t xml:space="preserve"> СП 44.13330.2011</w:t>
      </w:r>
      <w:r w:rsidR="00127048" w:rsidRPr="00C02C63">
        <w:t>, в том числе:</w:t>
      </w:r>
    </w:p>
    <w:p w:rsidR="00127048" w:rsidRPr="00C02C63" w:rsidRDefault="00786D49" w:rsidP="00D75B5B">
      <w:pPr>
        <w:pStyle w:val="01"/>
      </w:pPr>
      <w:r w:rsidRPr="00C02C63">
        <w:t xml:space="preserve">1) </w:t>
      </w:r>
      <w:r w:rsidR="00127048" w:rsidRPr="00C02C63">
        <w:t xml:space="preserve">помещения здравоохранения принимаются в зависимости от числа </w:t>
      </w:r>
      <w:proofErr w:type="gramStart"/>
      <w:r w:rsidR="00127048" w:rsidRPr="00C02C63">
        <w:t>работающих</w:t>
      </w:r>
      <w:proofErr w:type="gramEnd"/>
      <w:r w:rsidR="00127048" w:rsidRPr="00C02C63">
        <w:t>:</w:t>
      </w:r>
    </w:p>
    <w:p w:rsidR="00127048" w:rsidRPr="00C02C63" w:rsidRDefault="00786D49" w:rsidP="00D75B5B">
      <w:pPr>
        <w:pStyle w:val="01"/>
      </w:pPr>
      <w:r w:rsidRPr="00C02C63">
        <w:t xml:space="preserve">а) </w:t>
      </w:r>
      <w:r w:rsidR="00127048" w:rsidRPr="00C02C63">
        <w:t xml:space="preserve">при списочной численности от 50 до 300 </w:t>
      </w:r>
      <w:proofErr w:type="gramStart"/>
      <w:r w:rsidR="00127048" w:rsidRPr="00C02C63">
        <w:t>работающих</w:t>
      </w:r>
      <w:proofErr w:type="gramEnd"/>
      <w:r w:rsidR="00127048" w:rsidRPr="00C02C63">
        <w:t xml:space="preserve"> должен быть предусмотрен медицинский пункт.</w:t>
      </w:r>
    </w:p>
    <w:p w:rsidR="00127048" w:rsidRPr="00C02C63" w:rsidRDefault="00127048" w:rsidP="00D75B5B">
      <w:pPr>
        <w:pStyle w:val="01"/>
      </w:pPr>
      <w:r w:rsidRPr="00C02C63">
        <w:t>Площадь медицинского пункта следует принимать:</w:t>
      </w:r>
    </w:p>
    <w:p w:rsidR="00127048" w:rsidRPr="00C02C63" w:rsidRDefault="00127048" w:rsidP="00F967BA">
      <w:pPr>
        <w:pStyle w:val="04"/>
      </w:pPr>
      <w:r w:rsidRPr="00C02C63">
        <w:t>12 м</w:t>
      </w:r>
      <w:proofErr w:type="gramStart"/>
      <w:r w:rsidR="005E2300" w:rsidRPr="00C02C63">
        <w:rPr>
          <w:vertAlign w:val="superscript"/>
        </w:rPr>
        <w:t>2</w:t>
      </w:r>
      <w:proofErr w:type="gramEnd"/>
      <w:r w:rsidRPr="00C02C63">
        <w:t xml:space="preserve"> </w:t>
      </w:r>
      <w:r w:rsidR="005E2300" w:rsidRPr="00C02C63">
        <w:t>–</w:t>
      </w:r>
      <w:r w:rsidRPr="00C02C63">
        <w:t xml:space="preserve"> при списочной численности от 50 до 150 работающих;</w:t>
      </w:r>
    </w:p>
    <w:p w:rsidR="00127048" w:rsidRPr="00C02C63" w:rsidRDefault="005E2300" w:rsidP="00F967BA">
      <w:pPr>
        <w:pStyle w:val="04"/>
      </w:pPr>
      <w:r w:rsidRPr="00C02C63">
        <w:t>18</w:t>
      </w:r>
      <w:r w:rsidR="00127048" w:rsidRPr="00C02C63">
        <w:t> м</w:t>
      </w:r>
      <w:proofErr w:type="gramStart"/>
      <w:r w:rsidRPr="00C02C63">
        <w:rPr>
          <w:vertAlign w:val="superscript"/>
        </w:rPr>
        <w:t>2</w:t>
      </w:r>
      <w:proofErr w:type="gramEnd"/>
      <w:r w:rsidR="00127048" w:rsidRPr="00C02C63">
        <w:t xml:space="preserve"> </w:t>
      </w:r>
      <w:r w:rsidRPr="00C02C63">
        <w:t>–</w:t>
      </w:r>
      <w:r w:rsidR="00127048" w:rsidRPr="00C02C63">
        <w:t xml:space="preserve"> при списочной численности от 151 до 300 работающих.</w:t>
      </w:r>
    </w:p>
    <w:p w:rsidR="00127048" w:rsidRPr="00C02C63" w:rsidRDefault="00127048" w:rsidP="00D75B5B">
      <w:pPr>
        <w:pStyle w:val="01"/>
      </w:pPr>
      <w:r w:rsidRPr="00C02C63">
        <w:t>На предприятиях, где предусматривается возможность использования труда инвалидов, площадь медицинского пункта д</w:t>
      </w:r>
      <w:r w:rsidR="005E2300" w:rsidRPr="00C02C63">
        <w:t xml:space="preserve">опускается увеличивать на 3 </w:t>
      </w:r>
      <w:r w:rsidRPr="00C02C63">
        <w:t>м</w:t>
      </w:r>
      <w:proofErr w:type="gramStart"/>
      <w:r w:rsidR="005E2300" w:rsidRPr="00C02C63">
        <w:rPr>
          <w:vertAlign w:val="superscript"/>
        </w:rPr>
        <w:t>2</w:t>
      </w:r>
      <w:proofErr w:type="gramEnd"/>
      <w:r w:rsidRPr="00C02C63">
        <w:t>;</w:t>
      </w:r>
    </w:p>
    <w:p w:rsidR="00127048" w:rsidRPr="00C02C63" w:rsidRDefault="00786D49" w:rsidP="00D75B5B">
      <w:pPr>
        <w:pStyle w:val="01"/>
      </w:pPr>
      <w:r w:rsidRPr="00C02C63">
        <w:t xml:space="preserve">б) </w:t>
      </w:r>
      <w:r w:rsidR="00127048" w:rsidRPr="00C02C63">
        <w:t xml:space="preserve">при списочной численности более 300 </w:t>
      </w:r>
      <w:proofErr w:type="gramStart"/>
      <w:r w:rsidR="00127048" w:rsidRPr="00C02C63">
        <w:t>работающих</w:t>
      </w:r>
      <w:proofErr w:type="gramEnd"/>
      <w:r w:rsidR="00127048" w:rsidRPr="00C02C63">
        <w:t xml:space="preserve"> должны предусматриваться фельдшерские или врачебные здравпункты;</w:t>
      </w:r>
    </w:p>
    <w:p w:rsidR="00127048" w:rsidRPr="00C02C63" w:rsidRDefault="00786D49" w:rsidP="00D75B5B">
      <w:pPr>
        <w:pStyle w:val="01"/>
      </w:pPr>
      <w:r w:rsidRPr="00C02C63">
        <w:t xml:space="preserve">2) </w:t>
      </w:r>
      <w:r w:rsidR="00127048" w:rsidRPr="00C02C63">
        <w:t>организации общественного питания следует проектировать с учетом численности работников, в том числе:</w:t>
      </w:r>
    </w:p>
    <w:p w:rsidR="00127048" w:rsidRPr="00C02C63" w:rsidRDefault="00127048" w:rsidP="00F967BA">
      <w:pPr>
        <w:pStyle w:val="04"/>
      </w:pPr>
      <w:r w:rsidRPr="00C02C63">
        <w:t>при численности работающих в смену более 200 человек следует предусматривать столовую, работающую на полуфабрикатах. При обосновании допускается предусматривать столовые, работающие на сырье;</w:t>
      </w:r>
    </w:p>
    <w:p w:rsidR="00127048" w:rsidRPr="00C02C63" w:rsidRDefault="00127048" w:rsidP="00F967BA">
      <w:pPr>
        <w:pStyle w:val="04"/>
      </w:pPr>
      <w:r w:rsidRPr="00C02C63">
        <w:t>при численности раб</w:t>
      </w:r>
      <w:r w:rsidR="00253A8E" w:rsidRPr="00C02C63">
        <w:t>отающих в смену до 200 человек –</w:t>
      </w:r>
      <w:r w:rsidRPr="00C02C63">
        <w:t xml:space="preserve"> </w:t>
      </w:r>
      <w:proofErr w:type="gramStart"/>
      <w:r w:rsidRPr="00C02C63">
        <w:t>столовую-раздаточную</w:t>
      </w:r>
      <w:proofErr w:type="gramEnd"/>
      <w:r w:rsidRPr="00C02C63">
        <w:t>;</w:t>
      </w:r>
    </w:p>
    <w:p w:rsidR="00127048" w:rsidRPr="00C02C63" w:rsidRDefault="00127048" w:rsidP="00F967BA">
      <w:pPr>
        <w:pStyle w:val="04"/>
      </w:pPr>
      <w:r w:rsidRPr="00C02C63">
        <w:t>при численности работающих в смену менее 30 человек допускается предусматривать комнату приема пищи.</w:t>
      </w:r>
    </w:p>
    <w:p w:rsidR="005E4BF0" w:rsidRPr="00C02C63" w:rsidRDefault="00A12E2F" w:rsidP="00253A8E">
      <w:pPr>
        <w:pStyle w:val="01"/>
      </w:pPr>
      <w:r w:rsidRPr="00C02C63">
        <w:t>3.</w:t>
      </w:r>
      <w:r w:rsidR="004C47BD" w:rsidRPr="00C02C63">
        <w:t>1.</w:t>
      </w:r>
      <w:r w:rsidRPr="00C02C63">
        <w:t>1</w:t>
      </w:r>
      <w:r w:rsidR="00427C7F" w:rsidRPr="00C02C63">
        <w:t>7</w:t>
      </w:r>
      <w:r w:rsidR="005E4BF0" w:rsidRPr="00C02C63">
        <w:t>. Объекты открытой сети, размещаемые на границе территорий производственных зон и жилых районов, определяются согласно</w:t>
      </w:r>
      <w:r w:rsidR="00196D2E" w:rsidRPr="00C02C63">
        <w:t xml:space="preserve"> таблице 2</w:t>
      </w:r>
      <w:r w:rsidR="00BB3123" w:rsidRPr="00C02C63">
        <w:t>4</w:t>
      </w:r>
      <w:r w:rsidR="00A92AF0" w:rsidRPr="00C02C63">
        <w:t xml:space="preserve">, </w:t>
      </w:r>
      <w:r w:rsidR="00196D2E" w:rsidRPr="00C02C63">
        <w:t>таблице 2</w:t>
      </w:r>
      <w:r w:rsidR="00BB3123" w:rsidRPr="00C02C63">
        <w:t>5</w:t>
      </w:r>
      <w:r w:rsidR="00A92AF0" w:rsidRPr="00C02C63">
        <w:t xml:space="preserve">, </w:t>
      </w:r>
      <w:r w:rsidR="00196D2E" w:rsidRPr="00C02C63">
        <w:t>таблице 2</w:t>
      </w:r>
      <w:r w:rsidR="00BB3123" w:rsidRPr="00C02C63">
        <w:t>7</w:t>
      </w:r>
      <w:r w:rsidR="00A92AF0" w:rsidRPr="00C02C63">
        <w:t xml:space="preserve">, </w:t>
      </w:r>
      <w:r w:rsidR="00196D2E" w:rsidRPr="00C02C63">
        <w:t>таблице 2</w:t>
      </w:r>
      <w:r w:rsidR="00BB3123" w:rsidRPr="00C02C63">
        <w:t>8</w:t>
      </w:r>
      <w:r w:rsidR="005E4BF0" w:rsidRPr="00C02C63">
        <w:t xml:space="preserve"> на население прилегающих районов с коэффициентом учета работающих в соответствии с </w:t>
      </w:r>
      <w:r w:rsidR="00196D2E" w:rsidRPr="00C02C63">
        <w:t>таблицей 21</w:t>
      </w:r>
      <w:r w:rsidR="00A92AF0" w:rsidRPr="00C02C63">
        <w:t xml:space="preserve">. </w:t>
      </w:r>
      <w:r w:rsidR="005E4BF0" w:rsidRPr="00C02C63">
        <w:t>В состав сети на таких территориях включаются объекты торгово-бытового назначения, спорта, банки, отделения связи, а также офисы и объекты автосервиса.</w:t>
      </w:r>
    </w:p>
    <w:p w:rsidR="006F27AD" w:rsidRPr="00C02C63" w:rsidRDefault="006F27AD" w:rsidP="006F27AD">
      <w:pPr>
        <w:pStyle w:val="05"/>
      </w:pPr>
      <w:bookmarkStart w:id="33" w:name="_Ref450146653"/>
      <w:r w:rsidRPr="00C02C63">
        <w:t xml:space="preserve">Таблица </w:t>
      </w:r>
      <w:bookmarkEnd w:id="33"/>
      <w:r w:rsidR="00BE0E3B" w:rsidRPr="00C02C63">
        <w:t>1</w:t>
      </w:r>
      <w:r w:rsidR="003C7046" w:rsidRPr="00C02C63">
        <w:t>8</w:t>
      </w:r>
    </w:p>
    <w:tbl>
      <w:tblPr>
        <w:tblW w:w="4935" w:type="pct"/>
        <w:tblBorders>
          <w:top w:val="single" w:sz="4" w:space="0" w:color="auto"/>
          <w:left w:val="single" w:sz="4" w:space="0" w:color="auto"/>
          <w:bottom w:val="single" w:sz="4" w:space="0" w:color="auto"/>
          <w:right w:val="single" w:sz="4" w:space="0" w:color="auto"/>
        </w:tblBorders>
        <w:shd w:val="clear" w:color="auto" w:fill="FFFFFF" w:themeFill="background1"/>
        <w:tblLayout w:type="fixed"/>
        <w:tblLook w:val="0000" w:firstRow="0" w:lastRow="0" w:firstColumn="0" w:lastColumn="0" w:noHBand="0" w:noVBand="0"/>
      </w:tblPr>
      <w:tblGrid>
        <w:gridCol w:w="2518"/>
        <w:gridCol w:w="1553"/>
        <w:gridCol w:w="1214"/>
        <w:gridCol w:w="1419"/>
        <w:gridCol w:w="1607"/>
        <w:gridCol w:w="1975"/>
      </w:tblGrid>
      <w:tr w:rsidR="00A92AF0" w:rsidRPr="00C02C63" w:rsidTr="00A92AF0">
        <w:trPr>
          <w:cantSplit/>
        </w:trPr>
        <w:tc>
          <w:tcPr>
            <w:tcW w:w="1224" w:type="pct"/>
            <w:vMerge w:val="restart"/>
            <w:tcBorders>
              <w:top w:val="single" w:sz="4" w:space="0" w:color="auto"/>
              <w:bottom w:val="single" w:sz="4" w:space="0" w:color="auto"/>
              <w:right w:val="single" w:sz="4" w:space="0" w:color="auto"/>
            </w:tcBorders>
            <w:shd w:val="clear" w:color="auto" w:fill="FFFFFF" w:themeFill="background1"/>
            <w:noWrap/>
            <w:vAlign w:val="center"/>
          </w:tcPr>
          <w:p w:rsidR="005E4BF0" w:rsidRPr="00C02C63" w:rsidRDefault="005E4BF0" w:rsidP="00A92AF0">
            <w:pPr>
              <w:pStyle w:val="06"/>
              <w:jc w:val="center"/>
              <w:rPr>
                <w:b/>
                <w:sz w:val="20"/>
                <w:szCs w:val="20"/>
              </w:rPr>
            </w:pPr>
            <w:r w:rsidRPr="00C02C63">
              <w:rPr>
                <w:b/>
                <w:sz w:val="20"/>
                <w:szCs w:val="20"/>
              </w:rPr>
              <w:t>Соотношение: работающие (тыс. чел.) / жители (тыс. чел.)</w:t>
            </w:r>
          </w:p>
        </w:tc>
        <w:tc>
          <w:tcPr>
            <w:tcW w:w="755" w:type="pct"/>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5E4BF0" w:rsidRPr="00C02C63" w:rsidRDefault="005E4BF0" w:rsidP="00A92AF0">
            <w:pPr>
              <w:pStyle w:val="06"/>
              <w:jc w:val="center"/>
              <w:rPr>
                <w:b/>
                <w:sz w:val="20"/>
                <w:szCs w:val="20"/>
              </w:rPr>
            </w:pPr>
            <w:r w:rsidRPr="00C02C63">
              <w:rPr>
                <w:b/>
                <w:sz w:val="20"/>
                <w:szCs w:val="20"/>
              </w:rPr>
              <w:t>Коэффициент</w:t>
            </w:r>
          </w:p>
        </w:tc>
        <w:tc>
          <w:tcPr>
            <w:tcW w:w="3021" w:type="pct"/>
            <w:gridSpan w:val="4"/>
            <w:tcBorders>
              <w:top w:val="single" w:sz="4" w:space="0" w:color="auto"/>
              <w:left w:val="single" w:sz="4" w:space="0" w:color="auto"/>
              <w:bottom w:val="single" w:sz="4" w:space="0" w:color="auto"/>
            </w:tcBorders>
            <w:shd w:val="clear" w:color="auto" w:fill="FFFFFF" w:themeFill="background1"/>
            <w:noWrap/>
            <w:vAlign w:val="center"/>
          </w:tcPr>
          <w:p w:rsidR="005E4BF0" w:rsidRPr="00C02C63" w:rsidRDefault="005E4BF0" w:rsidP="00A92AF0">
            <w:pPr>
              <w:pStyle w:val="06"/>
              <w:jc w:val="center"/>
              <w:rPr>
                <w:b/>
                <w:sz w:val="20"/>
                <w:szCs w:val="20"/>
              </w:rPr>
            </w:pPr>
            <w:r w:rsidRPr="00C02C63">
              <w:rPr>
                <w:b/>
                <w:sz w:val="20"/>
                <w:szCs w:val="20"/>
              </w:rPr>
              <w:t>Расчетный показатель (на 1000 жителей)</w:t>
            </w:r>
          </w:p>
        </w:tc>
      </w:tr>
      <w:tr w:rsidR="00A92AF0" w:rsidRPr="00C02C63" w:rsidTr="00A92AF0">
        <w:trPr>
          <w:cantSplit/>
        </w:trPr>
        <w:tc>
          <w:tcPr>
            <w:tcW w:w="1224" w:type="pct"/>
            <w:vMerge/>
            <w:tcBorders>
              <w:top w:val="single" w:sz="4" w:space="0" w:color="auto"/>
              <w:bottom w:val="single" w:sz="4" w:space="0" w:color="auto"/>
              <w:right w:val="single" w:sz="4" w:space="0" w:color="auto"/>
            </w:tcBorders>
            <w:shd w:val="clear" w:color="auto" w:fill="FFFFFF" w:themeFill="background1"/>
            <w:noWrap/>
            <w:vAlign w:val="center"/>
          </w:tcPr>
          <w:p w:rsidR="005E4BF0" w:rsidRPr="00C02C63" w:rsidRDefault="005E4BF0" w:rsidP="00A92AF0">
            <w:pPr>
              <w:pStyle w:val="06"/>
              <w:jc w:val="center"/>
              <w:rPr>
                <w:b/>
                <w:sz w:val="20"/>
                <w:szCs w:val="20"/>
              </w:rPr>
            </w:pPr>
          </w:p>
        </w:tc>
        <w:tc>
          <w:tcPr>
            <w:tcW w:w="755" w:type="pct"/>
            <w:vMerge/>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5E4BF0" w:rsidRPr="00C02C63" w:rsidRDefault="005E4BF0" w:rsidP="00A92AF0">
            <w:pPr>
              <w:pStyle w:val="06"/>
              <w:jc w:val="center"/>
              <w:rPr>
                <w:b/>
                <w:sz w:val="20"/>
                <w:szCs w:val="20"/>
              </w:rPr>
            </w:pPr>
          </w:p>
        </w:tc>
        <w:tc>
          <w:tcPr>
            <w:tcW w:w="1279" w:type="pct"/>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5E4BF0" w:rsidRPr="00C02C63" w:rsidRDefault="005E4BF0" w:rsidP="005E2300">
            <w:pPr>
              <w:pStyle w:val="06"/>
              <w:jc w:val="center"/>
              <w:rPr>
                <w:b/>
                <w:sz w:val="20"/>
                <w:szCs w:val="20"/>
              </w:rPr>
            </w:pPr>
            <w:r w:rsidRPr="00C02C63">
              <w:rPr>
                <w:b/>
                <w:sz w:val="20"/>
                <w:szCs w:val="20"/>
              </w:rPr>
              <w:t>Торговля (м</w:t>
            </w:r>
            <w:proofErr w:type="gramStart"/>
            <w:r w:rsidR="005E2300" w:rsidRPr="00C02C63">
              <w:rPr>
                <w:b/>
                <w:sz w:val="20"/>
                <w:szCs w:val="20"/>
                <w:vertAlign w:val="superscript"/>
              </w:rPr>
              <w:t>2</w:t>
            </w:r>
            <w:proofErr w:type="gramEnd"/>
            <w:r w:rsidRPr="00C02C63">
              <w:rPr>
                <w:b/>
                <w:sz w:val="20"/>
                <w:szCs w:val="20"/>
              </w:rPr>
              <w:t xml:space="preserve"> торговой площади)</w:t>
            </w:r>
          </w:p>
        </w:tc>
        <w:tc>
          <w:tcPr>
            <w:tcW w:w="78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5E4BF0" w:rsidRPr="00C02C63" w:rsidRDefault="005E4BF0" w:rsidP="00A92AF0">
            <w:pPr>
              <w:pStyle w:val="06"/>
              <w:jc w:val="center"/>
              <w:rPr>
                <w:b/>
                <w:sz w:val="20"/>
                <w:szCs w:val="20"/>
              </w:rPr>
            </w:pPr>
            <w:r w:rsidRPr="00C02C63">
              <w:rPr>
                <w:b/>
                <w:sz w:val="20"/>
                <w:szCs w:val="20"/>
              </w:rPr>
              <w:t>Общественное питание (мест)</w:t>
            </w:r>
          </w:p>
        </w:tc>
        <w:tc>
          <w:tcPr>
            <w:tcW w:w="961" w:type="pct"/>
            <w:vMerge w:val="restart"/>
            <w:tcBorders>
              <w:top w:val="single" w:sz="4" w:space="0" w:color="auto"/>
              <w:left w:val="single" w:sz="4" w:space="0" w:color="auto"/>
              <w:bottom w:val="single" w:sz="4" w:space="0" w:color="auto"/>
            </w:tcBorders>
            <w:shd w:val="clear" w:color="auto" w:fill="FFFFFF" w:themeFill="background1"/>
            <w:noWrap/>
            <w:vAlign w:val="center"/>
          </w:tcPr>
          <w:p w:rsidR="005E4BF0" w:rsidRPr="00C02C63" w:rsidRDefault="005E4BF0" w:rsidP="00A92AF0">
            <w:pPr>
              <w:pStyle w:val="06"/>
              <w:jc w:val="center"/>
              <w:rPr>
                <w:b/>
                <w:sz w:val="20"/>
                <w:szCs w:val="20"/>
              </w:rPr>
            </w:pPr>
            <w:r w:rsidRPr="00C02C63">
              <w:rPr>
                <w:b/>
                <w:sz w:val="20"/>
                <w:szCs w:val="20"/>
              </w:rPr>
              <w:t>Бытовое обслуживание (рабочих мест)</w:t>
            </w:r>
          </w:p>
        </w:tc>
      </w:tr>
      <w:tr w:rsidR="00A92AF0" w:rsidRPr="00C02C63" w:rsidTr="00A92AF0">
        <w:trPr>
          <w:cantSplit/>
        </w:trPr>
        <w:tc>
          <w:tcPr>
            <w:tcW w:w="1224" w:type="pct"/>
            <w:vMerge/>
            <w:tcBorders>
              <w:top w:val="single" w:sz="4" w:space="0" w:color="auto"/>
              <w:bottom w:val="single" w:sz="4" w:space="0" w:color="auto"/>
              <w:right w:val="single" w:sz="4" w:space="0" w:color="auto"/>
            </w:tcBorders>
            <w:shd w:val="clear" w:color="auto" w:fill="FFFFFF" w:themeFill="background1"/>
            <w:noWrap/>
          </w:tcPr>
          <w:p w:rsidR="005E4BF0" w:rsidRPr="00C02C63" w:rsidRDefault="005E4BF0" w:rsidP="0072245A">
            <w:pPr>
              <w:pStyle w:val="06"/>
              <w:rPr>
                <w:sz w:val="20"/>
                <w:szCs w:val="20"/>
              </w:rPr>
            </w:pPr>
          </w:p>
        </w:tc>
        <w:tc>
          <w:tcPr>
            <w:tcW w:w="755" w:type="pct"/>
            <w:vMerge/>
            <w:tcBorders>
              <w:top w:val="single" w:sz="4" w:space="0" w:color="auto"/>
              <w:left w:val="single" w:sz="4" w:space="0" w:color="auto"/>
              <w:bottom w:val="single" w:sz="4" w:space="0" w:color="auto"/>
              <w:right w:val="single" w:sz="4" w:space="0" w:color="auto"/>
            </w:tcBorders>
            <w:shd w:val="clear" w:color="auto" w:fill="FFFFFF" w:themeFill="background1"/>
            <w:noWrap/>
          </w:tcPr>
          <w:p w:rsidR="005E4BF0" w:rsidRPr="00C02C63" w:rsidRDefault="005E4BF0" w:rsidP="0072245A">
            <w:pPr>
              <w:pStyle w:val="06"/>
              <w:rPr>
                <w:sz w:val="20"/>
                <w:szCs w:val="20"/>
              </w:rPr>
            </w:pPr>
          </w:p>
        </w:tc>
        <w:tc>
          <w:tcPr>
            <w:tcW w:w="590"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5E4BF0" w:rsidRPr="00C02C63" w:rsidRDefault="005E4BF0" w:rsidP="00A92AF0">
            <w:pPr>
              <w:pStyle w:val="06"/>
              <w:rPr>
                <w:b/>
                <w:sz w:val="20"/>
                <w:szCs w:val="20"/>
              </w:rPr>
            </w:pPr>
            <w:r w:rsidRPr="00C02C63">
              <w:rPr>
                <w:b/>
                <w:sz w:val="20"/>
                <w:szCs w:val="20"/>
              </w:rPr>
              <w:t>продук</w:t>
            </w:r>
            <w:r w:rsidR="00E756B3" w:rsidRPr="00C02C63">
              <w:rPr>
                <w:b/>
                <w:sz w:val="20"/>
                <w:szCs w:val="20"/>
              </w:rPr>
              <w:t>т</w:t>
            </w:r>
            <w:r w:rsidRPr="00C02C63">
              <w:rPr>
                <w:b/>
                <w:sz w:val="20"/>
                <w:szCs w:val="20"/>
              </w:rPr>
              <w:t>ы</w:t>
            </w:r>
          </w:p>
        </w:tc>
        <w:tc>
          <w:tcPr>
            <w:tcW w:w="690"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5E4BF0" w:rsidRPr="00C02C63" w:rsidRDefault="005E4BF0" w:rsidP="0072245A">
            <w:pPr>
              <w:pStyle w:val="06"/>
              <w:rPr>
                <w:b/>
                <w:sz w:val="20"/>
                <w:szCs w:val="20"/>
              </w:rPr>
            </w:pPr>
            <w:r w:rsidRPr="00C02C63">
              <w:rPr>
                <w:b/>
                <w:sz w:val="20"/>
                <w:szCs w:val="20"/>
              </w:rPr>
              <w:t>промтовары</w:t>
            </w:r>
          </w:p>
        </w:tc>
        <w:tc>
          <w:tcPr>
            <w:tcW w:w="781" w:type="pct"/>
            <w:vMerge/>
            <w:tcBorders>
              <w:top w:val="single" w:sz="4" w:space="0" w:color="auto"/>
              <w:left w:val="single" w:sz="4" w:space="0" w:color="auto"/>
              <w:bottom w:val="single" w:sz="4" w:space="0" w:color="auto"/>
              <w:right w:val="single" w:sz="4" w:space="0" w:color="auto"/>
            </w:tcBorders>
            <w:shd w:val="clear" w:color="auto" w:fill="FFFFFF" w:themeFill="background1"/>
            <w:noWrap/>
          </w:tcPr>
          <w:p w:rsidR="005E4BF0" w:rsidRPr="00C02C63" w:rsidRDefault="005E4BF0" w:rsidP="0072245A">
            <w:pPr>
              <w:pStyle w:val="06"/>
              <w:rPr>
                <w:sz w:val="20"/>
                <w:szCs w:val="20"/>
              </w:rPr>
            </w:pPr>
          </w:p>
        </w:tc>
        <w:tc>
          <w:tcPr>
            <w:tcW w:w="961" w:type="pct"/>
            <w:vMerge/>
            <w:tcBorders>
              <w:top w:val="single" w:sz="4" w:space="0" w:color="auto"/>
              <w:left w:val="single" w:sz="4" w:space="0" w:color="auto"/>
              <w:bottom w:val="single" w:sz="4" w:space="0" w:color="auto"/>
            </w:tcBorders>
            <w:shd w:val="clear" w:color="auto" w:fill="FFFFFF" w:themeFill="background1"/>
            <w:noWrap/>
          </w:tcPr>
          <w:p w:rsidR="005E4BF0" w:rsidRPr="00C02C63" w:rsidRDefault="005E4BF0" w:rsidP="0072245A">
            <w:pPr>
              <w:pStyle w:val="06"/>
              <w:rPr>
                <w:sz w:val="20"/>
                <w:szCs w:val="20"/>
              </w:rPr>
            </w:pPr>
          </w:p>
        </w:tc>
      </w:tr>
      <w:tr w:rsidR="00A92AF0" w:rsidRPr="00C02C63" w:rsidTr="00A92AF0">
        <w:trPr>
          <w:cantSplit/>
        </w:trPr>
        <w:tc>
          <w:tcPr>
            <w:tcW w:w="1224" w:type="pct"/>
            <w:tcBorders>
              <w:top w:val="single" w:sz="4" w:space="0" w:color="auto"/>
              <w:bottom w:val="single" w:sz="4" w:space="0" w:color="auto"/>
              <w:right w:val="single" w:sz="4" w:space="0" w:color="auto"/>
            </w:tcBorders>
            <w:shd w:val="clear" w:color="auto" w:fill="FFFFFF" w:themeFill="background1"/>
            <w:noWrap/>
          </w:tcPr>
          <w:p w:rsidR="005E4BF0" w:rsidRPr="00C02C63" w:rsidRDefault="005E4BF0" w:rsidP="00EC28C1">
            <w:pPr>
              <w:pStyle w:val="06"/>
              <w:jc w:val="center"/>
              <w:rPr>
                <w:sz w:val="20"/>
                <w:szCs w:val="20"/>
              </w:rPr>
            </w:pPr>
            <w:r w:rsidRPr="00C02C63">
              <w:rPr>
                <w:sz w:val="20"/>
                <w:szCs w:val="20"/>
              </w:rPr>
              <w:t>0,5</w:t>
            </w:r>
          </w:p>
        </w:tc>
        <w:tc>
          <w:tcPr>
            <w:tcW w:w="755"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5E4BF0" w:rsidRPr="00C02C63" w:rsidRDefault="005E4BF0" w:rsidP="00EC28C1">
            <w:pPr>
              <w:pStyle w:val="06"/>
              <w:jc w:val="center"/>
              <w:rPr>
                <w:sz w:val="20"/>
                <w:szCs w:val="20"/>
              </w:rPr>
            </w:pPr>
            <w:r w:rsidRPr="00C02C63">
              <w:rPr>
                <w:sz w:val="20"/>
                <w:szCs w:val="20"/>
              </w:rPr>
              <w:t>1</w:t>
            </w:r>
          </w:p>
        </w:tc>
        <w:tc>
          <w:tcPr>
            <w:tcW w:w="590"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5E4BF0" w:rsidRPr="00C02C63" w:rsidRDefault="005E4BF0" w:rsidP="00EC28C1">
            <w:pPr>
              <w:pStyle w:val="06"/>
              <w:jc w:val="center"/>
              <w:rPr>
                <w:sz w:val="20"/>
                <w:szCs w:val="20"/>
              </w:rPr>
            </w:pPr>
            <w:r w:rsidRPr="00C02C63">
              <w:rPr>
                <w:sz w:val="20"/>
                <w:szCs w:val="20"/>
              </w:rPr>
              <w:t>70</w:t>
            </w:r>
          </w:p>
        </w:tc>
        <w:tc>
          <w:tcPr>
            <w:tcW w:w="690"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5E4BF0" w:rsidRPr="00C02C63" w:rsidRDefault="005E4BF0" w:rsidP="00EC28C1">
            <w:pPr>
              <w:pStyle w:val="06"/>
              <w:jc w:val="center"/>
              <w:rPr>
                <w:sz w:val="20"/>
                <w:szCs w:val="20"/>
              </w:rPr>
            </w:pPr>
            <w:r w:rsidRPr="00C02C63">
              <w:rPr>
                <w:sz w:val="20"/>
                <w:szCs w:val="20"/>
              </w:rPr>
              <w:t>30</w:t>
            </w:r>
          </w:p>
        </w:tc>
        <w:tc>
          <w:tcPr>
            <w:tcW w:w="781"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5E4BF0" w:rsidRPr="00C02C63" w:rsidRDefault="005E4BF0" w:rsidP="00EC28C1">
            <w:pPr>
              <w:pStyle w:val="06"/>
              <w:jc w:val="center"/>
              <w:rPr>
                <w:sz w:val="20"/>
                <w:szCs w:val="20"/>
              </w:rPr>
            </w:pPr>
            <w:r w:rsidRPr="00C02C63">
              <w:rPr>
                <w:sz w:val="20"/>
                <w:szCs w:val="20"/>
              </w:rPr>
              <w:t>8</w:t>
            </w:r>
          </w:p>
        </w:tc>
        <w:tc>
          <w:tcPr>
            <w:tcW w:w="961" w:type="pct"/>
            <w:tcBorders>
              <w:top w:val="single" w:sz="4" w:space="0" w:color="auto"/>
              <w:left w:val="single" w:sz="4" w:space="0" w:color="auto"/>
              <w:bottom w:val="single" w:sz="4" w:space="0" w:color="auto"/>
            </w:tcBorders>
            <w:shd w:val="clear" w:color="auto" w:fill="FFFFFF" w:themeFill="background1"/>
            <w:noWrap/>
          </w:tcPr>
          <w:p w:rsidR="005E4BF0" w:rsidRPr="00C02C63" w:rsidRDefault="005E4BF0" w:rsidP="00EC28C1">
            <w:pPr>
              <w:pStyle w:val="06"/>
              <w:jc w:val="center"/>
              <w:rPr>
                <w:sz w:val="20"/>
                <w:szCs w:val="20"/>
              </w:rPr>
            </w:pPr>
            <w:r w:rsidRPr="00C02C63">
              <w:rPr>
                <w:sz w:val="20"/>
                <w:szCs w:val="20"/>
              </w:rPr>
              <w:t>2</w:t>
            </w:r>
          </w:p>
        </w:tc>
      </w:tr>
      <w:tr w:rsidR="00A92AF0" w:rsidRPr="00C02C63" w:rsidTr="00A92AF0">
        <w:trPr>
          <w:cantSplit/>
        </w:trPr>
        <w:tc>
          <w:tcPr>
            <w:tcW w:w="1224" w:type="pct"/>
            <w:tcBorders>
              <w:top w:val="single" w:sz="4" w:space="0" w:color="auto"/>
              <w:bottom w:val="single" w:sz="4" w:space="0" w:color="auto"/>
              <w:right w:val="single" w:sz="4" w:space="0" w:color="auto"/>
            </w:tcBorders>
            <w:shd w:val="clear" w:color="auto" w:fill="FFFFFF" w:themeFill="background1"/>
            <w:noWrap/>
          </w:tcPr>
          <w:p w:rsidR="005E4BF0" w:rsidRPr="00C02C63" w:rsidRDefault="005E4BF0" w:rsidP="00EC28C1">
            <w:pPr>
              <w:pStyle w:val="06"/>
              <w:jc w:val="center"/>
              <w:rPr>
                <w:sz w:val="20"/>
                <w:szCs w:val="20"/>
              </w:rPr>
            </w:pPr>
            <w:r w:rsidRPr="00C02C63">
              <w:rPr>
                <w:sz w:val="20"/>
                <w:szCs w:val="20"/>
              </w:rPr>
              <w:t>1</w:t>
            </w:r>
          </w:p>
        </w:tc>
        <w:tc>
          <w:tcPr>
            <w:tcW w:w="755"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5E4BF0" w:rsidRPr="00C02C63" w:rsidRDefault="005E4BF0" w:rsidP="00EC28C1">
            <w:pPr>
              <w:pStyle w:val="06"/>
              <w:jc w:val="center"/>
              <w:rPr>
                <w:sz w:val="20"/>
                <w:szCs w:val="20"/>
              </w:rPr>
            </w:pPr>
            <w:r w:rsidRPr="00C02C63">
              <w:rPr>
                <w:sz w:val="20"/>
                <w:szCs w:val="20"/>
              </w:rPr>
              <w:t>2</w:t>
            </w:r>
          </w:p>
        </w:tc>
        <w:tc>
          <w:tcPr>
            <w:tcW w:w="590"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5E4BF0" w:rsidRPr="00C02C63" w:rsidRDefault="005E4BF0" w:rsidP="00EC28C1">
            <w:pPr>
              <w:pStyle w:val="06"/>
              <w:jc w:val="center"/>
              <w:rPr>
                <w:sz w:val="20"/>
                <w:szCs w:val="20"/>
              </w:rPr>
            </w:pPr>
            <w:r w:rsidRPr="00C02C63">
              <w:rPr>
                <w:sz w:val="20"/>
                <w:szCs w:val="20"/>
              </w:rPr>
              <w:t>140</w:t>
            </w:r>
          </w:p>
        </w:tc>
        <w:tc>
          <w:tcPr>
            <w:tcW w:w="690"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5E4BF0" w:rsidRPr="00C02C63" w:rsidRDefault="005E4BF0" w:rsidP="00EC28C1">
            <w:pPr>
              <w:pStyle w:val="06"/>
              <w:jc w:val="center"/>
              <w:rPr>
                <w:sz w:val="20"/>
                <w:szCs w:val="20"/>
              </w:rPr>
            </w:pPr>
            <w:r w:rsidRPr="00C02C63">
              <w:rPr>
                <w:sz w:val="20"/>
                <w:szCs w:val="20"/>
              </w:rPr>
              <w:t>60</w:t>
            </w:r>
          </w:p>
        </w:tc>
        <w:tc>
          <w:tcPr>
            <w:tcW w:w="781"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5E4BF0" w:rsidRPr="00C02C63" w:rsidRDefault="005E4BF0" w:rsidP="00EC28C1">
            <w:pPr>
              <w:pStyle w:val="06"/>
              <w:jc w:val="center"/>
              <w:rPr>
                <w:sz w:val="20"/>
                <w:szCs w:val="20"/>
              </w:rPr>
            </w:pPr>
            <w:r w:rsidRPr="00C02C63">
              <w:rPr>
                <w:sz w:val="20"/>
                <w:szCs w:val="20"/>
              </w:rPr>
              <w:t>16</w:t>
            </w:r>
          </w:p>
        </w:tc>
        <w:tc>
          <w:tcPr>
            <w:tcW w:w="961" w:type="pct"/>
            <w:tcBorders>
              <w:top w:val="single" w:sz="4" w:space="0" w:color="auto"/>
              <w:left w:val="single" w:sz="4" w:space="0" w:color="auto"/>
              <w:bottom w:val="single" w:sz="4" w:space="0" w:color="auto"/>
            </w:tcBorders>
            <w:shd w:val="clear" w:color="auto" w:fill="FFFFFF" w:themeFill="background1"/>
            <w:noWrap/>
          </w:tcPr>
          <w:p w:rsidR="005E4BF0" w:rsidRPr="00C02C63" w:rsidRDefault="005E4BF0" w:rsidP="00EC28C1">
            <w:pPr>
              <w:pStyle w:val="06"/>
              <w:jc w:val="center"/>
              <w:rPr>
                <w:sz w:val="20"/>
                <w:szCs w:val="20"/>
              </w:rPr>
            </w:pPr>
            <w:r w:rsidRPr="00C02C63">
              <w:rPr>
                <w:sz w:val="20"/>
                <w:szCs w:val="20"/>
              </w:rPr>
              <w:t>4</w:t>
            </w:r>
          </w:p>
        </w:tc>
      </w:tr>
      <w:tr w:rsidR="00A92AF0" w:rsidRPr="00C02C63" w:rsidTr="00A92AF0">
        <w:trPr>
          <w:cantSplit/>
        </w:trPr>
        <w:tc>
          <w:tcPr>
            <w:tcW w:w="1224" w:type="pct"/>
            <w:tcBorders>
              <w:top w:val="single" w:sz="4" w:space="0" w:color="auto"/>
              <w:bottom w:val="single" w:sz="4" w:space="0" w:color="auto"/>
              <w:right w:val="single" w:sz="4" w:space="0" w:color="auto"/>
            </w:tcBorders>
            <w:shd w:val="clear" w:color="auto" w:fill="FFFFFF" w:themeFill="background1"/>
            <w:noWrap/>
          </w:tcPr>
          <w:p w:rsidR="005E4BF0" w:rsidRPr="00C02C63" w:rsidRDefault="005E4BF0" w:rsidP="00EC28C1">
            <w:pPr>
              <w:pStyle w:val="06"/>
              <w:jc w:val="center"/>
              <w:rPr>
                <w:sz w:val="20"/>
                <w:szCs w:val="20"/>
              </w:rPr>
            </w:pPr>
            <w:r w:rsidRPr="00C02C63">
              <w:rPr>
                <w:sz w:val="20"/>
                <w:szCs w:val="20"/>
              </w:rPr>
              <w:t>1,5</w:t>
            </w:r>
          </w:p>
        </w:tc>
        <w:tc>
          <w:tcPr>
            <w:tcW w:w="755"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5E4BF0" w:rsidRPr="00C02C63" w:rsidRDefault="005E4BF0" w:rsidP="00EC28C1">
            <w:pPr>
              <w:pStyle w:val="06"/>
              <w:jc w:val="center"/>
              <w:rPr>
                <w:sz w:val="20"/>
                <w:szCs w:val="20"/>
              </w:rPr>
            </w:pPr>
            <w:r w:rsidRPr="00C02C63">
              <w:rPr>
                <w:sz w:val="20"/>
                <w:szCs w:val="20"/>
              </w:rPr>
              <w:t>3</w:t>
            </w:r>
          </w:p>
        </w:tc>
        <w:tc>
          <w:tcPr>
            <w:tcW w:w="590"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5E4BF0" w:rsidRPr="00C02C63" w:rsidRDefault="005E4BF0" w:rsidP="00EC28C1">
            <w:pPr>
              <w:pStyle w:val="06"/>
              <w:jc w:val="center"/>
              <w:rPr>
                <w:sz w:val="20"/>
                <w:szCs w:val="20"/>
              </w:rPr>
            </w:pPr>
            <w:r w:rsidRPr="00C02C63">
              <w:rPr>
                <w:sz w:val="20"/>
                <w:szCs w:val="20"/>
              </w:rPr>
              <w:t>210</w:t>
            </w:r>
          </w:p>
        </w:tc>
        <w:tc>
          <w:tcPr>
            <w:tcW w:w="690"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5E4BF0" w:rsidRPr="00C02C63" w:rsidRDefault="005E4BF0" w:rsidP="00EC28C1">
            <w:pPr>
              <w:pStyle w:val="06"/>
              <w:jc w:val="center"/>
              <w:rPr>
                <w:sz w:val="20"/>
                <w:szCs w:val="20"/>
              </w:rPr>
            </w:pPr>
            <w:r w:rsidRPr="00C02C63">
              <w:rPr>
                <w:sz w:val="20"/>
                <w:szCs w:val="20"/>
              </w:rPr>
              <w:t>90</w:t>
            </w:r>
          </w:p>
        </w:tc>
        <w:tc>
          <w:tcPr>
            <w:tcW w:w="781"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5E4BF0" w:rsidRPr="00C02C63" w:rsidRDefault="005E4BF0" w:rsidP="00EC28C1">
            <w:pPr>
              <w:pStyle w:val="06"/>
              <w:jc w:val="center"/>
              <w:rPr>
                <w:sz w:val="20"/>
                <w:szCs w:val="20"/>
              </w:rPr>
            </w:pPr>
            <w:r w:rsidRPr="00C02C63">
              <w:rPr>
                <w:sz w:val="20"/>
                <w:szCs w:val="20"/>
              </w:rPr>
              <w:t>24</w:t>
            </w:r>
          </w:p>
        </w:tc>
        <w:tc>
          <w:tcPr>
            <w:tcW w:w="961" w:type="pct"/>
            <w:tcBorders>
              <w:top w:val="single" w:sz="4" w:space="0" w:color="auto"/>
              <w:left w:val="single" w:sz="4" w:space="0" w:color="auto"/>
              <w:bottom w:val="single" w:sz="4" w:space="0" w:color="auto"/>
            </w:tcBorders>
            <w:shd w:val="clear" w:color="auto" w:fill="FFFFFF" w:themeFill="background1"/>
            <w:noWrap/>
          </w:tcPr>
          <w:p w:rsidR="005E4BF0" w:rsidRPr="00C02C63" w:rsidRDefault="005E4BF0" w:rsidP="00EC28C1">
            <w:pPr>
              <w:pStyle w:val="06"/>
              <w:jc w:val="center"/>
              <w:rPr>
                <w:sz w:val="20"/>
                <w:szCs w:val="20"/>
              </w:rPr>
            </w:pPr>
            <w:r w:rsidRPr="00C02C63">
              <w:rPr>
                <w:sz w:val="20"/>
                <w:szCs w:val="20"/>
              </w:rPr>
              <w:t>6</w:t>
            </w:r>
          </w:p>
        </w:tc>
      </w:tr>
    </w:tbl>
    <w:p w:rsidR="0072245A" w:rsidRPr="00C02C63" w:rsidRDefault="0072245A" w:rsidP="0072245A">
      <w:pPr>
        <w:pStyle w:val="01"/>
      </w:pPr>
    </w:p>
    <w:p w:rsidR="005E4BF0" w:rsidRPr="00C02C63" w:rsidRDefault="00A12E2F" w:rsidP="00E756B3">
      <w:pPr>
        <w:pStyle w:val="01"/>
      </w:pPr>
      <w:r w:rsidRPr="00C02C63">
        <w:t>3.</w:t>
      </w:r>
      <w:r w:rsidR="004C47BD" w:rsidRPr="00C02C63">
        <w:t>1.</w:t>
      </w:r>
      <w:r w:rsidRPr="00C02C63">
        <w:t>1</w:t>
      </w:r>
      <w:r w:rsidR="00427C7F" w:rsidRPr="00C02C63">
        <w:t>8</w:t>
      </w:r>
      <w:r w:rsidR="00CA0140" w:rsidRPr="00C02C63">
        <w:t>.</w:t>
      </w:r>
      <w:r w:rsidR="005E4BF0" w:rsidRPr="00C02C63">
        <w:t xml:space="preserve"> Радиус обслуживания населения объектами обслуживания, размещаемыми в жилой застройке в зависимости от элементов планировочной структуры (микрорайон (квартал), жилой район), следует принимать в соответствии с </w:t>
      </w:r>
      <w:r w:rsidR="00196D2E" w:rsidRPr="00C02C63">
        <w:t>таблицей 2</w:t>
      </w:r>
      <w:r w:rsidR="003C7046" w:rsidRPr="00C02C63">
        <w:t>1</w:t>
      </w:r>
      <w:r w:rsidR="00A92AF0" w:rsidRPr="00C02C63">
        <w:t xml:space="preserve">, </w:t>
      </w:r>
      <w:r w:rsidR="00196D2E" w:rsidRPr="00C02C63">
        <w:t>таблицей 2</w:t>
      </w:r>
      <w:r w:rsidR="003C7046" w:rsidRPr="00C02C63">
        <w:t>3</w:t>
      </w:r>
      <w:r w:rsidR="00A92AF0" w:rsidRPr="00C02C63">
        <w:t xml:space="preserve">, </w:t>
      </w:r>
      <w:r w:rsidR="00196D2E" w:rsidRPr="00C02C63">
        <w:t>таблицей 2</w:t>
      </w:r>
      <w:r w:rsidR="003C7046" w:rsidRPr="00C02C63">
        <w:t>4</w:t>
      </w:r>
      <w:r w:rsidR="00A92AF0" w:rsidRPr="00C02C63">
        <w:t xml:space="preserve">, </w:t>
      </w:r>
      <w:r w:rsidR="00196D2E" w:rsidRPr="00C02C63">
        <w:t>таблицей 2</w:t>
      </w:r>
      <w:r w:rsidR="003C7046" w:rsidRPr="00C02C63">
        <w:t>5</w:t>
      </w:r>
      <w:r w:rsidR="00A92AF0" w:rsidRPr="00C02C63">
        <w:t xml:space="preserve">, </w:t>
      </w:r>
      <w:r w:rsidR="00196D2E" w:rsidRPr="00C02C63">
        <w:t>таблицей 2</w:t>
      </w:r>
      <w:r w:rsidR="003C7046" w:rsidRPr="00C02C63">
        <w:t>6</w:t>
      </w:r>
      <w:r w:rsidR="00A92AF0" w:rsidRPr="00C02C63">
        <w:t xml:space="preserve">, </w:t>
      </w:r>
      <w:r w:rsidR="00196D2E" w:rsidRPr="00C02C63">
        <w:t>таблицей 2</w:t>
      </w:r>
      <w:r w:rsidR="003C7046" w:rsidRPr="00C02C63">
        <w:t>7</w:t>
      </w:r>
      <w:r w:rsidR="00A92AF0" w:rsidRPr="00C02C63">
        <w:t xml:space="preserve">, </w:t>
      </w:r>
      <w:r w:rsidR="00196D2E" w:rsidRPr="00C02C63">
        <w:t>таблицей 2</w:t>
      </w:r>
      <w:r w:rsidR="003C7046" w:rsidRPr="00C02C63">
        <w:t>8</w:t>
      </w:r>
      <w:r w:rsidR="00A92AF0" w:rsidRPr="00C02C63">
        <w:t>.</w:t>
      </w:r>
    </w:p>
    <w:p w:rsidR="00CB1840" w:rsidRPr="00C02C63" w:rsidRDefault="00A12E2F" w:rsidP="004C5E39">
      <w:pPr>
        <w:pStyle w:val="01"/>
      </w:pPr>
      <w:r w:rsidRPr="00C02C63">
        <w:t>3.</w:t>
      </w:r>
      <w:r w:rsidR="004C47BD" w:rsidRPr="00C02C63">
        <w:t>1.</w:t>
      </w:r>
      <w:r w:rsidRPr="00C02C63">
        <w:t>1</w:t>
      </w:r>
      <w:r w:rsidR="00427C7F" w:rsidRPr="00C02C63">
        <w:t>9</w:t>
      </w:r>
      <w:r w:rsidR="00CB1840" w:rsidRPr="00C02C63">
        <w:t>. Объекты со встроенными и пристроенными мастерскими по ремонту и прокату автомобилей, ремонту бытовой техники, а также помещениями ритуальных услуг следует размещать на границе жилой зоны.</w:t>
      </w:r>
    </w:p>
    <w:p w:rsidR="00CB1840" w:rsidRPr="00C02C63" w:rsidRDefault="00A12E2F" w:rsidP="009360A8">
      <w:pPr>
        <w:pStyle w:val="01"/>
      </w:pPr>
      <w:r w:rsidRPr="00C02C63">
        <w:t>3.</w:t>
      </w:r>
      <w:r w:rsidR="004C47BD" w:rsidRPr="00C02C63">
        <w:t>1.</w:t>
      </w:r>
      <w:r w:rsidR="00427C7F" w:rsidRPr="00C02C63">
        <w:t>20</w:t>
      </w:r>
      <w:r w:rsidR="00CB1840" w:rsidRPr="00C02C63">
        <w:t>. 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p w:rsidR="00B2346B" w:rsidRPr="00C02C63" w:rsidRDefault="000347D9" w:rsidP="00480A0A">
      <w:pPr>
        <w:pStyle w:val="01"/>
      </w:pPr>
      <w:r w:rsidRPr="00C02C63">
        <w:t>3</w:t>
      </w:r>
      <w:r w:rsidR="00B2346B" w:rsidRPr="00C02C63">
        <w:t>.</w:t>
      </w:r>
      <w:r w:rsidR="004C47BD" w:rsidRPr="00C02C63">
        <w:t>1.</w:t>
      </w:r>
      <w:r w:rsidR="00427C7F" w:rsidRPr="00C02C63">
        <w:t>21</w:t>
      </w:r>
      <w:r w:rsidRPr="00C02C63">
        <w:t>.</w:t>
      </w:r>
      <w:r w:rsidR="00B2346B" w:rsidRPr="00C02C63">
        <w:t xml:space="preserve"> Обеспечение жителей каждого населенного пункта услугами первой необходимости должно осуществляться в пределах пешеходной доступности </w:t>
      </w:r>
      <w:r w:rsidR="00480A0A" w:rsidRPr="00C02C63">
        <w:t>не более 30 минут (2-2,5 км).</w:t>
      </w:r>
    </w:p>
    <w:p w:rsidR="00B2346B" w:rsidRPr="00C02C63" w:rsidRDefault="00A12E2F" w:rsidP="009360A8">
      <w:pPr>
        <w:pStyle w:val="01"/>
      </w:pPr>
      <w:r w:rsidRPr="00C02C63">
        <w:t>3.</w:t>
      </w:r>
      <w:r w:rsidR="004C47BD" w:rsidRPr="00C02C63">
        <w:t>1.</w:t>
      </w:r>
      <w:r w:rsidRPr="00C02C63">
        <w:t>2</w:t>
      </w:r>
      <w:r w:rsidR="00427C7F" w:rsidRPr="00C02C63">
        <w:t>2</w:t>
      </w:r>
      <w:r w:rsidR="00B2346B" w:rsidRPr="00C02C63">
        <w:t>. Радиусы обслуживания в сельских поселениях допускаются:</w:t>
      </w:r>
    </w:p>
    <w:p w:rsidR="00B2346B" w:rsidRPr="00C02C63" w:rsidRDefault="00F413B7" w:rsidP="00E22F89">
      <w:pPr>
        <w:pStyle w:val="01"/>
      </w:pPr>
      <w:r w:rsidRPr="00C02C63">
        <w:t xml:space="preserve">1) </w:t>
      </w:r>
      <w:r w:rsidR="00B2346B" w:rsidRPr="00C02C63">
        <w:t>дошкольных образовательных</w:t>
      </w:r>
      <w:r w:rsidR="009360A8" w:rsidRPr="00C02C63">
        <w:t xml:space="preserve"> организаций – в соответствии с </w:t>
      </w:r>
      <w:r w:rsidR="00986389" w:rsidRPr="00C02C63">
        <w:t xml:space="preserve">таблицей </w:t>
      </w:r>
      <w:r w:rsidR="00C800F9" w:rsidRPr="00C02C63">
        <w:t>19</w:t>
      </w:r>
      <w:r w:rsidR="003A4D1F" w:rsidRPr="00C02C63">
        <w:t>;</w:t>
      </w:r>
    </w:p>
    <w:p w:rsidR="00B2346B" w:rsidRPr="00C02C63" w:rsidRDefault="00F413B7" w:rsidP="00E22F89">
      <w:pPr>
        <w:pStyle w:val="01"/>
      </w:pPr>
      <w:r w:rsidRPr="00C02C63">
        <w:t xml:space="preserve">2) </w:t>
      </w:r>
      <w:r w:rsidR="00B2346B" w:rsidRPr="00C02C63">
        <w:t>общеобразовательных учреждений:</w:t>
      </w:r>
    </w:p>
    <w:p w:rsidR="00B2346B" w:rsidRPr="00C02C63" w:rsidRDefault="00B2346B" w:rsidP="00F967BA">
      <w:pPr>
        <w:pStyle w:val="04"/>
      </w:pPr>
      <w:r w:rsidRPr="00C02C63">
        <w:t>дл</w:t>
      </w:r>
      <w:r w:rsidR="00E22F89" w:rsidRPr="00C02C63">
        <w:t>я учащихся</w:t>
      </w:r>
      <w:r w:rsidR="00A01D81" w:rsidRPr="00C02C63">
        <w:t xml:space="preserve"> </w:t>
      </w:r>
      <w:r w:rsidR="00A01D81" w:rsidRPr="00C02C63">
        <w:rPr>
          <w:lang w:val="en-US"/>
        </w:rPr>
        <w:t>I</w:t>
      </w:r>
      <w:r w:rsidR="00D87FAF" w:rsidRPr="00C02C63">
        <w:rPr>
          <w:color w:val="000000"/>
        </w:rPr>
        <w:t>-</w:t>
      </w:r>
      <w:r w:rsidR="00D87FAF" w:rsidRPr="00C02C63">
        <w:rPr>
          <w:color w:val="000000"/>
          <w:lang w:val="en-US"/>
        </w:rPr>
        <w:t>IV</w:t>
      </w:r>
      <w:r w:rsidR="00464AF2" w:rsidRPr="00C02C63">
        <w:rPr>
          <w:color w:val="000000"/>
        </w:rPr>
        <w:t xml:space="preserve"> классов </w:t>
      </w:r>
      <w:r w:rsidR="00E22F89" w:rsidRPr="00C02C63">
        <w:t xml:space="preserve">– </w:t>
      </w:r>
      <w:r w:rsidRPr="00C02C63">
        <w:t>не более 2 км пешеходной и не более 15 мин (в одну сторону) транспортной доступности;</w:t>
      </w:r>
    </w:p>
    <w:p w:rsidR="00B2346B" w:rsidRPr="00C02C63" w:rsidRDefault="00B2346B" w:rsidP="00F967BA">
      <w:pPr>
        <w:pStyle w:val="04"/>
      </w:pPr>
      <w:r w:rsidRPr="00C02C63">
        <w:lastRenderedPageBreak/>
        <w:t>для учащих</w:t>
      </w:r>
      <w:r w:rsidR="00E22F89" w:rsidRPr="00C02C63">
        <w:t xml:space="preserve">ся </w:t>
      </w:r>
      <w:r w:rsidR="00D87FAF" w:rsidRPr="00C02C63">
        <w:rPr>
          <w:lang w:val="en-US"/>
        </w:rPr>
        <w:t>V</w:t>
      </w:r>
      <w:r w:rsidR="00D87FAF" w:rsidRPr="00C02C63">
        <w:t>-</w:t>
      </w:r>
      <w:r w:rsidR="00D87FAF" w:rsidRPr="00C02C63">
        <w:rPr>
          <w:lang w:val="en-US"/>
        </w:rPr>
        <w:t>XI</w:t>
      </w:r>
      <w:r w:rsidR="00464AF2" w:rsidRPr="00C02C63">
        <w:t xml:space="preserve"> классов </w:t>
      </w:r>
      <w:r w:rsidR="00E22F89" w:rsidRPr="00C02C63">
        <w:t xml:space="preserve">– </w:t>
      </w:r>
      <w:r w:rsidRPr="00C02C63">
        <w:t xml:space="preserve">не более 4 км пешеходной и не более 30 минут (в одну сторону) транспортной доступности. Предельный радиус обслуживания обучающихся </w:t>
      </w:r>
      <w:r w:rsidR="00D87FAF" w:rsidRPr="00C02C63">
        <w:rPr>
          <w:lang w:val="en-US"/>
        </w:rPr>
        <w:t>V</w:t>
      </w:r>
      <w:r w:rsidR="00D87FAF" w:rsidRPr="00C02C63">
        <w:t>-</w:t>
      </w:r>
      <w:r w:rsidR="00D87FAF" w:rsidRPr="00C02C63">
        <w:rPr>
          <w:lang w:val="en-US"/>
        </w:rPr>
        <w:t>XI</w:t>
      </w:r>
      <w:r w:rsidR="00464AF2" w:rsidRPr="00C02C63">
        <w:t xml:space="preserve"> классов </w:t>
      </w:r>
      <w:r w:rsidRPr="00C02C63">
        <w:t>не должен превышать 15 км;</w:t>
      </w:r>
    </w:p>
    <w:p w:rsidR="00B2346B" w:rsidRPr="00C02C63" w:rsidRDefault="00F413B7" w:rsidP="00E22F89">
      <w:pPr>
        <w:pStyle w:val="01"/>
      </w:pPr>
      <w:r w:rsidRPr="00C02C63">
        <w:t xml:space="preserve">3) </w:t>
      </w:r>
      <w:r w:rsidR="00B2346B" w:rsidRPr="00C02C63">
        <w:t>организа</w:t>
      </w:r>
      <w:r w:rsidR="00E22F89" w:rsidRPr="00C02C63">
        <w:t xml:space="preserve">ций торговли – </w:t>
      </w:r>
      <w:r w:rsidR="009360A8" w:rsidRPr="00C02C63">
        <w:t xml:space="preserve">в соответствии с </w:t>
      </w:r>
      <w:r w:rsidR="00986389" w:rsidRPr="00C02C63">
        <w:t xml:space="preserve">таблицей </w:t>
      </w:r>
      <w:r w:rsidR="00C800F9" w:rsidRPr="00C02C63">
        <w:t>22</w:t>
      </w:r>
      <w:r w:rsidR="003A4D1F" w:rsidRPr="00C02C63">
        <w:t>;</w:t>
      </w:r>
    </w:p>
    <w:p w:rsidR="00B2346B" w:rsidRPr="00C02C63" w:rsidRDefault="00F413B7" w:rsidP="00E22F89">
      <w:pPr>
        <w:pStyle w:val="01"/>
      </w:pPr>
      <w:r w:rsidRPr="00C02C63">
        <w:t xml:space="preserve">4) </w:t>
      </w:r>
      <w:r w:rsidR="00B2346B" w:rsidRPr="00C02C63">
        <w:t xml:space="preserve">поликлиник, амбулаторий, фельдшерско-акушерских </w:t>
      </w:r>
      <w:r w:rsidR="00E22F89" w:rsidRPr="00C02C63">
        <w:t xml:space="preserve">пунктов и аптек – </w:t>
      </w:r>
      <w:r w:rsidR="00B2346B" w:rsidRPr="00C02C63">
        <w:t xml:space="preserve">не более 30 минут </w:t>
      </w:r>
      <w:proofErr w:type="spellStart"/>
      <w:r w:rsidR="00B2346B" w:rsidRPr="00C02C63">
        <w:t>пешеходно</w:t>
      </w:r>
      <w:proofErr w:type="spellEnd"/>
      <w:r w:rsidR="00B2346B" w:rsidRPr="00C02C63">
        <w:t>-транспортной доступности.</w:t>
      </w:r>
    </w:p>
    <w:p w:rsidR="005D2613" w:rsidRPr="00C02C63" w:rsidRDefault="00A12E2F" w:rsidP="005D2613">
      <w:pPr>
        <w:pStyle w:val="01"/>
      </w:pPr>
      <w:r w:rsidRPr="00C02C63">
        <w:t>3.</w:t>
      </w:r>
      <w:r w:rsidR="004C47BD" w:rsidRPr="00C02C63">
        <w:t>1.</w:t>
      </w:r>
      <w:r w:rsidRPr="00C02C63">
        <w:t>2</w:t>
      </w:r>
      <w:r w:rsidR="00427C7F" w:rsidRPr="00C02C63">
        <w:t>3</w:t>
      </w:r>
      <w:r w:rsidR="009360A8" w:rsidRPr="00C02C63">
        <w:t>.</w:t>
      </w:r>
      <w:r w:rsidR="00B2346B" w:rsidRPr="00C02C63">
        <w:t xml:space="preserve"> Потребности населения в организациях обслуживания должны обеспечиваться путем нового строительства и реконструкции существующего фонда в соответствии с требованиями настоящих </w:t>
      </w:r>
      <w:r w:rsidR="005D2613" w:rsidRPr="00C02C63">
        <w:t>Нормативов.</w:t>
      </w:r>
    </w:p>
    <w:p w:rsidR="003218E8" w:rsidRPr="00C02C63" w:rsidRDefault="00427C7F" w:rsidP="003218E8">
      <w:pPr>
        <w:pStyle w:val="01"/>
      </w:pPr>
      <w:r w:rsidRPr="00C02C63">
        <w:t>3.1.24</w:t>
      </w:r>
      <w:r w:rsidR="003218E8" w:rsidRPr="00C02C63">
        <w:t>. Для организации обслуживания в сельских поселениях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236BDA" w:rsidRPr="00C02C63" w:rsidRDefault="00236BDA" w:rsidP="00236BDA">
      <w:pPr>
        <w:pStyle w:val="102"/>
      </w:pPr>
      <w:r w:rsidRPr="00C02C63">
        <w:t>Организации обслуживания на территории малоэтажной жилой застройки</w:t>
      </w:r>
      <w:r w:rsidR="00246A1C" w:rsidRPr="00C02C63">
        <w:t xml:space="preserve"> (в том числе индивидуальной жилой застройки)</w:t>
      </w:r>
    </w:p>
    <w:p w:rsidR="00487413" w:rsidRPr="00C02C63" w:rsidRDefault="00EB6221" w:rsidP="00236BDA">
      <w:pPr>
        <w:pStyle w:val="01"/>
      </w:pPr>
      <w:r w:rsidRPr="00C02C63">
        <w:t xml:space="preserve">3.1.25. </w:t>
      </w:r>
      <w:r w:rsidR="00487413" w:rsidRPr="00C02C63">
        <w:t xml:space="preserve">Для организации обслуживания на территориях малоэтажной застройки следует предусматривать проектом планировки территории зон малоэтажной застройки формирование подзоны общественного назначения – общественного центра или подцентра микрорайонов (кварталов) малоэтажной застройки. На территории центров допускается размещение </w:t>
      </w:r>
      <w:proofErr w:type="spellStart"/>
      <w:r w:rsidR="00487413" w:rsidRPr="00C02C63">
        <w:t>среднеэтажных</w:t>
      </w:r>
      <w:proofErr w:type="spellEnd"/>
      <w:r w:rsidR="00487413" w:rsidRPr="00C02C63">
        <w:t xml:space="preserve"> многоквартирных жилых домов, а также предусматривается размещение объектов обслуживания и социальной инфраструктуры с использованием индивидуальной формы деятельности – детского сада, магазина, кафе, физкультурно-оздоровительного и досугового комплекса, пар</w:t>
      </w:r>
      <w:r w:rsidRPr="00C02C63">
        <w:t>икмахерской, фотоателье и др.</w:t>
      </w:r>
      <w:r w:rsidR="00487413" w:rsidRPr="00C02C63">
        <w:t xml:space="preserve"> </w:t>
      </w:r>
      <w:r w:rsidRPr="00C02C63">
        <w:t xml:space="preserve">Объекты обслуживания и социальной инфраструктуры должны быть </w:t>
      </w:r>
      <w:r w:rsidR="00487413" w:rsidRPr="00C02C63">
        <w:t>встроенными или пристроенными к жилым домам</w:t>
      </w:r>
      <w:r w:rsidRPr="00C02C63">
        <w:t xml:space="preserve">, с размещением преимущественно на первых и цокольных </w:t>
      </w:r>
      <w:proofErr w:type="gramStart"/>
      <w:r w:rsidRPr="00C02C63">
        <w:t>этажах</w:t>
      </w:r>
      <w:proofErr w:type="gramEnd"/>
      <w:r w:rsidRPr="00C02C63">
        <w:t xml:space="preserve"> и оборудованы изолированными от жилых частей здания входами</w:t>
      </w:r>
      <w:r w:rsidR="00707C74" w:rsidRPr="00C02C63">
        <w:t>. При этом общая площадь встроенных объектов не должна превышать 150 м</w:t>
      </w:r>
      <w:proofErr w:type="gramStart"/>
      <w:r w:rsidR="00707C74" w:rsidRPr="00C02C63">
        <w:rPr>
          <w:vertAlign w:val="superscript"/>
        </w:rPr>
        <w:t>2</w:t>
      </w:r>
      <w:proofErr w:type="gramEnd"/>
      <w:r w:rsidR="00707C74" w:rsidRPr="00C02C63">
        <w:t>.</w:t>
      </w:r>
    </w:p>
    <w:p w:rsidR="00772134" w:rsidRPr="00C02C63" w:rsidRDefault="00BE33F5" w:rsidP="00772134">
      <w:pPr>
        <w:pStyle w:val="01"/>
      </w:pPr>
      <w:r w:rsidRPr="00C02C63">
        <w:t>3.</w:t>
      </w:r>
      <w:r w:rsidR="004C47BD" w:rsidRPr="00C02C63">
        <w:t>1.</w:t>
      </w:r>
      <w:r w:rsidRPr="00C02C63">
        <w:t>2</w:t>
      </w:r>
      <w:r w:rsidR="00427C7F" w:rsidRPr="00C02C63">
        <w:t>6</w:t>
      </w:r>
      <w:r w:rsidR="00772134" w:rsidRPr="00C02C63">
        <w:t>. В общественном центре следует формировать систему взаимосвязанных пространств-площадок (для отдыха, спорта, приема выездных услуг) и пешеходных путей.</w:t>
      </w:r>
    </w:p>
    <w:p w:rsidR="00772134" w:rsidRPr="00C02C63" w:rsidRDefault="00772134" w:rsidP="00772134">
      <w:pPr>
        <w:pStyle w:val="01"/>
      </w:pPr>
      <w:r w:rsidRPr="00C02C63">
        <w:t xml:space="preserve">В пределах общественного центра следует предусматривать общую стоянку транспортных средств из расчета на 100 единовременных посетителей – 7-10 </w:t>
      </w:r>
      <w:proofErr w:type="spellStart"/>
      <w:r w:rsidRPr="00C02C63">
        <w:t>машино</w:t>
      </w:r>
      <w:proofErr w:type="spellEnd"/>
      <w:r w:rsidRPr="00C02C63">
        <w:t>-мест и 15-20 мест для временного хранения велосипедов и мопедов.</w:t>
      </w:r>
    </w:p>
    <w:p w:rsidR="00772134" w:rsidRPr="00C02C63" w:rsidRDefault="00BE33F5" w:rsidP="00772134">
      <w:pPr>
        <w:pStyle w:val="01"/>
      </w:pPr>
      <w:r w:rsidRPr="00C02C63">
        <w:t>3.</w:t>
      </w:r>
      <w:r w:rsidR="004C47BD" w:rsidRPr="00C02C63">
        <w:t>1.</w:t>
      </w:r>
      <w:r w:rsidRPr="00C02C63">
        <w:t>2</w:t>
      </w:r>
      <w:r w:rsidR="00427C7F" w:rsidRPr="00C02C63">
        <w:t>7</w:t>
      </w:r>
      <w:r w:rsidR="00772134" w:rsidRPr="00C02C63">
        <w:t>. Застройка общественного центра территории малоэтажного строительства формируется как из отдельно стоящих зданий, так и из многофункциональных зданий комплексного обслуживания населения, встроенных или пристроенных к жилым домам.</w:t>
      </w:r>
    </w:p>
    <w:p w:rsidR="00772134" w:rsidRPr="00C02C63" w:rsidRDefault="00772134" w:rsidP="00772134">
      <w:pPr>
        <w:pStyle w:val="01"/>
      </w:pPr>
      <w:r w:rsidRPr="00C02C63">
        <w:t>По сравнению с отдельно стоящими общественными зданиями следует уменьшать расчетные показатели площади участка для зданий: пристроенных – на 25%, встроенно-пристроенных – до 50% (за исключением дошкольных учреждений).</w:t>
      </w:r>
    </w:p>
    <w:p w:rsidR="00772134" w:rsidRPr="00C02C63" w:rsidRDefault="00BE33F5" w:rsidP="00772134">
      <w:pPr>
        <w:pStyle w:val="01"/>
      </w:pPr>
      <w:r w:rsidRPr="00C02C63">
        <w:t>3.</w:t>
      </w:r>
      <w:r w:rsidR="004C47BD" w:rsidRPr="00C02C63">
        <w:t>1.</w:t>
      </w:r>
      <w:r w:rsidRPr="00C02C63">
        <w:t>2</w:t>
      </w:r>
      <w:r w:rsidR="00427C7F" w:rsidRPr="00C02C63">
        <w:t>8</w:t>
      </w:r>
      <w:r w:rsidR="00772134" w:rsidRPr="00C02C63">
        <w:t xml:space="preserve">. </w:t>
      </w:r>
      <w:proofErr w:type="gramStart"/>
      <w:r w:rsidR="00772134" w:rsidRPr="00C02C63">
        <w:t>Перечень организаций повседневного обслуживания территорий малоэтажной жилой застройки должен включать следующие объекты: дошкольные учреждения, общеобразовательные школы, спортивно-досуговый комплекс, амбулаторно-поликлинические учреждения, аптечные киоски, объекты торгово-бытового назначения, отделение связи, отделение банка, пункт охраны порядка, центр административного самоуправления, а также площадки (спорт, отдых, выездные услуги, детские игры).</w:t>
      </w:r>
      <w:proofErr w:type="gramEnd"/>
      <w:r w:rsidR="00772134" w:rsidRPr="00C02C63">
        <w:t xml:space="preserve"> В условиях пригородной зоны необходимо учитывать сезонное расширение объектов обслуживания.</w:t>
      </w:r>
    </w:p>
    <w:p w:rsidR="00772134" w:rsidRPr="00C02C63" w:rsidRDefault="00772134" w:rsidP="00772134">
      <w:pPr>
        <w:pStyle w:val="01"/>
      </w:pPr>
      <w:r w:rsidRPr="00C02C63">
        <w:t>При этом допускается использовать недостающие объекты обслуживания в прилегающих существующих или проектируемых общественных центрах.</w:t>
      </w:r>
    </w:p>
    <w:p w:rsidR="00772134" w:rsidRPr="00C02C63" w:rsidRDefault="00BE33F5" w:rsidP="00772134">
      <w:pPr>
        <w:pStyle w:val="01"/>
      </w:pPr>
      <w:r w:rsidRPr="00C02C63">
        <w:t>3.</w:t>
      </w:r>
      <w:r w:rsidR="004C47BD" w:rsidRPr="00C02C63">
        <w:t>1.</w:t>
      </w:r>
      <w:r w:rsidRPr="00C02C63">
        <w:t>2</w:t>
      </w:r>
      <w:r w:rsidR="00427C7F" w:rsidRPr="00C02C63">
        <w:t>9</w:t>
      </w:r>
      <w:r w:rsidR="00772134" w:rsidRPr="00C02C63">
        <w:t>. На территории малоэтажной застройки допускается размещать объекты обслуживания районного и городского значения, а также места приложения труда, размещение которых разрешено в жилых зонах, в том числе в первых этажах жилых зданий.</w:t>
      </w:r>
    </w:p>
    <w:p w:rsidR="00772134" w:rsidRPr="00C02C63" w:rsidRDefault="00772134" w:rsidP="00772134">
      <w:pPr>
        <w:pStyle w:val="01"/>
      </w:pPr>
      <w:r w:rsidRPr="00C02C63">
        <w:t xml:space="preserve">Организации обслуживания населения на территориях малоэтажной застройки следует проектировать в соответствии с расчетом числа и вместимости организаций обслуживания исходя из необходимости удовлетворения потребностей различных социально-демографических групп </w:t>
      </w:r>
      <w:r w:rsidRPr="00C02C63">
        <w:lastRenderedPageBreak/>
        <w:t>населения, включая близость других объектов обслуживания и организацию транспортных связей, предусматривая формирование общественных центров, в увязке с сетью улиц, дорог и пешеходных путей.</w:t>
      </w:r>
    </w:p>
    <w:p w:rsidR="00772134" w:rsidRPr="00C02C63" w:rsidRDefault="00772134" w:rsidP="00772134">
      <w:pPr>
        <w:pStyle w:val="01"/>
      </w:pPr>
      <w:r w:rsidRPr="00C02C63">
        <w:t>Для инвалидов необходимо обеспечивать возможность подъезда, в том числе на инвалидных колясках, к организациям обслуживания.</w:t>
      </w:r>
    </w:p>
    <w:p w:rsidR="00236BDA" w:rsidRPr="00C02C63" w:rsidRDefault="00236BDA" w:rsidP="00236BDA">
      <w:pPr>
        <w:pStyle w:val="01"/>
      </w:pPr>
      <w:r w:rsidRPr="00C02C63">
        <w:t>3.</w:t>
      </w:r>
      <w:r w:rsidR="004C47BD" w:rsidRPr="00C02C63">
        <w:t>1.</w:t>
      </w:r>
      <w:r w:rsidR="00427C7F" w:rsidRPr="00C02C63">
        <w:t>30</w:t>
      </w:r>
      <w:r w:rsidRPr="00C02C63">
        <w:t>. Размещение встроенных предприятий, оказывающих вредное влияние на здоровье населения (</w:t>
      </w:r>
      <w:proofErr w:type="spellStart"/>
      <w:r w:rsidRPr="00C02C63">
        <w:t>рентгеноустановок</w:t>
      </w:r>
      <w:proofErr w:type="spellEnd"/>
      <w:r w:rsidRPr="00C02C63">
        <w:t>, магазинов стройматериалов, москательно-химических и другое), в условиях малоэтажной застройки не допускается.</w:t>
      </w:r>
    </w:p>
    <w:p w:rsidR="001147D8" w:rsidRPr="00C02C63" w:rsidRDefault="000F1358" w:rsidP="001147D8">
      <w:pPr>
        <w:pStyle w:val="09"/>
      </w:pPr>
      <w:bookmarkStart w:id="34" w:name="_Toc465413380"/>
      <w:r w:rsidRPr="00C02C63">
        <w:t>3</w:t>
      </w:r>
      <w:r w:rsidR="0074696B" w:rsidRPr="00C02C63">
        <w:t>.2</w:t>
      </w:r>
      <w:r w:rsidR="001147D8" w:rsidRPr="00C02C63">
        <w:t>. Нормативы обеспеченности объектами дошкольного, начального</w:t>
      </w:r>
      <w:r w:rsidR="003A4D1F" w:rsidRPr="00C02C63">
        <w:t>, общего и среднего образования</w:t>
      </w:r>
      <w:bookmarkEnd w:id="34"/>
    </w:p>
    <w:p w:rsidR="006F27AD" w:rsidRPr="00C02C63" w:rsidRDefault="006F27AD" w:rsidP="006F27AD">
      <w:pPr>
        <w:pStyle w:val="05"/>
      </w:pPr>
      <w:bookmarkStart w:id="35" w:name="_Ref450146654"/>
      <w:r w:rsidRPr="00C02C63">
        <w:t xml:space="preserve">Таблица </w:t>
      </w:r>
      <w:bookmarkEnd w:id="35"/>
      <w:r w:rsidR="003C7046" w:rsidRPr="00C02C63">
        <w:t>19</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243"/>
        <w:gridCol w:w="1195"/>
        <w:gridCol w:w="1287"/>
        <w:gridCol w:w="1278"/>
        <w:gridCol w:w="1723"/>
        <w:gridCol w:w="2587"/>
      </w:tblGrid>
      <w:tr w:rsidR="001147D8" w:rsidRPr="00C02C63" w:rsidTr="00DD6C89">
        <w:tc>
          <w:tcPr>
            <w:tcW w:w="0" w:type="auto"/>
            <w:vMerge w:val="restart"/>
            <w:tcBorders>
              <w:top w:val="single" w:sz="4" w:space="0" w:color="auto"/>
              <w:bottom w:val="single" w:sz="4" w:space="0" w:color="auto"/>
              <w:right w:val="single" w:sz="4" w:space="0" w:color="auto"/>
            </w:tcBorders>
            <w:shd w:val="clear" w:color="auto" w:fill="auto"/>
            <w:vAlign w:val="center"/>
          </w:tcPr>
          <w:p w:rsidR="001147D8" w:rsidRPr="00C02C63" w:rsidRDefault="001147D8" w:rsidP="000F1358">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Учреждения, предприятия, сооружения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147D8" w:rsidRPr="00C02C63" w:rsidRDefault="001147D8" w:rsidP="000F1358">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Единица измерения</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1147D8" w:rsidRPr="00C02C63" w:rsidRDefault="001147D8" w:rsidP="000F1358">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Рекомендуемая обеспеченность на 1000 жителей (в пределах минимума)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147D8" w:rsidRPr="00C02C63" w:rsidRDefault="00D87FAF" w:rsidP="001E0076">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Размер земельного участка</w:t>
            </w:r>
            <w:r w:rsidR="009772D3" w:rsidRPr="00C02C63">
              <w:rPr>
                <w:rFonts w:ascii="Times New Roman" w:hAnsi="Times New Roman" w:cs="Times New Roman"/>
                <w:b/>
                <w:sz w:val="20"/>
                <w:szCs w:val="20"/>
              </w:rPr>
              <w:t>*</w:t>
            </w:r>
          </w:p>
        </w:tc>
        <w:tc>
          <w:tcPr>
            <w:tcW w:w="0" w:type="auto"/>
            <w:vMerge w:val="restart"/>
            <w:tcBorders>
              <w:top w:val="single" w:sz="4" w:space="0" w:color="auto"/>
              <w:left w:val="single" w:sz="4" w:space="0" w:color="auto"/>
              <w:bottom w:val="single" w:sz="4" w:space="0" w:color="auto"/>
            </w:tcBorders>
            <w:shd w:val="clear" w:color="auto" w:fill="auto"/>
            <w:vAlign w:val="center"/>
          </w:tcPr>
          <w:p w:rsidR="001147D8" w:rsidRPr="00C02C63" w:rsidRDefault="001147D8" w:rsidP="000F1358">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Примечание</w:t>
            </w:r>
          </w:p>
        </w:tc>
      </w:tr>
      <w:tr w:rsidR="00535AEB" w:rsidRPr="00C02C63" w:rsidTr="00DD6C89">
        <w:tc>
          <w:tcPr>
            <w:tcW w:w="0" w:type="auto"/>
            <w:vMerge/>
            <w:tcBorders>
              <w:top w:val="single" w:sz="4" w:space="0" w:color="auto"/>
              <w:bottom w:val="single" w:sz="4" w:space="0" w:color="auto"/>
              <w:right w:val="single" w:sz="4" w:space="0" w:color="auto"/>
            </w:tcBorders>
            <w:shd w:val="clear" w:color="auto" w:fill="auto"/>
            <w:vAlign w:val="center"/>
          </w:tcPr>
          <w:p w:rsidR="001147D8" w:rsidRPr="00C02C63" w:rsidRDefault="001147D8" w:rsidP="000F1358">
            <w:pPr>
              <w:suppressAutoHyphens/>
              <w:jc w:val="center"/>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vAlign w:val="center"/>
          </w:tcPr>
          <w:p w:rsidR="001147D8" w:rsidRPr="00C02C63" w:rsidRDefault="001147D8" w:rsidP="000F1358">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147D8" w:rsidRPr="00C02C63" w:rsidRDefault="00535AEB" w:rsidP="00290ED4">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городское поселение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147D8" w:rsidRPr="00C02C63" w:rsidRDefault="001147D8" w:rsidP="000F1358">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сельское поселение</w:t>
            </w:r>
          </w:p>
        </w:tc>
        <w:tc>
          <w:tcPr>
            <w:tcW w:w="0" w:type="auto"/>
            <w:vMerge/>
            <w:tcBorders>
              <w:top w:val="nil"/>
              <w:left w:val="single" w:sz="4" w:space="0" w:color="auto"/>
              <w:bottom w:val="single" w:sz="4" w:space="0" w:color="auto"/>
              <w:right w:val="single" w:sz="4" w:space="0" w:color="auto"/>
            </w:tcBorders>
            <w:shd w:val="clear" w:color="auto" w:fill="auto"/>
          </w:tcPr>
          <w:p w:rsidR="001147D8" w:rsidRPr="00C02C63" w:rsidRDefault="001147D8" w:rsidP="001147D8">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tcBorders>
            <w:shd w:val="clear" w:color="auto" w:fill="auto"/>
          </w:tcPr>
          <w:p w:rsidR="001147D8" w:rsidRPr="00C02C63" w:rsidRDefault="001147D8" w:rsidP="001147D8">
            <w:pPr>
              <w:suppressAutoHyphens/>
              <w:jc w:val="both"/>
              <w:rPr>
                <w:rFonts w:ascii="Times New Roman" w:hAnsi="Times New Roman" w:cs="Times New Roman"/>
                <w:sz w:val="20"/>
                <w:szCs w:val="20"/>
              </w:rPr>
            </w:pPr>
          </w:p>
        </w:tc>
      </w:tr>
      <w:tr w:rsidR="00BB7247" w:rsidRPr="00C02C63" w:rsidTr="00BB7247">
        <w:trPr>
          <w:trHeight w:val="3680"/>
        </w:trPr>
        <w:tc>
          <w:tcPr>
            <w:tcW w:w="0" w:type="auto"/>
            <w:tcBorders>
              <w:top w:val="single" w:sz="4" w:space="0" w:color="auto"/>
              <w:bottom w:val="single" w:sz="4" w:space="0" w:color="auto"/>
              <w:right w:val="single" w:sz="4" w:space="0" w:color="auto"/>
            </w:tcBorders>
            <w:shd w:val="clear" w:color="auto" w:fill="auto"/>
          </w:tcPr>
          <w:p w:rsidR="00BB7247" w:rsidRPr="00C02C63" w:rsidRDefault="00BB7247" w:rsidP="006B1858">
            <w:pPr>
              <w:suppressAutoHyphens/>
              <w:rPr>
                <w:rFonts w:ascii="Times New Roman" w:hAnsi="Times New Roman" w:cs="Times New Roman"/>
                <w:sz w:val="20"/>
                <w:szCs w:val="20"/>
              </w:rPr>
            </w:pPr>
            <w:r w:rsidRPr="00C02C63">
              <w:rPr>
                <w:rFonts w:ascii="Times New Roman" w:hAnsi="Times New Roman" w:cs="Times New Roman"/>
                <w:sz w:val="20"/>
                <w:szCs w:val="20"/>
              </w:rPr>
              <w:t>Дошкольные образовательные учреждения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B7247" w:rsidRPr="00C02C63" w:rsidRDefault="00BB7247" w:rsidP="00A049A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место</w:t>
            </w:r>
          </w:p>
        </w:tc>
        <w:tc>
          <w:tcPr>
            <w:tcW w:w="0" w:type="auto"/>
            <w:gridSpan w:val="2"/>
            <w:tcBorders>
              <w:top w:val="single" w:sz="4" w:space="0" w:color="auto"/>
              <w:left w:val="single" w:sz="4" w:space="0" w:color="auto"/>
              <w:right w:val="single" w:sz="4" w:space="0" w:color="auto"/>
            </w:tcBorders>
            <w:shd w:val="clear" w:color="auto" w:fill="auto"/>
          </w:tcPr>
          <w:p w:rsidR="00BB7247" w:rsidRPr="00C02C63" w:rsidRDefault="00BB7247" w:rsidP="006B1858">
            <w:pPr>
              <w:suppressAutoHyphens/>
              <w:rPr>
                <w:rFonts w:ascii="Times New Roman" w:hAnsi="Times New Roman" w:cs="Times New Roman"/>
                <w:sz w:val="20"/>
                <w:szCs w:val="20"/>
              </w:rPr>
            </w:pPr>
            <w:r w:rsidRPr="00C02C63">
              <w:rPr>
                <w:rFonts w:ascii="Times New Roman" w:hAnsi="Times New Roman" w:cs="Times New Roman"/>
                <w:sz w:val="20"/>
                <w:szCs w:val="20"/>
              </w:rPr>
              <w:t>по расчету**</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B7247" w:rsidRPr="00C02C63" w:rsidRDefault="00BB7247" w:rsidP="006B1858">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      </w:t>
            </w:r>
          </w:p>
        </w:tc>
        <w:tc>
          <w:tcPr>
            <w:tcW w:w="0" w:type="auto"/>
            <w:tcBorders>
              <w:top w:val="nil"/>
              <w:left w:val="single" w:sz="4" w:space="0" w:color="auto"/>
              <w:bottom w:val="single" w:sz="4" w:space="0" w:color="auto"/>
            </w:tcBorders>
            <w:shd w:val="clear" w:color="auto" w:fill="auto"/>
          </w:tcPr>
          <w:p w:rsidR="00BB7247" w:rsidRPr="00C02C63" w:rsidRDefault="00BB7247" w:rsidP="006B1858">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уровень обеспеченности детей (1-6 лет) дошкольными учреждениями: </w:t>
            </w:r>
          </w:p>
          <w:p w:rsidR="00BB7247" w:rsidRPr="00C02C63" w:rsidRDefault="00BB7247" w:rsidP="006B1858">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городское поселение – 70%; </w:t>
            </w:r>
          </w:p>
          <w:p w:rsidR="00BB7247" w:rsidRPr="00C02C63" w:rsidRDefault="00BB7247" w:rsidP="006B1858">
            <w:pPr>
              <w:suppressAutoHyphens/>
              <w:rPr>
                <w:rFonts w:ascii="Times New Roman" w:hAnsi="Times New Roman" w:cs="Times New Roman"/>
                <w:sz w:val="20"/>
                <w:szCs w:val="20"/>
              </w:rPr>
            </w:pPr>
            <w:r w:rsidRPr="00C02C63">
              <w:rPr>
                <w:rFonts w:ascii="Times New Roman" w:hAnsi="Times New Roman" w:cs="Times New Roman"/>
                <w:sz w:val="20"/>
                <w:szCs w:val="20"/>
              </w:rPr>
              <w:t>сельские поселения – 50%.</w:t>
            </w:r>
          </w:p>
          <w:p w:rsidR="00BB7247" w:rsidRPr="00C02C63" w:rsidRDefault="00BB7247" w:rsidP="006B1858">
            <w:pPr>
              <w:suppressAutoHyphens/>
              <w:rPr>
                <w:rFonts w:ascii="Times New Roman" w:hAnsi="Times New Roman" w:cs="Times New Roman"/>
                <w:sz w:val="20"/>
                <w:szCs w:val="20"/>
              </w:rPr>
            </w:pPr>
          </w:p>
          <w:p w:rsidR="00BB7247" w:rsidRPr="00C02C63" w:rsidRDefault="00BB7247" w:rsidP="006B1858">
            <w:pPr>
              <w:suppressAutoHyphens/>
              <w:rPr>
                <w:rFonts w:ascii="Times New Roman" w:hAnsi="Times New Roman" w:cs="Times New Roman"/>
                <w:sz w:val="20"/>
                <w:szCs w:val="20"/>
              </w:rPr>
            </w:pPr>
            <w:r w:rsidRPr="00C02C63">
              <w:rPr>
                <w:rFonts w:ascii="Times New Roman" w:hAnsi="Times New Roman" w:cs="Times New Roman"/>
                <w:sz w:val="20"/>
                <w:szCs w:val="20"/>
              </w:rPr>
              <w:t>Площадь групповой площадки для детей ясельного возраста – 7,5 м</w:t>
            </w:r>
            <w:proofErr w:type="gramStart"/>
            <w:r w:rsidRPr="00C02C63">
              <w:rPr>
                <w:rFonts w:ascii="Times New Roman" w:hAnsi="Times New Roman" w:cs="Times New Roman"/>
                <w:sz w:val="20"/>
                <w:szCs w:val="20"/>
                <w:vertAlign w:val="superscript"/>
              </w:rPr>
              <w:t>2</w:t>
            </w:r>
            <w:proofErr w:type="gramEnd"/>
            <w:r w:rsidRPr="00C02C63">
              <w:rPr>
                <w:rFonts w:ascii="Times New Roman" w:hAnsi="Times New Roman" w:cs="Times New Roman"/>
                <w:sz w:val="20"/>
                <w:szCs w:val="20"/>
              </w:rPr>
              <w:t xml:space="preserve"> – на 1 место. </w:t>
            </w:r>
          </w:p>
          <w:p w:rsidR="00BB7247" w:rsidRPr="00C02C63" w:rsidRDefault="00BB7247" w:rsidP="006B1858">
            <w:pPr>
              <w:suppressAutoHyphens/>
              <w:rPr>
                <w:rFonts w:ascii="Times New Roman" w:hAnsi="Times New Roman" w:cs="Times New Roman"/>
                <w:sz w:val="20"/>
                <w:szCs w:val="20"/>
              </w:rPr>
            </w:pPr>
          </w:p>
          <w:p w:rsidR="00E4583D" w:rsidRPr="00C02C63" w:rsidRDefault="00BB7247" w:rsidP="00F81D69">
            <w:pPr>
              <w:suppressAutoHyphens/>
              <w:rPr>
                <w:rFonts w:ascii="Times New Roman" w:hAnsi="Times New Roman" w:cs="Times New Roman"/>
                <w:sz w:val="20"/>
                <w:szCs w:val="20"/>
              </w:rPr>
            </w:pPr>
            <w:r w:rsidRPr="00C02C63">
              <w:rPr>
                <w:rFonts w:ascii="Times New Roman" w:hAnsi="Times New Roman" w:cs="Times New Roman"/>
                <w:sz w:val="20"/>
                <w:szCs w:val="20"/>
              </w:rPr>
              <w:t>Радиус обслуживания</w:t>
            </w:r>
            <w:r w:rsidR="00F81D69" w:rsidRPr="00C02C63">
              <w:rPr>
                <w:rFonts w:ascii="Times New Roman" w:hAnsi="Times New Roman" w:cs="Times New Roman"/>
                <w:sz w:val="20"/>
                <w:szCs w:val="20"/>
              </w:rPr>
              <w:t>:</w:t>
            </w:r>
          </w:p>
          <w:p w:rsidR="00BB7247" w:rsidRPr="00C02C63" w:rsidRDefault="00BB7247" w:rsidP="00F81D69">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 </w:t>
            </w:r>
            <w:r w:rsidR="00F81D69" w:rsidRPr="00C02C63">
              <w:rPr>
                <w:rFonts w:ascii="Times New Roman" w:hAnsi="Times New Roman" w:cs="Times New Roman"/>
                <w:sz w:val="20"/>
                <w:szCs w:val="20"/>
              </w:rPr>
              <w:t xml:space="preserve">- в городах </w:t>
            </w:r>
            <w:r w:rsidR="00E4583D" w:rsidRPr="00C02C63">
              <w:rPr>
                <w:rFonts w:ascii="Times New Roman" w:hAnsi="Times New Roman" w:cs="Times New Roman"/>
                <w:sz w:val="20"/>
                <w:szCs w:val="20"/>
              </w:rPr>
              <w:t>–</w:t>
            </w:r>
            <w:r w:rsidR="00F81D69" w:rsidRPr="00C02C63">
              <w:rPr>
                <w:rFonts w:ascii="Times New Roman" w:hAnsi="Times New Roman" w:cs="Times New Roman"/>
                <w:sz w:val="20"/>
                <w:szCs w:val="20"/>
              </w:rPr>
              <w:t xml:space="preserve"> </w:t>
            </w:r>
            <w:r w:rsidR="00E4583D" w:rsidRPr="00C02C63">
              <w:rPr>
                <w:rFonts w:ascii="Times New Roman" w:hAnsi="Times New Roman" w:cs="Times New Roman"/>
                <w:sz w:val="20"/>
                <w:szCs w:val="20"/>
              </w:rPr>
              <w:t>300 м;</w:t>
            </w:r>
          </w:p>
          <w:p w:rsidR="00E4583D" w:rsidRPr="00C02C63" w:rsidRDefault="00E4583D" w:rsidP="00F81D69">
            <w:pPr>
              <w:suppressAutoHyphens/>
              <w:rPr>
                <w:rFonts w:ascii="Times New Roman" w:hAnsi="Times New Roman" w:cs="Times New Roman"/>
                <w:sz w:val="20"/>
                <w:szCs w:val="20"/>
              </w:rPr>
            </w:pPr>
            <w:r w:rsidRPr="00C02C63">
              <w:rPr>
                <w:rFonts w:ascii="Times New Roman" w:hAnsi="Times New Roman" w:cs="Times New Roman"/>
                <w:sz w:val="20"/>
                <w:szCs w:val="20"/>
              </w:rPr>
              <w:t>- в сельских поселениях в зонах малоэтажной застройки – 500 м.</w:t>
            </w:r>
          </w:p>
        </w:tc>
      </w:tr>
      <w:tr w:rsidR="001147D8" w:rsidRPr="00C02C63" w:rsidTr="00DD6C89">
        <w:tc>
          <w:tcPr>
            <w:tcW w:w="0" w:type="auto"/>
            <w:vMerge w:val="restart"/>
            <w:tcBorders>
              <w:top w:val="single" w:sz="4" w:space="0" w:color="auto"/>
              <w:bottom w:val="single" w:sz="4" w:space="0" w:color="auto"/>
              <w:right w:val="single" w:sz="4" w:space="0" w:color="auto"/>
            </w:tcBorders>
            <w:shd w:val="clear" w:color="auto" w:fill="auto"/>
          </w:tcPr>
          <w:p w:rsidR="001147D8" w:rsidRPr="00C02C63" w:rsidRDefault="001147D8" w:rsidP="006B1858">
            <w:pPr>
              <w:suppressAutoHyphens/>
              <w:rPr>
                <w:rFonts w:ascii="Times New Roman" w:hAnsi="Times New Roman" w:cs="Times New Roman"/>
                <w:sz w:val="20"/>
                <w:szCs w:val="20"/>
              </w:rPr>
            </w:pPr>
            <w:r w:rsidRPr="00C02C63">
              <w:rPr>
                <w:rFonts w:ascii="Times New Roman" w:hAnsi="Times New Roman" w:cs="Times New Roman"/>
                <w:sz w:val="20"/>
                <w:szCs w:val="20"/>
              </w:rPr>
              <w:t>Общеобразовательные школы, лицеи, гимназии, кадетские училища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A049A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место</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6B1858">
            <w:pPr>
              <w:suppressAutoHyphens/>
              <w:rPr>
                <w:rFonts w:ascii="Times New Roman" w:hAnsi="Times New Roman" w:cs="Times New Roman"/>
                <w:sz w:val="20"/>
                <w:szCs w:val="20"/>
              </w:rPr>
            </w:pPr>
            <w:r w:rsidRPr="00C02C63">
              <w:rPr>
                <w:rFonts w:ascii="Times New Roman" w:hAnsi="Times New Roman" w:cs="Times New Roman"/>
                <w:sz w:val="20"/>
                <w:szCs w:val="20"/>
              </w:rPr>
              <w:t>расчет по демографии с учетом уровня охвата школьников для ориентировочных расчетов</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6B1858">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при вместимости: до 400 мест </w:t>
            </w:r>
            <w:r w:rsidR="001E0076" w:rsidRPr="00C02C63">
              <w:rPr>
                <w:rFonts w:ascii="Times New Roman" w:hAnsi="Times New Roman" w:cs="Times New Roman"/>
                <w:sz w:val="20"/>
                <w:szCs w:val="20"/>
              </w:rPr>
              <w:t>–</w:t>
            </w:r>
            <w:r w:rsidRPr="00C02C63">
              <w:rPr>
                <w:rFonts w:ascii="Times New Roman" w:hAnsi="Times New Roman" w:cs="Times New Roman"/>
                <w:sz w:val="20"/>
                <w:szCs w:val="20"/>
              </w:rPr>
              <w:t xml:space="preserve"> 50</w:t>
            </w:r>
            <w:r w:rsidR="001E0076" w:rsidRPr="00C02C63">
              <w:rPr>
                <w:rFonts w:ascii="Times New Roman" w:hAnsi="Times New Roman" w:cs="Times New Roman"/>
                <w:sz w:val="20"/>
                <w:szCs w:val="20"/>
              </w:rPr>
              <w:t xml:space="preserve"> м</w:t>
            </w:r>
            <w:proofErr w:type="gramStart"/>
            <w:r w:rsidR="001E0076" w:rsidRPr="00C02C63">
              <w:rPr>
                <w:rFonts w:ascii="Times New Roman" w:hAnsi="Times New Roman" w:cs="Times New Roman"/>
                <w:sz w:val="20"/>
                <w:szCs w:val="20"/>
                <w:vertAlign w:val="superscript"/>
              </w:rPr>
              <w:t>2</w:t>
            </w:r>
            <w:proofErr w:type="gramEnd"/>
            <w:r w:rsidR="001E0076" w:rsidRPr="00C02C63">
              <w:rPr>
                <w:rFonts w:ascii="Times New Roman" w:hAnsi="Times New Roman" w:cs="Times New Roman"/>
                <w:sz w:val="20"/>
                <w:szCs w:val="20"/>
              </w:rPr>
              <w:t xml:space="preserve"> на 1 место</w:t>
            </w:r>
            <w:r w:rsidR="009F1280" w:rsidRPr="00C02C63">
              <w:rPr>
                <w:rFonts w:ascii="Times New Roman" w:hAnsi="Times New Roman" w:cs="Times New Roman"/>
                <w:sz w:val="20"/>
                <w:szCs w:val="20"/>
              </w:rPr>
              <w:t>,</w:t>
            </w:r>
          </w:p>
          <w:p w:rsidR="001147D8" w:rsidRPr="00C02C63" w:rsidRDefault="001147D8" w:rsidP="006B1858">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400-500 мест </w:t>
            </w:r>
            <w:r w:rsidR="005244EA" w:rsidRPr="00C02C63">
              <w:rPr>
                <w:rFonts w:ascii="Times New Roman" w:hAnsi="Times New Roman" w:cs="Times New Roman"/>
                <w:sz w:val="20"/>
                <w:szCs w:val="20"/>
              </w:rPr>
              <w:t>–</w:t>
            </w:r>
            <w:r w:rsidRPr="00C02C63">
              <w:rPr>
                <w:rFonts w:ascii="Times New Roman" w:hAnsi="Times New Roman" w:cs="Times New Roman"/>
                <w:sz w:val="20"/>
                <w:szCs w:val="20"/>
              </w:rPr>
              <w:t xml:space="preserve"> 60</w:t>
            </w:r>
            <w:r w:rsidR="001E0076" w:rsidRPr="00C02C63">
              <w:rPr>
                <w:rFonts w:ascii="Times New Roman" w:hAnsi="Times New Roman" w:cs="Times New Roman"/>
                <w:sz w:val="20"/>
                <w:szCs w:val="20"/>
              </w:rPr>
              <w:t xml:space="preserve"> м</w:t>
            </w:r>
            <w:proofErr w:type="gramStart"/>
            <w:r w:rsidR="001E0076" w:rsidRPr="00C02C63">
              <w:rPr>
                <w:rFonts w:ascii="Times New Roman" w:hAnsi="Times New Roman" w:cs="Times New Roman"/>
                <w:sz w:val="20"/>
                <w:szCs w:val="20"/>
                <w:vertAlign w:val="superscript"/>
              </w:rPr>
              <w:t>2</w:t>
            </w:r>
            <w:proofErr w:type="gramEnd"/>
            <w:r w:rsidR="001E0076" w:rsidRPr="00C02C63">
              <w:rPr>
                <w:rFonts w:ascii="Times New Roman" w:hAnsi="Times New Roman" w:cs="Times New Roman"/>
                <w:sz w:val="20"/>
                <w:szCs w:val="20"/>
              </w:rPr>
              <w:t xml:space="preserve"> на 1 место,</w:t>
            </w:r>
          </w:p>
          <w:p w:rsidR="001147D8" w:rsidRPr="00C02C63" w:rsidRDefault="001147D8" w:rsidP="006B1858">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500-600 мест </w:t>
            </w:r>
            <w:r w:rsidR="005244EA" w:rsidRPr="00C02C63">
              <w:rPr>
                <w:rFonts w:ascii="Times New Roman" w:hAnsi="Times New Roman" w:cs="Times New Roman"/>
                <w:sz w:val="20"/>
                <w:szCs w:val="20"/>
              </w:rPr>
              <w:t>–</w:t>
            </w:r>
            <w:r w:rsidRPr="00C02C63">
              <w:rPr>
                <w:rFonts w:ascii="Times New Roman" w:hAnsi="Times New Roman" w:cs="Times New Roman"/>
                <w:sz w:val="20"/>
                <w:szCs w:val="20"/>
              </w:rPr>
              <w:t xml:space="preserve"> 50</w:t>
            </w:r>
            <w:r w:rsidR="001E0076" w:rsidRPr="00C02C63">
              <w:rPr>
                <w:rFonts w:ascii="Times New Roman" w:hAnsi="Times New Roman" w:cs="Times New Roman"/>
                <w:sz w:val="20"/>
                <w:szCs w:val="20"/>
              </w:rPr>
              <w:t xml:space="preserve"> м</w:t>
            </w:r>
            <w:proofErr w:type="gramStart"/>
            <w:r w:rsidR="001E0076" w:rsidRPr="00C02C63">
              <w:rPr>
                <w:rFonts w:ascii="Times New Roman" w:hAnsi="Times New Roman" w:cs="Times New Roman"/>
                <w:sz w:val="20"/>
                <w:szCs w:val="20"/>
                <w:vertAlign w:val="superscript"/>
              </w:rPr>
              <w:t>2</w:t>
            </w:r>
            <w:proofErr w:type="gramEnd"/>
            <w:r w:rsidR="001E0076" w:rsidRPr="00C02C63">
              <w:rPr>
                <w:rFonts w:ascii="Times New Roman" w:hAnsi="Times New Roman" w:cs="Times New Roman"/>
                <w:sz w:val="20"/>
                <w:szCs w:val="20"/>
              </w:rPr>
              <w:t xml:space="preserve"> на 1 место,</w:t>
            </w:r>
          </w:p>
          <w:p w:rsidR="001147D8" w:rsidRPr="00C02C63" w:rsidRDefault="001147D8" w:rsidP="006B1858">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600-800 мест </w:t>
            </w:r>
            <w:r w:rsidR="005244EA" w:rsidRPr="00C02C63">
              <w:rPr>
                <w:rFonts w:ascii="Times New Roman" w:hAnsi="Times New Roman" w:cs="Times New Roman"/>
                <w:sz w:val="20"/>
                <w:szCs w:val="20"/>
              </w:rPr>
              <w:t>–</w:t>
            </w:r>
            <w:r w:rsidRPr="00C02C63">
              <w:rPr>
                <w:rFonts w:ascii="Times New Roman" w:hAnsi="Times New Roman" w:cs="Times New Roman"/>
                <w:sz w:val="20"/>
                <w:szCs w:val="20"/>
              </w:rPr>
              <w:t xml:space="preserve"> 40</w:t>
            </w:r>
            <w:r w:rsidR="001E0076" w:rsidRPr="00C02C63">
              <w:rPr>
                <w:rFonts w:ascii="Times New Roman" w:hAnsi="Times New Roman" w:cs="Times New Roman"/>
                <w:sz w:val="20"/>
                <w:szCs w:val="20"/>
              </w:rPr>
              <w:t xml:space="preserve"> м</w:t>
            </w:r>
            <w:proofErr w:type="gramStart"/>
            <w:r w:rsidR="001E0076" w:rsidRPr="00C02C63">
              <w:rPr>
                <w:rFonts w:ascii="Times New Roman" w:hAnsi="Times New Roman" w:cs="Times New Roman"/>
                <w:sz w:val="20"/>
                <w:szCs w:val="20"/>
                <w:vertAlign w:val="superscript"/>
              </w:rPr>
              <w:t>2</w:t>
            </w:r>
            <w:proofErr w:type="gramEnd"/>
            <w:r w:rsidR="001E0076" w:rsidRPr="00C02C63">
              <w:rPr>
                <w:rFonts w:ascii="Times New Roman" w:hAnsi="Times New Roman" w:cs="Times New Roman"/>
                <w:sz w:val="20"/>
                <w:szCs w:val="20"/>
              </w:rPr>
              <w:t xml:space="preserve"> на 1 место,</w:t>
            </w:r>
          </w:p>
          <w:p w:rsidR="001147D8" w:rsidRPr="00C02C63" w:rsidRDefault="001147D8" w:rsidP="006B1858">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800-1100 мест </w:t>
            </w:r>
            <w:r w:rsidR="005244EA" w:rsidRPr="00C02C63">
              <w:rPr>
                <w:rFonts w:ascii="Times New Roman" w:hAnsi="Times New Roman" w:cs="Times New Roman"/>
                <w:sz w:val="20"/>
                <w:szCs w:val="20"/>
              </w:rPr>
              <w:t>–</w:t>
            </w:r>
            <w:r w:rsidRPr="00C02C63">
              <w:rPr>
                <w:rFonts w:ascii="Times New Roman" w:hAnsi="Times New Roman" w:cs="Times New Roman"/>
                <w:sz w:val="20"/>
                <w:szCs w:val="20"/>
              </w:rPr>
              <w:t xml:space="preserve"> 33</w:t>
            </w:r>
            <w:r w:rsidR="005244EA" w:rsidRPr="00C02C63">
              <w:rPr>
                <w:rFonts w:ascii="Times New Roman" w:hAnsi="Times New Roman" w:cs="Times New Roman"/>
                <w:sz w:val="20"/>
                <w:szCs w:val="20"/>
              </w:rPr>
              <w:t xml:space="preserve"> м</w:t>
            </w:r>
            <w:proofErr w:type="gramStart"/>
            <w:r w:rsidR="005244EA" w:rsidRPr="00C02C63">
              <w:rPr>
                <w:rFonts w:ascii="Times New Roman" w:hAnsi="Times New Roman" w:cs="Times New Roman"/>
                <w:sz w:val="20"/>
                <w:szCs w:val="20"/>
                <w:vertAlign w:val="superscript"/>
              </w:rPr>
              <w:t>2</w:t>
            </w:r>
            <w:proofErr w:type="gramEnd"/>
            <w:r w:rsidR="005244EA" w:rsidRPr="00C02C63">
              <w:rPr>
                <w:rFonts w:ascii="Times New Roman" w:hAnsi="Times New Roman" w:cs="Times New Roman"/>
                <w:sz w:val="20"/>
                <w:szCs w:val="20"/>
              </w:rPr>
              <w:t xml:space="preserve"> на 1 место,</w:t>
            </w:r>
          </w:p>
          <w:p w:rsidR="001147D8" w:rsidRPr="00C02C63" w:rsidRDefault="001147D8" w:rsidP="006B1858">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1100-1500 мест </w:t>
            </w:r>
            <w:r w:rsidR="005244EA" w:rsidRPr="00C02C63">
              <w:rPr>
                <w:rFonts w:ascii="Times New Roman" w:hAnsi="Times New Roman" w:cs="Times New Roman"/>
                <w:sz w:val="20"/>
                <w:szCs w:val="20"/>
              </w:rPr>
              <w:t>–</w:t>
            </w:r>
            <w:r w:rsidRPr="00C02C63">
              <w:rPr>
                <w:rFonts w:ascii="Times New Roman" w:hAnsi="Times New Roman" w:cs="Times New Roman"/>
                <w:sz w:val="20"/>
                <w:szCs w:val="20"/>
              </w:rPr>
              <w:t xml:space="preserve"> 21</w:t>
            </w:r>
            <w:r w:rsidR="005244EA" w:rsidRPr="00C02C63">
              <w:rPr>
                <w:rFonts w:ascii="Times New Roman" w:hAnsi="Times New Roman" w:cs="Times New Roman"/>
                <w:sz w:val="20"/>
                <w:szCs w:val="20"/>
              </w:rPr>
              <w:t xml:space="preserve"> м</w:t>
            </w:r>
            <w:proofErr w:type="gramStart"/>
            <w:r w:rsidR="005244EA" w:rsidRPr="00C02C63">
              <w:rPr>
                <w:rFonts w:ascii="Times New Roman" w:hAnsi="Times New Roman" w:cs="Times New Roman"/>
                <w:sz w:val="20"/>
                <w:szCs w:val="20"/>
                <w:vertAlign w:val="superscript"/>
              </w:rPr>
              <w:t>2</w:t>
            </w:r>
            <w:proofErr w:type="gramEnd"/>
            <w:r w:rsidR="005244EA" w:rsidRPr="00C02C63">
              <w:rPr>
                <w:rFonts w:ascii="Times New Roman" w:hAnsi="Times New Roman" w:cs="Times New Roman"/>
                <w:sz w:val="20"/>
                <w:szCs w:val="20"/>
              </w:rPr>
              <w:t xml:space="preserve"> на 1 место,</w:t>
            </w:r>
          </w:p>
          <w:p w:rsidR="001147D8" w:rsidRPr="00C02C63" w:rsidRDefault="001147D8" w:rsidP="006B1858">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1500-2000 мест </w:t>
            </w:r>
            <w:r w:rsidR="005244EA" w:rsidRPr="00C02C63">
              <w:rPr>
                <w:rFonts w:ascii="Times New Roman" w:hAnsi="Times New Roman" w:cs="Times New Roman"/>
                <w:sz w:val="20"/>
                <w:szCs w:val="20"/>
              </w:rPr>
              <w:t>–</w:t>
            </w:r>
            <w:r w:rsidRPr="00C02C63">
              <w:rPr>
                <w:rFonts w:ascii="Times New Roman" w:hAnsi="Times New Roman" w:cs="Times New Roman"/>
                <w:sz w:val="20"/>
                <w:szCs w:val="20"/>
              </w:rPr>
              <w:t xml:space="preserve"> 17</w:t>
            </w:r>
            <w:r w:rsidR="005244EA" w:rsidRPr="00C02C63">
              <w:rPr>
                <w:rFonts w:ascii="Times New Roman" w:hAnsi="Times New Roman" w:cs="Times New Roman"/>
                <w:sz w:val="20"/>
                <w:szCs w:val="20"/>
              </w:rPr>
              <w:t xml:space="preserve"> м</w:t>
            </w:r>
            <w:proofErr w:type="gramStart"/>
            <w:r w:rsidR="005244EA" w:rsidRPr="00C02C63">
              <w:rPr>
                <w:rFonts w:ascii="Times New Roman" w:hAnsi="Times New Roman" w:cs="Times New Roman"/>
                <w:sz w:val="20"/>
                <w:szCs w:val="20"/>
                <w:vertAlign w:val="superscript"/>
              </w:rPr>
              <w:t>2</w:t>
            </w:r>
            <w:proofErr w:type="gramEnd"/>
            <w:r w:rsidR="005244EA" w:rsidRPr="00C02C63">
              <w:rPr>
                <w:rFonts w:ascii="Times New Roman" w:hAnsi="Times New Roman" w:cs="Times New Roman"/>
                <w:sz w:val="20"/>
                <w:szCs w:val="20"/>
              </w:rPr>
              <w:t xml:space="preserve"> на 1 место,</w:t>
            </w:r>
          </w:p>
          <w:p w:rsidR="00D87FAF" w:rsidRPr="00C02C63" w:rsidRDefault="001147D8" w:rsidP="006B1858">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2000 и более </w:t>
            </w:r>
            <w:r w:rsidR="005244EA" w:rsidRPr="00C02C63">
              <w:rPr>
                <w:rFonts w:ascii="Times New Roman" w:hAnsi="Times New Roman" w:cs="Times New Roman"/>
                <w:sz w:val="20"/>
                <w:szCs w:val="20"/>
              </w:rPr>
              <w:t>–</w:t>
            </w:r>
            <w:r w:rsidRPr="00C02C63">
              <w:rPr>
                <w:rFonts w:ascii="Times New Roman" w:hAnsi="Times New Roman" w:cs="Times New Roman"/>
                <w:sz w:val="20"/>
                <w:szCs w:val="20"/>
              </w:rPr>
              <w:t xml:space="preserve"> 16</w:t>
            </w:r>
            <w:r w:rsidR="005244EA" w:rsidRPr="00C02C63">
              <w:rPr>
                <w:rFonts w:ascii="Times New Roman" w:hAnsi="Times New Roman" w:cs="Times New Roman"/>
                <w:sz w:val="20"/>
                <w:szCs w:val="20"/>
              </w:rPr>
              <w:t xml:space="preserve"> м</w:t>
            </w:r>
            <w:proofErr w:type="gramStart"/>
            <w:r w:rsidR="005244EA" w:rsidRPr="00C02C63">
              <w:rPr>
                <w:rFonts w:ascii="Times New Roman" w:hAnsi="Times New Roman" w:cs="Times New Roman"/>
                <w:sz w:val="20"/>
                <w:szCs w:val="20"/>
                <w:vertAlign w:val="superscript"/>
              </w:rPr>
              <w:t>2</w:t>
            </w:r>
            <w:proofErr w:type="gramEnd"/>
            <w:r w:rsidR="005244EA" w:rsidRPr="00C02C63">
              <w:rPr>
                <w:rFonts w:ascii="Times New Roman" w:hAnsi="Times New Roman" w:cs="Times New Roman"/>
                <w:sz w:val="20"/>
                <w:szCs w:val="20"/>
              </w:rPr>
              <w:t xml:space="preserve"> на 1 место,</w:t>
            </w:r>
            <w:r w:rsidRPr="00C02C63">
              <w:rPr>
                <w:rFonts w:ascii="Times New Roman" w:hAnsi="Times New Roman" w:cs="Times New Roman"/>
                <w:sz w:val="20"/>
                <w:szCs w:val="20"/>
              </w:rPr>
              <w:t xml:space="preserve"> с учетом площади спортивной зоны и здания школы. </w:t>
            </w:r>
          </w:p>
          <w:p w:rsidR="001147D8" w:rsidRPr="00C02C63" w:rsidRDefault="001147D8" w:rsidP="006B1858">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В условиях </w:t>
            </w:r>
            <w:r w:rsidRPr="00C02C63">
              <w:rPr>
                <w:rFonts w:ascii="Times New Roman" w:hAnsi="Times New Roman" w:cs="Times New Roman"/>
                <w:sz w:val="20"/>
                <w:szCs w:val="20"/>
              </w:rPr>
              <w:lastRenderedPageBreak/>
              <w:t>реконструкции возможно уменьшение на 20%</w:t>
            </w:r>
          </w:p>
        </w:tc>
        <w:tc>
          <w:tcPr>
            <w:tcW w:w="0" w:type="auto"/>
            <w:vMerge w:val="restart"/>
            <w:tcBorders>
              <w:top w:val="single" w:sz="4" w:space="0" w:color="auto"/>
              <w:left w:val="single" w:sz="4" w:space="0" w:color="auto"/>
              <w:bottom w:val="single" w:sz="4" w:space="0" w:color="auto"/>
            </w:tcBorders>
            <w:shd w:val="clear" w:color="auto" w:fill="auto"/>
          </w:tcPr>
          <w:p w:rsidR="00A01D81" w:rsidRPr="00C02C63" w:rsidRDefault="00A01D81" w:rsidP="006B1858">
            <w:pPr>
              <w:suppressAutoHyphens/>
              <w:rPr>
                <w:rFonts w:ascii="Times New Roman" w:hAnsi="Times New Roman" w:cs="Times New Roman"/>
                <w:sz w:val="20"/>
                <w:szCs w:val="20"/>
              </w:rPr>
            </w:pPr>
            <w:r w:rsidRPr="00C02C63">
              <w:rPr>
                <w:rFonts w:ascii="Times New Roman" w:hAnsi="Times New Roman" w:cs="Times New Roman"/>
                <w:sz w:val="20"/>
                <w:szCs w:val="20"/>
              </w:rPr>
              <w:lastRenderedPageBreak/>
              <w:t>уровень обеспеченности учащихся:</w:t>
            </w:r>
          </w:p>
          <w:p w:rsidR="00A01D81" w:rsidRPr="00C02C63" w:rsidRDefault="001E0076" w:rsidP="006B1858">
            <w:pPr>
              <w:suppressAutoHyphens/>
              <w:rPr>
                <w:rFonts w:ascii="Times New Roman" w:hAnsi="Times New Roman" w:cs="Times New Roman"/>
                <w:sz w:val="20"/>
                <w:szCs w:val="20"/>
              </w:rPr>
            </w:pPr>
            <w:r w:rsidRPr="00C02C63">
              <w:rPr>
                <w:rFonts w:ascii="Times New Roman" w:hAnsi="Times New Roman" w:cs="Times New Roman"/>
                <w:sz w:val="20"/>
                <w:szCs w:val="20"/>
              </w:rPr>
              <w:t>I-</w:t>
            </w:r>
            <w:r w:rsidR="001147D8" w:rsidRPr="00C02C63">
              <w:rPr>
                <w:rFonts w:ascii="Times New Roman" w:hAnsi="Times New Roman" w:cs="Times New Roman"/>
                <w:sz w:val="20"/>
                <w:szCs w:val="20"/>
              </w:rPr>
              <w:t>I</w:t>
            </w:r>
            <w:r w:rsidRPr="00C02C63">
              <w:rPr>
                <w:rFonts w:ascii="Times New Roman" w:hAnsi="Times New Roman" w:cs="Times New Roman"/>
                <w:sz w:val="20"/>
                <w:szCs w:val="20"/>
                <w:lang w:val="en-US"/>
              </w:rPr>
              <w:t>X</w:t>
            </w:r>
            <w:r w:rsidRPr="00C02C63">
              <w:rPr>
                <w:rFonts w:ascii="Times New Roman" w:hAnsi="Times New Roman" w:cs="Times New Roman"/>
                <w:sz w:val="20"/>
                <w:szCs w:val="20"/>
              </w:rPr>
              <w:t xml:space="preserve"> классов – 100%</w:t>
            </w:r>
            <w:r w:rsidR="00D87FAF" w:rsidRPr="00C02C63">
              <w:rPr>
                <w:rFonts w:ascii="Times New Roman" w:hAnsi="Times New Roman" w:cs="Times New Roman"/>
                <w:sz w:val="20"/>
                <w:szCs w:val="20"/>
              </w:rPr>
              <w:t>;</w:t>
            </w:r>
          </w:p>
          <w:p w:rsidR="00EC4E07" w:rsidRPr="00C02C63" w:rsidRDefault="00D87FAF" w:rsidP="00EC4E07">
            <w:pPr>
              <w:suppressAutoHyphens/>
              <w:rPr>
                <w:rFonts w:ascii="Times New Roman" w:hAnsi="Times New Roman" w:cs="Times New Roman"/>
                <w:sz w:val="20"/>
                <w:szCs w:val="20"/>
              </w:rPr>
            </w:pPr>
            <w:r w:rsidRPr="00C02C63">
              <w:rPr>
                <w:rFonts w:ascii="Times New Roman" w:hAnsi="Times New Roman" w:cs="Times New Roman"/>
                <w:sz w:val="20"/>
                <w:szCs w:val="20"/>
              </w:rPr>
              <w:t>X</w:t>
            </w:r>
            <w:r w:rsidR="001147D8" w:rsidRPr="00C02C63">
              <w:rPr>
                <w:rFonts w:ascii="Times New Roman" w:hAnsi="Times New Roman" w:cs="Times New Roman"/>
                <w:sz w:val="20"/>
                <w:szCs w:val="20"/>
              </w:rPr>
              <w:t>-XI классов</w:t>
            </w:r>
            <w:r w:rsidR="00EC4E07" w:rsidRPr="00C02C63">
              <w:rPr>
                <w:rFonts w:ascii="Times New Roman" w:hAnsi="Times New Roman" w:cs="Times New Roman"/>
                <w:sz w:val="20"/>
                <w:szCs w:val="20"/>
              </w:rPr>
              <w:t xml:space="preserve">: </w:t>
            </w:r>
          </w:p>
          <w:p w:rsidR="00EC4E07" w:rsidRPr="00C02C63" w:rsidRDefault="00EC4E07" w:rsidP="00EC4E07">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городское поселение – до 30%; </w:t>
            </w:r>
          </w:p>
          <w:p w:rsidR="00D87FAF" w:rsidRPr="00C02C63" w:rsidRDefault="00EC4E07" w:rsidP="001E0076">
            <w:pPr>
              <w:suppressAutoHyphens/>
              <w:rPr>
                <w:rFonts w:ascii="Times New Roman" w:hAnsi="Times New Roman" w:cs="Times New Roman"/>
                <w:sz w:val="20"/>
                <w:szCs w:val="20"/>
              </w:rPr>
            </w:pPr>
            <w:r w:rsidRPr="00C02C63">
              <w:rPr>
                <w:rFonts w:ascii="Times New Roman" w:hAnsi="Times New Roman" w:cs="Times New Roman"/>
                <w:sz w:val="20"/>
                <w:szCs w:val="20"/>
              </w:rPr>
              <w:t>сельские поселения – до 20%.</w:t>
            </w:r>
          </w:p>
          <w:p w:rsidR="00D87FAF" w:rsidRPr="00C02C63" w:rsidRDefault="00D87FAF" w:rsidP="006B1858">
            <w:pPr>
              <w:suppressAutoHyphens/>
              <w:rPr>
                <w:rFonts w:ascii="Times New Roman" w:hAnsi="Times New Roman" w:cs="Times New Roman"/>
                <w:sz w:val="20"/>
                <w:szCs w:val="20"/>
              </w:rPr>
            </w:pPr>
          </w:p>
          <w:p w:rsidR="00D87FAF" w:rsidRPr="00C02C63" w:rsidRDefault="001147D8" w:rsidP="006B1858">
            <w:pPr>
              <w:suppressAutoHyphens/>
              <w:rPr>
                <w:rFonts w:ascii="Times New Roman" w:hAnsi="Times New Roman" w:cs="Times New Roman"/>
                <w:sz w:val="20"/>
                <w:szCs w:val="20"/>
              </w:rPr>
            </w:pPr>
            <w:r w:rsidRPr="00C02C63">
              <w:rPr>
                <w:rFonts w:ascii="Times New Roman" w:hAnsi="Times New Roman" w:cs="Times New Roman"/>
                <w:sz w:val="20"/>
                <w:szCs w:val="20"/>
              </w:rPr>
              <w:t>Спортивная зона школы может быть объединена с физкультурно-</w:t>
            </w:r>
            <w:r w:rsidR="00D87FAF" w:rsidRPr="00C02C63">
              <w:rPr>
                <w:rFonts w:ascii="Times New Roman" w:hAnsi="Times New Roman" w:cs="Times New Roman"/>
                <w:sz w:val="20"/>
                <w:szCs w:val="20"/>
              </w:rPr>
              <w:t>о</w:t>
            </w:r>
            <w:r w:rsidRPr="00C02C63">
              <w:rPr>
                <w:rFonts w:ascii="Times New Roman" w:hAnsi="Times New Roman" w:cs="Times New Roman"/>
                <w:sz w:val="20"/>
                <w:szCs w:val="20"/>
              </w:rPr>
              <w:t xml:space="preserve">здоровительным комплексом жилого образования. </w:t>
            </w:r>
          </w:p>
          <w:p w:rsidR="00D87FAF" w:rsidRPr="00C02C63" w:rsidRDefault="00D87FAF" w:rsidP="006B1858">
            <w:pPr>
              <w:suppressAutoHyphens/>
              <w:rPr>
                <w:rFonts w:ascii="Times New Roman" w:hAnsi="Times New Roman" w:cs="Times New Roman"/>
                <w:sz w:val="20"/>
                <w:szCs w:val="20"/>
              </w:rPr>
            </w:pPr>
          </w:p>
          <w:p w:rsidR="001147D8" w:rsidRPr="00C02C63" w:rsidRDefault="001147D8" w:rsidP="006B1858">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Радиус обслуживания </w:t>
            </w:r>
            <w:r w:rsidR="005244EA" w:rsidRPr="00C02C63">
              <w:rPr>
                <w:rFonts w:ascii="Times New Roman" w:hAnsi="Times New Roman" w:cs="Times New Roman"/>
                <w:sz w:val="20"/>
                <w:szCs w:val="20"/>
              </w:rPr>
              <w:t>–</w:t>
            </w:r>
            <w:r w:rsidRPr="00C02C63">
              <w:rPr>
                <w:rFonts w:ascii="Times New Roman" w:hAnsi="Times New Roman" w:cs="Times New Roman"/>
                <w:sz w:val="20"/>
                <w:szCs w:val="20"/>
              </w:rPr>
              <w:t xml:space="preserve"> 750 м (для начальных классов </w:t>
            </w:r>
            <w:r w:rsidR="005244EA" w:rsidRPr="00C02C63">
              <w:rPr>
                <w:rFonts w:ascii="Times New Roman" w:hAnsi="Times New Roman" w:cs="Times New Roman"/>
                <w:sz w:val="20"/>
                <w:szCs w:val="20"/>
              </w:rPr>
              <w:t>–</w:t>
            </w:r>
            <w:r w:rsidRPr="00C02C63">
              <w:rPr>
                <w:rFonts w:ascii="Times New Roman" w:hAnsi="Times New Roman" w:cs="Times New Roman"/>
                <w:sz w:val="20"/>
                <w:szCs w:val="20"/>
              </w:rPr>
              <w:t xml:space="preserve"> 500 м)</w:t>
            </w:r>
            <w:r w:rsidR="00D87FAF" w:rsidRPr="00C02C63">
              <w:rPr>
                <w:rFonts w:ascii="Times New Roman" w:hAnsi="Times New Roman" w:cs="Times New Roman"/>
                <w:sz w:val="20"/>
                <w:szCs w:val="20"/>
              </w:rPr>
              <w:t>.</w:t>
            </w:r>
            <w:r w:rsidRPr="00C02C63">
              <w:rPr>
                <w:rFonts w:ascii="Times New Roman" w:hAnsi="Times New Roman" w:cs="Times New Roman"/>
                <w:sz w:val="20"/>
                <w:szCs w:val="20"/>
              </w:rPr>
              <w:t xml:space="preserve"> Пути подходов учащихся к общеобразовательным школам с начальными </w:t>
            </w:r>
            <w:r w:rsidRPr="00C02C63">
              <w:rPr>
                <w:rFonts w:ascii="Times New Roman" w:hAnsi="Times New Roman" w:cs="Times New Roman"/>
                <w:sz w:val="20"/>
                <w:szCs w:val="20"/>
              </w:rPr>
              <w:lastRenderedPageBreak/>
              <w:t>классами не должны пересекать проезжую часть магистральных улиц в одном уровне</w:t>
            </w:r>
          </w:p>
        </w:tc>
      </w:tr>
      <w:tr w:rsidR="00535AEB" w:rsidRPr="00C02C63" w:rsidTr="00DD6C89">
        <w:tc>
          <w:tcPr>
            <w:tcW w:w="0" w:type="auto"/>
            <w:vMerge/>
            <w:tcBorders>
              <w:top w:val="single" w:sz="4" w:space="0" w:color="auto"/>
              <w:bottom w:val="single" w:sz="4" w:space="0" w:color="auto"/>
              <w:right w:val="single" w:sz="4" w:space="0" w:color="auto"/>
            </w:tcBorders>
            <w:shd w:val="clear" w:color="auto" w:fill="auto"/>
          </w:tcPr>
          <w:p w:rsidR="005244EA" w:rsidRPr="00C02C63" w:rsidRDefault="005244EA" w:rsidP="006B1858">
            <w:pPr>
              <w:suppressAutoHyphens/>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5244EA" w:rsidRPr="00C02C63" w:rsidRDefault="005244EA" w:rsidP="00A049AF">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44EA" w:rsidRPr="00C02C63" w:rsidRDefault="00EB612E" w:rsidP="00055AD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44EA" w:rsidRPr="00C02C63" w:rsidRDefault="00EB612E" w:rsidP="00055AD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111</w:t>
            </w:r>
          </w:p>
        </w:tc>
        <w:tc>
          <w:tcPr>
            <w:tcW w:w="0" w:type="auto"/>
            <w:vMerge/>
            <w:tcBorders>
              <w:top w:val="nil"/>
              <w:left w:val="single" w:sz="4" w:space="0" w:color="auto"/>
              <w:bottom w:val="nil"/>
              <w:right w:val="single" w:sz="4" w:space="0" w:color="auto"/>
            </w:tcBorders>
            <w:shd w:val="clear" w:color="auto" w:fill="auto"/>
          </w:tcPr>
          <w:p w:rsidR="005244EA" w:rsidRPr="00C02C63" w:rsidRDefault="005244EA" w:rsidP="001147D8">
            <w:pPr>
              <w:suppressAutoHyphens/>
              <w:jc w:val="both"/>
              <w:rPr>
                <w:rFonts w:ascii="Times New Roman" w:hAnsi="Times New Roman" w:cs="Times New Roman"/>
                <w:sz w:val="20"/>
                <w:szCs w:val="20"/>
              </w:rPr>
            </w:pPr>
          </w:p>
        </w:tc>
        <w:tc>
          <w:tcPr>
            <w:tcW w:w="0" w:type="auto"/>
            <w:vMerge/>
            <w:tcBorders>
              <w:top w:val="nil"/>
              <w:left w:val="single" w:sz="4" w:space="0" w:color="auto"/>
              <w:bottom w:val="nil"/>
            </w:tcBorders>
            <w:shd w:val="clear" w:color="auto" w:fill="auto"/>
          </w:tcPr>
          <w:p w:rsidR="005244EA" w:rsidRPr="00C02C63" w:rsidRDefault="005244EA" w:rsidP="001147D8">
            <w:pPr>
              <w:suppressAutoHyphens/>
              <w:jc w:val="both"/>
              <w:rPr>
                <w:rFonts w:ascii="Times New Roman" w:hAnsi="Times New Roman" w:cs="Times New Roman"/>
                <w:sz w:val="20"/>
                <w:szCs w:val="20"/>
              </w:rPr>
            </w:pPr>
          </w:p>
        </w:tc>
      </w:tr>
      <w:tr w:rsidR="001147D8" w:rsidRPr="00C02C63" w:rsidTr="00DD6C89">
        <w:tc>
          <w:tcPr>
            <w:tcW w:w="0" w:type="auto"/>
            <w:vMerge/>
            <w:tcBorders>
              <w:top w:val="single" w:sz="4" w:space="0" w:color="auto"/>
              <w:bottom w:val="single" w:sz="4" w:space="0" w:color="auto"/>
              <w:right w:val="single" w:sz="4" w:space="0" w:color="auto"/>
            </w:tcBorders>
            <w:shd w:val="clear" w:color="auto" w:fill="auto"/>
          </w:tcPr>
          <w:p w:rsidR="001147D8" w:rsidRPr="00C02C63" w:rsidRDefault="001147D8" w:rsidP="006B1858">
            <w:pPr>
              <w:suppressAutoHyphens/>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A049AF">
            <w:pPr>
              <w:suppressAutoHyphens/>
              <w:jc w:val="center"/>
              <w:rPr>
                <w:rFonts w:ascii="Times New Roman" w:hAnsi="Times New Roman" w:cs="Times New Roman"/>
                <w:sz w:val="20"/>
                <w:szCs w:val="20"/>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1147D8" w:rsidRPr="00C02C63" w:rsidRDefault="001147D8" w:rsidP="00055ADF">
            <w:pPr>
              <w:suppressAutoHyphens/>
              <w:rPr>
                <w:rFonts w:ascii="Times New Roman" w:hAnsi="Times New Roman" w:cs="Times New Roman"/>
                <w:sz w:val="20"/>
                <w:szCs w:val="20"/>
              </w:rPr>
            </w:pPr>
            <w:r w:rsidRPr="00C02C63">
              <w:rPr>
                <w:rFonts w:ascii="Times New Roman" w:hAnsi="Times New Roman" w:cs="Times New Roman"/>
                <w:sz w:val="20"/>
                <w:szCs w:val="20"/>
              </w:rPr>
              <w:t>в том числе для X-XI классов</w:t>
            </w:r>
          </w:p>
        </w:tc>
        <w:tc>
          <w:tcPr>
            <w:tcW w:w="0" w:type="auto"/>
            <w:vMerge/>
            <w:tcBorders>
              <w:top w:val="nil"/>
              <w:left w:val="single" w:sz="4" w:space="0" w:color="auto"/>
              <w:bottom w:val="nil"/>
              <w:right w:val="single" w:sz="4" w:space="0" w:color="auto"/>
            </w:tcBorders>
            <w:shd w:val="clear" w:color="auto" w:fill="auto"/>
          </w:tcPr>
          <w:p w:rsidR="001147D8" w:rsidRPr="00C02C63" w:rsidRDefault="001147D8" w:rsidP="001147D8">
            <w:pPr>
              <w:suppressAutoHyphens/>
              <w:jc w:val="both"/>
              <w:rPr>
                <w:rFonts w:ascii="Times New Roman" w:hAnsi="Times New Roman" w:cs="Times New Roman"/>
                <w:sz w:val="20"/>
                <w:szCs w:val="20"/>
              </w:rPr>
            </w:pPr>
          </w:p>
        </w:tc>
        <w:tc>
          <w:tcPr>
            <w:tcW w:w="0" w:type="auto"/>
            <w:vMerge/>
            <w:tcBorders>
              <w:top w:val="nil"/>
              <w:left w:val="single" w:sz="4" w:space="0" w:color="auto"/>
              <w:bottom w:val="nil"/>
            </w:tcBorders>
            <w:shd w:val="clear" w:color="auto" w:fill="auto"/>
          </w:tcPr>
          <w:p w:rsidR="001147D8" w:rsidRPr="00C02C63" w:rsidRDefault="001147D8" w:rsidP="001147D8">
            <w:pPr>
              <w:suppressAutoHyphens/>
              <w:jc w:val="both"/>
              <w:rPr>
                <w:rFonts w:ascii="Times New Roman" w:hAnsi="Times New Roman" w:cs="Times New Roman"/>
                <w:sz w:val="20"/>
                <w:szCs w:val="20"/>
              </w:rPr>
            </w:pPr>
          </w:p>
        </w:tc>
      </w:tr>
      <w:tr w:rsidR="00535AEB" w:rsidRPr="00C02C63" w:rsidTr="00DD6C89">
        <w:tc>
          <w:tcPr>
            <w:tcW w:w="0" w:type="auto"/>
            <w:vMerge/>
            <w:tcBorders>
              <w:top w:val="single" w:sz="4" w:space="0" w:color="auto"/>
              <w:bottom w:val="single" w:sz="4" w:space="0" w:color="auto"/>
              <w:right w:val="single" w:sz="4" w:space="0" w:color="auto"/>
            </w:tcBorders>
            <w:shd w:val="clear" w:color="auto" w:fill="auto"/>
          </w:tcPr>
          <w:p w:rsidR="005244EA" w:rsidRPr="00C02C63" w:rsidRDefault="005244EA" w:rsidP="006B1858">
            <w:pPr>
              <w:suppressAutoHyphens/>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5244EA" w:rsidRPr="00C02C63" w:rsidRDefault="005244EA" w:rsidP="00A049AF">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44EA" w:rsidRPr="00C02C63" w:rsidRDefault="00EB612E" w:rsidP="00055AD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44EA" w:rsidRPr="00C02C63" w:rsidRDefault="005244EA" w:rsidP="00055AD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17</w:t>
            </w:r>
          </w:p>
        </w:tc>
        <w:tc>
          <w:tcPr>
            <w:tcW w:w="0" w:type="auto"/>
            <w:vMerge/>
            <w:tcBorders>
              <w:top w:val="nil"/>
              <w:left w:val="single" w:sz="4" w:space="0" w:color="auto"/>
              <w:bottom w:val="nil"/>
              <w:right w:val="single" w:sz="4" w:space="0" w:color="auto"/>
            </w:tcBorders>
            <w:shd w:val="clear" w:color="auto" w:fill="auto"/>
          </w:tcPr>
          <w:p w:rsidR="005244EA" w:rsidRPr="00C02C63" w:rsidRDefault="005244EA" w:rsidP="001147D8">
            <w:pPr>
              <w:suppressAutoHyphens/>
              <w:jc w:val="both"/>
              <w:rPr>
                <w:rFonts w:ascii="Times New Roman" w:hAnsi="Times New Roman" w:cs="Times New Roman"/>
                <w:sz w:val="20"/>
                <w:szCs w:val="20"/>
              </w:rPr>
            </w:pPr>
          </w:p>
        </w:tc>
        <w:tc>
          <w:tcPr>
            <w:tcW w:w="0" w:type="auto"/>
            <w:vMerge/>
            <w:tcBorders>
              <w:top w:val="nil"/>
              <w:left w:val="single" w:sz="4" w:space="0" w:color="auto"/>
              <w:bottom w:val="nil"/>
            </w:tcBorders>
            <w:shd w:val="clear" w:color="auto" w:fill="auto"/>
          </w:tcPr>
          <w:p w:rsidR="005244EA" w:rsidRPr="00C02C63" w:rsidRDefault="005244EA" w:rsidP="001147D8">
            <w:pPr>
              <w:suppressAutoHyphens/>
              <w:jc w:val="both"/>
              <w:rPr>
                <w:rFonts w:ascii="Times New Roman" w:hAnsi="Times New Roman" w:cs="Times New Roman"/>
                <w:sz w:val="20"/>
                <w:szCs w:val="20"/>
              </w:rPr>
            </w:pPr>
          </w:p>
        </w:tc>
      </w:tr>
      <w:tr w:rsidR="001147D8" w:rsidRPr="00C02C63" w:rsidTr="00DD6C89">
        <w:tc>
          <w:tcPr>
            <w:tcW w:w="0" w:type="auto"/>
            <w:vMerge/>
            <w:tcBorders>
              <w:top w:val="single" w:sz="4" w:space="0" w:color="auto"/>
              <w:bottom w:val="single" w:sz="4" w:space="0" w:color="auto"/>
              <w:right w:val="single" w:sz="4" w:space="0" w:color="auto"/>
            </w:tcBorders>
            <w:shd w:val="clear" w:color="auto" w:fill="auto"/>
          </w:tcPr>
          <w:p w:rsidR="001147D8" w:rsidRPr="00C02C63" w:rsidRDefault="001147D8" w:rsidP="006B1858">
            <w:pPr>
              <w:suppressAutoHyphens/>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A049AF">
            <w:pPr>
              <w:suppressAutoHyphens/>
              <w:jc w:val="center"/>
              <w:rPr>
                <w:rFonts w:ascii="Times New Roman" w:hAnsi="Times New Roman" w:cs="Times New Roman"/>
                <w:sz w:val="20"/>
                <w:szCs w:val="20"/>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6B1858">
            <w:pPr>
              <w:suppressAutoHyphens/>
              <w:rPr>
                <w:rFonts w:ascii="Times New Roman" w:hAnsi="Times New Roman" w:cs="Times New Roman"/>
                <w:sz w:val="20"/>
                <w:szCs w:val="20"/>
              </w:rPr>
            </w:pPr>
            <w:r w:rsidRPr="00C02C63">
              <w:rPr>
                <w:rFonts w:ascii="Times New Roman" w:hAnsi="Times New Roman" w:cs="Times New Roman"/>
                <w:sz w:val="20"/>
                <w:szCs w:val="20"/>
              </w:rPr>
              <w:t>в населенных пунктах новостройках необходимо принимать не менее 180 мест на 1 тыс. чел. на территориях малоэтажной застройки в городах и пригородных поселениях не менее 160</w:t>
            </w:r>
          </w:p>
        </w:tc>
        <w:tc>
          <w:tcPr>
            <w:tcW w:w="0" w:type="auto"/>
            <w:vMerge/>
            <w:tcBorders>
              <w:top w:val="nil"/>
              <w:left w:val="single" w:sz="4" w:space="0" w:color="auto"/>
              <w:bottom w:val="single" w:sz="4" w:space="0" w:color="auto"/>
              <w:right w:val="single" w:sz="4" w:space="0" w:color="auto"/>
            </w:tcBorders>
            <w:shd w:val="clear" w:color="auto" w:fill="auto"/>
          </w:tcPr>
          <w:p w:rsidR="001147D8" w:rsidRPr="00C02C63" w:rsidRDefault="001147D8" w:rsidP="001147D8">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tcBorders>
            <w:shd w:val="clear" w:color="auto" w:fill="auto"/>
          </w:tcPr>
          <w:p w:rsidR="001147D8" w:rsidRPr="00C02C63" w:rsidRDefault="001147D8" w:rsidP="001147D8">
            <w:pPr>
              <w:suppressAutoHyphens/>
              <w:jc w:val="both"/>
              <w:rPr>
                <w:rFonts w:ascii="Times New Roman" w:hAnsi="Times New Roman" w:cs="Times New Roman"/>
                <w:sz w:val="20"/>
                <w:szCs w:val="20"/>
              </w:rPr>
            </w:pPr>
          </w:p>
        </w:tc>
      </w:tr>
      <w:tr w:rsidR="001147D8" w:rsidRPr="00C02C63" w:rsidTr="00DD6C89">
        <w:tc>
          <w:tcPr>
            <w:tcW w:w="0" w:type="auto"/>
            <w:tcBorders>
              <w:top w:val="single" w:sz="4" w:space="0" w:color="auto"/>
              <w:bottom w:val="single" w:sz="4" w:space="0" w:color="auto"/>
              <w:right w:val="single" w:sz="4" w:space="0" w:color="auto"/>
            </w:tcBorders>
            <w:shd w:val="clear" w:color="auto" w:fill="auto"/>
          </w:tcPr>
          <w:p w:rsidR="001147D8" w:rsidRPr="00C02C63" w:rsidRDefault="001147D8" w:rsidP="006B1858">
            <w:pPr>
              <w:suppressAutoHyphens/>
              <w:rPr>
                <w:rFonts w:ascii="Times New Roman" w:hAnsi="Times New Roman" w:cs="Times New Roman"/>
                <w:sz w:val="20"/>
                <w:szCs w:val="20"/>
              </w:rPr>
            </w:pPr>
            <w:r w:rsidRPr="00C02C63">
              <w:rPr>
                <w:rFonts w:ascii="Times New Roman" w:hAnsi="Times New Roman" w:cs="Times New Roman"/>
                <w:sz w:val="20"/>
                <w:szCs w:val="20"/>
              </w:rPr>
              <w:lastRenderedPageBreak/>
              <w:t>Крытые бассейны для дошкольников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A049A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объект</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5244E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по заданию на проектирование</w:t>
            </w:r>
          </w:p>
        </w:tc>
        <w:tc>
          <w:tcPr>
            <w:tcW w:w="0" w:type="auto"/>
            <w:tcBorders>
              <w:top w:val="single" w:sz="4" w:space="0" w:color="auto"/>
              <w:left w:val="single" w:sz="4" w:space="0" w:color="auto"/>
              <w:bottom w:val="single" w:sz="4" w:space="0" w:color="auto"/>
            </w:tcBorders>
            <w:shd w:val="clear" w:color="auto" w:fill="auto"/>
            <w:vAlign w:val="center"/>
          </w:tcPr>
          <w:p w:rsidR="001147D8" w:rsidRPr="00C02C63" w:rsidRDefault="001147D8" w:rsidP="00055ADF">
            <w:pPr>
              <w:suppressAutoHyphens/>
              <w:rPr>
                <w:rFonts w:ascii="Times New Roman" w:hAnsi="Times New Roman" w:cs="Times New Roman"/>
                <w:sz w:val="20"/>
                <w:szCs w:val="20"/>
              </w:rPr>
            </w:pPr>
          </w:p>
        </w:tc>
      </w:tr>
      <w:tr w:rsidR="001147D8" w:rsidRPr="00C02C63" w:rsidTr="00DD6C89">
        <w:tc>
          <w:tcPr>
            <w:tcW w:w="0" w:type="auto"/>
            <w:tcBorders>
              <w:top w:val="single" w:sz="4" w:space="0" w:color="auto"/>
              <w:bottom w:val="single" w:sz="4" w:space="0" w:color="auto"/>
              <w:right w:val="single" w:sz="4" w:space="0" w:color="auto"/>
            </w:tcBorders>
            <w:shd w:val="clear" w:color="auto" w:fill="auto"/>
          </w:tcPr>
          <w:p w:rsidR="001147D8" w:rsidRPr="00C02C63" w:rsidRDefault="001147D8" w:rsidP="006B1858">
            <w:pPr>
              <w:suppressAutoHyphens/>
              <w:rPr>
                <w:rFonts w:ascii="Times New Roman" w:hAnsi="Times New Roman" w:cs="Times New Roman"/>
                <w:sz w:val="20"/>
                <w:szCs w:val="20"/>
              </w:rPr>
            </w:pPr>
            <w:r w:rsidRPr="00C02C63">
              <w:rPr>
                <w:rFonts w:ascii="Times New Roman" w:hAnsi="Times New Roman" w:cs="Times New Roman"/>
                <w:sz w:val="20"/>
                <w:szCs w:val="20"/>
              </w:rPr>
              <w:t>Школы-интернаты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A049A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место</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5244E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по заданию на проектирование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6B1858">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при вместимости: 200-300 мест </w:t>
            </w:r>
            <w:r w:rsidR="005244EA" w:rsidRPr="00C02C63">
              <w:rPr>
                <w:rFonts w:ascii="Times New Roman" w:hAnsi="Times New Roman" w:cs="Times New Roman"/>
                <w:sz w:val="20"/>
                <w:szCs w:val="20"/>
              </w:rPr>
              <w:t>–</w:t>
            </w:r>
            <w:r w:rsidRPr="00C02C63">
              <w:rPr>
                <w:rFonts w:ascii="Times New Roman" w:hAnsi="Times New Roman" w:cs="Times New Roman"/>
                <w:sz w:val="20"/>
                <w:szCs w:val="20"/>
              </w:rPr>
              <w:t xml:space="preserve"> 70</w:t>
            </w:r>
            <w:r w:rsidR="005244EA" w:rsidRPr="00C02C63">
              <w:rPr>
                <w:rFonts w:ascii="Times New Roman" w:hAnsi="Times New Roman" w:cs="Times New Roman"/>
                <w:sz w:val="20"/>
                <w:szCs w:val="20"/>
              </w:rPr>
              <w:t xml:space="preserve"> м</w:t>
            </w:r>
            <w:proofErr w:type="gramStart"/>
            <w:r w:rsidR="005244EA" w:rsidRPr="00C02C63">
              <w:rPr>
                <w:rFonts w:ascii="Times New Roman" w:hAnsi="Times New Roman" w:cs="Times New Roman"/>
                <w:sz w:val="20"/>
                <w:szCs w:val="20"/>
                <w:vertAlign w:val="superscript"/>
              </w:rPr>
              <w:t>2</w:t>
            </w:r>
            <w:proofErr w:type="gramEnd"/>
            <w:r w:rsidR="005244EA" w:rsidRPr="00C02C63">
              <w:rPr>
                <w:rFonts w:ascii="Times New Roman" w:hAnsi="Times New Roman" w:cs="Times New Roman"/>
                <w:sz w:val="20"/>
                <w:szCs w:val="20"/>
              </w:rPr>
              <w:t xml:space="preserve"> на 1 место</w:t>
            </w:r>
            <w:r w:rsidRPr="00C02C63">
              <w:rPr>
                <w:rFonts w:ascii="Times New Roman" w:hAnsi="Times New Roman" w:cs="Times New Roman"/>
                <w:sz w:val="20"/>
                <w:szCs w:val="20"/>
              </w:rPr>
              <w:t>,</w:t>
            </w:r>
          </w:p>
          <w:p w:rsidR="001147D8" w:rsidRPr="00C02C63" w:rsidRDefault="001147D8" w:rsidP="006B1858">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300-500 мест </w:t>
            </w:r>
            <w:r w:rsidR="005244EA" w:rsidRPr="00C02C63">
              <w:rPr>
                <w:rFonts w:ascii="Times New Roman" w:hAnsi="Times New Roman" w:cs="Times New Roman"/>
                <w:sz w:val="20"/>
                <w:szCs w:val="20"/>
              </w:rPr>
              <w:t>–</w:t>
            </w:r>
            <w:r w:rsidRPr="00C02C63">
              <w:rPr>
                <w:rFonts w:ascii="Times New Roman" w:hAnsi="Times New Roman" w:cs="Times New Roman"/>
                <w:sz w:val="20"/>
                <w:szCs w:val="20"/>
              </w:rPr>
              <w:t xml:space="preserve"> 65</w:t>
            </w:r>
            <w:r w:rsidR="005244EA" w:rsidRPr="00C02C63">
              <w:rPr>
                <w:rFonts w:ascii="Times New Roman" w:hAnsi="Times New Roman" w:cs="Times New Roman"/>
                <w:sz w:val="20"/>
                <w:szCs w:val="20"/>
              </w:rPr>
              <w:t xml:space="preserve"> м</w:t>
            </w:r>
            <w:proofErr w:type="gramStart"/>
            <w:r w:rsidR="005244EA" w:rsidRPr="00C02C63">
              <w:rPr>
                <w:rFonts w:ascii="Times New Roman" w:hAnsi="Times New Roman" w:cs="Times New Roman"/>
                <w:sz w:val="20"/>
                <w:szCs w:val="20"/>
                <w:vertAlign w:val="superscript"/>
              </w:rPr>
              <w:t>2</w:t>
            </w:r>
            <w:proofErr w:type="gramEnd"/>
            <w:r w:rsidR="005244EA" w:rsidRPr="00C02C63">
              <w:rPr>
                <w:rFonts w:ascii="Times New Roman" w:hAnsi="Times New Roman" w:cs="Times New Roman"/>
                <w:sz w:val="20"/>
                <w:szCs w:val="20"/>
              </w:rPr>
              <w:t xml:space="preserve"> на 1 место</w:t>
            </w:r>
            <w:r w:rsidRPr="00C02C63">
              <w:rPr>
                <w:rFonts w:ascii="Times New Roman" w:hAnsi="Times New Roman" w:cs="Times New Roman"/>
                <w:sz w:val="20"/>
                <w:szCs w:val="20"/>
              </w:rPr>
              <w:t>,</w:t>
            </w:r>
          </w:p>
          <w:p w:rsidR="001147D8" w:rsidRPr="00C02C63" w:rsidRDefault="001147D8" w:rsidP="006B1858">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500 и более мест </w:t>
            </w:r>
            <w:r w:rsidR="005244EA" w:rsidRPr="00C02C63">
              <w:rPr>
                <w:rFonts w:ascii="Times New Roman" w:hAnsi="Times New Roman" w:cs="Times New Roman"/>
                <w:sz w:val="20"/>
                <w:szCs w:val="20"/>
              </w:rPr>
              <w:t>–</w:t>
            </w:r>
            <w:r w:rsidRPr="00C02C63">
              <w:rPr>
                <w:rFonts w:ascii="Times New Roman" w:hAnsi="Times New Roman" w:cs="Times New Roman"/>
                <w:sz w:val="20"/>
                <w:szCs w:val="20"/>
              </w:rPr>
              <w:t xml:space="preserve"> 45</w:t>
            </w:r>
            <w:r w:rsidR="005244EA" w:rsidRPr="00C02C63">
              <w:rPr>
                <w:rFonts w:ascii="Times New Roman" w:hAnsi="Times New Roman" w:cs="Times New Roman"/>
                <w:sz w:val="20"/>
                <w:szCs w:val="20"/>
              </w:rPr>
              <w:t xml:space="preserve"> м</w:t>
            </w:r>
            <w:proofErr w:type="gramStart"/>
            <w:r w:rsidR="005244EA" w:rsidRPr="00C02C63">
              <w:rPr>
                <w:rFonts w:ascii="Times New Roman" w:hAnsi="Times New Roman" w:cs="Times New Roman"/>
                <w:sz w:val="20"/>
                <w:szCs w:val="20"/>
                <w:vertAlign w:val="superscript"/>
              </w:rPr>
              <w:t>2</w:t>
            </w:r>
            <w:proofErr w:type="gramEnd"/>
            <w:r w:rsidR="005244EA" w:rsidRPr="00C02C63">
              <w:rPr>
                <w:rFonts w:ascii="Times New Roman" w:hAnsi="Times New Roman" w:cs="Times New Roman"/>
                <w:sz w:val="20"/>
                <w:szCs w:val="20"/>
              </w:rPr>
              <w:t xml:space="preserve"> на 1 место</w:t>
            </w:r>
          </w:p>
        </w:tc>
        <w:tc>
          <w:tcPr>
            <w:tcW w:w="0" w:type="auto"/>
            <w:tcBorders>
              <w:top w:val="nil"/>
              <w:left w:val="single" w:sz="4" w:space="0" w:color="auto"/>
              <w:bottom w:val="single" w:sz="4" w:space="0" w:color="auto"/>
            </w:tcBorders>
            <w:shd w:val="clear" w:color="auto" w:fill="auto"/>
          </w:tcPr>
          <w:p w:rsidR="001147D8" w:rsidRPr="00C02C63" w:rsidRDefault="001147D8" w:rsidP="006B1858">
            <w:pPr>
              <w:suppressAutoHyphens/>
              <w:rPr>
                <w:rFonts w:ascii="Times New Roman" w:hAnsi="Times New Roman" w:cs="Times New Roman"/>
                <w:sz w:val="20"/>
                <w:szCs w:val="20"/>
              </w:rPr>
            </w:pPr>
            <w:r w:rsidRPr="00C02C63">
              <w:rPr>
                <w:rFonts w:ascii="Times New Roman" w:hAnsi="Times New Roman" w:cs="Times New Roman"/>
                <w:sz w:val="20"/>
                <w:szCs w:val="20"/>
              </w:rPr>
              <w:t>при размещении на земельном участке школы здания интерната (спального корпуса) площадь земельного участка следует увеличить на 0,2 га</w:t>
            </w:r>
          </w:p>
        </w:tc>
      </w:tr>
      <w:tr w:rsidR="001147D8" w:rsidRPr="00C02C63" w:rsidTr="00DD6C89">
        <w:tc>
          <w:tcPr>
            <w:tcW w:w="0" w:type="auto"/>
            <w:tcBorders>
              <w:top w:val="single" w:sz="4" w:space="0" w:color="auto"/>
              <w:bottom w:val="single" w:sz="4" w:space="0" w:color="auto"/>
              <w:right w:val="single" w:sz="4" w:space="0" w:color="auto"/>
            </w:tcBorders>
            <w:shd w:val="clear" w:color="auto" w:fill="auto"/>
          </w:tcPr>
          <w:p w:rsidR="001147D8" w:rsidRPr="00C02C63" w:rsidRDefault="001147D8" w:rsidP="006B1858">
            <w:pPr>
              <w:suppressAutoHyphens/>
              <w:rPr>
                <w:rFonts w:ascii="Times New Roman" w:hAnsi="Times New Roman" w:cs="Times New Roman"/>
                <w:sz w:val="20"/>
                <w:szCs w:val="20"/>
              </w:rPr>
            </w:pPr>
            <w:r w:rsidRPr="00C02C63">
              <w:rPr>
                <w:rFonts w:ascii="Times New Roman" w:hAnsi="Times New Roman" w:cs="Times New Roman"/>
                <w:sz w:val="20"/>
                <w:szCs w:val="20"/>
              </w:rPr>
              <w:t>Учреждения начального профессионального образования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A049A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место</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0016B6">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8% общего числа школьников, по заданию на проектирование, </w:t>
            </w:r>
            <w:r w:rsidR="00106B49" w:rsidRPr="00C02C63">
              <w:rPr>
                <w:rFonts w:ascii="Times New Roman" w:hAnsi="Times New Roman" w:cs="Times New Roman"/>
                <w:sz w:val="20"/>
                <w:szCs w:val="20"/>
              </w:rPr>
              <w:t xml:space="preserve">с учетом населения центра городского </w:t>
            </w:r>
            <w:r w:rsidR="000016B6" w:rsidRPr="00C02C63">
              <w:rPr>
                <w:rFonts w:ascii="Times New Roman" w:hAnsi="Times New Roman" w:cs="Times New Roman"/>
                <w:sz w:val="20"/>
                <w:szCs w:val="20"/>
              </w:rPr>
              <w:t xml:space="preserve">поселения </w:t>
            </w:r>
            <w:r w:rsidR="00106B49" w:rsidRPr="00C02C63">
              <w:rPr>
                <w:rFonts w:ascii="Times New Roman" w:hAnsi="Times New Roman" w:cs="Times New Roman"/>
                <w:sz w:val="20"/>
                <w:szCs w:val="20"/>
              </w:rPr>
              <w:t xml:space="preserve"> и населенных пунктов в зоне его влияния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0F1358" w:rsidP="00EC4E07">
            <w:pPr>
              <w:suppressAutoHyphens/>
              <w:rPr>
                <w:rFonts w:ascii="Times New Roman" w:hAnsi="Times New Roman" w:cs="Times New Roman"/>
                <w:sz w:val="20"/>
                <w:szCs w:val="20"/>
                <w:lang w:val="en-US"/>
              </w:rPr>
            </w:pPr>
            <w:r w:rsidRPr="00C02C63">
              <w:rPr>
                <w:rFonts w:ascii="Times New Roman" w:hAnsi="Times New Roman" w:cs="Times New Roman"/>
                <w:sz w:val="20"/>
                <w:szCs w:val="20"/>
              </w:rPr>
              <w:t xml:space="preserve">по </w:t>
            </w:r>
            <w:r w:rsidR="00EC4E07" w:rsidRPr="00C02C63">
              <w:rPr>
                <w:rFonts w:ascii="Times New Roman" w:hAnsi="Times New Roman" w:cs="Times New Roman"/>
                <w:sz w:val="20"/>
                <w:szCs w:val="20"/>
              </w:rPr>
              <w:t>таблице 23</w:t>
            </w:r>
          </w:p>
        </w:tc>
        <w:tc>
          <w:tcPr>
            <w:tcW w:w="0" w:type="auto"/>
            <w:tcBorders>
              <w:top w:val="nil"/>
              <w:left w:val="single" w:sz="4" w:space="0" w:color="auto"/>
              <w:bottom w:val="single" w:sz="4" w:space="0" w:color="auto"/>
            </w:tcBorders>
            <w:shd w:val="clear" w:color="auto" w:fill="auto"/>
          </w:tcPr>
          <w:p w:rsidR="001147D8" w:rsidRPr="00C02C63" w:rsidRDefault="001147D8" w:rsidP="006B1858">
            <w:pPr>
              <w:suppressAutoHyphens/>
              <w:rPr>
                <w:rFonts w:ascii="Times New Roman" w:hAnsi="Times New Roman" w:cs="Times New Roman"/>
                <w:sz w:val="20"/>
                <w:szCs w:val="20"/>
              </w:rPr>
            </w:pPr>
            <w:proofErr w:type="spellStart"/>
            <w:r w:rsidRPr="00C02C63">
              <w:rPr>
                <w:rFonts w:ascii="Times New Roman" w:hAnsi="Times New Roman" w:cs="Times New Roman"/>
                <w:sz w:val="20"/>
                <w:szCs w:val="20"/>
              </w:rPr>
              <w:t>автотрактородромы</w:t>
            </w:r>
            <w:proofErr w:type="spellEnd"/>
            <w:r w:rsidRPr="00C02C63">
              <w:rPr>
                <w:rFonts w:ascii="Times New Roman" w:hAnsi="Times New Roman" w:cs="Times New Roman"/>
                <w:sz w:val="20"/>
                <w:szCs w:val="20"/>
              </w:rPr>
              <w:t xml:space="preserve"> следует размещать вне селитебной территории</w:t>
            </w:r>
          </w:p>
        </w:tc>
      </w:tr>
      <w:tr w:rsidR="001147D8" w:rsidRPr="00C02C63" w:rsidTr="00DD6C89">
        <w:tc>
          <w:tcPr>
            <w:tcW w:w="0" w:type="auto"/>
            <w:tcBorders>
              <w:top w:val="single" w:sz="4" w:space="0" w:color="auto"/>
              <w:bottom w:val="single" w:sz="4" w:space="0" w:color="auto"/>
              <w:right w:val="single" w:sz="4" w:space="0" w:color="auto"/>
            </w:tcBorders>
            <w:shd w:val="clear" w:color="auto" w:fill="auto"/>
          </w:tcPr>
          <w:p w:rsidR="001147D8" w:rsidRPr="00C02C63" w:rsidRDefault="001147D8" w:rsidP="006B1858">
            <w:pPr>
              <w:suppressAutoHyphens/>
              <w:rPr>
                <w:rFonts w:ascii="Times New Roman" w:hAnsi="Times New Roman" w:cs="Times New Roman"/>
                <w:sz w:val="20"/>
                <w:szCs w:val="20"/>
              </w:rPr>
            </w:pPr>
            <w:r w:rsidRPr="00C02C63">
              <w:rPr>
                <w:rFonts w:ascii="Times New Roman" w:hAnsi="Times New Roman" w:cs="Times New Roman"/>
                <w:sz w:val="20"/>
                <w:szCs w:val="20"/>
              </w:rPr>
              <w:t>Внешкольные учреждения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A049A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место</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9F1280" w:rsidRPr="00C02C63" w:rsidRDefault="001147D8" w:rsidP="006B1858">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10% от общего числа школьников, в том числе по видам зданий: </w:t>
            </w:r>
          </w:p>
          <w:p w:rsidR="001147D8" w:rsidRPr="00C02C63" w:rsidRDefault="001147D8" w:rsidP="006B1858">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дворец творчества </w:t>
            </w:r>
            <w:r w:rsidR="00106B49" w:rsidRPr="00C02C63">
              <w:rPr>
                <w:rFonts w:ascii="Times New Roman" w:hAnsi="Times New Roman" w:cs="Times New Roman"/>
                <w:sz w:val="20"/>
                <w:szCs w:val="20"/>
              </w:rPr>
              <w:t>–</w:t>
            </w:r>
            <w:r w:rsidRPr="00C02C63">
              <w:rPr>
                <w:rFonts w:ascii="Times New Roman" w:hAnsi="Times New Roman" w:cs="Times New Roman"/>
                <w:sz w:val="20"/>
                <w:szCs w:val="20"/>
              </w:rPr>
              <w:t xml:space="preserve"> 3,3%;</w:t>
            </w:r>
          </w:p>
          <w:p w:rsidR="001147D8" w:rsidRPr="00C02C63" w:rsidRDefault="001147D8" w:rsidP="006B1858">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станция юных техников </w:t>
            </w:r>
            <w:r w:rsidR="00106B49" w:rsidRPr="00C02C63">
              <w:rPr>
                <w:rFonts w:ascii="Times New Roman" w:hAnsi="Times New Roman" w:cs="Times New Roman"/>
                <w:sz w:val="20"/>
                <w:szCs w:val="20"/>
              </w:rPr>
              <w:t>–</w:t>
            </w:r>
            <w:r w:rsidRPr="00C02C63">
              <w:rPr>
                <w:rFonts w:ascii="Times New Roman" w:hAnsi="Times New Roman" w:cs="Times New Roman"/>
                <w:sz w:val="20"/>
                <w:szCs w:val="20"/>
              </w:rPr>
              <w:t xml:space="preserve"> 0,9%;</w:t>
            </w:r>
          </w:p>
          <w:p w:rsidR="001147D8" w:rsidRPr="00C02C63" w:rsidRDefault="001147D8" w:rsidP="006B1858">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станция юных натуралистов </w:t>
            </w:r>
            <w:r w:rsidR="00106B49" w:rsidRPr="00C02C63">
              <w:rPr>
                <w:rFonts w:ascii="Times New Roman" w:hAnsi="Times New Roman" w:cs="Times New Roman"/>
                <w:sz w:val="20"/>
                <w:szCs w:val="20"/>
              </w:rPr>
              <w:t>–</w:t>
            </w:r>
            <w:r w:rsidRPr="00C02C63">
              <w:rPr>
                <w:rFonts w:ascii="Times New Roman" w:hAnsi="Times New Roman" w:cs="Times New Roman"/>
                <w:sz w:val="20"/>
                <w:szCs w:val="20"/>
              </w:rPr>
              <w:t xml:space="preserve"> 0,4%;</w:t>
            </w:r>
          </w:p>
          <w:p w:rsidR="001147D8" w:rsidRPr="00C02C63" w:rsidRDefault="001147D8" w:rsidP="006B1858">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детско-юношеская спортивная школа </w:t>
            </w:r>
            <w:r w:rsidR="00106B49" w:rsidRPr="00C02C63">
              <w:rPr>
                <w:rFonts w:ascii="Times New Roman" w:hAnsi="Times New Roman" w:cs="Times New Roman"/>
                <w:sz w:val="20"/>
                <w:szCs w:val="20"/>
              </w:rPr>
              <w:t>–</w:t>
            </w:r>
            <w:r w:rsidRPr="00C02C63">
              <w:rPr>
                <w:rFonts w:ascii="Times New Roman" w:hAnsi="Times New Roman" w:cs="Times New Roman"/>
                <w:sz w:val="20"/>
                <w:szCs w:val="20"/>
              </w:rPr>
              <w:t xml:space="preserve"> 2,3%;</w:t>
            </w:r>
          </w:p>
          <w:p w:rsidR="001147D8" w:rsidRPr="00C02C63" w:rsidRDefault="001147D8" w:rsidP="006B1858">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детская школа искусств или музыкальная, художественная, хореографическая школа </w:t>
            </w:r>
            <w:r w:rsidR="00106B49" w:rsidRPr="00C02C63">
              <w:rPr>
                <w:rFonts w:ascii="Times New Roman" w:hAnsi="Times New Roman" w:cs="Times New Roman"/>
                <w:sz w:val="20"/>
                <w:szCs w:val="20"/>
              </w:rPr>
              <w:t>–</w:t>
            </w:r>
            <w:r w:rsidRPr="00C02C63">
              <w:rPr>
                <w:rFonts w:ascii="Times New Roman" w:hAnsi="Times New Roman" w:cs="Times New Roman"/>
                <w:sz w:val="20"/>
                <w:szCs w:val="20"/>
              </w:rPr>
              <w:t xml:space="preserve"> 2,7%</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6B1858">
            <w:pPr>
              <w:suppressAutoHyphens/>
              <w:rPr>
                <w:rFonts w:ascii="Times New Roman" w:hAnsi="Times New Roman" w:cs="Times New Roman"/>
                <w:sz w:val="20"/>
                <w:szCs w:val="20"/>
              </w:rPr>
            </w:pPr>
            <w:r w:rsidRPr="00C02C63">
              <w:rPr>
                <w:rFonts w:ascii="Times New Roman" w:hAnsi="Times New Roman" w:cs="Times New Roman"/>
                <w:sz w:val="20"/>
                <w:szCs w:val="20"/>
              </w:rPr>
              <w:t>по заданию на проектирование</w:t>
            </w:r>
          </w:p>
        </w:tc>
        <w:tc>
          <w:tcPr>
            <w:tcW w:w="0" w:type="auto"/>
            <w:tcBorders>
              <w:top w:val="nil"/>
              <w:left w:val="single" w:sz="4" w:space="0" w:color="auto"/>
              <w:bottom w:val="single" w:sz="4" w:space="0" w:color="auto"/>
            </w:tcBorders>
            <w:shd w:val="clear" w:color="auto" w:fill="auto"/>
          </w:tcPr>
          <w:p w:rsidR="001147D8" w:rsidRPr="00C02C63" w:rsidRDefault="001147D8" w:rsidP="006B1858">
            <w:pPr>
              <w:suppressAutoHyphens/>
              <w:rPr>
                <w:rFonts w:ascii="Times New Roman" w:hAnsi="Times New Roman" w:cs="Times New Roman"/>
                <w:sz w:val="20"/>
                <w:szCs w:val="20"/>
              </w:rPr>
            </w:pPr>
            <w:r w:rsidRPr="00C02C63">
              <w:rPr>
                <w:rFonts w:ascii="Times New Roman" w:hAnsi="Times New Roman" w:cs="Times New Roman"/>
                <w:sz w:val="20"/>
                <w:szCs w:val="20"/>
              </w:rPr>
              <w:t>в сельских поселениях места для внешкольных учреждений допускается предусматривать в зданиях общеобразовательных школ</w:t>
            </w:r>
          </w:p>
        </w:tc>
      </w:tr>
      <w:tr w:rsidR="001147D8" w:rsidRPr="00C02C63" w:rsidTr="00DD6C89">
        <w:tc>
          <w:tcPr>
            <w:tcW w:w="0" w:type="auto"/>
            <w:tcBorders>
              <w:top w:val="single" w:sz="4" w:space="0" w:color="auto"/>
              <w:bottom w:val="single" w:sz="4" w:space="0" w:color="auto"/>
              <w:right w:val="single" w:sz="4" w:space="0" w:color="auto"/>
            </w:tcBorders>
            <w:shd w:val="clear" w:color="auto" w:fill="auto"/>
          </w:tcPr>
          <w:p w:rsidR="001147D8" w:rsidRPr="00C02C63" w:rsidRDefault="001147D8" w:rsidP="006B1858">
            <w:pPr>
              <w:suppressAutoHyphens/>
              <w:rPr>
                <w:rFonts w:ascii="Times New Roman" w:hAnsi="Times New Roman" w:cs="Times New Roman"/>
                <w:sz w:val="20"/>
                <w:szCs w:val="20"/>
              </w:rPr>
            </w:pPr>
            <w:r w:rsidRPr="00C02C63">
              <w:rPr>
                <w:rFonts w:ascii="Times New Roman" w:hAnsi="Times New Roman" w:cs="Times New Roman"/>
                <w:sz w:val="20"/>
                <w:szCs w:val="20"/>
              </w:rPr>
              <w:t>Средние специальные учебные заведения, колледжи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A049A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место</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0016B6">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по заданию на проектирование с учетом населения центра городского </w:t>
            </w:r>
            <w:r w:rsidR="000016B6" w:rsidRPr="00C02C63">
              <w:rPr>
                <w:rFonts w:ascii="Times New Roman" w:hAnsi="Times New Roman" w:cs="Times New Roman"/>
                <w:sz w:val="20"/>
                <w:szCs w:val="20"/>
              </w:rPr>
              <w:t>поселения</w:t>
            </w:r>
            <w:r w:rsidRPr="00C02C63">
              <w:rPr>
                <w:rFonts w:ascii="Times New Roman" w:hAnsi="Times New Roman" w:cs="Times New Roman"/>
                <w:sz w:val="20"/>
                <w:szCs w:val="20"/>
              </w:rPr>
              <w:t xml:space="preserve"> и населенных пунктов в зоне его влияния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6B1858">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при вместимости до 300 мест </w:t>
            </w:r>
            <w:r w:rsidR="00106B49" w:rsidRPr="00C02C63">
              <w:rPr>
                <w:rFonts w:ascii="Times New Roman" w:hAnsi="Times New Roman" w:cs="Times New Roman"/>
                <w:sz w:val="20"/>
                <w:szCs w:val="20"/>
              </w:rPr>
              <w:t>–</w:t>
            </w:r>
            <w:r w:rsidRPr="00C02C63">
              <w:rPr>
                <w:rFonts w:ascii="Times New Roman" w:hAnsi="Times New Roman" w:cs="Times New Roman"/>
                <w:sz w:val="20"/>
                <w:szCs w:val="20"/>
              </w:rPr>
              <w:t xml:space="preserve"> 75</w:t>
            </w:r>
            <w:r w:rsidR="00106B49" w:rsidRPr="00C02C63">
              <w:rPr>
                <w:rFonts w:ascii="Times New Roman" w:hAnsi="Times New Roman" w:cs="Times New Roman"/>
                <w:sz w:val="20"/>
                <w:szCs w:val="20"/>
              </w:rPr>
              <w:t xml:space="preserve"> м</w:t>
            </w:r>
            <w:proofErr w:type="gramStart"/>
            <w:r w:rsidR="00106B49" w:rsidRPr="00C02C63">
              <w:rPr>
                <w:rFonts w:ascii="Times New Roman" w:hAnsi="Times New Roman" w:cs="Times New Roman"/>
                <w:sz w:val="20"/>
                <w:szCs w:val="20"/>
                <w:vertAlign w:val="superscript"/>
              </w:rPr>
              <w:t>2</w:t>
            </w:r>
            <w:proofErr w:type="gramEnd"/>
            <w:r w:rsidR="00106B49" w:rsidRPr="00C02C63">
              <w:rPr>
                <w:rFonts w:ascii="Times New Roman" w:hAnsi="Times New Roman" w:cs="Times New Roman"/>
                <w:sz w:val="20"/>
                <w:szCs w:val="20"/>
              </w:rPr>
              <w:t xml:space="preserve"> на 1 место,</w:t>
            </w:r>
          </w:p>
          <w:p w:rsidR="001147D8" w:rsidRPr="00C02C63" w:rsidRDefault="00E26E74" w:rsidP="006B1858">
            <w:pPr>
              <w:suppressAutoHyphens/>
              <w:rPr>
                <w:rFonts w:ascii="Times New Roman" w:hAnsi="Times New Roman" w:cs="Times New Roman"/>
                <w:sz w:val="20"/>
                <w:szCs w:val="20"/>
              </w:rPr>
            </w:pPr>
            <w:r w:rsidRPr="00C02C63">
              <w:rPr>
                <w:rFonts w:ascii="Times New Roman" w:hAnsi="Times New Roman" w:cs="Times New Roman"/>
                <w:sz w:val="20"/>
                <w:szCs w:val="20"/>
              </w:rPr>
              <w:t>300-</w:t>
            </w:r>
            <w:r w:rsidR="001147D8" w:rsidRPr="00C02C63">
              <w:rPr>
                <w:rFonts w:ascii="Times New Roman" w:hAnsi="Times New Roman" w:cs="Times New Roman"/>
                <w:sz w:val="20"/>
                <w:szCs w:val="20"/>
              </w:rPr>
              <w:t>900</w:t>
            </w:r>
            <w:r w:rsidRPr="00C02C63">
              <w:rPr>
                <w:rFonts w:ascii="Times New Roman" w:hAnsi="Times New Roman" w:cs="Times New Roman"/>
                <w:sz w:val="20"/>
                <w:szCs w:val="20"/>
              </w:rPr>
              <w:t xml:space="preserve"> мест</w:t>
            </w:r>
            <w:r w:rsidR="001147D8" w:rsidRPr="00C02C63">
              <w:rPr>
                <w:rFonts w:ascii="Times New Roman" w:hAnsi="Times New Roman" w:cs="Times New Roman"/>
                <w:sz w:val="20"/>
                <w:szCs w:val="20"/>
              </w:rPr>
              <w:t xml:space="preserve"> </w:t>
            </w:r>
            <w:r w:rsidR="00106B49" w:rsidRPr="00C02C63">
              <w:rPr>
                <w:rFonts w:ascii="Times New Roman" w:hAnsi="Times New Roman" w:cs="Times New Roman"/>
                <w:sz w:val="20"/>
                <w:szCs w:val="20"/>
              </w:rPr>
              <w:t>–</w:t>
            </w:r>
            <w:r w:rsidR="001147D8" w:rsidRPr="00C02C63">
              <w:rPr>
                <w:rFonts w:ascii="Times New Roman" w:hAnsi="Times New Roman" w:cs="Times New Roman"/>
                <w:sz w:val="20"/>
                <w:szCs w:val="20"/>
              </w:rPr>
              <w:t xml:space="preserve"> 50-</w:t>
            </w:r>
            <w:r w:rsidR="00106B49" w:rsidRPr="00C02C63">
              <w:rPr>
                <w:rFonts w:ascii="Times New Roman" w:hAnsi="Times New Roman" w:cs="Times New Roman"/>
                <w:sz w:val="20"/>
                <w:szCs w:val="20"/>
              </w:rPr>
              <w:t>65 м</w:t>
            </w:r>
            <w:proofErr w:type="gramStart"/>
            <w:r w:rsidR="00106B49" w:rsidRPr="00C02C63">
              <w:rPr>
                <w:rFonts w:ascii="Times New Roman" w:hAnsi="Times New Roman" w:cs="Times New Roman"/>
                <w:sz w:val="20"/>
                <w:szCs w:val="20"/>
                <w:vertAlign w:val="superscript"/>
              </w:rPr>
              <w:t>2</w:t>
            </w:r>
            <w:proofErr w:type="gramEnd"/>
            <w:r w:rsidR="00106B49" w:rsidRPr="00C02C63">
              <w:rPr>
                <w:rFonts w:ascii="Times New Roman" w:hAnsi="Times New Roman" w:cs="Times New Roman"/>
                <w:sz w:val="20"/>
                <w:szCs w:val="20"/>
              </w:rPr>
              <w:t xml:space="preserve"> на 1 место,</w:t>
            </w:r>
          </w:p>
          <w:p w:rsidR="001147D8" w:rsidRPr="00C02C63" w:rsidRDefault="001147D8" w:rsidP="006B1858">
            <w:pPr>
              <w:suppressAutoHyphens/>
              <w:rPr>
                <w:rFonts w:ascii="Times New Roman" w:hAnsi="Times New Roman" w:cs="Times New Roman"/>
                <w:sz w:val="20"/>
                <w:szCs w:val="20"/>
              </w:rPr>
            </w:pPr>
            <w:r w:rsidRPr="00C02C63">
              <w:rPr>
                <w:rFonts w:ascii="Times New Roman" w:hAnsi="Times New Roman" w:cs="Times New Roman"/>
                <w:sz w:val="20"/>
                <w:szCs w:val="20"/>
              </w:rPr>
              <w:t>900</w:t>
            </w:r>
            <w:r w:rsidR="00E26E74" w:rsidRPr="00C02C63">
              <w:rPr>
                <w:rFonts w:ascii="Times New Roman" w:hAnsi="Times New Roman" w:cs="Times New Roman"/>
                <w:sz w:val="20"/>
                <w:szCs w:val="20"/>
              </w:rPr>
              <w:t xml:space="preserve">-1600 мест </w:t>
            </w:r>
            <w:r w:rsidR="00106B49" w:rsidRPr="00C02C63">
              <w:rPr>
                <w:rFonts w:ascii="Times New Roman" w:hAnsi="Times New Roman" w:cs="Times New Roman"/>
                <w:sz w:val="20"/>
                <w:szCs w:val="20"/>
              </w:rPr>
              <w:t>–</w:t>
            </w:r>
            <w:r w:rsidR="00E26E74" w:rsidRPr="00C02C63">
              <w:rPr>
                <w:rFonts w:ascii="Times New Roman" w:hAnsi="Times New Roman" w:cs="Times New Roman"/>
                <w:sz w:val="20"/>
                <w:szCs w:val="20"/>
              </w:rPr>
              <w:t xml:space="preserve"> 30-</w:t>
            </w:r>
            <w:r w:rsidRPr="00C02C63">
              <w:rPr>
                <w:rFonts w:ascii="Times New Roman" w:hAnsi="Times New Roman" w:cs="Times New Roman"/>
                <w:sz w:val="20"/>
                <w:szCs w:val="20"/>
              </w:rPr>
              <w:t>40</w:t>
            </w:r>
            <w:r w:rsidR="00106B49" w:rsidRPr="00C02C63">
              <w:rPr>
                <w:rFonts w:ascii="Times New Roman" w:hAnsi="Times New Roman" w:cs="Times New Roman"/>
                <w:sz w:val="20"/>
                <w:szCs w:val="20"/>
              </w:rPr>
              <w:t xml:space="preserve"> м</w:t>
            </w:r>
            <w:proofErr w:type="gramStart"/>
            <w:r w:rsidR="00106B49" w:rsidRPr="00C02C63">
              <w:rPr>
                <w:rFonts w:ascii="Times New Roman" w:hAnsi="Times New Roman" w:cs="Times New Roman"/>
                <w:sz w:val="20"/>
                <w:szCs w:val="20"/>
                <w:vertAlign w:val="superscript"/>
              </w:rPr>
              <w:t>2</w:t>
            </w:r>
            <w:proofErr w:type="gramEnd"/>
            <w:r w:rsidR="00106B49" w:rsidRPr="00C02C63">
              <w:rPr>
                <w:rFonts w:ascii="Times New Roman" w:hAnsi="Times New Roman" w:cs="Times New Roman"/>
                <w:sz w:val="20"/>
                <w:szCs w:val="20"/>
              </w:rPr>
              <w:t xml:space="preserve"> на 1 место</w:t>
            </w:r>
          </w:p>
        </w:tc>
        <w:tc>
          <w:tcPr>
            <w:tcW w:w="0" w:type="auto"/>
            <w:tcBorders>
              <w:top w:val="nil"/>
              <w:left w:val="single" w:sz="4" w:space="0" w:color="auto"/>
              <w:bottom w:val="single" w:sz="4" w:space="0" w:color="auto"/>
            </w:tcBorders>
            <w:shd w:val="clear" w:color="auto" w:fill="auto"/>
          </w:tcPr>
          <w:p w:rsidR="00E26E74" w:rsidRPr="00C02C63" w:rsidRDefault="001147D8" w:rsidP="006B1858">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размеры земельных участков могут быть увеличены на 50% для учебных заведений сельскохозяйственного профиля, размещаемых в сельских поселениях. </w:t>
            </w:r>
          </w:p>
          <w:p w:rsidR="00E26E74" w:rsidRPr="00C02C63" w:rsidRDefault="00E26E74" w:rsidP="006B1858">
            <w:pPr>
              <w:suppressAutoHyphens/>
              <w:rPr>
                <w:rFonts w:ascii="Times New Roman" w:hAnsi="Times New Roman" w:cs="Times New Roman"/>
                <w:sz w:val="20"/>
                <w:szCs w:val="20"/>
              </w:rPr>
            </w:pPr>
          </w:p>
          <w:p w:rsidR="00E26E74" w:rsidRPr="00C02C63" w:rsidRDefault="001147D8" w:rsidP="006B1858">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В условиях реконструкции для учебных заведений гуманитарного профиля возможно уменьшение на 30%. </w:t>
            </w:r>
          </w:p>
          <w:p w:rsidR="00E26E74" w:rsidRPr="00C02C63" w:rsidRDefault="00E26E74" w:rsidP="006B1858">
            <w:pPr>
              <w:suppressAutoHyphens/>
              <w:rPr>
                <w:rFonts w:ascii="Times New Roman" w:hAnsi="Times New Roman" w:cs="Times New Roman"/>
                <w:sz w:val="20"/>
                <w:szCs w:val="20"/>
              </w:rPr>
            </w:pPr>
          </w:p>
          <w:p w:rsidR="00E26E74" w:rsidRPr="00C02C63" w:rsidRDefault="001147D8" w:rsidP="006B1858">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Размеры жилой зоны, учебных и вспомогательных хозяйств, полигонов и </w:t>
            </w:r>
            <w:proofErr w:type="spellStart"/>
            <w:r w:rsidRPr="00C02C63">
              <w:rPr>
                <w:rFonts w:ascii="Times New Roman" w:hAnsi="Times New Roman" w:cs="Times New Roman"/>
                <w:sz w:val="20"/>
                <w:szCs w:val="20"/>
              </w:rPr>
              <w:t>автотрактородромов</w:t>
            </w:r>
            <w:proofErr w:type="spellEnd"/>
            <w:r w:rsidRPr="00C02C63">
              <w:rPr>
                <w:rFonts w:ascii="Times New Roman" w:hAnsi="Times New Roman" w:cs="Times New Roman"/>
                <w:sz w:val="20"/>
                <w:szCs w:val="20"/>
              </w:rPr>
              <w:t xml:space="preserve"> в указанные размеры не входят. </w:t>
            </w:r>
          </w:p>
          <w:p w:rsidR="00E26E74" w:rsidRPr="00C02C63" w:rsidRDefault="00E26E74" w:rsidP="006B1858">
            <w:pPr>
              <w:suppressAutoHyphens/>
              <w:rPr>
                <w:rFonts w:ascii="Times New Roman" w:hAnsi="Times New Roman" w:cs="Times New Roman"/>
                <w:sz w:val="20"/>
                <w:szCs w:val="20"/>
              </w:rPr>
            </w:pPr>
          </w:p>
          <w:p w:rsidR="001147D8" w:rsidRPr="00C02C63" w:rsidRDefault="001147D8" w:rsidP="006B1858">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При кооперировании учебных заведений и создании учебных центров размеры земельных </w:t>
            </w:r>
            <w:r w:rsidRPr="00C02C63">
              <w:rPr>
                <w:rFonts w:ascii="Times New Roman" w:hAnsi="Times New Roman" w:cs="Times New Roman"/>
                <w:sz w:val="20"/>
                <w:szCs w:val="20"/>
              </w:rPr>
              <w:lastRenderedPageBreak/>
              <w:t>участков рекомендуется уменьшать в зависимости от вместимости учебны</w:t>
            </w:r>
            <w:r w:rsidR="00E26E74" w:rsidRPr="00C02C63">
              <w:rPr>
                <w:rFonts w:ascii="Times New Roman" w:hAnsi="Times New Roman" w:cs="Times New Roman"/>
                <w:sz w:val="20"/>
                <w:szCs w:val="20"/>
              </w:rPr>
              <w:t>х центров, учащихся: 1500-</w:t>
            </w:r>
            <w:r w:rsidRPr="00C02C63">
              <w:rPr>
                <w:rFonts w:ascii="Times New Roman" w:hAnsi="Times New Roman" w:cs="Times New Roman"/>
                <w:sz w:val="20"/>
                <w:szCs w:val="20"/>
              </w:rPr>
              <w:t>2000</w:t>
            </w:r>
            <w:r w:rsidR="00E26E74" w:rsidRPr="00C02C63">
              <w:rPr>
                <w:rFonts w:ascii="Times New Roman" w:hAnsi="Times New Roman" w:cs="Times New Roman"/>
                <w:sz w:val="20"/>
                <w:szCs w:val="20"/>
              </w:rPr>
              <w:t xml:space="preserve"> мест</w:t>
            </w:r>
            <w:r w:rsidRPr="00C02C63">
              <w:rPr>
                <w:rFonts w:ascii="Times New Roman" w:hAnsi="Times New Roman" w:cs="Times New Roman"/>
                <w:sz w:val="20"/>
                <w:szCs w:val="20"/>
              </w:rPr>
              <w:t xml:space="preserve"> </w:t>
            </w:r>
            <w:r w:rsidR="00106B49" w:rsidRPr="00C02C63">
              <w:rPr>
                <w:rFonts w:ascii="Times New Roman" w:hAnsi="Times New Roman" w:cs="Times New Roman"/>
                <w:sz w:val="20"/>
                <w:szCs w:val="20"/>
              </w:rPr>
              <w:t>–</w:t>
            </w:r>
            <w:r w:rsidRPr="00C02C63">
              <w:rPr>
                <w:rFonts w:ascii="Times New Roman" w:hAnsi="Times New Roman" w:cs="Times New Roman"/>
                <w:sz w:val="20"/>
                <w:szCs w:val="20"/>
              </w:rPr>
              <w:t xml:space="preserve"> на 10%;</w:t>
            </w:r>
          </w:p>
          <w:p w:rsidR="001147D8" w:rsidRPr="00C02C63" w:rsidRDefault="00E26E74" w:rsidP="006B1858">
            <w:pPr>
              <w:suppressAutoHyphens/>
              <w:rPr>
                <w:rFonts w:ascii="Times New Roman" w:hAnsi="Times New Roman" w:cs="Times New Roman"/>
                <w:sz w:val="20"/>
                <w:szCs w:val="20"/>
              </w:rPr>
            </w:pPr>
            <w:r w:rsidRPr="00C02C63">
              <w:rPr>
                <w:rFonts w:ascii="Times New Roman" w:hAnsi="Times New Roman" w:cs="Times New Roman"/>
                <w:sz w:val="20"/>
                <w:szCs w:val="20"/>
              </w:rPr>
              <w:t>2000-</w:t>
            </w:r>
            <w:r w:rsidR="001147D8" w:rsidRPr="00C02C63">
              <w:rPr>
                <w:rFonts w:ascii="Times New Roman" w:hAnsi="Times New Roman" w:cs="Times New Roman"/>
                <w:sz w:val="20"/>
                <w:szCs w:val="20"/>
              </w:rPr>
              <w:t>3000</w:t>
            </w:r>
            <w:r w:rsidRPr="00C02C63">
              <w:rPr>
                <w:rFonts w:ascii="Times New Roman" w:hAnsi="Times New Roman" w:cs="Times New Roman"/>
                <w:sz w:val="20"/>
                <w:szCs w:val="20"/>
              </w:rPr>
              <w:t xml:space="preserve"> мест</w:t>
            </w:r>
            <w:r w:rsidR="001147D8" w:rsidRPr="00C02C63">
              <w:rPr>
                <w:rFonts w:ascii="Times New Roman" w:hAnsi="Times New Roman" w:cs="Times New Roman"/>
                <w:sz w:val="20"/>
                <w:szCs w:val="20"/>
              </w:rPr>
              <w:t xml:space="preserve"> </w:t>
            </w:r>
            <w:r w:rsidR="00106B49" w:rsidRPr="00C02C63">
              <w:rPr>
                <w:rFonts w:ascii="Times New Roman" w:hAnsi="Times New Roman" w:cs="Times New Roman"/>
                <w:sz w:val="20"/>
                <w:szCs w:val="20"/>
              </w:rPr>
              <w:t>–</w:t>
            </w:r>
            <w:r w:rsidR="001147D8" w:rsidRPr="00C02C63">
              <w:rPr>
                <w:rFonts w:ascii="Times New Roman" w:hAnsi="Times New Roman" w:cs="Times New Roman"/>
                <w:sz w:val="20"/>
                <w:szCs w:val="20"/>
              </w:rPr>
              <w:t xml:space="preserve"> на 20%;</w:t>
            </w:r>
          </w:p>
          <w:p w:rsidR="001147D8" w:rsidRPr="00C02C63" w:rsidRDefault="001147D8" w:rsidP="006B1858">
            <w:pPr>
              <w:suppressAutoHyphens/>
              <w:rPr>
                <w:rFonts w:ascii="Times New Roman" w:hAnsi="Times New Roman" w:cs="Times New Roman"/>
                <w:sz w:val="20"/>
                <w:szCs w:val="20"/>
              </w:rPr>
            </w:pPr>
            <w:r w:rsidRPr="00C02C63">
              <w:rPr>
                <w:rFonts w:ascii="Times New Roman" w:hAnsi="Times New Roman" w:cs="Times New Roman"/>
                <w:sz w:val="20"/>
                <w:szCs w:val="20"/>
              </w:rPr>
              <w:t>свыше 3000</w:t>
            </w:r>
            <w:r w:rsidR="00E26E74" w:rsidRPr="00C02C63">
              <w:rPr>
                <w:rFonts w:ascii="Times New Roman" w:hAnsi="Times New Roman" w:cs="Times New Roman"/>
                <w:sz w:val="20"/>
                <w:szCs w:val="20"/>
              </w:rPr>
              <w:t xml:space="preserve"> мест</w:t>
            </w:r>
            <w:r w:rsidRPr="00C02C63">
              <w:rPr>
                <w:rFonts w:ascii="Times New Roman" w:hAnsi="Times New Roman" w:cs="Times New Roman"/>
                <w:sz w:val="20"/>
                <w:szCs w:val="20"/>
              </w:rPr>
              <w:t xml:space="preserve"> </w:t>
            </w:r>
            <w:r w:rsidR="00106B49" w:rsidRPr="00C02C63">
              <w:rPr>
                <w:rFonts w:ascii="Times New Roman" w:hAnsi="Times New Roman" w:cs="Times New Roman"/>
                <w:sz w:val="20"/>
                <w:szCs w:val="20"/>
              </w:rPr>
              <w:t>–</w:t>
            </w:r>
            <w:r w:rsidRPr="00C02C63">
              <w:rPr>
                <w:rFonts w:ascii="Times New Roman" w:hAnsi="Times New Roman" w:cs="Times New Roman"/>
                <w:sz w:val="20"/>
                <w:szCs w:val="20"/>
              </w:rPr>
              <w:t xml:space="preserve"> на 30%</w:t>
            </w:r>
          </w:p>
        </w:tc>
      </w:tr>
    </w:tbl>
    <w:p w:rsidR="00EC4E07" w:rsidRPr="00C02C63" w:rsidRDefault="00EC4E07" w:rsidP="00EC4E07">
      <w:pPr>
        <w:pStyle w:val="01"/>
      </w:pPr>
    </w:p>
    <w:p w:rsidR="004121F3" w:rsidRPr="00C02C63" w:rsidRDefault="00B95EFF" w:rsidP="00E07939">
      <w:pPr>
        <w:pStyle w:val="07"/>
        <w:ind w:firstLine="567"/>
        <w:rPr>
          <w:i/>
        </w:rPr>
      </w:pPr>
      <w:r w:rsidRPr="00C02C63">
        <w:rPr>
          <w:i/>
        </w:rPr>
        <w:t>Примечание</w:t>
      </w:r>
      <w:r w:rsidR="00EC4E07" w:rsidRPr="00C02C63">
        <w:rPr>
          <w:i/>
        </w:rPr>
        <w:t>:</w:t>
      </w:r>
    </w:p>
    <w:p w:rsidR="00B95EFF" w:rsidRPr="00C02C63" w:rsidRDefault="009772D3" w:rsidP="00E07939">
      <w:pPr>
        <w:pStyle w:val="08"/>
        <w:ind w:firstLine="567"/>
        <w:rPr>
          <w:i/>
        </w:rPr>
      </w:pPr>
      <w:r w:rsidRPr="00C02C63">
        <w:rPr>
          <w:i/>
        </w:rPr>
        <w:t xml:space="preserve">* </w:t>
      </w:r>
      <w:r w:rsidR="00B95EFF" w:rsidRPr="00C02C63">
        <w:rPr>
          <w:i/>
        </w:rPr>
        <w:t xml:space="preserve">В указанные размеры земельных участков объектов дошкольного, начального, общего и среднего образования не включены размеры земельных участков для прокладки инженерных коммуникаций и технических помещений. Для данных объектов размеры земельных участков определяются на основании расчетов. </w:t>
      </w:r>
    </w:p>
    <w:p w:rsidR="00B3092F" w:rsidRPr="00C02C63" w:rsidRDefault="00B3092F" w:rsidP="0012329B">
      <w:pPr>
        <w:pStyle w:val="s1"/>
        <w:shd w:val="clear" w:color="auto" w:fill="FFFFFF"/>
        <w:spacing w:before="0" w:beforeAutospacing="0" w:after="0" w:afterAutospacing="0"/>
        <w:ind w:firstLine="567"/>
        <w:jc w:val="both"/>
        <w:rPr>
          <w:i/>
          <w:color w:val="22272F"/>
          <w:sz w:val="22"/>
          <w:szCs w:val="23"/>
        </w:rPr>
      </w:pPr>
      <w:r w:rsidRPr="00C02C63">
        <w:rPr>
          <w:i/>
          <w:color w:val="22272F"/>
          <w:sz w:val="22"/>
          <w:szCs w:val="23"/>
        </w:rPr>
        <w:t>**Расчетное количество мест в объектах дошкольного и среднего школьного образования определяется по следующим формулам:</w:t>
      </w:r>
    </w:p>
    <w:p w:rsidR="00B3092F" w:rsidRPr="00C02C63" w:rsidRDefault="00AA5E72" w:rsidP="00B3092F">
      <w:pPr>
        <w:pStyle w:val="s1"/>
        <w:shd w:val="clear" w:color="auto" w:fill="FFFFFF"/>
        <w:spacing w:before="0" w:beforeAutospacing="0" w:after="0" w:afterAutospacing="0"/>
        <w:jc w:val="both"/>
        <w:rPr>
          <w:i/>
          <w:color w:val="22272F"/>
          <w:sz w:val="22"/>
          <w:szCs w:val="23"/>
        </w:rPr>
      </w:pPr>
      <w:r>
        <w:rPr>
          <w:i/>
          <w:noProof/>
          <w:sz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6pt;height:37.5pt">
            <v:imagedata r:id="rId9" o:title="formula"/>
          </v:shape>
        </w:pict>
      </w:r>
      <w:r w:rsidR="00B3092F" w:rsidRPr="00C02C63">
        <w:rPr>
          <w:i/>
          <w:color w:val="22272F"/>
          <w:sz w:val="22"/>
          <w:szCs w:val="23"/>
        </w:rPr>
        <w:t>,</w:t>
      </w:r>
    </w:p>
    <w:p w:rsidR="00B3092F" w:rsidRPr="00C02C63" w:rsidRDefault="00B3092F" w:rsidP="00B3092F">
      <w:pPr>
        <w:pStyle w:val="s1"/>
        <w:shd w:val="clear" w:color="auto" w:fill="FFFFFF"/>
        <w:spacing w:before="0" w:beforeAutospacing="0" w:after="0" w:afterAutospacing="0"/>
        <w:jc w:val="both"/>
        <w:rPr>
          <w:i/>
          <w:color w:val="22272F"/>
          <w:sz w:val="22"/>
          <w:szCs w:val="23"/>
        </w:rPr>
      </w:pPr>
      <w:r w:rsidRPr="00C02C63">
        <w:rPr>
          <w:i/>
          <w:color w:val="22272F"/>
          <w:sz w:val="22"/>
          <w:szCs w:val="23"/>
        </w:rPr>
        <w:t>К7-К17 - количество детей одного возраста, где 7-17 (Кп) возраст от 7 до 17 лет</w:t>
      </w:r>
    </w:p>
    <w:p w:rsidR="00B3092F" w:rsidRPr="00C02C63" w:rsidRDefault="00B3092F" w:rsidP="00B3092F">
      <w:pPr>
        <w:pStyle w:val="s1"/>
        <w:shd w:val="clear" w:color="auto" w:fill="FFFFFF"/>
        <w:spacing w:before="0" w:beforeAutospacing="0" w:after="0" w:afterAutospacing="0"/>
        <w:jc w:val="both"/>
        <w:rPr>
          <w:i/>
          <w:color w:val="22272F"/>
          <w:sz w:val="22"/>
          <w:szCs w:val="23"/>
        </w:rPr>
      </w:pPr>
      <w:r w:rsidRPr="00C02C63">
        <w:rPr>
          <w:i/>
          <w:color w:val="22272F"/>
          <w:sz w:val="22"/>
          <w:szCs w:val="23"/>
        </w:rPr>
        <w:t>N - общее количество населения</w:t>
      </w:r>
    </w:p>
    <w:p w:rsidR="00B3092F" w:rsidRPr="00C02C63" w:rsidRDefault="00B3092F" w:rsidP="00B3092F">
      <w:pPr>
        <w:pStyle w:val="s1"/>
        <w:shd w:val="clear" w:color="auto" w:fill="FFFFFF"/>
        <w:spacing w:before="0" w:beforeAutospacing="0" w:after="0" w:afterAutospacing="0"/>
        <w:jc w:val="both"/>
        <w:rPr>
          <w:i/>
          <w:color w:val="22272F"/>
          <w:sz w:val="22"/>
          <w:szCs w:val="23"/>
        </w:rPr>
      </w:pPr>
      <w:r w:rsidRPr="00C02C63">
        <w:rPr>
          <w:i/>
          <w:noProof/>
          <w:color w:val="22272F"/>
          <w:sz w:val="22"/>
          <w:szCs w:val="23"/>
        </w:rPr>
        <mc:AlternateContent>
          <mc:Choice Requires="wps">
            <w:drawing>
              <wp:inline distT="0" distB="0" distL="0" distR="0" wp14:anchorId="55085D7B" wp14:editId="3CF70B74">
                <wp:extent cx="382905" cy="223520"/>
                <wp:effectExtent l="0" t="0" r="0" b="0"/>
                <wp:docPr id="3" name="Прямоугольник 3" descr="https://internet.garant.ru/document/formula?revision=1722022527&amp;text=0F_Ozt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82905"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3" o:spid="_x0000_s1026" alt="Описание: https://internet.garant.ru/document/formula?revision=1722022527&amp;text=0F_Oztg=" style="width:30.15pt;height:1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" filled="f" stroked="f">
                <o:lock v:ext="edit" aspectratio="t"/>
                <w10:anchorlock/>
              </v:rect>
            </w:pict>
          </mc:Fallback>
        </mc:AlternateContent>
      </w:r>
      <w:r w:rsidRPr="00C02C63">
        <w:rPr>
          <w:i/>
          <w:color w:val="22272F"/>
          <w:sz w:val="22"/>
          <w:szCs w:val="23"/>
        </w:rPr>
        <w:t> - расчетное количество мест в объектах среднего школьного образования, мест на 1 тыс. чел.</w:t>
      </w:r>
    </w:p>
    <w:p w:rsidR="00B3092F" w:rsidRPr="00C02C63" w:rsidRDefault="00AA5E72" w:rsidP="00B3092F">
      <w:pPr>
        <w:pStyle w:val="s1"/>
        <w:shd w:val="clear" w:color="auto" w:fill="FFFFFF"/>
        <w:spacing w:before="0" w:beforeAutospacing="0" w:after="0" w:afterAutospacing="0"/>
        <w:jc w:val="both"/>
        <w:rPr>
          <w:i/>
          <w:color w:val="22272F"/>
          <w:sz w:val="22"/>
          <w:szCs w:val="23"/>
        </w:rPr>
      </w:pPr>
      <w:r>
        <w:rPr>
          <w:i/>
          <w:color w:val="22272F"/>
          <w:sz w:val="22"/>
          <w:szCs w:val="23"/>
        </w:rPr>
        <w:pict>
          <v:shape id="_x0000_i1026" type="#_x0000_t75" style="width:297.75pt;height:41.25pt">
            <v:imagedata r:id="rId10" o:title="formula (1)"/>
          </v:shape>
        </w:pict>
      </w:r>
      <w:r w:rsidR="00B3092F" w:rsidRPr="00C02C63">
        <w:rPr>
          <w:i/>
          <w:color w:val="22272F"/>
          <w:sz w:val="22"/>
          <w:szCs w:val="23"/>
        </w:rPr>
        <w:t>,</w:t>
      </w:r>
    </w:p>
    <w:p w:rsidR="00B3092F" w:rsidRPr="00C02C63" w:rsidRDefault="00B3092F" w:rsidP="00B3092F">
      <w:pPr>
        <w:pStyle w:val="s1"/>
        <w:shd w:val="clear" w:color="auto" w:fill="FFFFFF"/>
        <w:spacing w:before="0" w:beforeAutospacing="0" w:after="0" w:afterAutospacing="0"/>
        <w:jc w:val="both"/>
        <w:rPr>
          <w:i/>
          <w:color w:val="22272F"/>
          <w:sz w:val="22"/>
          <w:szCs w:val="23"/>
        </w:rPr>
      </w:pPr>
      <w:r w:rsidRPr="00C02C63">
        <w:rPr>
          <w:i/>
          <w:color w:val="22272F"/>
          <w:sz w:val="22"/>
          <w:szCs w:val="23"/>
        </w:rPr>
        <w:t>К0-К6 - количество детей одного возраста, где 0-6 (Кп) возраст от 2 мес. до 6 лет</w:t>
      </w:r>
    </w:p>
    <w:p w:rsidR="00B3092F" w:rsidRPr="00C02C63" w:rsidRDefault="00B3092F" w:rsidP="00B3092F">
      <w:pPr>
        <w:pStyle w:val="s1"/>
        <w:shd w:val="clear" w:color="auto" w:fill="FFFFFF"/>
        <w:spacing w:before="0" w:beforeAutospacing="0" w:after="0" w:afterAutospacing="0"/>
        <w:jc w:val="both"/>
        <w:rPr>
          <w:i/>
          <w:color w:val="22272F"/>
          <w:sz w:val="22"/>
          <w:szCs w:val="23"/>
        </w:rPr>
      </w:pPr>
      <w:r w:rsidRPr="00C02C63">
        <w:rPr>
          <w:i/>
          <w:color w:val="22272F"/>
          <w:sz w:val="22"/>
          <w:szCs w:val="23"/>
        </w:rPr>
        <w:t>N - общее количество населения</w:t>
      </w:r>
    </w:p>
    <w:p w:rsidR="00B3092F" w:rsidRPr="00C02C63" w:rsidRDefault="00AA5E72" w:rsidP="00B3092F">
      <w:pPr>
        <w:pStyle w:val="s1"/>
        <w:shd w:val="clear" w:color="auto" w:fill="FFFFFF"/>
        <w:spacing w:before="0" w:beforeAutospacing="0" w:after="0" w:afterAutospacing="0"/>
        <w:jc w:val="both"/>
        <w:rPr>
          <w:i/>
          <w:color w:val="22272F"/>
          <w:sz w:val="22"/>
          <w:szCs w:val="23"/>
        </w:rPr>
      </w:pPr>
      <w:r>
        <w:rPr>
          <w:i/>
          <w:color w:val="22272F"/>
          <w:sz w:val="22"/>
          <w:szCs w:val="23"/>
        </w:rPr>
        <w:pict>
          <v:shape id="_x0000_i1027" type="#_x0000_t75" style="width:31.5pt;height:19.5pt">
            <v:imagedata r:id="rId11" o:title="formula (2)"/>
          </v:shape>
        </w:pict>
      </w:r>
      <w:r w:rsidR="00B3092F" w:rsidRPr="00C02C63">
        <w:rPr>
          <w:i/>
          <w:color w:val="22272F"/>
          <w:sz w:val="22"/>
          <w:szCs w:val="23"/>
        </w:rPr>
        <w:t> - расчетное количество мест в объектах дошкольного образования, мест на 1 тыс. чел.</w:t>
      </w:r>
    </w:p>
    <w:p w:rsidR="00B3092F" w:rsidRPr="00C02C63" w:rsidRDefault="00B3092F" w:rsidP="00B3092F">
      <w:pPr>
        <w:pStyle w:val="s1"/>
        <w:shd w:val="clear" w:color="auto" w:fill="FFFFFF"/>
        <w:spacing w:before="0" w:beforeAutospacing="0" w:after="0" w:afterAutospacing="0"/>
        <w:jc w:val="both"/>
        <w:rPr>
          <w:i/>
          <w:color w:val="22272F"/>
          <w:sz w:val="22"/>
          <w:szCs w:val="23"/>
        </w:rPr>
      </w:pPr>
      <w:r w:rsidRPr="00C02C63">
        <w:rPr>
          <w:i/>
          <w:color w:val="22272F"/>
          <w:sz w:val="22"/>
          <w:szCs w:val="23"/>
        </w:rPr>
        <w:t>Показатели рассчитываются, опираясь на количественные данные (Кп)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12" w:tgtFrame="_blank" w:history="1">
        <w:r w:rsidRPr="00C02C63">
          <w:rPr>
            <w:rStyle w:val="af5"/>
            <w:i/>
            <w:color w:val="3272C0"/>
            <w:sz w:val="22"/>
            <w:szCs w:val="23"/>
          </w:rPr>
          <w:t>https://krsdstat.gks.ru/population_kk</w:t>
        </w:r>
      </w:hyperlink>
      <w:r w:rsidRPr="00C02C63">
        <w:rPr>
          <w:i/>
          <w:color w:val="22272F"/>
          <w:sz w:val="22"/>
          <w:szCs w:val="23"/>
        </w:rPr>
        <w:t>), на год, предшествующий расчетному.</w:t>
      </w:r>
    </w:p>
    <w:p w:rsidR="00B3092F" w:rsidRPr="00C02C63" w:rsidRDefault="00B3092F" w:rsidP="00B3092F">
      <w:pPr>
        <w:pStyle w:val="s1"/>
        <w:shd w:val="clear" w:color="auto" w:fill="FFFFFF"/>
        <w:spacing w:before="0" w:beforeAutospacing="0" w:after="0" w:afterAutospacing="0"/>
        <w:jc w:val="both"/>
        <w:rPr>
          <w:i/>
          <w:color w:val="22272F"/>
          <w:sz w:val="22"/>
          <w:szCs w:val="23"/>
        </w:rPr>
      </w:pPr>
      <w:r w:rsidRPr="00C02C63">
        <w:rPr>
          <w:i/>
          <w:color w:val="22272F"/>
          <w:sz w:val="22"/>
          <w:szCs w:val="23"/>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rsidR="00B95EFF" w:rsidRPr="00C02C63" w:rsidRDefault="00B95EFF" w:rsidP="004121F3">
      <w:pPr>
        <w:pStyle w:val="01"/>
      </w:pPr>
    </w:p>
    <w:p w:rsidR="00EC28C1" w:rsidRPr="00C02C63" w:rsidRDefault="0074696B" w:rsidP="004121F3">
      <w:pPr>
        <w:pStyle w:val="01"/>
      </w:pPr>
      <w:r w:rsidRPr="00C02C63">
        <w:t>3.2</w:t>
      </w:r>
      <w:r w:rsidR="000F1358" w:rsidRPr="00C02C63">
        <w:t>.1</w:t>
      </w:r>
      <w:r w:rsidR="00EC28C1" w:rsidRPr="00C02C63">
        <w:t>. 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прочие) принимается по заданию на проектирование.</w:t>
      </w:r>
    </w:p>
    <w:p w:rsidR="00EC28C1" w:rsidRPr="00C02C63" w:rsidRDefault="0074696B" w:rsidP="004121F3">
      <w:pPr>
        <w:pStyle w:val="01"/>
      </w:pPr>
      <w:r w:rsidRPr="00C02C63">
        <w:t>3.2</w:t>
      </w:r>
      <w:r w:rsidR="000F1358" w:rsidRPr="00C02C63">
        <w:t>.2</w:t>
      </w:r>
      <w:r w:rsidR="00EC28C1" w:rsidRPr="00C02C63">
        <w:t>. Дошкольные обра</w:t>
      </w:r>
      <w:r w:rsidR="00B10F2E" w:rsidRPr="00C02C63">
        <w:t>зовательные учреждения (далее «</w:t>
      </w:r>
      <w:r w:rsidR="00EC28C1" w:rsidRPr="00C02C63">
        <w:t>ДОУ</w:t>
      </w:r>
      <w:r w:rsidR="00B10F2E" w:rsidRPr="00C02C63">
        <w:t>»</w:t>
      </w:r>
      <w:r w:rsidR="00EC28C1" w:rsidRPr="00C02C63">
        <w:t>) следует размещать в соответствии с требованиями СанПиН 2.4.1.3049-13.</w:t>
      </w:r>
    </w:p>
    <w:p w:rsidR="00EA662A" w:rsidRPr="00C02C63" w:rsidRDefault="0074696B" w:rsidP="00ED2631">
      <w:pPr>
        <w:pStyle w:val="01"/>
      </w:pPr>
      <w:r w:rsidRPr="00C02C63">
        <w:t>3.2</w:t>
      </w:r>
      <w:r w:rsidR="000F1358" w:rsidRPr="00C02C63">
        <w:t>.3</w:t>
      </w:r>
      <w:r w:rsidR="00EC28C1" w:rsidRPr="00C02C63">
        <w:t xml:space="preserve">. При размещении ДОУ следует учитывать радиус их пешеходной доступности в соответствии с </w:t>
      </w:r>
      <w:r w:rsidR="001E27DF" w:rsidRPr="00C02C63">
        <w:t xml:space="preserve">таблицей </w:t>
      </w:r>
      <w:r w:rsidR="00C800F9" w:rsidRPr="00C02C63">
        <w:t>19</w:t>
      </w:r>
      <w:r w:rsidR="00E26E74" w:rsidRPr="00C02C63">
        <w:t xml:space="preserve">. </w:t>
      </w:r>
      <w:r w:rsidR="00EA662A" w:rsidRPr="00C02C63">
        <w:t xml:space="preserve">Расстояния от зданий ДОУ до различных видов зданий (жилых, производственных и др.) принимаются в соответствии с </w:t>
      </w:r>
      <w:r w:rsidR="00F004A3" w:rsidRPr="00C02C63">
        <w:t xml:space="preserve">таблицей </w:t>
      </w:r>
      <w:r w:rsidR="00313194" w:rsidRPr="00C02C63">
        <w:t>19</w:t>
      </w:r>
      <w:r w:rsidR="00F004A3" w:rsidRPr="00C02C63">
        <w:t xml:space="preserve"> </w:t>
      </w:r>
      <w:r w:rsidR="00EA662A" w:rsidRPr="00C02C63">
        <w:t xml:space="preserve">и </w:t>
      </w:r>
      <w:r w:rsidR="00D74AED" w:rsidRPr="00C02C63">
        <w:rPr>
          <w:szCs w:val="30"/>
        </w:rPr>
        <w:t>СП 42.13330.2011.</w:t>
      </w:r>
    </w:p>
    <w:p w:rsidR="00EC28C1" w:rsidRPr="00C02C63" w:rsidRDefault="00EC28C1" w:rsidP="00ED2631">
      <w:pPr>
        <w:pStyle w:val="01"/>
      </w:pPr>
      <w:r w:rsidRPr="00C02C63">
        <w:t>Расстояния от территории ДОУ до промышленных, коммунальных, сельскохозяйственных объектов, транспортных дорог и магистралей определяются в соответствии с требованиями к санитарно-защитным зонам указанных объектов и сооружений.</w:t>
      </w:r>
    </w:p>
    <w:p w:rsidR="00EC28C1" w:rsidRPr="00C02C63" w:rsidRDefault="0074696B" w:rsidP="00ED2631">
      <w:pPr>
        <w:pStyle w:val="01"/>
      </w:pPr>
      <w:r w:rsidRPr="00C02C63">
        <w:t>3.2</w:t>
      </w:r>
      <w:r w:rsidR="000F1358" w:rsidRPr="00C02C63">
        <w:t>.4</w:t>
      </w:r>
      <w:r w:rsidR="00EC28C1" w:rsidRPr="00C02C63">
        <w:t xml:space="preserve">. Минимальная обеспеченность дошкольными образовательными учреждениями, а также площади земельных участков для проектируемых ДОУ принимаются в соответствии с </w:t>
      </w:r>
      <w:r w:rsidR="00F004A3" w:rsidRPr="00C02C63">
        <w:t xml:space="preserve">таблицей </w:t>
      </w:r>
      <w:r w:rsidR="00C800F9" w:rsidRPr="00C02C63">
        <w:t>19</w:t>
      </w:r>
      <w:r w:rsidR="00E26E74" w:rsidRPr="00C02C63">
        <w:t>.</w:t>
      </w:r>
    </w:p>
    <w:p w:rsidR="00EC28C1" w:rsidRPr="00C02C63" w:rsidRDefault="0074696B" w:rsidP="00ED2631">
      <w:pPr>
        <w:pStyle w:val="01"/>
      </w:pPr>
      <w:r w:rsidRPr="00C02C63">
        <w:t>3.2</w:t>
      </w:r>
      <w:r w:rsidR="000F1358" w:rsidRPr="00C02C63">
        <w:t>.5</w:t>
      </w:r>
      <w:r w:rsidR="00EC28C1" w:rsidRPr="00C02C63">
        <w:t>. Здания общеобразовательных учреждений допускается размещать:</w:t>
      </w:r>
    </w:p>
    <w:p w:rsidR="00EC28C1" w:rsidRPr="00C02C63" w:rsidRDefault="00EC28C1" w:rsidP="00F967BA">
      <w:pPr>
        <w:pStyle w:val="04"/>
      </w:pPr>
      <w:r w:rsidRPr="00C02C63">
        <w:t>на внутриквартальных территориях микрорайона, удаленных от межквартальных проездов с регулярным движением</w:t>
      </w:r>
      <w:r w:rsidR="00ED2631" w:rsidRPr="00C02C63">
        <w:t xml:space="preserve"> транспорта на расстояние 100-</w:t>
      </w:r>
      <w:r w:rsidRPr="00C02C63">
        <w:t>170 м;</w:t>
      </w:r>
    </w:p>
    <w:p w:rsidR="00EC28C1" w:rsidRPr="00C02C63" w:rsidRDefault="00EC28C1" w:rsidP="00F967BA">
      <w:pPr>
        <w:pStyle w:val="04"/>
      </w:pPr>
      <w:r w:rsidRPr="00C02C63">
        <w:t>на внутриквартальных проездах с периодическим (нерегулярным) движением автотранспорта только при условии увеличения минимального разрыва от границы участка учреждения до проезда на 15-25 м.</w:t>
      </w:r>
    </w:p>
    <w:p w:rsidR="00EC28C1" w:rsidRPr="00C02C63" w:rsidRDefault="0074696B" w:rsidP="00ED2631">
      <w:pPr>
        <w:pStyle w:val="01"/>
      </w:pPr>
      <w:r w:rsidRPr="00C02C63">
        <w:lastRenderedPageBreak/>
        <w:t>3.2</w:t>
      </w:r>
      <w:r w:rsidR="000F1358" w:rsidRPr="00C02C63">
        <w:t>.6</w:t>
      </w:r>
      <w:r w:rsidR="00EC28C1" w:rsidRPr="00C02C63">
        <w:t>. Не допускается размещать общеобразовательные учреждения на внутриквартальных и межквартальных проездах с регулярным движением транспорта.</w:t>
      </w:r>
    </w:p>
    <w:p w:rsidR="00EC28C1" w:rsidRPr="00C02C63" w:rsidRDefault="0074696B" w:rsidP="00ED2631">
      <w:pPr>
        <w:pStyle w:val="01"/>
      </w:pPr>
      <w:r w:rsidRPr="00C02C63">
        <w:t>3.2</w:t>
      </w:r>
      <w:r w:rsidR="000F1358" w:rsidRPr="00C02C63">
        <w:t>.7</w:t>
      </w:r>
      <w:r w:rsidR="00EC28C1" w:rsidRPr="00C02C63">
        <w:t xml:space="preserve">. Минимальную обеспеченность общеобразовательными учреждениями, площадь их участков и размещение принимают в соответствии </w:t>
      </w:r>
      <w:r w:rsidR="00ED2631" w:rsidRPr="00C02C63">
        <w:t>с</w:t>
      </w:r>
      <w:r w:rsidR="00F004A3" w:rsidRPr="00C02C63">
        <w:t xml:space="preserve"> таблицей </w:t>
      </w:r>
      <w:r w:rsidR="00C800F9" w:rsidRPr="00C02C63">
        <w:t>19</w:t>
      </w:r>
      <w:r w:rsidR="00B10F2E" w:rsidRPr="00C02C63">
        <w:t>.</w:t>
      </w:r>
    </w:p>
    <w:p w:rsidR="008D0013" w:rsidRPr="00C02C63" w:rsidRDefault="0074696B" w:rsidP="00EA662A">
      <w:pPr>
        <w:pStyle w:val="01"/>
      </w:pPr>
      <w:r w:rsidRPr="00C02C63">
        <w:t>3.2</w:t>
      </w:r>
      <w:r w:rsidR="000F1358" w:rsidRPr="00C02C63">
        <w:t>.8</w:t>
      </w:r>
      <w:r w:rsidR="00EC28C1" w:rsidRPr="00C02C63">
        <w:t xml:space="preserve">. </w:t>
      </w:r>
      <w:r w:rsidR="008D0013" w:rsidRPr="00C02C63">
        <w:t xml:space="preserve">Расстояния от зданий общеобразовательных учреждений до различных видов зданий (жилых, производственных и др.) принимаются в соответствии с </w:t>
      </w:r>
      <w:r w:rsidR="00F004A3" w:rsidRPr="00C02C63">
        <w:t xml:space="preserve">таблицей </w:t>
      </w:r>
      <w:r w:rsidR="00744F6D" w:rsidRPr="00C02C63">
        <w:t>19</w:t>
      </w:r>
      <w:r w:rsidR="00EA662A" w:rsidRPr="00C02C63">
        <w:t xml:space="preserve"> </w:t>
      </w:r>
      <w:r w:rsidR="008D0013" w:rsidRPr="00C02C63">
        <w:t xml:space="preserve">и </w:t>
      </w:r>
      <w:r w:rsidR="00F004A3" w:rsidRPr="00C02C63">
        <w:rPr>
          <w:szCs w:val="30"/>
        </w:rPr>
        <w:t xml:space="preserve">СП 42.13330.2011, СП 35-103-2001. </w:t>
      </w:r>
    </w:p>
    <w:p w:rsidR="008D0013" w:rsidRPr="00C02C63" w:rsidRDefault="008D0013" w:rsidP="00EA662A">
      <w:pPr>
        <w:pStyle w:val="01"/>
      </w:pPr>
      <w:r w:rsidRPr="00C02C63">
        <w:t>Расстояния от территории общеобразовательных учреждений до промышленных, коммунальных, сельскохозяйственных объектов, транспортных дорог и магистралей определяются в соответствии с требованиями к санитарно-защитным зонам указанных объектов и сооружений.</w:t>
      </w:r>
    </w:p>
    <w:p w:rsidR="00EC28C1" w:rsidRPr="00C02C63" w:rsidRDefault="0074696B" w:rsidP="00ED2631">
      <w:pPr>
        <w:pStyle w:val="01"/>
      </w:pPr>
      <w:r w:rsidRPr="00C02C63">
        <w:t>3.2</w:t>
      </w:r>
      <w:r w:rsidR="000F1358" w:rsidRPr="00C02C63">
        <w:t>.9.</w:t>
      </w:r>
      <w:r w:rsidR="00EC28C1" w:rsidRPr="00C02C63">
        <w:t xml:space="preserve"> Здание общеобразовательного учреждения следует размещать в соответствии с требованиями СанПиН 2.4.2.2821-10.</w:t>
      </w:r>
    </w:p>
    <w:p w:rsidR="00EC28C1" w:rsidRPr="00C02C63" w:rsidRDefault="0074696B" w:rsidP="000317EA">
      <w:pPr>
        <w:pStyle w:val="01"/>
      </w:pPr>
      <w:r w:rsidRPr="00C02C63">
        <w:t>3.2</w:t>
      </w:r>
      <w:r w:rsidR="000F1358" w:rsidRPr="00C02C63">
        <w:t>.10</w:t>
      </w:r>
      <w:r w:rsidR="00EC28C1" w:rsidRPr="00C02C63">
        <w:t>. Учреждения начального</w:t>
      </w:r>
      <w:r w:rsidR="000317EA" w:rsidRPr="00C02C63">
        <w:t xml:space="preserve"> профессионального образования –</w:t>
      </w:r>
      <w:r w:rsidR="00EC28C1" w:rsidRPr="00C02C63">
        <w:t xml:space="preserve"> профессионал</w:t>
      </w:r>
      <w:r w:rsidR="00B10F2E" w:rsidRPr="00C02C63">
        <w:t>ьно-технические училища (далее «</w:t>
      </w:r>
      <w:r w:rsidR="00EC28C1" w:rsidRPr="00C02C63">
        <w:t>учреждения НПО</w:t>
      </w:r>
      <w:r w:rsidR="00B10F2E" w:rsidRPr="00C02C63">
        <w:t>»</w:t>
      </w:r>
      <w:r w:rsidR="00EC28C1" w:rsidRPr="00C02C63">
        <w:t>) следует размещать в соответствии с требованиями СанПиН 2.4.3.1186-03.</w:t>
      </w:r>
    </w:p>
    <w:p w:rsidR="00EC28C1" w:rsidRPr="00C02C63" w:rsidRDefault="00EC28C1" w:rsidP="008A1AF8">
      <w:pPr>
        <w:pStyle w:val="01"/>
      </w:pPr>
      <w:r w:rsidRPr="00C02C63">
        <w:t>Размещение учреждений НПО, в том числе зоны отдыха, спортивные площадки и спортивные сооружения для подростков, на территориях санитарно-защитных зон не допускается.</w:t>
      </w:r>
    </w:p>
    <w:p w:rsidR="00EC28C1" w:rsidRPr="00C02C63" w:rsidRDefault="0074696B" w:rsidP="008A1AF8">
      <w:pPr>
        <w:pStyle w:val="01"/>
      </w:pPr>
      <w:r w:rsidRPr="00C02C63">
        <w:t>3.2</w:t>
      </w:r>
      <w:r w:rsidR="00083CC4" w:rsidRPr="00C02C63">
        <w:t>.11.</w:t>
      </w:r>
      <w:r w:rsidR="00EC28C1" w:rsidRPr="00C02C63">
        <w:t xml:space="preserve"> Расстояния от территории учреждений НПО до промышленных, коммунальных, сельскохозяйственных объектов, транспортных дорог и магистралей определяются в соответствии с требованиями к санитарно-защитным зонам указанных объектов и сооружений.</w:t>
      </w:r>
    </w:p>
    <w:p w:rsidR="00EC28C1" w:rsidRPr="00C02C63" w:rsidRDefault="0074696B" w:rsidP="008A1AF8">
      <w:pPr>
        <w:pStyle w:val="01"/>
      </w:pPr>
      <w:r w:rsidRPr="00C02C63">
        <w:t>3.2</w:t>
      </w:r>
      <w:r w:rsidR="00083CC4" w:rsidRPr="00C02C63">
        <w:t>.12</w:t>
      </w:r>
      <w:r w:rsidR="00EC28C1" w:rsidRPr="00C02C63">
        <w:t xml:space="preserve">. </w:t>
      </w:r>
      <w:r w:rsidR="00941F81" w:rsidRPr="00C02C63">
        <w:t>Учебные здания следует проектировать высотой не более четырех этажей и размещать с отступом от красной линии не менее 25 м в городском поселении и 10 м - в сельских поселениях.</w:t>
      </w:r>
    </w:p>
    <w:p w:rsidR="00EC28C1" w:rsidRPr="00C02C63" w:rsidRDefault="00EC28C1" w:rsidP="008A1AF8">
      <w:pPr>
        <w:pStyle w:val="01"/>
      </w:pPr>
      <w:r w:rsidRPr="00C02C63">
        <w:t>Учебно-производственные помещения, спортзал и столовую следует выделять в отдельные блоки, связанные переходом с основным корпусом.</w:t>
      </w:r>
    </w:p>
    <w:p w:rsidR="00941F81" w:rsidRPr="00C02C63" w:rsidRDefault="0074696B" w:rsidP="00941F81">
      <w:pPr>
        <w:pStyle w:val="01"/>
      </w:pPr>
      <w:r w:rsidRPr="00C02C63">
        <w:t>3.2</w:t>
      </w:r>
      <w:r w:rsidR="00083CC4" w:rsidRPr="00C02C63">
        <w:t>.13</w:t>
      </w:r>
      <w:r w:rsidR="00EC28C1" w:rsidRPr="00C02C63">
        <w:t xml:space="preserve">. Размеры земельных участков для учреждений НПО следует принимать в соответствии с </w:t>
      </w:r>
      <w:r w:rsidR="00941F81" w:rsidRPr="00C02C63">
        <w:t>таблицей 2</w:t>
      </w:r>
      <w:r w:rsidR="003C7046" w:rsidRPr="00C02C63">
        <w:t>0</w:t>
      </w:r>
      <w:r w:rsidR="00941F81" w:rsidRPr="00C02C63">
        <w:t>.</w:t>
      </w:r>
      <w:bookmarkStart w:id="36" w:name="_Ref450146658"/>
    </w:p>
    <w:p w:rsidR="006F27AD" w:rsidRPr="00C02C63" w:rsidRDefault="006F27AD" w:rsidP="00BE0E3B">
      <w:pPr>
        <w:pStyle w:val="05"/>
      </w:pPr>
      <w:r w:rsidRPr="00C02C63">
        <w:t xml:space="preserve">Таблица </w:t>
      </w:r>
      <w:bookmarkEnd w:id="36"/>
      <w:r w:rsidR="00BE0E3B" w:rsidRPr="00C02C63">
        <w:t>2</w:t>
      </w:r>
      <w:r w:rsidR="003C7046" w:rsidRPr="00C02C63">
        <w:t>0</w:t>
      </w:r>
    </w:p>
    <w:tbl>
      <w:tblPr>
        <w:tblW w:w="0" w:type="auto"/>
        <w:tblInd w:w="108" w:type="dxa"/>
        <w:tblBorders>
          <w:top w:val="single" w:sz="4" w:space="0" w:color="auto"/>
          <w:left w:val="single" w:sz="4" w:space="0" w:color="auto"/>
          <w:bottom w:val="single" w:sz="4" w:space="0" w:color="auto"/>
          <w:right w:val="single" w:sz="4" w:space="0" w:color="auto"/>
        </w:tblBorders>
        <w:shd w:val="clear" w:color="auto" w:fill="FFFFFF" w:themeFill="background1"/>
        <w:tblLook w:val="0000" w:firstRow="0" w:lastRow="0" w:firstColumn="0" w:lastColumn="0" w:noHBand="0" w:noVBand="0"/>
      </w:tblPr>
      <w:tblGrid>
        <w:gridCol w:w="4921"/>
        <w:gridCol w:w="1382"/>
        <w:gridCol w:w="1304"/>
        <w:gridCol w:w="1304"/>
        <w:gridCol w:w="1402"/>
      </w:tblGrid>
      <w:tr w:rsidR="0031276E" w:rsidRPr="00C02C63" w:rsidTr="00083CC4">
        <w:tc>
          <w:tcPr>
            <w:tcW w:w="0" w:type="auto"/>
            <w:vMerge w:val="restart"/>
            <w:tcBorders>
              <w:top w:val="single" w:sz="4" w:space="0" w:color="auto"/>
              <w:bottom w:val="single" w:sz="4" w:space="0" w:color="auto"/>
              <w:right w:val="single" w:sz="4" w:space="0" w:color="auto"/>
            </w:tcBorders>
            <w:shd w:val="clear" w:color="auto" w:fill="FFFFFF" w:themeFill="background1"/>
            <w:vAlign w:val="center"/>
          </w:tcPr>
          <w:p w:rsidR="0031276E" w:rsidRPr="00C02C63" w:rsidRDefault="0031276E" w:rsidP="0031276E">
            <w:pPr>
              <w:pStyle w:val="06"/>
              <w:jc w:val="center"/>
              <w:rPr>
                <w:b/>
              </w:rPr>
            </w:pPr>
            <w:r w:rsidRPr="00C02C63">
              <w:rPr>
                <w:b/>
              </w:rPr>
              <w:t>Учреждения начального профессионального образования</w:t>
            </w:r>
          </w:p>
        </w:tc>
        <w:tc>
          <w:tcPr>
            <w:tcW w:w="0" w:type="auto"/>
            <w:gridSpan w:val="4"/>
            <w:tcBorders>
              <w:top w:val="single" w:sz="4" w:space="0" w:color="auto"/>
              <w:left w:val="single" w:sz="4" w:space="0" w:color="auto"/>
              <w:bottom w:val="single" w:sz="4" w:space="0" w:color="auto"/>
            </w:tcBorders>
            <w:shd w:val="clear" w:color="auto" w:fill="FFFFFF" w:themeFill="background1"/>
            <w:vAlign w:val="center"/>
          </w:tcPr>
          <w:p w:rsidR="0031276E" w:rsidRPr="00C02C63" w:rsidRDefault="0031276E" w:rsidP="0031276E">
            <w:pPr>
              <w:pStyle w:val="06"/>
              <w:jc w:val="center"/>
              <w:rPr>
                <w:b/>
              </w:rPr>
            </w:pPr>
            <w:r w:rsidRPr="00C02C63">
              <w:rPr>
                <w:b/>
              </w:rPr>
              <w:t>Размер земельных участков (га) при вместимости учреждений</w:t>
            </w:r>
          </w:p>
        </w:tc>
      </w:tr>
      <w:tr w:rsidR="0031276E" w:rsidRPr="00C02C63" w:rsidTr="00083CC4">
        <w:tc>
          <w:tcPr>
            <w:tcW w:w="0" w:type="auto"/>
            <w:vMerge/>
            <w:tcBorders>
              <w:top w:val="single" w:sz="4" w:space="0" w:color="auto"/>
              <w:bottom w:val="single" w:sz="4" w:space="0" w:color="auto"/>
              <w:right w:val="single" w:sz="4" w:space="0" w:color="auto"/>
            </w:tcBorders>
            <w:shd w:val="clear" w:color="auto" w:fill="FFFFFF" w:themeFill="background1"/>
            <w:vAlign w:val="center"/>
          </w:tcPr>
          <w:p w:rsidR="0031276E" w:rsidRPr="00C02C63" w:rsidRDefault="0031276E" w:rsidP="0031276E">
            <w:pPr>
              <w:pStyle w:val="06"/>
              <w:jc w:val="center"/>
              <w:rPr>
                <w:b/>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276E" w:rsidRPr="00C02C63" w:rsidRDefault="0031276E" w:rsidP="0031276E">
            <w:pPr>
              <w:pStyle w:val="06"/>
              <w:jc w:val="center"/>
              <w:rPr>
                <w:b/>
              </w:rPr>
            </w:pPr>
            <w:r w:rsidRPr="00C02C63">
              <w:rPr>
                <w:b/>
              </w:rPr>
              <w:t>до 300 чел.</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276E" w:rsidRPr="00C02C63" w:rsidRDefault="0031276E" w:rsidP="00083CC4">
            <w:pPr>
              <w:pStyle w:val="06"/>
              <w:jc w:val="center"/>
              <w:rPr>
                <w:b/>
              </w:rPr>
            </w:pPr>
            <w:r w:rsidRPr="00C02C63">
              <w:rPr>
                <w:b/>
              </w:rPr>
              <w:t>300-400 чел.</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276E" w:rsidRPr="00C02C63" w:rsidRDefault="0031276E" w:rsidP="00083CC4">
            <w:pPr>
              <w:pStyle w:val="06"/>
              <w:jc w:val="center"/>
              <w:rPr>
                <w:b/>
              </w:rPr>
            </w:pPr>
            <w:r w:rsidRPr="00C02C63">
              <w:rPr>
                <w:b/>
              </w:rPr>
              <w:t>400-600 чел.</w:t>
            </w:r>
          </w:p>
        </w:tc>
        <w:tc>
          <w:tcPr>
            <w:tcW w:w="0" w:type="auto"/>
            <w:tcBorders>
              <w:top w:val="single" w:sz="4" w:space="0" w:color="auto"/>
              <w:left w:val="single" w:sz="4" w:space="0" w:color="auto"/>
              <w:bottom w:val="single" w:sz="4" w:space="0" w:color="auto"/>
            </w:tcBorders>
            <w:shd w:val="clear" w:color="auto" w:fill="FFFFFF" w:themeFill="background1"/>
            <w:vAlign w:val="center"/>
          </w:tcPr>
          <w:p w:rsidR="0031276E" w:rsidRPr="00C02C63" w:rsidRDefault="0031276E" w:rsidP="00083CC4">
            <w:pPr>
              <w:pStyle w:val="06"/>
              <w:jc w:val="center"/>
              <w:rPr>
                <w:b/>
              </w:rPr>
            </w:pPr>
            <w:r w:rsidRPr="00C02C63">
              <w:rPr>
                <w:b/>
              </w:rPr>
              <w:t>600-1000 чел.</w:t>
            </w:r>
          </w:p>
        </w:tc>
      </w:tr>
      <w:tr w:rsidR="0031276E" w:rsidRPr="00C02C63" w:rsidTr="00083CC4">
        <w:tc>
          <w:tcPr>
            <w:tcW w:w="0" w:type="auto"/>
            <w:tcBorders>
              <w:top w:val="single" w:sz="4" w:space="0" w:color="auto"/>
              <w:bottom w:val="single" w:sz="4" w:space="0" w:color="auto"/>
              <w:right w:val="single" w:sz="4" w:space="0" w:color="auto"/>
            </w:tcBorders>
            <w:shd w:val="clear" w:color="auto" w:fill="FFFFFF" w:themeFill="background1"/>
          </w:tcPr>
          <w:p w:rsidR="0031276E" w:rsidRPr="00C02C63" w:rsidRDefault="0031276E" w:rsidP="0031276E">
            <w:pPr>
              <w:pStyle w:val="06"/>
            </w:pPr>
            <w:r w:rsidRPr="00C02C63">
              <w:t>Для всех образовательных учреждений</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276E" w:rsidRPr="00C02C63" w:rsidRDefault="0031276E" w:rsidP="0031276E">
            <w:pPr>
              <w:pStyle w:val="06"/>
              <w:jc w:val="center"/>
            </w:pPr>
            <w:r w:rsidRPr="00C02C63">
              <w:t>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276E" w:rsidRPr="00C02C63" w:rsidRDefault="0031276E" w:rsidP="0031276E">
            <w:pPr>
              <w:pStyle w:val="06"/>
              <w:jc w:val="center"/>
            </w:pPr>
            <w:r w:rsidRPr="00C02C63">
              <w:t>2,4</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276E" w:rsidRPr="00C02C63" w:rsidRDefault="0031276E" w:rsidP="0031276E">
            <w:pPr>
              <w:pStyle w:val="06"/>
              <w:jc w:val="center"/>
            </w:pPr>
            <w:r w:rsidRPr="00C02C63">
              <w:t>3,1</w:t>
            </w:r>
          </w:p>
        </w:tc>
        <w:tc>
          <w:tcPr>
            <w:tcW w:w="0" w:type="auto"/>
            <w:tcBorders>
              <w:top w:val="single" w:sz="4" w:space="0" w:color="auto"/>
              <w:left w:val="single" w:sz="4" w:space="0" w:color="auto"/>
              <w:bottom w:val="single" w:sz="4" w:space="0" w:color="auto"/>
            </w:tcBorders>
            <w:shd w:val="clear" w:color="auto" w:fill="FFFFFF" w:themeFill="background1"/>
            <w:vAlign w:val="center"/>
          </w:tcPr>
          <w:p w:rsidR="0031276E" w:rsidRPr="00C02C63" w:rsidRDefault="0031276E" w:rsidP="0031276E">
            <w:pPr>
              <w:pStyle w:val="06"/>
              <w:jc w:val="center"/>
            </w:pPr>
            <w:r w:rsidRPr="00C02C63">
              <w:t>3,7</w:t>
            </w:r>
          </w:p>
        </w:tc>
      </w:tr>
      <w:tr w:rsidR="0031276E" w:rsidRPr="00C02C63" w:rsidTr="00083CC4">
        <w:tc>
          <w:tcPr>
            <w:tcW w:w="0" w:type="auto"/>
            <w:tcBorders>
              <w:top w:val="single" w:sz="4" w:space="0" w:color="auto"/>
              <w:bottom w:val="single" w:sz="4" w:space="0" w:color="auto"/>
              <w:right w:val="single" w:sz="4" w:space="0" w:color="auto"/>
            </w:tcBorders>
            <w:shd w:val="clear" w:color="auto" w:fill="FFFFFF" w:themeFill="background1"/>
          </w:tcPr>
          <w:p w:rsidR="0031276E" w:rsidRPr="00C02C63" w:rsidRDefault="0031276E" w:rsidP="0031276E">
            <w:pPr>
              <w:pStyle w:val="06"/>
            </w:pPr>
            <w:r w:rsidRPr="00C02C63">
              <w:t>Сельскохозяйственного профиля</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276E" w:rsidRPr="00C02C63" w:rsidRDefault="0031276E" w:rsidP="00083CC4">
            <w:pPr>
              <w:pStyle w:val="06"/>
              <w:jc w:val="center"/>
            </w:pPr>
            <w:r w:rsidRPr="00C02C63">
              <w:t>2-3</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276E" w:rsidRPr="00C02C63" w:rsidRDefault="0031276E" w:rsidP="00083CC4">
            <w:pPr>
              <w:pStyle w:val="06"/>
              <w:jc w:val="center"/>
            </w:pPr>
            <w:r w:rsidRPr="00C02C63">
              <w:t>2,4-3,6</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276E" w:rsidRPr="00C02C63" w:rsidRDefault="0031276E" w:rsidP="00083CC4">
            <w:pPr>
              <w:pStyle w:val="06"/>
              <w:jc w:val="center"/>
            </w:pPr>
            <w:r w:rsidRPr="00C02C63">
              <w:t>3,1-4,2</w:t>
            </w:r>
          </w:p>
        </w:tc>
        <w:tc>
          <w:tcPr>
            <w:tcW w:w="0" w:type="auto"/>
            <w:tcBorders>
              <w:top w:val="single" w:sz="4" w:space="0" w:color="auto"/>
              <w:left w:val="single" w:sz="4" w:space="0" w:color="auto"/>
              <w:bottom w:val="single" w:sz="4" w:space="0" w:color="auto"/>
            </w:tcBorders>
            <w:shd w:val="clear" w:color="auto" w:fill="FFFFFF" w:themeFill="background1"/>
            <w:vAlign w:val="center"/>
          </w:tcPr>
          <w:p w:rsidR="0031276E" w:rsidRPr="00C02C63" w:rsidRDefault="0031276E" w:rsidP="00083CC4">
            <w:pPr>
              <w:pStyle w:val="06"/>
              <w:jc w:val="center"/>
            </w:pPr>
            <w:r w:rsidRPr="00C02C63">
              <w:t>3,7-4,6</w:t>
            </w:r>
          </w:p>
        </w:tc>
      </w:tr>
      <w:tr w:rsidR="0031276E" w:rsidRPr="00C02C63" w:rsidTr="00083CC4">
        <w:tc>
          <w:tcPr>
            <w:tcW w:w="0" w:type="auto"/>
            <w:tcBorders>
              <w:top w:val="single" w:sz="4" w:space="0" w:color="auto"/>
              <w:bottom w:val="single" w:sz="4" w:space="0" w:color="auto"/>
              <w:right w:val="single" w:sz="4" w:space="0" w:color="auto"/>
            </w:tcBorders>
            <w:shd w:val="clear" w:color="auto" w:fill="FFFFFF" w:themeFill="background1"/>
          </w:tcPr>
          <w:p w:rsidR="0031276E" w:rsidRPr="00C02C63" w:rsidRDefault="0031276E" w:rsidP="0031276E">
            <w:pPr>
              <w:pStyle w:val="06"/>
            </w:pPr>
            <w:r w:rsidRPr="00C02C63">
              <w:t>Размещаемых в районах реконструкции</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276E" w:rsidRPr="00C02C63" w:rsidRDefault="0031276E" w:rsidP="0031276E">
            <w:pPr>
              <w:pStyle w:val="06"/>
              <w:jc w:val="center"/>
            </w:pPr>
            <w:r w:rsidRPr="00C02C63">
              <w:t>1,2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276E" w:rsidRPr="00C02C63" w:rsidRDefault="0031276E" w:rsidP="00083CC4">
            <w:pPr>
              <w:pStyle w:val="06"/>
              <w:jc w:val="center"/>
            </w:pPr>
            <w:r w:rsidRPr="00C02C63">
              <w:t>1,2-2,4</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276E" w:rsidRPr="00C02C63" w:rsidRDefault="0031276E" w:rsidP="00083CC4">
            <w:pPr>
              <w:pStyle w:val="06"/>
              <w:jc w:val="center"/>
            </w:pPr>
            <w:r w:rsidRPr="00C02C63">
              <w:t>1,5-3,1</w:t>
            </w:r>
          </w:p>
        </w:tc>
        <w:tc>
          <w:tcPr>
            <w:tcW w:w="0" w:type="auto"/>
            <w:tcBorders>
              <w:top w:val="single" w:sz="4" w:space="0" w:color="auto"/>
              <w:left w:val="single" w:sz="4" w:space="0" w:color="auto"/>
              <w:bottom w:val="single" w:sz="4" w:space="0" w:color="auto"/>
            </w:tcBorders>
            <w:shd w:val="clear" w:color="auto" w:fill="FFFFFF" w:themeFill="background1"/>
            <w:vAlign w:val="center"/>
          </w:tcPr>
          <w:p w:rsidR="0031276E" w:rsidRPr="00C02C63" w:rsidRDefault="0031276E" w:rsidP="00083CC4">
            <w:pPr>
              <w:pStyle w:val="06"/>
              <w:jc w:val="center"/>
            </w:pPr>
            <w:r w:rsidRPr="00C02C63">
              <w:t>1,9-3,7</w:t>
            </w:r>
          </w:p>
        </w:tc>
      </w:tr>
      <w:tr w:rsidR="0031276E" w:rsidRPr="00C02C63" w:rsidTr="00083CC4">
        <w:tc>
          <w:tcPr>
            <w:tcW w:w="0" w:type="auto"/>
            <w:tcBorders>
              <w:top w:val="single" w:sz="4" w:space="0" w:color="auto"/>
              <w:bottom w:val="single" w:sz="4" w:space="0" w:color="auto"/>
              <w:right w:val="single" w:sz="4" w:space="0" w:color="auto"/>
            </w:tcBorders>
            <w:shd w:val="clear" w:color="auto" w:fill="FFFFFF" w:themeFill="background1"/>
          </w:tcPr>
          <w:p w:rsidR="0031276E" w:rsidRPr="00C02C63" w:rsidRDefault="0031276E" w:rsidP="0031276E">
            <w:pPr>
              <w:pStyle w:val="06"/>
            </w:pPr>
            <w:r w:rsidRPr="00C02C63">
              <w:t>Гуманитарного профиля</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276E" w:rsidRPr="00C02C63" w:rsidRDefault="0031276E" w:rsidP="00083CC4">
            <w:pPr>
              <w:pStyle w:val="06"/>
              <w:jc w:val="center"/>
            </w:pPr>
            <w:r w:rsidRPr="00C02C63">
              <w:t>1,4-2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276E" w:rsidRPr="00C02C63" w:rsidRDefault="0031276E" w:rsidP="00083CC4">
            <w:pPr>
              <w:pStyle w:val="06"/>
              <w:jc w:val="center"/>
            </w:pPr>
            <w:r w:rsidRPr="00C02C63">
              <w:t>1,7-2,4</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276E" w:rsidRPr="00C02C63" w:rsidRDefault="0031276E" w:rsidP="00083CC4">
            <w:pPr>
              <w:pStyle w:val="06"/>
              <w:jc w:val="center"/>
            </w:pPr>
            <w:r w:rsidRPr="00C02C63">
              <w:t>2,2-3,1</w:t>
            </w:r>
          </w:p>
        </w:tc>
        <w:tc>
          <w:tcPr>
            <w:tcW w:w="0" w:type="auto"/>
            <w:tcBorders>
              <w:top w:val="single" w:sz="4" w:space="0" w:color="auto"/>
              <w:left w:val="single" w:sz="4" w:space="0" w:color="auto"/>
              <w:bottom w:val="single" w:sz="4" w:space="0" w:color="auto"/>
            </w:tcBorders>
            <w:shd w:val="clear" w:color="auto" w:fill="FFFFFF" w:themeFill="background1"/>
            <w:vAlign w:val="center"/>
          </w:tcPr>
          <w:p w:rsidR="0031276E" w:rsidRPr="00C02C63" w:rsidRDefault="0031276E" w:rsidP="00083CC4">
            <w:pPr>
              <w:pStyle w:val="06"/>
              <w:jc w:val="center"/>
            </w:pPr>
            <w:r w:rsidRPr="00C02C63">
              <w:t>2,6</w:t>
            </w:r>
            <w:r w:rsidR="00083CC4" w:rsidRPr="00C02C63">
              <w:t>-</w:t>
            </w:r>
            <w:r w:rsidRPr="00C02C63">
              <w:t>3,7</w:t>
            </w:r>
          </w:p>
        </w:tc>
      </w:tr>
    </w:tbl>
    <w:p w:rsidR="00BE0E3B" w:rsidRPr="00C02C63" w:rsidRDefault="00BE0E3B" w:rsidP="0031276E">
      <w:pPr>
        <w:pStyle w:val="01"/>
      </w:pPr>
    </w:p>
    <w:p w:rsidR="00EC28C1" w:rsidRPr="00C02C63" w:rsidRDefault="0074696B" w:rsidP="0031276E">
      <w:pPr>
        <w:pStyle w:val="01"/>
      </w:pPr>
      <w:r w:rsidRPr="00C02C63">
        <w:t>3.2</w:t>
      </w:r>
      <w:r w:rsidR="00083CC4" w:rsidRPr="00C02C63">
        <w:t>.14</w:t>
      </w:r>
      <w:r w:rsidR="00EC28C1" w:rsidRPr="00C02C63">
        <w:t>. Земельны</w:t>
      </w:r>
      <w:r w:rsidR="00B10F2E" w:rsidRPr="00C02C63">
        <w:t>е участки, отводимые для средне-специальных</w:t>
      </w:r>
      <w:r w:rsidR="00EC28C1" w:rsidRPr="00C02C63">
        <w:t xml:space="preserve"> учебных заведений, должны обеспечивать размещение полного комплекса учебно-научных, жилых и хозяйственно-бытовых зданий и сооружений с учетом функциональной взаимосвязи с инженерной, транспортной и социальной инфраструктурами населенного пункта.</w:t>
      </w:r>
    </w:p>
    <w:p w:rsidR="00EC28C1" w:rsidRPr="00C02C63" w:rsidRDefault="00B10F2E" w:rsidP="0031276E">
      <w:pPr>
        <w:pStyle w:val="01"/>
      </w:pPr>
      <w:r w:rsidRPr="00C02C63">
        <w:t>При расположении зданий средне-</w:t>
      </w:r>
      <w:r w:rsidR="00EC28C1" w:rsidRPr="00C02C63">
        <w:t>специальных учебных заведений вблизи скоростных дорог и магистральных улиц следует предусматривать отступ от границы проезжей части не менее 50 м, при этом общежитие следует размещать в глубине территории.</w:t>
      </w:r>
    </w:p>
    <w:p w:rsidR="00EC28C1" w:rsidRPr="00C02C63" w:rsidRDefault="0074696B" w:rsidP="00907088">
      <w:pPr>
        <w:pStyle w:val="01"/>
      </w:pPr>
      <w:r w:rsidRPr="00C02C63">
        <w:t>3.2</w:t>
      </w:r>
      <w:r w:rsidR="00453719" w:rsidRPr="00C02C63">
        <w:t>.15</w:t>
      </w:r>
      <w:r w:rsidR="00EC28C1" w:rsidRPr="00C02C63">
        <w:t>. Расстояния от территории</w:t>
      </w:r>
      <w:r w:rsidR="00B10F2E" w:rsidRPr="00C02C63">
        <w:t xml:space="preserve"> средне-специальных</w:t>
      </w:r>
      <w:r w:rsidR="00EC28C1" w:rsidRPr="00C02C63">
        <w:t xml:space="preserve"> учебных заведений до промышленных, коммунальных, сельскохозяйственных объектов, транспортных дорог и магистралей определяются в соответствии с требованиями к санитарно-защитным зонам указанных объектов и сооружений.</w:t>
      </w:r>
      <w:r w:rsidR="00941F81" w:rsidRPr="00C02C63">
        <w:t xml:space="preserve"> </w:t>
      </w:r>
    </w:p>
    <w:p w:rsidR="00EC28C1" w:rsidRPr="00C02C63" w:rsidRDefault="0074696B" w:rsidP="00453719">
      <w:pPr>
        <w:pStyle w:val="01"/>
      </w:pPr>
      <w:r w:rsidRPr="00C02C63">
        <w:t>3.2</w:t>
      </w:r>
      <w:r w:rsidR="00453719" w:rsidRPr="00C02C63">
        <w:t>.16</w:t>
      </w:r>
      <w:r w:rsidR="00EC28C1" w:rsidRPr="00C02C63">
        <w:t>. Площадь участка жилой зоны</w:t>
      </w:r>
      <w:r w:rsidR="00B10F2E" w:rsidRPr="00C02C63">
        <w:t xml:space="preserve"> средне-специальных учебных заведений</w:t>
      </w:r>
      <w:r w:rsidR="00EC28C1" w:rsidRPr="00C02C63">
        <w:t xml:space="preserve"> рассчитывается на общую численность про</w:t>
      </w:r>
      <w:r w:rsidR="00B10F2E" w:rsidRPr="00C02C63">
        <w:t>живающих в общежитиях студентов</w:t>
      </w:r>
      <w:r w:rsidR="00EC28C1" w:rsidRPr="00C02C63">
        <w:t xml:space="preserve"> и слушателей </w:t>
      </w:r>
      <w:r w:rsidR="00EC28C1" w:rsidRPr="00C02C63">
        <w:lastRenderedPageBreak/>
        <w:t xml:space="preserve">подготовительного отделения (с учетом предполагаемого приема иногородних). Удельный показатель площади на 1000 проживающих </w:t>
      </w:r>
      <w:r w:rsidR="00453719" w:rsidRPr="00C02C63">
        <w:t>равен 3 га.</w:t>
      </w:r>
    </w:p>
    <w:p w:rsidR="00EC28C1" w:rsidRPr="00C02C63" w:rsidRDefault="0074696B" w:rsidP="00907088">
      <w:pPr>
        <w:pStyle w:val="01"/>
      </w:pPr>
      <w:r w:rsidRPr="00C02C63">
        <w:t>3.2</w:t>
      </w:r>
      <w:r w:rsidR="00453719" w:rsidRPr="00C02C63">
        <w:t>.17</w:t>
      </w:r>
      <w:r w:rsidR="00EC28C1" w:rsidRPr="00C02C63">
        <w:t xml:space="preserve">. Хозяйственная зона </w:t>
      </w:r>
      <w:r w:rsidR="00453719" w:rsidRPr="00C02C63">
        <w:t xml:space="preserve">средне-специального учебного заведения </w:t>
      </w:r>
      <w:r w:rsidR="00EC28C1" w:rsidRPr="00C02C63">
        <w:t>должна размещаться в удобной связи со служебным входом в столовую и общежитие, а также с экспериментально-производственными корпусами. В состав хозяйственной зоны включаются хозяйственный двор, стоянка автомобильного транспорта с разгрузочными площадками, а также складские помещения и гаражи.</w:t>
      </w:r>
    </w:p>
    <w:p w:rsidR="00EC28C1" w:rsidRPr="00C02C63" w:rsidRDefault="0074696B" w:rsidP="00453719">
      <w:pPr>
        <w:pStyle w:val="01"/>
      </w:pPr>
      <w:r w:rsidRPr="00C02C63">
        <w:t>3.2</w:t>
      </w:r>
      <w:r w:rsidR="00453719" w:rsidRPr="00C02C63">
        <w:t>.18</w:t>
      </w:r>
      <w:r w:rsidR="00EC28C1" w:rsidRPr="00C02C63">
        <w:t>. Площадь озеленения территории</w:t>
      </w:r>
      <w:r w:rsidR="00453719" w:rsidRPr="00C02C63">
        <w:t xml:space="preserve"> для объектов дошкольного, начального, общего и среднего образования</w:t>
      </w:r>
      <w:r w:rsidR="003E42CD" w:rsidRPr="00C02C63">
        <w:t xml:space="preserve"> </w:t>
      </w:r>
      <w:r w:rsidR="00EC28C1" w:rsidRPr="00C02C63">
        <w:t xml:space="preserve">должна составлять не менее </w:t>
      </w:r>
      <w:r w:rsidR="003E42CD" w:rsidRPr="00C02C63">
        <w:t>10</w:t>
      </w:r>
      <w:r w:rsidR="005023B1" w:rsidRPr="00C02C63">
        <w:t>%</w:t>
      </w:r>
      <w:r w:rsidR="00EC28C1" w:rsidRPr="00C02C63">
        <w:t xml:space="preserve"> общей площади.</w:t>
      </w:r>
    </w:p>
    <w:p w:rsidR="001147D8" w:rsidRPr="00C02C63" w:rsidRDefault="0074696B" w:rsidP="003E0590">
      <w:pPr>
        <w:pStyle w:val="09"/>
      </w:pPr>
      <w:bookmarkStart w:id="37" w:name="_Toc465413381"/>
      <w:r w:rsidRPr="00C02C63">
        <w:t>3.3</w:t>
      </w:r>
      <w:r w:rsidR="003E0590" w:rsidRPr="00C02C63">
        <w:t>. Нормативы обеспеченности объектами здравоохранения</w:t>
      </w:r>
      <w:bookmarkEnd w:id="37"/>
    </w:p>
    <w:p w:rsidR="006F27AD" w:rsidRPr="00C02C63" w:rsidRDefault="006F27AD" w:rsidP="006F27AD">
      <w:pPr>
        <w:pStyle w:val="05"/>
      </w:pPr>
      <w:bookmarkStart w:id="38" w:name="_Ref450146660"/>
      <w:r w:rsidRPr="00C02C63">
        <w:t xml:space="preserve">Таблица </w:t>
      </w:r>
      <w:bookmarkEnd w:id="38"/>
      <w:r w:rsidR="00917BDA" w:rsidRPr="00C02C63">
        <w:t>2</w:t>
      </w:r>
      <w:r w:rsidR="003C7046" w:rsidRPr="00C02C63">
        <w:t>1</w:t>
      </w:r>
    </w:p>
    <w:tbl>
      <w:tblPr>
        <w:tblW w:w="1026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5"/>
        <w:gridCol w:w="1236"/>
        <w:gridCol w:w="1671"/>
        <w:gridCol w:w="1640"/>
        <w:gridCol w:w="1929"/>
        <w:gridCol w:w="1804"/>
      </w:tblGrid>
      <w:tr w:rsidR="003E0590" w:rsidRPr="00C02C63" w:rsidTr="00475CFA">
        <w:tc>
          <w:tcPr>
            <w:tcW w:w="1985" w:type="dxa"/>
            <w:vMerge w:val="restart"/>
            <w:tcBorders>
              <w:top w:val="single" w:sz="4" w:space="0" w:color="auto"/>
              <w:bottom w:val="single" w:sz="4" w:space="0" w:color="auto"/>
              <w:right w:val="single" w:sz="4" w:space="0" w:color="auto"/>
            </w:tcBorders>
            <w:shd w:val="clear" w:color="auto" w:fill="auto"/>
            <w:vAlign w:val="center"/>
          </w:tcPr>
          <w:p w:rsidR="003E0590" w:rsidRPr="00C02C63" w:rsidRDefault="003E0590" w:rsidP="00453719">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Учреждения, предприятия, сооружения</w:t>
            </w:r>
          </w:p>
        </w:tc>
        <w:tc>
          <w:tcPr>
            <w:tcW w:w="12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E0590" w:rsidRPr="00C02C63" w:rsidRDefault="003E0590" w:rsidP="00453719">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Единица измерения</w:t>
            </w:r>
          </w:p>
        </w:tc>
        <w:tc>
          <w:tcPr>
            <w:tcW w:w="33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E0590" w:rsidRPr="00C02C63" w:rsidRDefault="003E0590" w:rsidP="00453719">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Рекомендуемая обеспеченность на 1000 жителей (в пределах минимума)</w:t>
            </w:r>
          </w:p>
        </w:tc>
        <w:tc>
          <w:tcPr>
            <w:tcW w:w="192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E0590" w:rsidRPr="00C02C63" w:rsidRDefault="003E0590" w:rsidP="00453719">
            <w:pPr>
              <w:suppressAutoHyphens/>
              <w:jc w:val="center"/>
              <w:rPr>
                <w:rFonts w:ascii="Times New Roman" w:hAnsi="Times New Roman" w:cs="Times New Roman"/>
                <w:b/>
                <w:sz w:val="20"/>
                <w:szCs w:val="20"/>
                <w:vertAlign w:val="superscript"/>
              </w:rPr>
            </w:pPr>
            <w:r w:rsidRPr="00C02C63">
              <w:rPr>
                <w:rFonts w:ascii="Times New Roman" w:hAnsi="Times New Roman" w:cs="Times New Roman"/>
                <w:b/>
                <w:sz w:val="20"/>
                <w:szCs w:val="20"/>
              </w:rPr>
              <w:t>Размер земельного участка</w:t>
            </w:r>
          </w:p>
        </w:tc>
        <w:tc>
          <w:tcPr>
            <w:tcW w:w="1804" w:type="dxa"/>
            <w:vMerge w:val="restart"/>
            <w:tcBorders>
              <w:top w:val="single" w:sz="4" w:space="0" w:color="auto"/>
              <w:left w:val="single" w:sz="4" w:space="0" w:color="auto"/>
              <w:bottom w:val="single" w:sz="4" w:space="0" w:color="auto"/>
            </w:tcBorders>
            <w:shd w:val="clear" w:color="auto" w:fill="auto"/>
            <w:vAlign w:val="center"/>
          </w:tcPr>
          <w:p w:rsidR="003E0590" w:rsidRPr="00C02C63" w:rsidRDefault="003E0590" w:rsidP="00453719">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Примечание</w:t>
            </w:r>
          </w:p>
        </w:tc>
      </w:tr>
      <w:tr w:rsidR="003E0590" w:rsidRPr="00C02C63" w:rsidTr="00475CFA">
        <w:tc>
          <w:tcPr>
            <w:tcW w:w="1985" w:type="dxa"/>
            <w:vMerge/>
            <w:tcBorders>
              <w:top w:val="single" w:sz="4" w:space="0" w:color="auto"/>
              <w:bottom w:val="single" w:sz="4" w:space="0" w:color="auto"/>
              <w:right w:val="single" w:sz="4" w:space="0" w:color="auto"/>
            </w:tcBorders>
            <w:shd w:val="clear" w:color="auto" w:fill="auto"/>
          </w:tcPr>
          <w:p w:rsidR="003E0590" w:rsidRPr="00C02C63" w:rsidRDefault="003E0590" w:rsidP="003E0590">
            <w:pPr>
              <w:suppressAutoHyphens/>
              <w:jc w:val="both"/>
              <w:rPr>
                <w:rFonts w:ascii="Times New Roman" w:hAnsi="Times New Roman" w:cs="Times New Roman"/>
                <w:sz w:val="20"/>
                <w:szCs w:val="20"/>
              </w:rPr>
            </w:pPr>
          </w:p>
        </w:tc>
        <w:tc>
          <w:tcPr>
            <w:tcW w:w="1236" w:type="dxa"/>
            <w:vMerge/>
            <w:tcBorders>
              <w:top w:val="nil"/>
              <w:left w:val="single" w:sz="4" w:space="0" w:color="auto"/>
              <w:bottom w:val="single" w:sz="4" w:space="0" w:color="auto"/>
              <w:right w:val="single" w:sz="4" w:space="0" w:color="auto"/>
            </w:tcBorders>
            <w:shd w:val="clear" w:color="auto" w:fill="auto"/>
          </w:tcPr>
          <w:p w:rsidR="003E0590" w:rsidRPr="00C02C63" w:rsidRDefault="003E0590" w:rsidP="003E0590">
            <w:pPr>
              <w:suppressAutoHyphens/>
              <w:jc w:val="both"/>
              <w:rPr>
                <w:rFonts w:ascii="Times New Roman" w:hAnsi="Times New Roman" w:cs="Times New Roman"/>
                <w:sz w:val="20"/>
                <w:szCs w:val="20"/>
              </w:rPr>
            </w:pPr>
          </w:p>
        </w:tc>
        <w:tc>
          <w:tcPr>
            <w:tcW w:w="1671" w:type="dxa"/>
            <w:tcBorders>
              <w:top w:val="single" w:sz="4" w:space="0" w:color="auto"/>
              <w:left w:val="single" w:sz="4" w:space="0" w:color="auto"/>
              <w:bottom w:val="single" w:sz="4" w:space="0" w:color="auto"/>
              <w:right w:val="single" w:sz="4" w:space="0" w:color="auto"/>
            </w:tcBorders>
            <w:shd w:val="clear" w:color="auto" w:fill="auto"/>
            <w:vAlign w:val="center"/>
          </w:tcPr>
          <w:p w:rsidR="003E0590" w:rsidRPr="00C02C63" w:rsidRDefault="00535AEB" w:rsidP="00453719">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городское поселение</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3E0590" w:rsidRPr="00C02C63" w:rsidRDefault="003E0590" w:rsidP="00453719">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сельское поселение</w:t>
            </w:r>
          </w:p>
        </w:tc>
        <w:tc>
          <w:tcPr>
            <w:tcW w:w="1929" w:type="dxa"/>
            <w:vMerge/>
            <w:tcBorders>
              <w:top w:val="nil"/>
              <w:left w:val="single" w:sz="4" w:space="0" w:color="auto"/>
              <w:bottom w:val="single" w:sz="4" w:space="0" w:color="auto"/>
              <w:right w:val="single" w:sz="4" w:space="0" w:color="auto"/>
            </w:tcBorders>
            <w:shd w:val="clear" w:color="auto" w:fill="auto"/>
          </w:tcPr>
          <w:p w:rsidR="003E0590" w:rsidRPr="00C02C63" w:rsidRDefault="003E0590" w:rsidP="003E0590">
            <w:pPr>
              <w:suppressAutoHyphens/>
              <w:jc w:val="both"/>
              <w:rPr>
                <w:rFonts w:ascii="Times New Roman" w:hAnsi="Times New Roman" w:cs="Times New Roman"/>
                <w:sz w:val="20"/>
                <w:szCs w:val="20"/>
              </w:rPr>
            </w:pPr>
          </w:p>
        </w:tc>
        <w:tc>
          <w:tcPr>
            <w:tcW w:w="1804" w:type="dxa"/>
            <w:vMerge/>
            <w:tcBorders>
              <w:top w:val="nil"/>
              <w:left w:val="single" w:sz="4" w:space="0" w:color="auto"/>
              <w:bottom w:val="single" w:sz="4" w:space="0" w:color="auto"/>
            </w:tcBorders>
            <w:shd w:val="clear" w:color="auto" w:fill="auto"/>
          </w:tcPr>
          <w:p w:rsidR="003E0590" w:rsidRPr="00C02C63" w:rsidRDefault="003E0590" w:rsidP="003E0590">
            <w:pPr>
              <w:suppressAutoHyphens/>
              <w:jc w:val="both"/>
              <w:rPr>
                <w:rFonts w:ascii="Times New Roman" w:hAnsi="Times New Roman" w:cs="Times New Roman"/>
                <w:sz w:val="20"/>
                <w:szCs w:val="20"/>
              </w:rPr>
            </w:pPr>
          </w:p>
        </w:tc>
      </w:tr>
      <w:tr w:rsidR="00187D01" w:rsidRPr="00C02C63" w:rsidTr="00DA3706">
        <w:tc>
          <w:tcPr>
            <w:tcW w:w="1985" w:type="dxa"/>
            <w:tcBorders>
              <w:top w:val="single" w:sz="4" w:space="0" w:color="auto"/>
              <w:bottom w:val="single" w:sz="4" w:space="0" w:color="auto"/>
              <w:right w:val="single" w:sz="4" w:space="0" w:color="auto"/>
            </w:tcBorders>
            <w:shd w:val="clear" w:color="auto" w:fill="auto"/>
          </w:tcPr>
          <w:p w:rsidR="00187D01" w:rsidRPr="00C02C63" w:rsidRDefault="00187D01" w:rsidP="00A049AF">
            <w:pPr>
              <w:suppressAutoHyphens/>
              <w:rPr>
                <w:rFonts w:ascii="Times New Roman" w:hAnsi="Times New Roman" w:cs="Times New Roman"/>
                <w:sz w:val="20"/>
                <w:szCs w:val="20"/>
              </w:rPr>
            </w:pPr>
            <w:r w:rsidRPr="00C02C63">
              <w:rPr>
                <w:rFonts w:ascii="Times New Roman" w:hAnsi="Times New Roman" w:cs="Times New Roman"/>
                <w:sz w:val="20"/>
                <w:szCs w:val="20"/>
              </w:rPr>
              <w:t>Стационары всех типов для взрослых с вспомогательными зданиями и сооружениями</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187D01" w:rsidRPr="00C02C63" w:rsidRDefault="00187D01" w:rsidP="00A049A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койка</w:t>
            </w:r>
          </w:p>
        </w:tc>
        <w:tc>
          <w:tcPr>
            <w:tcW w:w="3311" w:type="dxa"/>
            <w:gridSpan w:val="2"/>
            <w:tcBorders>
              <w:top w:val="single" w:sz="4" w:space="0" w:color="auto"/>
              <w:left w:val="single" w:sz="4" w:space="0" w:color="auto"/>
              <w:bottom w:val="single" w:sz="4" w:space="0" w:color="auto"/>
              <w:right w:val="single" w:sz="4" w:space="0" w:color="auto"/>
            </w:tcBorders>
            <w:shd w:val="clear" w:color="auto" w:fill="auto"/>
          </w:tcPr>
          <w:p w:rsidR="00187D01" w:rsidRPr="00C02C63" w:rsidRDefault="00187D01" w:rsidP="00187D0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по заданию на проектирование, определяемому органами здравоохранения</w:t>
            </w:r>
          </w:p>
        </w:tc>
        <w:tc>
          <w:tcPr>
            <w:tcW w:w="1929" w:type="dxa"/>
            <w:tcBorders>
              <w:top w:val="single" w:sz="4" w:space="0" w:color="auto"/>
              <w:left w:val="single" w:sz="4" w:space="0" w:color="auto"/>
              <w:bottom w:val="single" w:sz="4" w:space="0" w:color="auto"/>
              <w:right w:val="single" w:sz="4" w:space="0" w:color="auto"/>
            </w:tcBorders>
            <w:shd w:val="clear" w:color="auto" w:fill="auto"/>
          </w:tcPr>
          <w:p w:rsidR="00187D01" w:rsidRPr="00C02C63" w:rsidRDefault="00187D01" w:rsidP="00A049AF">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при вместимости: до 50 коек </w:t>
            </w:r>
            <w:r w:rsidR="004D5204" w:rsidRPr="00C02C63">
              <w:rPr>
                <w:rFonts w:ascii="Times New Roman" w:hAnsi="Times New Roman" w:cs="Times New Roman"/>
                <w:sz w:val="20"/>
                <w:szCs w:val="20"/>
              </w:rPr>
              <w:t>–</w:t>
            </w:r>
            <w:r w:rsidRPr="00C02C63">
              <w:rPr>
                <w:rFonts w:ascii="Times New Roman" w:hAnsi="Times New Roman" w:cs="Times New Roman"/>
                <w:sz w:val="20"/>
                <w:szCs w:val="20"/>
              </w:rPr>
              <w:t xml:space="preserve"> 300 м</w:t>
            </w:r>
            <w:r w:rsidRPr="00C02C63">
              <w:rPr>
                <w:rFonts w:ascii="Times New Roman" w:hAnsi="Times New Roman" w:cs="Times New Roman"/>
                <w:sz w:val="20"/>
                <w:szCs w:val="20"/>
                <w:vertAlign w:val="superscript"/>
              </w:rPr>
              <w:t>2</w:t>
            </w:r>
            <w:r w:rsidRPr="00C02C63">
              <w:rPr>
                <w:rFonts w:ascii="Times New Roman" w:hAnsi="Times New Roman" w:cs="Times New Roman"/>
                <w:sz w:val="20"/>
                <w:szCs w:val="20"/>
              </w:rPr>
              <w:t xml:space="preserve"> на 1 койку;</w:t>
            </w:r>
          </w:p>
          <w:p w:rsidR="00187D01" w:rsidRPr="00C02C63" w:rsidRDefault="00187D01" w:rsidP="00A049AF">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50-100 коек </w:t>
            </w:r>
            <w:r w:rsidR="004D5204" w:rsidRPr="00C02C63">
              <w:rPr>
                <w:rFonts w:ascii="Times New Roman" w:hAnsi="Times New Roman" w:cs="Times New Roman"/>
                <w:sz w:val="20"/>
                <w:szCs w:val="20"/>
              </w:rPr>
              <w:t>–</w:t>
            </w:r>
            <w:r w:rsidRPr="00C02C63">
              <w:rPr>
                <w:rFonts w:ascii="Times New Roman" w:hAnsi="Times New Roman" w:cs="Times New Roman"/>
                <w:sz w:val="20"/>
                <w:szCs w:val="20"/>
              </w:rPr>
              <w:t xml:space="preserve"> 300-200 м</w:t>
            </w:r>
            <w:r w:rsidRPr="00C02C63">
              <w:rPr>
                <w:rFonts w:ascii="Times New Roman" w:hAnsi="Times New Roman" w:cs="Times New Roman"/>
                <w:sz w:val="20"/>
                <w:szCs w:val="20"/>
                <w:vertAlign w:val="superscript"/>
              </w:rPr>
              <w:t>2</w:t>
            </w:r>
            <w:r w:rsidRPr="00C02C63">
              <w:rPr>
                <w:rFonts w:ascii="Times New Roman" w:hAnsi="Times New Roman" w:cs="Times New Roman"/>
                <w:sz w:val="20"/>
                <w:szCs w:val="20"/>
              </w:rPr>
              <w:t xml:space="preserve"> на 1 койку;</w:t>
            </w:r>
          </w:p>
          <w:p w:rsidR="00187D01" w:rsidRPr="00C02C63" w:rsidRDefault="00187D01" w:rsidP="00A049AF">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100-200 коек </w:t>
            </w:r>
            <w:r w:rsidR="004D5204" w:rsidRPr="00C02C63">
              <w:rPr>
                <w:rFonts w:ascii="Times New Roman" w:hAnsi="Times New Roman" w:cs="Times New Roman"/>
                <w:sz w:val="20"/>
                <w:szCs w:val="20"/>
              </w:rPr>
              <w:t>–</w:t>
            </w:r>
            <w:r w:rsidRPr="00C02C63">
              <w:rPr>
                <w:rFonts w:ascii="Times New Roman" w:hAnsi="Times New Roman" w:cs="Times New Roman"/>
                <w:sz w:val="20"/>
                <w:szCs w:val="20"/>
              </w:rPr>
              <w:t xml:space="preserve"> 200-140 м</w:t>
            </w:r>
            <w:r w:rsidRPr="00C02C63">
              <w:rPr>
                <w:rFonts w:ascii="Times New Roman" w:hAnsi="Times New Roman" w:cs="Times New Roman"/>
                <w:sz w:val="20"/>
                <w:szCs w:val="20"/>
                <w:vertAlign w:val="superscript"/>
              </w:rPr>
              <w:t>2</w:t>
            </w:r>
            <w:r w:rsidRPr="00C02C63">
              <w:rPr>
                <w:rFonts w:ascii="Times New Roman" w:hAnsi="Times New Roman" w:cs="Times New Roman"/>
                <w:sz w:val="20"/>
                <w:szCs w:val="20"/>
              </w:rPr>
              <w:t xml:space="preserve"> на 1 койку;</w:t>
            </w:r>
          </w:p>
          <w:p w:rsidR="00187D01" w:rsidRPr="00C02C63" w:rsidRDefault="00187D01" w:rsidP="00A049AF">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200-400 коек </w:t>
            </w:r>
            <w:r w:rsidR="004D5204" w:rsidRPr="00C02C63">
              <w:rPr>
                <w:rFonts w:ascii="Times New Roman" w:hAnsi="Times New Roman" w:cs="Times New Roman"/>
                <w:sz w:val="20"/>
                <w:szCs w:val="20"/>
              </w:rPr>
              <w:t>–</w:t>
            </w:r>
            <w:r w:rsidRPr="00C02C63">
              <w:rPr>
                <w:rFonts w:ascii="Times New Roman" w:hAnsi="Times New Roman" w:cs="Times New Roman"/>
                <w:sz w:val="20"/>
                <w:szCs w:val="20"/>
              </w:rPr>
              <w:t xml:space="preserve"> 140-100 м</w:t>
            </w:r>
            <w:r w:rsidRPr="00C02C63">
              <w:rPr>
                <w:rFonts w:ascii="Times New Roman" w:hAnsi="Times New Roman" w:cs="Times New Roman"/>
                <w:sz w:val="20"/>
                <w:szCs w:val="20"/>
                <w:vertAlign w:val="superscript"/>
              </w:rPr>
              <w:t>2</w:t>
            </w:r>
            <w:r w:rsidRPr="00C02C63">
              <w:rPr>
                <w:rFonts w:ascii="Times New Roman" w:hAnsi="Times New Roman" w:cs="Times New Roman"/>
                <w:sz w:val="20"/>
                <w:szCs w:val="20"/>
              </w:rPr>
              <w:t xml:space="preserve"> на 1 койку;</w:t>
            </w:r>
          </w:p>
          <w:p w:rsidR="00187D01" w:rsidRPr="00C02C63" w:rsidRDefault="00187D01" w:rsidP="00A049AF">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400-800 коек </w:t>
            </w:r>
            <w:r w:rsidR="004D5204" w:rsidRPr="00C02C63">
              <w:rPr>
                <w:rFonts w:ascii="Times New Roman" w:hAnsi="Times New Roman" w:cs="Times New Roman"/>
                <w:sz w:val="20"/>
                <w:szCs w:val="20"/>
              </w:rPr>
              <w:t>–</w:t>
            </w:r>
            <w:r w:rsidRPr="00C02C63">
              <w:rPr>
                <w:rFonts w:ascii="Times New Roman" w:hAnsi="Times New Roman" w:cs="Times New Roman"/>
                <w:sz w:val="20"/>
                <w:szCs w:val="20"/>
              </w:rPr>
              <w:t xml:space="preserve"> 100-80 м</w:t>
            </w:r>
            <w:r w:rsidRPr="00C02C63">
              <w:rPr>
                <w:rFonts w:ascii="Times New Roman" w:hAnsi="Times New Roman" w:cs="Times New Roman"/>
                <w:sz w:val="20"/>
                <w:szCs w:val="20"/>
                <w:vertAlign w:val="superscript"/>
              </w:rPr>
              <w:t>2</w:t>
            </w:r>
            <w:r w:rsidRPr="00C02C63">
              <w:rPr>
                <w:rFonts w:ascii="Times New Roman" w:hAnsi="Times New Roman" w:cs="Times New Roman"/>
                <w:sz w:val="20"/>
                <w:szCs w:val="20"/>
              </w:rPr>
              <w:t xml:space="preserve"> на 1 койку;</w:t>
            </w:r>
          </w:p>
          <w:p w:rsidR="00187D01" w:rsidRPr="00C02C63" w:rsidRDefault="00187D01" w:rsidP="00A049AF">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800-1000 коек </w:t>
            </w:r>
            <w:r w:rsidR="004D5204" w:rsidRPr="00C02C63">
              <w:rPr>
                <w:rFonts w:ascii="Times New Roman" w:hAnsi="Times New Roman" w:cs="Times New Roman"/>
                <w:sz w:val="20"/>
                <w:szCs w:val="20"/>
              </w:rPr>
              <w:t>–</w:t>
            </w:r>
            <w:r w:rsidRPr="00C02C63">
              <w:rPr>
                <w:rFonts w:ascii="Times New Roman" w:hAnsi="Times New Roman" w:cs="Times New Roman"/>
                <w:sz w:val="20"/>
                <w:szCs w:val="20"/>
              </w:rPr>
              <w:t xml:space="preserve"> 80-60 м</w:t>
            </w:r>
            <w:r w:rsidRPr="00C02C63">
              <w:rPr>
                <w:rFonts w:ascii="Times New Roman" w:hAnsi="Times New Roman" w:cs="Times New Roman"/>
                <w:sz w:val="20"/>
                <w:szCs w:val="20"/>
                <w:vertAlign w:val="superscript"/>
              </w:rPr>
              <w:t>2</w:t>
            </w:r>
            <w:r w:rsidRPr="00C02C63">
              <w:rPr>
                <w:rFonts w:ascii="Times New Roman" w:hAnsi="Times New Roman" w:cs="Times New Roman"/>
                <w:sz w:val="20"/>
                <w:szCs w:val="20"/>
              </w:rPr>
              <w:t xml:space="preserve"> на 1 койку;</w:t>
            </w:r>
          </w:p>
          <w:p w:rsidR="00187D01" w:rsidRPr="00C02C63" w:rsidRDefault="00187D01" w:rsidP="00A049AF">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свыше 1000 коек </w:t>
            </w:r>
            <w:r w:rsidR="004D5204" w:rsidRPr="00C02C63">
              <w:rPr>
                <w:rFonts w:ascii="Times New Roman" w:hAnsi="Times New Roman" w:cs="Times New Roman"/>
                <w:sz w:val="20"/>
                <w:szCs w:val="20"/>
              </w:rPr>
              <w:t>–</w:t>
            </w:r>
            <w:r w:rsidRPr="00C02C63">
              <w:rPr>
                <w:rFonts w:ascii="Times New Roman" w:hAnsi="Times New Roman" w:cs="Times New Roman"/>
                <w:sz w:val="20"/>
                <w:szCs w:val="20"/>
              </w:rPr>
              <w:t xml:space="preserve"> 60 м</w:t>
            </w:r>
            <w:r w:rsidRPr="00C02C63">
              <w:rPr>
                <w:rFonts w:ascii="Times New Roman" w:hAnsi="Times New Roman" w:cs="Times New Roman"/>
                <w:sz w:val="20"/>
                <w:szCs w:val="20"/>
                <w:vertAlign w:val="superscript"/>
              </w:rPr>
              <w:t>2</w:t>
            </w:r>
            <w:r w:rsidRPr="00C02C63">
              <w:rPr>
                <w:rFonts w:ascii="Times New Roman" w:hAnsi="Times New Roman" w:cs="Times New Roman"/>
                <w:sz w:val="20"/>
                <w:szCs w:val="20"/>
              </w:rPr>
              <w:t xml:space="preserve"> на 1 койку.</w:t>
            </w:r>
          </w:p>
          <w:p w:rsidR="004D5204" w:rsidRPr="00C02C63" w:rsidRDefault="004D5204" w:rsidP="00A049AF">
            <w:pPr>
              <w:suppressAutoHyphens/>
              <w:rPr>
                <w:rFonts w:ascii="Times New Roman" w:hAnsi="Times New Roman" w:cs="Times New Roman"/>
                <w:sz w:val="20"/>
                <w:szCs w:val="20"/>
              </w:rPr>
            </w:pPr>
          </w:p>
          <w:p w:rsidR="00187D01" w:rsidRPr="00C02C63" w:rsidRDefault="00187D01" w:rsidP="00A049AF">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В условиях реконструкции возможно уменьшение на 25%. </w:t>
            </w:r>
          </w:p>
          <w:p w:rsidR="004D5204" w:rsidRPr="00C02C63" w:rsidRDefault="004D5204" w:rsidP="00A049AF">
            <w:pPr>
              <w:suppressAutoHyphens/>
              <w:rPr>
                <w:rFonts w:ascii="Times New Roman" w:hAnsi="Times New Roman" w:cs="Times New Roman"/>
                <w:sz w:val="20"/>
                <w:szCs w:val="20"/>
              </w:rPr>
            </w:pPr>
          </w:p>
          <w:p w:rsidR="00187D01" w:rsidRPr="00C02C63" w:rsidRDefault="00187D01" w:rsidP="00A049AF">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Размеры для больниц в пригородной зоне следует увеличивать: инфекционных и онкологических </w:t>
            </w:r>
            <w:r w:rsidR="004D5204" w:rsidRPr="00C02C63">
              <w:rPr>
                <w:rFonts w:ascii="Times New Roman" w:hAnsi="Times New Roman" w:cs="Times New Roman"/>
                <w:sz w:val="20"/>
                <w:szCs w:val="20"/>
              </w:rPr>
              <w:t>–</w:t>
            </w:r>
            <w:r w:rsidRPr="00C02C63">
              <w:rPr>
                <w:rFonts w:ascii="Times New Roman" w:hAnsi="Times New Roman" w:cs="Times New Roman"/>
                <w:sz w:val="20"/>
                <w:szCs w:val="20"/>
              </w:rPr>
              <w:t xml:space="preserve"> на 15%; туберкулезных и психиатрических </w:t>
            </w:r>
            <w:r w:rsidR="004D5204" w:rsidRPr="00C02C63">
              <w:rPr>
                <w:rFonts w:ascii="Times New Roman" w:hAnsi="Times New Roman" w:cs="Times New Roman"/>
                <w:sz w:val="20"/>
                <w:szCs w:val="20"/>
              </w:rPr>
              <w:t>–</w:t>
            </w:r>
            <w:r w:rsidRPr="00C02C63">
              <w:rPr>
                <w:rFonts w:ascii="Times New Roman" w:hAnsi="Times New Roman" w:cs="Times New Roman"/>
                <w:sz w:val="20"/>
                <w:szCs w:val="20"/>
              </w:rPr>
              <w:t xml:space="preserve"> на 25%; восстановительного лечения для взрослых </w:t>
            </w:r>
            <w:r w:rsidR="004D5204" w:rsidRPr="00C02C63">
              <w:rPr>
                <w:rFonts w:ascii="Times New Roman" w:hAnsi="Times New Roman" w:cs="Times New Roman"/>
                <w:sz w:val="20"/>
                <w:szCs w:val="20"/>
              </w:rPr>
              <w:t>–</w:t>
            </w:r>
            <w:r w:rsidRPr="00C02C63">
              <w:rPr>
                <w:rFonts w:ascii="Times New Roman" w:hAnsi="Times New Roman" w:cs="Times New Roman"/>
                <w:sz w:val="20"/>
                <w:szCs w:val="20"/>
              </w:rPr>
              <w:t xml:space="preserve"> на 20%, для детей </w:t>
            </w:r>
            <w:r w:rsidR="004D5204" w:rsidRPr="00C02C63">
              <w:rPr>
                <w:rFonts w:ascii="Times New Roman" w:hAnsi="Times New Roman" w:cs="Times New Roman"/>
                <w:sz w:val="20"/>
                <w:szCs w:val="20"/>
              </w:rPr>
              <w:t>–</w:t>
            </w:r>
            <w:r w:rsidRPr="00C02C63">
              <w:rPr>
                <w:rFonts w:ascii="Times New Roman" w:hAnsi="Times New Roman" w:cs="Times New Roman"/>
                <w:sz w:val="20"/>
                <w:szCs w:val="20"/>
              </w:rPr>
              <w:t xml:space="preserve"> на 40%</w:t>
            </w:r>
          </w:p>
        </w:tc>
        <w:tc>
          <w:tcPr>
            <w:tcW w:w="1804" w:type="dxa"/>
            <w:tcBorders>
              <w:top w:val="nil"/>
              <w:left w:val="single" w:sz="4" w:space="0" w:color="auto"/>
              <w:bottom w:val="single" w:sz="4" w:space="0" w:color="auto"/>
            </w:tcBorders>
            <w:shd w:val="clear" w:color="auto" w:fill="auto"/>
          </w:tcPr>
          <w:p w:rsidR="00187D01" w:rsidRPr="00C02C63" w:rsidRDefault="00187D01" w:rsidP="00A049AF">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норму для детей на 1 койку следует принимать с коэффициентом 1,5. </w:t>
            </w:r>
          </w:p>
          <w:p w:rsidR="004D5204" w:rsidRPr="00C02C63" w:rsidRDefault="004D5204" w:rsidP="00A049AF">
            <w:pPr>
              <w:suppressAutoHyphens/>
              <w:rPr>
                <w:rFonts w:ascii="Times New Roman" w:hAnsi="Times New Roman" w:cs="Times New Roman"/>
                <w:sz w:val="20"/>
                <w:szCs w:val="20"/>
              </w:rPr>
            </w:pPr>
          </w:p>
          <w:p w:rsidR="00187D01" w:rsidRPr="00C02C63" w:rsidRDefault="00187D01" w:rsidP="00A049AF">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Число коек (врачебных и акушерских) для беременных женщин и рожениц рекомендуется при условии их выделения из общего числа коек стационаров </w:t>
            </w:r>
            <w:r w:rsidR="004D5204" w:rsidRPr="00C02C63">
              <w:rPr>
                <w:rFonts w:ascii="Times New Roman" w:hAnsi="Times New Roman" w:cs="Times New Roman"/>
                <w:sz w:val="20"/>
                <w:szCs w:val="20"/>
              </w:rPr>
              <w:t>–</w:t>
            </w:r>
            <w:r w:rsidRPr="00C02C63">
              <w:rPr>
                <w:rFonts w:ascii="Times New Roman" w:hAnsi="Times New Roman" w:cs="Times New Roman"/>
                <w:sz w:val="20"/>
                <w:szCs w:val="20"/>
              </w:rPr>
              <w:t xml:space="preserve"> 0,85 коек на 1 тыс. жителей (в расчете на женщин в возрасте 15-49 лет). </w:t>
            </w:r>
          </w:p>
          <w:p w:rsidR="004D5204" w:rsidRPr="00C02C63" w:rsidRDefault="004D5204" w:rsidP="00A049AF">
            <w:pPr>
              <w:suppressAutoHyphens/>
              <w:rPr>
                <w:rFonts w:ascii="Times New Roman" w:hAnsi="Times New Roman" w:cs="Times New Roman"/>
                <w:sz w:val="20"/>
                <w:szCs w:val="20"/>
              </w:rPr>
            </w:pPr>
          </w:p>
          <w:p w:rsidR="00187D01" w:rsidRPr="00C02C63" w:rsidRDefault="00187D01" w:rsidP="00A049AF">
            <w:pPr>
              <w:suppressAutoHyphens/>
              <w:rPr>
                <w:rFonts w:ascii="Times New Roman" w:hAnsi="Times New Roman" w:cs="Times New Roman"/>
                <w:sz w:val="20"/>
                <w:szCs w:val="20"/>
              </w:rPr>
            </w:pPr>
            <w:r w:rsidRPr="00C02C63">
              <w:rPr>
                <w:rFonts w:ascii="Times New Roman" w:hAnsi="Times New Roman" w:cs="Times New Roman"/>
                <w:sz w:val="20"/>
                <w:szCs w:val="20"/>
              </w:rPr>
              <w:t>Площадь участка родильных домов следует принимать по нормативам стационаров с коэффициентом 0,7</w:t>
            </w:r>
          </w:p>
        </w:tc>
      </w:tr>
      <w:tr w:rsidR="001147D8" w:rsidRPr="00C02C63" w:rsidTr="00841B6C">
        <w:tc>
          <w:tcPr>
            <w:tcW w:w="1985" w:type="dxa"/>
            <w:tcBorders>
              <w:top w:val="single" w:sz="4" w:space="0" w:color="auto"/>
              <w:bottom w:val="single" w:sz="4" w:space="0" w:color="auto"/>
              <w:right w:val="single" w:sz="4" w:space="0" w:color="auto"/>
            </w:tcBorders>
            <w:shd w:val="clear" w:color="auto" w:fill="auto"/>
            <w:vAlign w:val="center"/>
          </w:tcPr>
          <w:p w:rsidR="001147D8" w:rsidRPr="00C02C63" w:rsidRDefault="004D5204" w:rsidP="00686C78">
            <w:pPr>
              <w:suppressAutoHyphens/>
              <w:rPr>
                <w:rFonts w:ascii="Times New Roman" w:hAnsi="Times New Roman" w:cs="Times New Roman"/>
                <w:sz w:val="20"/>
                <w:szCs w:val="20"/>
              </w:rPr>
            </w:pPr>
            <w:r w:rsidRPr="00C02C63">
              <w:rPr>
                <w:rFonts w:ascii="Times New Roman" w:hAnsi="Times New Roman" w:cs="Times New Roman"/>
                <w:sz w:val="20"/>
                <w:szCs w:val="20"/>
              </w:rPr>
              <w:t>Детские дома-</w:t>
            </w:r>
            <w:r w:rsidR="001147D8" w:rsidRPr="00C02C63">
              <w:rPr>
                <w:rFonts w:ascii="Times New Roman" w:hAnsi="Times New Roman" w:cs="Times New Roman"/>
                <w:sz w:val="20"/>
                <w:szCs w:val="20"/>
              </w:rPr>
              <w:t>интернаты (от 4 до 14 лет)</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A049A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койка</w:t>
            </w:r>
          </w:p>
        </w:tc>
        <w:tc>
          <w:tcPr>
            <w:tcW w:w="1671" w:type="dxa"/>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841B6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w:t>
            </w:r>
          </w:p>
        </w:tc>
        <w:tc>
          <w:tcPr>
            <w:tcW w:w="1640" w:type="dxa"/>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841B6C" w:rsidP="00841B6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1929" w:type="dxa"/>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A049AF">
            <w:pPr>
              <w:suppressAutoHyphens/>
              <w:rPr>
                <w:rFonts w:ascii="Times New Roman" w:hAnsi="Times New Roman" w:cs="Times New Roman"/>
                <w:sz w:val="20"/>
                <w:szCs w:val="20"/>
              </w:rPr>
            </w:pPr>
            <w:r w:rsidRPr="00C02C63">
              <w:rPr>
                <w:rFonts w:ascii="Times New Roman" w:hAnsi="Times New Roman" w:cs="Times New Roman"/>
                <w:sz w:val="20"/>
                <w:szCs w:val="20"/>
              </w:rPr>
              <w:t>по заданию на проектирование</w:t>
            </w:r>
          </w:p>
        </w:tc>
        <w:tc>
          <w:tcPr>
            <w:tcW w:w="1804" w:type="dxa"/>
            <w:tcBorders>
              <w:top w:val="nil"/>
              <w:left w:val="single" w:sz="4" w:space="0" w:color="auto"/>
              <w:bottom w:val="single" w:sz="4" w:space="0" w:color="auto"/>
            </w:tcBorders>
            <w:shd w:val="clear" w:color="auto" w:fill="auto"/>
          </w:tcPr>
          <w:p w:rsidR="001147D8" w:rsidRPr="00C02C63" w:rsidRDefault="001147D8" w:rsidP="00A049AF">
            <w:pPr>
              <w:suppressAutoHyphens/>
              <w:rPr>
                <w:rFonts w:ascii="Times New Roman" w:hAnsi="Times New Roman" w:cs="Times New Roman"/>
                <w:sz w:val="20"/>
                <w:szCs w:val="20"/>
              </w:rPr>
            </w:pPr>
          </w:p>
        </w:tc>
      </w:tr>
      <w:tr w:rsidR="001147D8" w:rsidRPr="00C02C63" w:rsidTr="00841B6C">
        <w:tc>
          <w:tcPr>
            <w:tcW w:w="1985" w:type="dxa"/>
            <w:tcBorders>
              <w:top w:val="single" w:sz="4" w:space="0" w:color="auto"/>
              <w:bottom w:val="single" w:sz="4" w:space="0" w:color="auto"/>
              <w:right w:val="single" w:sz="4" w:space="0" w:color="auto"/>
            </w:tcBorders>
            <w:shd w:val="clear" w:color="auto" w:fill="auto"/>
          </w:tcPr>
          <w:p w:rsidR="001147D8" w:rsidRPr="00C02C63" w:rsidRDefault="001147D8" w:rsidP="00A049AF">
            <w:pPr>
              <w:suppressAutoHyphens/>
              <w:rPr>
                <w:rFonts w:ascii="Times New Roman" w:hAnsi="Times New Roman" w:cs="Times New Roman"/>
                <w:sz w:val="20"/>
                <w:szCs w:val="20"/>
              </w:rPr>
            </w:pPr>
            <w:r w:rsidRPr="00C02C63">
              <w:rPr>
                <w:rFonts w:ascii="Times New Roman" w:hAnsi="Times New Roman" w:cs="Times New Roman"/>
                <w:sz w:val="20"/>
                <w:szCs w:val="20"/>
              </w:rPr>
              <w:t>Психоневрологичес</w:t>
            </w:r>
            <w:r w:rsidRPr="00C02C63">
              <w:rPr>
                <w:rFonts w:ascii="Times New Roman" w:hAnsi="Times New Roman" w:cs="Times New Roman"/>
                <w:sz w:val="20"/>
                <w:szCs w:val="20"/>
              </w:rPr>
              <w:lastRenderedPageBreak/>
              <w:t>кие и наркологические интернаты (с 18 лет)</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A049AF">
            <w:pPr>
              <w:suppressAutoHyphens/>
              <w:jc w:val="center"/>
              <w:rPr>
                <w:rFonts w:ascii="Times New Roman" w:hAnsi="Times New Roman" w:cs="Times New Roman"/>
                <w:sz w:val="20"/>
                <w:szCs w:val="20"/>
              </w:rPr>
            </w:pPr>
            <w:r w:rsidRPr="00C02C63">
              <w:rPr>
                <w:rFonts w:ascii="Times New Roman" w:hAnsi="Times New Roman" w:cs="Times New Roman"/>
                <w:sz w:val="20"/>
                <w:szCs w:val="20"/>
              </w:rPr>
              <w:lastRenderedPageBreak/>
              <w:t>1 койка</w:t>
            </w:r>
          </w:p>
        </w:tc>
        <w:tc>
          <w:tcPr>
            <w:tcW w:w="1671" w:type="dxa"/>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841B6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w:t>
            </w:r>
          </w:p>
        </w:tc>
        <w:tc>
          <w:tcPr>
            <w:tcW w:w="1640" w:type="dxa"/>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841B6C" w:rsidP="00841B6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1929" w:type="dxa"/>
            <w:tcBorders>
              <w:top w:val="single" w:sz="4" w:space="0" w:color="auto"/>
              <w:left w:val="single" w:sz="4" w:space="0" w:color="auto"/>
              <w:bottom w:val="single" w:sz="4" w:space="0" w:color="auto"/>
              <w:right w:val="single" w:sz="4" w:space="0" w:color="auto"/>
            </w:tcBorders>
            <w:shd w:val="clear" w:color="auto" w:fill="auto"/>
          </w:tcPr>
          <w:p w:rsidR="006B1858" w:rsidRPr="00C02C63" w:rsidRDefault="001147D8" w:rsidP="001147D8">
            <w:pPr>
              <w:suppressAutoHyphens/>
              <w:rPr>
                <w:rFonts w:ascii="Times New Roman" w:hAnsi="Times New Roman" w:cs="Times New Roman"/>
                <w:sz w:val="20"/>
                <w:szCs w:val="20"/>
              </w:rPr>
            </w:pPr>
            <w:r w:rsidRPr="00C02C63">
              <w:rPr>
                <w:rFonts w:ascii="Times New Roman" w:hAnsi="Times New Roman" w:cs="Times New Roman"/>
                <w:sz w:val="20"/>
                <w:szCs w:val="20"/>
              </w:rPr>
              <w:t>при вместимости</w:t>
            </w:r>
            <w:r w:rsidR="006B1858" w:rsidRPr="00C02C63">
              <w:rPr>
                <w:rFonts w:ascii="Times New Roman" w:hAnsi="Times New Roman" w:cs="Times New Roman"/>
                <w:sz w:val="20"/>
                <w:szCs w:val="20"/>
              </w:rPr>
              <w:t>:</w:t>
            </w:r>
            <w:r w:rsidRPr="00C02C63">
              <w:rPr>
                <w:rFonts w:ascii="Times New Roman" w:hAnsi="Times New Roman" w:cs="Times New Roman"/>
                <w:sz w:val="20"/>
                <w:szCs w:val="20"/>
              </w:rPr>
              <w:t xml:space="preserve"> </w:t>
            </w:r>
          </w:p>
          <w:p w:rsidR="001147D8" w:rsidRPr="00C02C63" w:rsidRDefault="001147D8" w:rsidP="001147D8">
            <w:pPr>
              <w:suppressAutoHyphens/>
              <w:rPr>
                <w:rFonts w:ascii="Times New Roman" w:hAnsi="Times New Roman" w:cs="Times New Roman"/>
                <w:sz w:val="20"/>
                <w:szCs w:val="20"/>
              </w:rPr>
            </w:pPr>
            <w:r w:rsidRPr="00C02C63">
              <w:rPr>
                <w:rFonts w:ascii="Times New Roman" w:hAnsi="Times New Roman" w:cs="Times New Roman"/>
                <w:sz w:val="20"/>
                <w:szCs w:val="20"/>
              </w:rPr>
              <w:lastRenderedPageBreak/>
              <w:t>до 200</w:t>
            </w:r>
            <w:r w:rsidR="006B1858" w:rsidRPr="00C02C63">
              <w:rPr>
                <w:rFonts w:ascii="Times New Roman" w:hAnsi="Times New Roman" w:cs="Times New Roman"/>
                <w:sz w:val="20"/>
                <w:szCs w:val="20"/>
              </w:rPr>
              <w:t xml:space="preserve"> коек</w:t>
            </w:r>
            <w:r w:rsidRPr="00C02C63">
              <w:rPr>
                <w:rFonts w:ascii="Times New Roman" w:hAnsi="Times New Roman" w:cs="Times New Roman"/>
                <w:sz w:val="20"/>
                <w:szCs w:val="20"/>
              </w:rPr>
              <w:t xml:space="preserve"> </w:t>
            </w:r>
            <w:r w:rsidR="004D5204" w:rsidRPr="00C02C63">
              <w:rPr>
                <w:rFonts w:ascii="Times New Roman" w:hAnsi="Times New Roman" w:cs="Times New Roman"/>
                <w:sz w:val="20"/>
                <w:szCs w:val="20"/>
              </w:rPr>
              <w:t>–</w:t>
            </w:r>
            <w:r w:rsidRPr="00C02C63">
              <w:rPr>
                <w:rFonts w:ascii="Times New Roman" w:hAnsi="Times New Roman" w:cs="Times New Roman"/>
                <w:sz w:val="20"/>
                <w:szCs w:val="20"/>
              </w:rPr>
              <w:t xml:space="preserve"> 125</w:t>
            </w:r>
            <w:r w:rsidR="006B1858" w:rsidRPr="00C02C63">
              <w:rPr>
                <w:rFonts w:ascii="Times New Roman" w:hAnsi="Times New Roman" w:cs="Times New Roman"/>
                <w:sz w:val="20"/>
                <w:szCs w:val="20"/>
              </w:rPr>
              <w:t xml:space="preserve"> м</w:t>
            </w:r>
            <w:r w:rsidR="006B1858" w:rsidRPr="00C02C63">
              <w:rPr>
                <w:rFonts w:ascii="Times New Roman" w:hAnsi="Times New Roman" w:cs="Times New Roman"/>
                <w:sz w:val="20"/>
                <w:szCs w:val="20"/>
                <w:vertAlign w:val="superscript"/>
              </w:rPr>
              <w:t>2</w:t>
            </w:r>
            <w:r w:rsidR="006B1858" w:rsidRPr="00C02C63">
              <w:rPr>
                <w:rFonts w:ascii="Times New Roman" w:hAnsi="Times New Roman" w:cs="Times New Roman"/>
                <w:sz w:val="20"/>
                <w:szCs w:val="20"/>
              </w:rPr>
              <w:t xml:space="preserve"> на 1 койку</w:t>
            </w:r>
            <w:r w:rsidRPr="00C02C63">
              <w:rPr>
                <w:rFonts w:ascii="Times New Roman" w:hAnsi="Times New Roman" w:cs="Times New Roman"/>
                <w:sz w:val="20"/>
                <w:szCs w:val="20"/>
              </w:rPr>
              <w:t>;</w:t>
            </w:r>
          </w:p>
          <w:p w:rsidR="001147D8" w:rsidRPr="00C02C63" w:rsidRDefault="001147D8" w:rsidP="001147D8">
            <w:pPr>
              <w:suppressAutoHyphens/>
              <w:rPr>
                <w:rFonts w:ascii="Times New Roman" w:hAnsi="Times New Roman" w:cs="Times New Roman"/>
                <w:sz w:val="20"/>
                <w:szCs w:val="20"/>
              </w:rPr>
            </w:pPr>
            <w:r w:rsidRPr="00C02C63">
              <w:rPr>
                <w:rFonts w:ascii="Times New Roman" w:hAnsi="Times New Roman" w:cs="Times New Roman"/>
                <w:sz w:val="20"/>
                <w:szCs w:val="20"/>
              </w:rPr>
              <w:t>200</w:t>
            </w:r>
            <w:r w:rsidR="006B1858" w:rsidRPr="00C02C63">
              <w:rPr>
                <w:rFonts w:ascii="Times New Roman" w:hAnsi="Times New Roman" w:cs="Times New Roman"/>
                <w:sz w:val="20"/>
                <w:szCs w:val="20"/>
              </w:rPr>
              <w:t>-</w:t>
            </w:r>
            <w:r w:rsidRPr="00C02C63">
              <w:rPr>
                <w:rFonts w:ascii="Times New Roman" w:hAnsi="Times New Roman" w:cs="Times New Roman"/>
                <w:sz w:val="20"/>
                <w:szCs w:val="20"/>
              </w:rPr>
              <w:t>400</w:t>
            </w:r>
            <w:r w:rsidR="006B1858" w:rsidRPr="00C02C63">
              <w:rPr>
                <w:rFonts w:ascii="Times New Roman" w:hAnsi="Times New Roman" w:cs="Times New Roman"/>
                <w:sz w:val="20"/>
                <w:szCs w:val="20"/>
              </w:rPr>
              <w:t xml:space="preserve"> коек</w:t>
            </w:r>
            <w:r w:rsidRPr="00C02C63">
              <w:rPr>
                <w:rFonts w:ascii="Times New Roman" w:hAnsi="Times New Roman" w:cs="Times New Roman"/>
                <w:sz w:val="20"/>
                <w:szCs w:val="20"/>
              </w:rPr>
              <w:t> </w:t>
            </w:r>
            <w:r w:rsidR="004D5204" w:rsidRPr="00C02C63">
              <w:rPr>
                <w:rFonts w:ascii="Times New Roman" w:hAnsi="Times New Roman" w:cs="Times New Roman"/>
                <w:sz w:val="20"/>
                <w:szCs w:val="20"/>
              </w:rPr>
              <w:t>–</w:t>
            </w:r>
            <w:r w:rsidRPr="00C02C63">
              <w:rPr>
                <w:rFonts w:ascii="Times New Roman" w:hAnsi="Times New Roman" w:cs="Times New Roman"/>
                <w:sz w:val="20"/>
                <w:szCs w:val="20"/>
              </w:rPr>
              <w:t> 100</w:t>
            </w:r>
            <w:r w:rsidR="006B1858" w:rsidRPr="00C02C63">
              <w:rPr>
                <w:rFonts w:ascii="Times New Roman" w:hAnsi="Times New Roman" w:cs="Times New Roman"/>
                <w:sz w:val="20"/>
                <w:szCs w:val="20"/>
              </w:rPr>
              <w:t xml:space="preserve"> м</w:t>
            </w:r>
            <w:r w:rsidR="006B1858" w:rsidRPr="00C02C63">
              <w:rPr>
                <w:rFonts w:ascii="Times New Roman" w:hAnsi="Times New Roman" w:cs="Times New Roman"/>
                <w:sz w:val="20"/>
                <w:szCs w:val="20"/>
                <w:vertAlign w:val="superscript"/>
              </w:rPr>
              <w:t>2</w:t>
            </w:r>
            <w:r w:rsidR="006B1858" w:rsidRPr="00C02C63">
              <w:rPr>
                <w:rFonts w:ascii="Times New Roman" w:hAnsi="Times New Roman" w:cs="Times New Roman"/>
                <w:sz w:val="20"/>
                <w:szCs w:val="20"/>
              </w:rPr>
              <w:t xml:space="preserve"> на 1 койку</w:t>
            </w:r>
            <w:r w:rsidRPr="00C02C63">
              <w:rPr>
                <w:rFonts w:ascii="Times New Roman" w:hAnsi="Times New Roman" w:cs="Times New Roman"/>
                <w:sz w:val="20"/>
                <w:szCs w:val="20"/>
              </w:rPr>
              <w:t>;</w:t>
            </w:r>
          </w:p>
          <w:p w:rsidR="001147D8" w:rsidRPr="00C02C63" w:rsidRDefault="006B1858" w:rsidP="001147D8">
            <w:pPr>
              <w:suppressAutoHyphens/>
              <w:rPr>
                <w:rFonts w:ascii="Times New Roman" w:hAnsi="Times New Roman" w:cs="Times New Roman"/>
                <w:sz w:val="20"/>
                <w:szCs w:val="20"/>
              </w:rPr>
            </w:pPr>
            <w:r w:rsidRPr="00C02C63">
              <w:rPr>
                <w:rFonts w:ascii="Times New Roman" w:hAnsi="Times New Roman" w:cs="Times New Roman"/>
                <w:sz w:val="20"/>
                <w:szCs w:val="20"/>
              </w:rPr>
              <w:t>400-</w:t>
            </w:r>
            <w:r w:rsidR="001147D8" w:rsidRPr="00C02C63">
              <w:rPr>
                <w:rFonts w:ascii="Times New Roman" w:hAnsi="Times New Roman" w:cs="Times New Roman"/>
                <w:sz w:val="20"/>
                <w:szCs w:val="20"/>
              </w:rPr>
              <w:t>600</w:t>
            </w:r>
            <w:r w:rsidRPr="00C02C63">
              <w:rPr>
                <w:rFonts w:ascii="Times New Roman" w:hAnsi="Times New Roman" w:cs="Times New Roman"/>
                <w:sz w:val="20"/>
                <w:szCs w:val="20"/>
              </w:rPr>
              <w:t xml:space="preserve"> коек</w:t>
            </w:r>
            <w:r w:rsidR="001147D8" w:rsidRPr="00C02C63">
              <w:rPr>
                <w:rFonts w:ascii="Times New Roman" w:hAnsi="Times New Roman" w:cs="Times New Roman"/>
                <w:sz w:val="20"/>
                <w:szCs w:val="20"/>
              </w:rPr>
              <w:t> </w:t>
            </w:r>
            <w:r w:rsidR="004D5204" w:rsidRPr="00C02C63">
              <w:rPr>
                <w:rFonts w:ascii="Times New Roman" w:hAnsi="Times New Roman" w:cs="Times New Roman"/>
                <w:sz w:val="20"/>
                <w:szCs w:val="20"/>
              </w:rPr>
              <w:t>–</w:t>
            </w:r>
            <w:r w:rsidR="001147D8" w:rsidRPr="00C02C63">
              <w:rPr>
                <w:rFonts w:ascii="Times New Roman" w:hAnsi="Times New Roman" w:cs="Times New Roman"/>
                <w:sz w:val="20"/>
                <w:szCs w:val="20"/>
              </w:rPr>
              <w:t> 80</w:t>
            </w:r>
            <w:r w:rsidRPr="00C02C63">
              <w:rPr>
                <w:rFonts w:ascii="Times New Roman" w:hAnsi="Times New Roman" w:cs="Times New Roman"/>
                <w:sz w:val="20"/>
                <w:szCs w:val="20"/>
              </w:rPr>
              <w:t xml:space="preserve"> м</w:t>
            </w:r>
            <w:r w:rsidRPr="00C02C63">
              <w:rPr>
                <w:rFonts w:ascii="Times New Roman" w:hAnsi="Times New Roman" w:cs="Times New Roman"/>
                <w:sz w:val="20"/>
                <w:szCs w:val="20"/>
                <w:vertAlign w:val="superscript"/>
              </w:rPr>
              <w:t>2</w:t>
            </w:r>
            <w:r w:rsidRPr="00C02C63">
              <w:rPr>
                <w:rFonts w:ascii="Times New Roman" w:hAnsi="Times New Roman" w:cs="Times New Roman"/>
                <w:sz w:val="20"/>
                <w:szCs w:val="20"/>
              </w:rPr>
              <w:t xml:space="preserve"> на 1 койку</w:t>
            </w:r>
          </w:p>
        </w:tc>
        <w:tc>
          <w:tcPr>
            <w:tcW w:w="1804" w:type="dxa"/>
            <w:tcBorders>
              <w:top w:val="nil"/>
              <w:left w:val="single" w:sz="4" w:space="0" w:color="auto"/>
              <w:bottom w:val="single" w:sz="4" w:space="0" w:color="auto"/>
            </w:tcBorders>
            <w:shd w:val="clear" w:color="auto" w:fill="auto"/>
          </w:tcPr>
          <w:p w:rsidR="001147D8" w:rsidRPr="00C02C63" w:rsidRDefault="001147D8" w:rsidP="001147D8">
            <w:pPr>
              <w:suppressAutoHyphens/>
              <w:jc w:val="both"/>
              <w:rPr>
                <w:rFonts w:ascii="Times New Roman" w:hAnsi="Times New Roman" w:cs="Times New Roman"/>
                <w:sz w:val="20"/>
                <w:szCs w:val="20"/>
              </w:rPr>
            </w:pPr>
          </w:p>
        </w:tc>
      </w:tr>
      <w:tr w:rsidR="001147D8" w:rsidRPr="00C02C63" w:rsidTr="002826E8">
        <w:tc>
          <w:tcPr>
            <w:tcW w:w="1985" w:type="dxa"/>
            <w:tcBorders>
              <w:top w:val="single" w:sz="4" w:space="0" w:color="auto"/>
              <w:bottom w:val="nil"/>
              <w:right w:val="single" w:sz="4" w:space="0" w:color="auto"/>
            </w:tcBorders>
            <w:shd w:val="clear" w:color="auto" w:fill="auto"/>
          </w:tcPr>
          <w:p w:rsidR="00A049AF" w:rsidRPr="00C02C63" w:rsidRDefault="001147D8" w:rsidP="001147D8">
            <w:pPr>
              <w:suppressAutoHyphens/>
              <w:rPr>
                <w:rFonts w:ascii="Times New Roman" w:hAnsi="Times New Roman" w:cs="Times New Roman"/>
                <w:sz w:val="20"/>
                <w:szCs w:val="20"/>
              </w:rPr>
            </w:pPr>
            <w:r w:rsidRPr="00C02C63">
              <w:rPr>
                <w:rFonts w:ascii="Times New Roman" w:hAnsi="Times New Roman" w:cs="Times New Roman"/>
                <w:sz w:val="20"/>
                <w:szCs w:val="20"/>
              </w:rPr>
              <w:lastRenderedPageBreak/>
              <w:t>Амбулаторно-поликлиническая сеть, диспансеры без стационара</w:t>
            </w:r>
            <w:r w:rsidR="00A049AF" w:rsidRPr="00C02C63">
              <w:rPr>
                <w:rFonts w:ascii="Times New Roman" w:hAnsi="Times New Roman" w:cs="Times New Roman"/>
                <w:sz w:val="20"/>
                <w:szCs w:val="20"/>
              </w:rPr>
              <w:t>.</w:t>
            </w:r>
          </w:p>
          <w:p w:rsidR="00A049AF" w:rsidRPr="00C02C63" w:rsidRDefault="00A049AF" w:rsidP="001147D8">
            <w:pPr>
              <w:suppressAutoHyphens/>
              <w:rPr>
                <w:rFonts w:ascii="Times New Roman" w:hAnsi="Times New Roman" w:cs="Times New Roman"/>
                <w:sz w:val="20"/>
                <w:szCs w:val="20"/>
              </w:rPr>
            </w:pPr>
          </w:p>
          <w:p w:rsidR="00A049AF" w:rsidRPr="00C02C63" w:rsidRDefault="00A049AF" w:rsidP="001147D8">
            <w:pPr>
              <w:suppressAutoHyphens/>
              <w:rPr>
                <w:rFonts w:ascii="Times New Roman" w:hAnsi="Times New Roman" w:cs="Times New Roman"/>
                <w:sz w:val="20"/>
                <w:szCs w:val="20"/>
              </w:rPr>
            </w:pPr>
          </w:p>
          <w:p w:rsidR="001147D8" w:rsidRPr="00C02C63" w:rsidRDefault="00286CFF" w:rsidP="002826E8">
            <w:pPr>
              <w:suppressAutoHyphens/>
              <w:rPr>
                <w:rFonts w:ascii="Times New Roman" w:hAnsi="Times New Roman" w:cs="Times New Roman"/>
                <w:sz w:val="20"/>
                <w:szCs w:val="20"/>
              </w:rPr>
            </w:pPr>
            <w:r w:rsidRPr="00C02C63">
              <w:rPr>
                <w:rFonts w:ascii="Times New Roman" w:hAnsi="Times New Roman" w:cs="Times New Roman"/>
                <w:sz w:val="20"/>
                <w:szCs w:val="20"/>
              </w:rPr>
              <w:t>На территориях малоэтажной застройки</w:t>
            </w:r>
            <w:r w:rsidR="002826E8" w:rsidRPr="00C02C63">
              <w:rPr>
                <w:rFonts w:ascii="Times New Roman" w:hAnsi="Times New Roman" w:cs="Times New Roman"/>
                <w:sz w:val="20"/>
                <w:szCs w:val="20"/>
              </w:rPr>
              <w:t>:</w:t>
            </w:r>
          </w:p>
        </w:tc>
        <w:tc>
          <w:tcPr>
            <w:tcW w:w="1236" w:type="dxa"/>
            <w:vMerge w:val="restart"/>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1147D8">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посещение в смену</w:t>
            </w:r>
          </w:p>
        </w:tc>
        <w:tc>
          <w:tcPr>
            <w:tcW w:w="1671" w:type="dxa"/>
            <w:tcBorders>
              <w:top w:val="single" w:sz="4" w:space="0" w:color="auto"/>
              <w:left w:val="single" w:sz="4" w:space="0" w:color="auto"/>
              <w:bottom w:val="nil"/>
              <w:right w:val="single" w:sz="4" w:space="0" w:color="auto"/>
            </w:tcBorders>
            <w:shd w:val="clear" w:color="auto" w:fill="auto"/>
          </w:tcPr>
          <w:p w:rsidR="001147D8" w:rsidRPr="00C02C63" w:rsidRDefault="001147D8" w:rsidP="001147D8">
            <w:pPr>
              <w:suppressAutoHyphens/>
              <w:rPr>
                <w:rFonts w:ascii="Times New Roman" w:hAnsi="Times New Roman" w:cs="Times New Roman"/>
                <w:sz w:val="20"/>
                <w:szCs w:val="20"/>
              </w:rPr>
            </w:pPr>
            <w:r w:rsidRPr="00C02C63">
              <w:rPr>
                <w:rFonts w:ascii="Times New Roman" w:hAnsi="Times New Roman" w:cs="Times New Roman"/>
                <w:sz w:val="20"/>
                <w:szCs w:val="20"/>
              </w:rPr>
              <w:t>по заданию на проектирование, определяемому органами здравоохранения</w:t>
            </w:r>
          </w:p>
        </w:tc>
        <w:tc>
          <w:tcPr>
            <w:tcW w:w="1640" w:type="dxa"/>
            <w:tcBorders>
              <w:top w:val="single" w:sz="4" w:space="0" w:color="auto"/>
              <w:left w:val="single" w:sz="4" w:space="0" w:color="auto"/>
              <w:bottom w:val="nil"/>
              <w:right w:val="single" w:sz="4" w:space="0" w:color="auto"/>
            </w:tcBorders>
            <w:shd w:val="clear" w:color="auto" w:fill="auto"/>
          </w:tcPr>
          <w:p w:rsidR="001147D8" w:rsidRPr="00C02C63" w:rsidRDefault="00917BDA" w:rsidP="001147D8">
            <w:pPr>
              <w:suppressAutoHyphens/>
              <w:rPr>
                <w:rFonts w:ascii="Times New Roman" w:hAnsi="Times New Roman" w:cs="Times New Roman"/>
                <w:sz w:val="20"/>
                <w:szCs w:val="20"/>
              </w:rPr>
            </w:pPr>
            <w:r w:rsidRPr="00C02C63">
              <w:rPr>
                <w:rFonts w:ascii="Times New Roman" w:hAnsi="Times New Roman" w:cs="Times New Roman"/>
                <w:sz w:val="20"/>
                <w:szCs w:val="20"/>
              </w:rPr>
              <w:t>с учетом системы расселения возможна сельская амбулатория 20% общего норматива</w:t>
            </w:r>
          </w:p>
        </w:tc>
        <w:tc>
          <w:tcPr>
            <w:tcW w:w="1929" w:type="dxa"/>
            <w:tcBorders>
              <w:top w:val="single" w:sz="4" w:space="0" w:color="auto"/>
              <w:left w:val="single" w:sz="4" w:space="0" w:color="auto"/>
              <w:bottom w:val="nil"/>
              <w:right w:val="single" w:sz="4" w:space="0" w:color="auto"/>
            </w:tcBorders>
            <w:shd w:val="clear" w:color="auto" w:fill="auto"/>
          </w:tcPr>
          <w:p w:rsidR="001147D8" w:rsidRPr="00C02C63" w:rsidRDefault="001147D8" w:rsidP="001147D8">
            <w:pPr>
              <w:suppressAutoHyphens/>
              <w:rPr>
                <w:rFonts w:ascii="Times New Roman" w:hAnsi="Times New Roman" w:cs="Times New Roman"/>
                <w:sz w:val="20"/>
                <w:szCs w:val="20"/>
              </w:rPr>
            </w:pPr>
            <w:r w:rsidRPr="00C02C63">
              <w:rPr>
                <w:rFonts w:ascii="Times New Roman" w:hAnsi="Times New Roman" w:cs="Times New Roman"/>
                <w:sz w:val="20"/>
                <w:szCs w:val="20"/>
              </w:rPr>
              <w:t>0,1 га на 100 посещений в смену, но не менее 0,3 га на объект</w:t>
            </w:r>
          </w:p>
        </w:tc>
        <w:tc>
          <w:tcPr>
            <w:tcW w:w="1804" w:type="dxa"/>
            <w:vMerge w:val="restart"/>
            <w:tcBorders>
              <w:top w:val="single" w:sz="4" w:space="0" w:color="auto"/>
              <w:left w:val="single" w:sz="4" w:space="0" w:color="auto"/>
              <w:bottom w:val="single" w:sz="4" w:space="0" w:color="auto"/>
            </w:tcBorders>
            <w:shd w:val="clear" w:color="auto" w:fill="auto"/>
          </w:tcPr>
          <w:p w:rsidR="001147D8" w:rsidRPr="00C02C63" w:rsidRDefault="001147D8" w:rsidP="00A049AF">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размеры земельных участков стационара и поликлиники, объединенных в одно лечебно-профилактическое учреждение, определяются раздельно по соответствующим нормам и затем суммируются. Радиус обслуживания </w:t>
            </w:r>
            <w:r w:rsidR="004D5204" w:rsidRPr="00C02C63">
              <w:rPr>
                <w:rFonts w:ascii="Times New Roman" w:hAnsi="Times New Roman" w:cs="Times New Roman"/>
                <w:sz w:val="20"/>
                <w:szCs w:val="20"/>
              </w:rPr>
              <w:t>–</w:t>
            </w:r>
            <w:r w:rsidRPr="00C02C63">
              <w:rPr>
                <w:rFonts w:ascii="Times New Roman" w:hAnsi="Times New Roman" w:cs="Times New Roman"/>
                <w:sz w:val="20"/>
                <w:szCs w:val="20"/>
              </w:rPr>
              <w:t xml:space="preserve"> 1000 м</w:t>
            </w:r>
          </w:p>
        </w:tc>
      </w:tr>
      <w:tr w:rsidR="001147D8" w:rsidRPr="00C02C63" w:rsidTr="002826E8">
        <w:tc>
          <w:tcPr>
            <w:tcW w:w="1985" w:type="dxa"/>
            <w:tcBorders>
              <w:top w:val="nil"/>
              <w:bottom w:val="nil"/>
              <w:right w:val="single" w:sz="4" w:space="0" w:color="auto"/>
            </w:tcBorders>
            <w:shd w:val="clear" w:color="auto" w:fill="auto"/>
          </w:tcPr>
          <w:p w:rsidR="001147D8" w:rsidRPr="00C02C63" w:rsidRDefault="001147D8" w:rsidP="001147D8">
            <w:pPr>
              <w:suppressAutoHyphens/>
              <w:rPr>
                <w:rFonts w:ascii="Times New Roman" w:hAnsi="Times New Roman" w:cs="Times New Roman"/>
                <w:sz w:val="20"/>
                <w:szCs w:val="20"/>
              </w:rPr>
            </w:pPr>
            <w:r w:rsidRPr="00C02C63">
              <w:rPr>
                <w:rFonts w:ascii="Times New Roman" w:hAnsi="Times New Roman" w:cs="Times New Roman"/>
                <w:sz w:val="20"/>
                <w:szCs w:val="20"/>
              </w:rPr>
              <w:t>поликлиники</w:t>
            </w:r>
          </w:p>
        </w:tc>
        <w:tc>
          <w:tcPr>
            <w:tcW w:w="1236" w:type="dxa"/>
            <w:vMerge/>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1147D8">
            <w:pPr>
              <w:suppressAutoHyphens/>
              <w:jc w:val="both"/>
              <w:rPr>
                <w:rFonts w:ascii="Times New Roman" w:hAnsi="Times New Roman" w:cs="Times New Roman"/>
                <w:sz w:val="20"/>
                <w:szCs w:val="20"/>
              </w:rPr>
            </w:pPr>
          </w:p>
        </w:tc>
        <w:tc>
          <w:tcPr>
            <w:tcW w:w="1671" w:type="dxa"/>
            <w:tcBorders>
              <w:top w:val="nil"/>
              <w:left w:val="single" w:sz="4" w:space="0" w:color="auto"/>
              <w:bottom w:val="nil"/>
              <w:right w:val="single" w:sz="4" w:space="0" w:color="auto"/>
            </w:tcBorders>
            <w:shd w:val="clear" w:color="auto" w:fill="auto"/>
          </w:tcPr>
          <w:p w:rsidR="00EC4E07" w:rsidRPr="00C02C63" w:rsidRDefault="00EC4E07" w:rsidP="00EC4E07">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17,6</w:t>
            </w:r>
          </w:p>
        </w:tc>
        <w:tc>
          <w:tcPr>
            <w:tcW w:w="1640" w:type="dxa"/>
            <w:tcBorders>
              <w:top w:val="nil"/>
              <w:left w:val="single" w:sz="4" w:space="0" w:color="auto"/>
              <w:bottom w:val="nil"/>
              <w:right w:val="single" w:sz="4" w:space="0" w:color="auto"/>
            </w:tcBorders>
            <w:shd w:val="clear" w:color="auto" w:fill="auto"/>
          </w:tcPr>
          <w:p w:rsidR="001147D8" w:rsidRPr="00C02C63" w:rsidRDefault="001147D8" w:rsidP="002826E8">
            <w:pPr>
              <w:suppressAutoHyphens/>
              <w:jc w:val="center"/>
              <w:rPr>
                <w:rFonts w:ascii="Times New Roman" w:hAnsi="Times New Roman" w:cs="Times New Roman"/>
                <w:sz w:val="20"/>
                <w:szCs w:val="20"/>
              </w:rPr>
            </w:pPr>
          </w:p>
        </w:tc>
        <w:tc>
          <w:tcPr>
            <w:tcW w:w="1929" w:type="dxa"/>
            <w:tcBorders>
              <w:top w:val="nil"/>
              <w:left w:val="single" w:sz="4" w:space="0" w:color="auto"/>
              <w:bottom w:val="nil"/>
              <w:right w:val="single" w:sz="4" w:space="0" w:color="auto"/>
            </w:tcBorders>
            <w:shd w:val="clear" w:color="auto" w:fill="auto"/>
          </w:tcPr>
          <w:p w:rsidR="001147D8" w:rsidRPr="00C02C63" w:rsidRDefault="001147D8" w:rsidP="00A049AF">
            <w:pPr>
              <w:suppressAutoHyphens/>
              <w:rPr>
                <w:rFonts w:ascii="Times New Roman" w:hAnsi="Times New Roman" w:cs="Times New Roman"/>
                <w:sz w:val="20"/>
                <w:szCs w:val="20"/>
              </w:rPr>
            </w:pPr>
            <w:r w:rsidRPr="00C02C63">
              <w:rPr>
                <w:rFonts w:ascii="Times New Roman" w:hAnsi="Times New Roman" w:cs="Times New Roman"/>
                <w:sz w:val="20"/>
                <w:szCs w:val="20"/>
              </w:rPr>
              <w:t>0,5 га на объект</w:t>
            </w:r>
          </w:p>
        </w:tc>
        <w:tc>
          <w:tcPr>
            <w:tcW w:w="1804" w:type="dxa"/>
            <w:vMerge/>
            <w:tcBorders>
              <w:top w:val="single" w:sz="4" w:space="0" w:color="auto"/>
              <w:left w:val="single" w:sz="4" w:space="0" w:color="auto"/>
              <w:bottom w:val="single" w:sz="4" w:space="0" w:color="auto"/>
            </w:tcBorders>
            <w:shd w:val="clear" w:color="auto" w:fill="auto"/>
          </w:tcPr>
          <w:p w:rsidR="001147D8" w:rsidRPr="00C02C63" w:rsidRDefault="001147D8" w:rsidP="001147D8">
            <w:pPr>
              <w:suppressAutoHyphens/>
              <w:jc w:val="both"/>
              <w:rPr>
                <w:rFonts w:ascii="Times New Roman" w:hAnsi="Times New Roman" w:cs="Times New Roman"/>
                <w:sz w:val="20"/>
                <w:szCs w:val="20"/>
              </w:rPr>
            </w:pPr>
          </w:p>
        </w:tc>
      </w:tr>
      <w:tr w:rsidR="001147D8" w:rsidRPr="00C02C63" w:rsidTr="002826E8">
        <w:tc>
          <w:tcPr>
            <w:tcW w:w="1985" w:type="dxa"/>
            <w:tcBorders>
              <w:top w:val="nil"/>
              <w:bottom w:val="single" w:sz="4" w:space="0" w:color="auto"/>
              <w:right w:val="single" w:sz="4" w:space="0" w:color="auto"/>
            </w:tcBorders>
            <w:shd w:val="clear" w:color="auto" w:fill="auto"/>
          </w:tcPr>
          <w:p w:rsidR="001147D8" w:rsidRPr="00C02C63" w:rsidRDefault="001147D8" w:rsidP="001147D8">
            <w:pPr>
              <w:suppressAutoHyphens/>
              <w:rPr>
                <w:rFonts w:ascii="Times New Roman" w:hAnsi="Times New Roman" w:cs="Times New Roman"/>
                <w:sz w:val="20"/>
                <w:szCs w:val="20"/>
              </w:rPr>
            </w:pPr>
            <w:r w:rsidRPr="00C02C63">
              <w:rPr>
                <w:rFonts w:ascii="Times New Roman" w:hAnsi="Times New Roman" w:cs="Times New Roman"/>
                <w:sz w:val="20"/>
                <w:szCs w:val="20"/>
              </w:rPr>
              <w:t>амбулатории</w:t>
            </w:r>
          </w:p>
        </w:tc>
        <w:tc>
          <w:tcPr>
            <w:tcW w:w="1236" w:type="dxa"/>
            <w:vMerge/>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1147D8">
            <w:pPr>
              <w:suppressAutoHyphens/>
              <w:jc w:val="both"/>
              <w:rPr>
                <w:rFonts w:ascii="Times New Roman" w:hAnsi="Times New Roman" w:cs="Times New Roman"/>
                <w:sz w:val="20"/>
                <w:szCs w:val="20"/>
              </w:rPr>
            </w:pPr>
          </w:p>
        </w:tc>
        <w:tc>
          <w:tcPr>
            <w:tcW w:w="1671" w:type="dxa"/>
            <w:tcBorders>
              <w:top w:val="nil"/>
              <w:left w:val="single" w:sz="4" w:space="0" w:color="auto"/>
              <w:bottom w:val="single" w:sz="4" w:space="0" w:color="auto"/>
              <w:right w:val="single" w:sz="4" w:space="0" w:color="auto"/>
            </w:tcBorders>
            <w:shd w:val="clear" w:color="auto" w:fill="auto"/>
          </w:tcPr>
          <w:p w:rsidR="001147D8" w:rsidRPr="00C02C63" w:rsidRDefault="002826E8" w:rsidP="002826E8">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50</w:t>
            </w:r>
          </w:p>
        </w:tc>
        <w:tc>
          <w:tcPr>
            <w:tcW w:w="1640" w:type="dxa"/>
            <w:tcBorders>
              <w:top w:val="nil"/>
              <w:left w:val="single" w:sz="4" w:space="0" w:color="auto"/>
              <w:bottom w:val="single" w:sz="4" w:space="0" w:color="auto"/>
              <w:right w:val="single" w:sz="4" w:space="0" w:color="auto"/>
            </w:tcBorders>
            <w:shd w:val="clear" w:color="auto" w:fill="auto"/>
          </w:tcPr>
          <w:p w:rsidR="001147D8" w:rsidRPr="00C02C63" w:rsidRDefault="001147D8" w:rsidP="002826E8">
            <w:pPr>
              <w:suppressAutoHyphens/>
              <w:jc w:val="center"/>
              <w:rPr>
                <w:rFonts w:ascii="Times New Roman" w:hAnsi="Times New Roman" w:cs="Times New Roman"/>
                <w:sz w:val="20"/>
                <w:szCs w:val="20"/>
              </w:rPr>
            </w:pPr>
          </w:p>
        </w:tc>
        <w:tc>
          <w:tcPr>
            <w:tcW w:w="1929" w:type="dxa"/>
            <w:tcBorders>
              <w:top w:val="nil"/>
              <w:left w:val="single" w:sz="4" w:space="0" w:color="auto"/>
              <w:bottom w:val="single" w:sz="4" w:space="0" w:color="auto"/>
              <w:right w:val="single" w:sz="4" w:space="0" w:color="auto"/>
            </w:tcBorders>
            <w:shd w:val="clear" w:color="auto" w:fill="auto"/>
          </w:tcPr>
          <w:p w:rsidR="001147D8" w:rsidRPr="00C02C63" w:rsidRDefault="001147D8" w:rsidP="00A049AF">
            <w:pPr>
              <w:suppressAutoHyphens/>
              <w:rPr>
                <w:rFonts w:ascii="Times New Roman" w:hAnsi="Times New Roman" w:cs="Times New Roman"/>
                <w:sz w:val="20"/>
                <w:szCs w:val="20"/>
              </w:rPr>
            </w:pPr>
            <w:r w:rsidRPr="00C02C63">
              <w:rPr>
                <w:rFonts w:ascii="Times New Roman" w:hAnsi="Times New Roman" w:cs="Times New Roman"/>
                <w:sz w:val="20"/>
                <w:szCs w:val="20"/>
              </w:rPr>
              <w:t>0,2 га на объект</w:t>
            </w:r>
          </w:p>
        </w:tc>
        <w:tc>
          <w:tcPr>
            <w:tcW w:w="1804" w:type="dxa"/>
            <w:vMerge/>
            <w:tcBorders>
              <w:top w:val="single" w:sz="4" w:space="0" w:color="auto"/>
              <w:left w:val="single" w:sz="4" w:space="0" w:color="auto"/>
              <w:bottom w:val="single" w:sz="4" w:space="0" w:color="auto"/>
            </w:tcBorders>
            <w:shd w:val="clear" w:color="auto" w:fill="auto"/>
          </w:tcPr>
          <w:p w:rsidR="001147D8" w:rsidRPr="00C02C63" w:rsidRDefault="001147D8" w:rsidP="001147D8">
            <w:pPr>
              <w:suppressAutoHyphens/>
              <w:jc w:val="both"/>
              <w:rPr>
                <w:rFonts w:ascii="Times New Roman" w:hAnsi="Times New Roman" w:cs="Times New Roman"/>
                <w:sz w:val="20"/>
                <w:szCs w:val="20"/>
              </w:rPr>
            </w:pPr>
          </w:p>
        </w:tc>
      </w:tr>
      <w:tr w:rsidR="00DC0DF8" w:rsidRPr="00C02C63" w:rsidTr="00DA3706">
        <w:tc>
          <w:tcPr>
            <w:tcW w:w="1985" w:type="dxa"/>
            <w:tcBorders>
              <w:top w:val="single" w:sz="4" w:space="0" w:color="auto"/>
              <w:bottom w:val="single" w:sz="4" w:space="0" w:color="auto"/>
              <w:right w:val="single" w:sz="4" w:space="0" w:color="auto"/>
            </w:tcBorders>
            <w:shd w:val="clear" w:color="auto" w:fill="auto"/>
          </w:tcPr>
          <w:p w:rsidR="00DC0DF8" w:rsidRPr="00C02C63" w:rsidRDefault="00DC0DF8" w:rsidP="001147D8">
            <w:pPr>
              <w:suppressAutoHyphens/>
              <w:rPr>
                <w:rFonts w:ascii="Times New Roman" w:hAnsi="Times New Roman" w:cs="Times New Roman"/>
                <w:sz w:val="20"/>
                <w:szCs w:val="20"/>
              </w:rPr>
            </w:pPr>
            <w:r w:rsidRPr="00C02C63">
              <w:rPr>
                <w:rFonts w:ascii="Times New Roman" w:hAnsi="Times New Roman" w:cs="Times New Roman"/>
                <w:sz w:val="20"/>
                <w:szCs w:val="20"/>
              </w:rPr>
              <w:t>Консультативно-диагностические центры</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DC0DF8" w:rsidRPr="00C02C63" w:rsidRDefault="00DC0DF8" w:rsidP="001147D8">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м</w:t>
            </w:r>
            <w:r w:rsidRPr="00C02C63">
              <w:rPr>
                <w:rFonts w:ascii="Times New Roman" w:hAnsi="Times New Roman" w:cs="Times New Roman"/>
                <w:sz w:val="20"/>
                <w:szCs w:val="20"/>
                <w:vertAlign w:val="superscript"/>
              </w:rPr>
              <w:t>2</w:t>
            </w:r>
            <w:r w:rsidRPr="00C02C63">
              <w:rPr>
                <w:rFonts w:ascii="Times New Roman" w:hAnsi="Times New Roman" w:cs="Times New Roman"/>
                <w:sz w:val="20"/>
                <w:szCs w:val="20"/>
              </w:rPr>
              <w:t xml:space="preserve"> общей площади</w:t>
            </w:r>
          </w:p>
        </w:tc>
        <w:tc>
          <w:tcPr>
            <w:tcW w:w="3311" w:type="dxa"/>
            <w:gridSpan w:val="2"/>
            <w:tcBorders>
              <w:top w:val="single" w:sz="4" w:space="0" w:color="auto"/>
              <w:left w:val="single" w:sz="4" w:space="0" w:color="auto"/>
              <w:bottom w:val="single" w:sz="4" w:space="0" w:color="auto"/>
              <w:right w:val="single" w:sz="4" w:space="0" w:color="auto"/>
            </w:tcBorders>
            <w:shd w:val="clear" w:color="auto" w:fill="auto"/>
          </w:tcPr>
          <w:p w:rsidR="00DC0DF8" w:rsidRPr="00C02C63" w:rsidRDefault="00DC0DF8" w:rsidP="00DC0DF8">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по заданию на проектирование</w:t>
            </w:r>
          </w:p>
        </w:tc>
        <w:tc>
          <w:tcPr>
            <w:tcW w:w="1929" w:type="dxa"/>
            <w:tcBorders>
              <w:top w:val="single" w:sz="4" w:space="0" w:color="auto"/>
              <w:left w:val="single" w:sz="4" w:space="0" w:color="auto"/>
              <w:bottom w:val="single" w:sz="4" w:space="0" w:color="auto"/>
              <w:right w:val="single" w:sz="4" w:space="0" w:color="auto"/>
            </w:tcBorders>
            <w:shd w:val="clear" w:color="auto" w:fill="auto"/>
          </w:tcPr>
          <w:p w:rsidR="00DC0DF8" w:rsidRPr="00C02C63" w:rsidRDefault="00DC0DF8" w:rsidP="00A049AF">
            <w:pPr>
              <w:suppressAutoHyphens/>
              <w:rPr>
                <w:rFonts w:ascii="Times New Roman" w:hAnsi="Times New Roman" w:cs="Times New Roman"/>
                <w:sz w:val="20"/>
                <w:szCs w:val="20"/>
              </w:rPr>
            </w:pPr>
            <w:r w:rsidRPr="00C02C63">
              <w:rPr>
                <w:rFonts w:ascii="Times New Roman" w:hAnsi="Times New Roman" w:cs="Times New Roman"/>
                <w:sz w:val="20"/>
                <w:szCs w:val="20"/>
              </w:rPr>
              <w:t>0,3-0,5 га на объект</w:t>
            </w:r>
          </w:p>
        </w:tc>
        <w:tc>
          <w:tcPr>
            <w:tcW w:w="1804" w:type="dxa"/>
            <w:tcBorders>
              <w:top w:val="nil"/>
              <w:left w:val="single" w:sz="4" w:space="0" w:color="auto"/>
              <w:bottom w:val="single" w:sz="4" w:space="0" w:color="auto"/>
            </w:tcBorders>
            <w:shd w:val="clear" w:color="auto" w:fill="auto"/>
          </w:tcPr>
          <w:p w:rsidR="00DC0DF8" w:rsidRPr="00C02C63" w:rsidRDefault="00DC0DF8" w:rsidP="00A049AF">
            <w:pPr>
              <w:suppressAutoHyphens/>
              <w:rPr>
                <w:rFonts w:ascii="Times New Roman" w:hAnsi="Times New Roman" w:cs="Times New Roman"/>
                <w:sz w:val="20"/>
                <w:szCs w:val="20"/>
              </w:rPr>
            </w:pPr>
            <w:r w:rsidRPr="00C02C63">
              <w:rPr>
                <w:rFonts w:ascii="Times New Roman" w:hAnsi="Times New Roman" w:cs="Times New Roman"/>
                <w:sz w:val="20"/>
                <w:szCs w:val="20"/>
              </w:rPr>
              <w:t>размещение возможно при лечебном учреждении</w:t>
            </w:r>
          </w:p>
        </w:tc>
      </w:tr>
      <w:tr w:rsidR="001147D8" w:rsidRPr="00C02C63" w:rsidTr="00475CFA">
        <w:tc>
          <w:tcPr>
            <w:tcW w:w="1985" w:type="dxa"/>
            <w:tcBorders>
              <w:top w:val="single" w:sz="4" w:space="0" w:color="auto"/>
              <w:bottom w:val="single" w:sz="4" w:space="0" w:color="auto"/>
              <w:right w:val="single" w:sz="4" w:space="0" w:color="auto"/>
            </w:tcBorders>
            <w:shd w:val="clear" w:color="auto" w:fill="auto"/>
          </w:tcPr>
          <w:p w:rsidR="001147D8" w:rsidRPr="00C02C63" w:rsidRDefault="001147D8" w:rsidP="001147D8">
            <w:pPr>
              <w:suppressAutoHyphens/>
              <w:rPr>
                <w:rFonts w:ascii="Times New Roman" w:hAnsi="Times New Roman" w:cs="Times New Roman"/>
                <w:sz w:val="20"/>
                <w:szCs w:val="20"/>
              </w:rPr>
            </w:pPr>
            <w:r w:rsidRPr="00C02C63">
              <w:rPr>
                <w:rFonts w:ascii="Times New Roman" w:hAnsi="Times New Roman" w:cs="Times New Roman"/>
                <w:sz w:val="20"/>
                <w:szCs w:val="20"/>
              </w:rPr>
              <w:t>Фельдшерские или фельдшерско-акушерские пункты</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1147D8">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объект</w:t>
            </w:r>
          </w:p>
        </w:tc>
        <w:tc>
          <w:tcPr>
            <w:tcW w:w="3311" w:type="dxa"/>
            <w:gridSpan w:val="2"/>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1147D8">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по заданию на проектирование</w:t>
            </w:r>
          </w:p>
        </w:tc>
        <w:tc>
          <w:tcPr>
            <w:tcW w:w="1929" w:type="dxa"/>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A049AF">
            <w:pPr>
              <w:suppressAutoHyphens/>
              <w:rPr>
                <w:rFonts w:ascii="Times New Roman" w:hAnsi="Times New Roman" w:cs="Times New Roman"/>
                <w:sz w:val="20"/>
                <w:szCs w:val="20"/>
              </w:rPr>
            </w:pPr>
            <w:r w:rsidRPr="00C02C63">
              <w:rPr>
                <w:rFonts w:ascii="Times New Roman" w:hAnsi="Times New Roman" w:cs="Times New Roman"/>
                <w:sz w:val="20"/>
                <w:szCs w:val="20"/>
              </w:rPr>
              <w:t>0,2 га</w:t>
            </w:r>
            <w:r w:rsidR="00A049AF" w:rsidRPr="00C02C63">
              <w:rPr>
                <w:rFonts w:ascii="Times New Roman" w:hAnsi="Times New Roman" w:cs="Times New Roman"/>
                <w:sz w:val="20"/>
                <w:szCs w:val="20"/>
              </w:rPr>
              <w:t xml:space="preserve"> на объект</w:t>
            </w:r>
          </w:p>
        </w:tc>
        <w:tc>
          <w:tcPr>
            <w:tcW w:w="1804" w:type="dxa"/>
            <w:tcBorders>
              <w:top w:val="nil"/>
              <w:left w:val="single" w:sz="4" w:space="0" w:color="auto"/>
              <w:bottom w:val="single" w:sz="4" w:space="0" w:color="auto"/>
            </w:tcBorders>
            <w:shd w:val="clear" w:color="auto" w:fill="auto"/>
          </w:tcPr>
          <w:p w:rsidR="001147D8" w:rsidRPr="00C02C63" w:rsidRDefault="001147D8" w:rsidP="001147D8">
            <w:pPr>
              <w:suppressAutoHyphens/>
              <w:rPr>
                <w:rFonts w:ascii="Times New Roman" w:hAnsi="Times New Roman" w:cs="Times New Roman"/>
                <w:sz w:val="20"/>
                <w:szCs w:val="20"/>
              </w:rPr>
            </w:pPr>
            <w:r w:rsidRPr="00C02C63">
              <w:rPr>
                <w:rFonts w:ascii="Times New Roman" w:hAnsi="Times New Roman" w:cs="Times New Roman"/>
                <w:sz w:val="20"/>
                <w:szCs w:val="20"/>
              </w:rPr>
              <w:t>в пределах зоны 30-минутной доступности на спецавтомобиле</w:t>
            </w:r>
          </w:p>
        </w:tc>
      </w:tr>
      <w:tr w:rsidR="001147D8" w:rsidRPr="00C02C63" w:rsidTr="00841B6C">
        <w:tc>
          <w:tcPr>
            <w:tcW w:w="1985" w:type="dxa"/>
            <w:tcBorders>
              <w:top w:val="single" w:sz="4" w:space="0" w:color="auto"/>
              <w:bottom w:val="single" w:sz="4" w:space="0" w:color="auto"/>
              <w:right w:val="single" w:sz="4" w:space="0" w:color="auto"/>
            </w:tcBorders>
            <w:shd w:val="clear" w:color="auto" w:fill="auto"/>
          </w:tcPr>
          <w:p w:rsidR="001147D8" w:rsidRPr="00C02C63" w:rsidRDefault="001147D8" w:rsidP="001147D8">
            <w:pPr>
              <w:suppressAutoHyphens/>
              <w:rPr>
                <w:rFonts w:ascii="Times New Roman" w:hAnsi="Times New Roman" w:cs="Times New Roman"/>
                <w:sz w:val="20"/>
                <w:szCs w:val="20"/>
              </w:rPr>
            </w:pPr>
            <w:r w:rsidRPr="00C02C63">
              <w:rPr>
                <w:rFonts w:ascii="Times New Roman" w:hAnsi="Times New Roman" w:cs="Times New Roman"/>
                <w:sz w:val="20"/>
                <w:szCs w:val="20"/>
              </w:rPr>
              <w:t>Выдвижные пункты медицинской помощи</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1147D8">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автомобиль</w:t>
            </w:r>
          </w:p>
        </w:tc>
        <w:tc>
          <w:tcPr>
            <w:tcW w:w="1671" w:type="dxa"/>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841B6C" w:rsidP="00841B6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1640" w:type="dxa"/>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841B6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0,2</w:t>
            </w:r>
          </w:p>
        </w:tc>
        <w:tc>
          <w:tcPr>
            <w:tcW w:w="1929" w:type="dxa"/>
            <w:vMerge w:val="restart"/>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A049AF">
            <w:pPr>
              <w:suppressAutoHyphens/>
              <w:rPr>
                <w:rFonts w:ascii="Times New Roman" w:hAnsi="Times New Roman" w:cs="Times New Roman"/>
                <w:sz w:val="20"/>
                <w:szCs w:val="20"/>
              </w:rPr>
            </w:pPr>
            <w:r w:rsidRPr="00C02C63">
              <w:rPr>
                <w:rFonts w:ascii="Times New Roman" w:hAnsi="Times New Roman" w:cs="Times New Roman"/>
                <w:sz w:val="20"/>
                <w:szCs w:val="20"/>
              </w:rPr>
              <w:t>0,05 га на 1 автомобиль, но не менее 0,1 га</w:t>
            </w:r>
          </w:p>
        </w:tc>
        <w:tc>
          <w:tcPr>
            <w:tcW w:w="1804" w:type="dxa"/>
            <w:tcBorders>
              <w:top w:val="nil"/>
              <w:left w:val="single" w:sz="4" w:space="0" w:color="auto"/>
              <w:bottom w:val="single" w:sz="4" w:space="0" w:color="auto"/>
            </w:tcBorders>
            <w:shd w:val="clear" w:color="auto" w:fill="auto"/>
          </w:tcPr>
          <w:p w:rsidR="001147D8" w:rsidRPr="00C02C63" w:rsidRDefault="001147D8" w:rsidP="001147D8">
            <w:pPr>
              <w:suppressAutoHyphens/>
              <w:jc w:val="both"/>
              <w:rPr>
                <w:rFonts w:ascii="Times New Roman" w:hAnsi="Times New Roman" w:cs="Times New Roman"/>
                <w:sz w:val="20"/>
                <w:szCs w:val="20"/>
              </w:rPr>
            </w:pPr>
          </w:p>
        </w:tc>
      </w:tr>
      <w:tr w:rsidR="001147D8" w:rsidRPr="00C02C63" w:rsidTr="00841B6C">
        <w:tc>
          <w:tcPr>
            <w:tcW w:w="1985" w:type="dxa"/>
            <w:tcBorders>
              <w:top w:val="single" w:sz="4" w:space="0" w:color="auto"/>
              <w:bottom w:val="single" w:sz="4" w:space="0" w:color="auto"/>
              <w:right w:val="single" w:sz="4" w:space="0" w:color="auto"/>
            </w:tcBorders>
            <w:shd w:val="clear" w:color="auto" w:fill="auto"/>
          </w:tcPr>
          <w:p w:rsidR="001147D8" w:rsidRPr="00C02C63" w:rsidRDefault="001147D8" w:rsidP="001147D8">
            <w:pPr>
              <w:suppressAutoHyphens/>
              <w:rPr>
                <w:rFonts w:ascii="Times New Roman" w:hAnsi="Times New Roman" w:cs="Times New Roman"/>
                <w:sz w:val="20"/>
                <w:szCs w:val="20"/>
              </w:rPr>
            </w:pPr>
            <w:r w:rsidRPr="00C02C63">
              <w:rPr>
                <w:rFonts w:ascii="Times New Roman" w:hAnsi="Times New Roman" w:cs="Times New Roman"/>
                <w:sz w:val="20"/>
                <w:szCs w:val="20"/>
              </w:rPr>
              <w:t>Станции (подстанции) скорой медицинской помощи</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1147D8">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автомобиль</w:t>
            </w:r>
          </w:p>
        </w:tc>
        <w:tc>
          <w:tcPr>
            <w:tcW w:w="1671" w:type="dxa"/>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841B6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0,1</w:t>
            </w:r>
          </w:p>
        </w:tc>
        <w:tc>
          <w:tcPr>
            <w:tcW w:w="1640" w:type="dxa"/>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841B6C" w:rsidP="00841B6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1929" w:type="dxa"/>
            <w:vMerge/>
            <w:tcBorders>
              <w:top w:val="nil"/>
              <w:left w:val="single" w:sz="4" w:space="0" w:color="auto"/>
              <w:bottom w:val="single" w:sz="4" w:space="0" w:color="auto"/>
              <w:right w:val="single" w:sz="4" w:space="0" w:color="auto"/>
            </w:tcBorders>
            <w:shd w:val="clear" w:color="auto" w:fill="auto"/>
          </w:tcPr>
          <w:p w:rsidR="001147D8" w:rsidRPr="00C02C63" w:rsidRDefault="001147D8" w:rsidP="001147D8">
            <w:pPr>
              <w:suppressAutoHyphens/>
              <w:jc w:val="both"/>
              <w:rPr>
                <w:rFonts w:ascii="Times New Roman" w:hAnsi="Times New Roman" w:cs="Times New Roman"/>
                <w:sz w:val="20"/>
                <w:szCs w:val="20"/>
              </w:rPr>
            </w:pPr>
          </w:p>
        </w:tc>
        <w:tc>
          <w:tcPr>
            <w:tcW w:w="1804" w:type="dxa"/>
            <w:tcBorders>
              <w:top w:val="single" w:sz="4" w:space="0" w:color="auto"/>
              <w:left w:val="single" w:sz="4" w:space="0" w:color="auto"/>
              <w:bottom w:val="single" w:sz="4" w:space="0" w:color="auto"/>
            </w:tcBorders>
            <w:shd w:val="clear" w:color="auto" w:fill="auto"/>
          </w:tcPr>
          <w:p w:rsidR="001147D8" w:rsidRPr="00C02C63" w:rsidRDefault="001147D8" w:rsidP="001147D8">
            <w:pPr>
              <w:suppressAutoHyphens/>
              <w:rPr>
                <w:rFonts w:ascii="Times New Roman" w:hAnsi="Times New Roman" w:cs="Times New Roman"/>
                <w:sz w:val="20"/>
                <w:szCs w:val="20"/>
              </w:rPr>
            </w:pPr>
            <w:r w:rsidRPr="00C02C63">
              <w:rPr>
                <w:rFonts w:ascii="Times New Roman" w:hAnsi="Times New Roman" w:cs="Times New Roman"/>
                <w:sz w:val="20"/>
                <w:szCs w:val="20"/>
              </w:rPr>
              <w:t>в пределах зоны 15-минутной доступности на специальном автомобиле</w:t>
            </w:r>
          </w:p>
        </w:tc>
      </w:tr>
      <w:tr w:rsidR="001147D8" w:rsidRPr="00C02C63" w:rsidTr="00475CFA">
        <w:tc>
          <w:tcPr>
            <w:tcW w:w="1985" w:type="dxa"/>
            <w:tcBorders>
              <w:top w:val="single" w:sz="4" w:space="0" w:color="auto"/>
              <w:bottom w:val="nil"/>
              <w:right w:val="single" w:sz="4" w:space="0" w:color="auto"/>
            </w:tcBorders>
            <w:shd w:val="clear" w:color="auto" w:fill="auto"/>
          </w:tcPr>
          <w:p w:rsidR="001147D8" w:rsidRPr="00C02C63" w:rsidRDefault="001147D8" w:rsidP="001147D8">
            <w:pPr>
              <w:suppressAutoHyphens/>
              <w:rPr>
                <w:rFonts w:ascii="Times New Roman" w:hAnsi="Times New Roman" w:cs="Times New Roman"/>
                <w:sz w:val="20"/>
                <w:szCs w:val="20"/>
              </w:rPr>
            </w:pPr>
            <w:r w:rsidRPr="00C02C63">
              <w:rPr>
                <w:rFonts w:ascii="Times New Roman" w:hAnsi="Times New Roman" w:cs="Times New Roman"/>
                <w:sz w:val="20"/>
                <w:szCs w:val="20"/>
              </w:rPr>
              <w:t>Аптеки групп:</w:t>
            </w:r>
          </w:p>
        </w:tc>
        <w:tc>
          <w:tcPr>
            <w:tcW w:w="1236" w:type="dxa"/>
            <w:vMerge w:val="restart"/>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1147D8">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объект</w:t>
            </w:r>
          </w:p>
        </w:tc>
        <w:tc>
          <w:tcPr>
            <w:tcW w:w="331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1147D8">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по заданию на проектирование</w:t>
            </w:r>
          </w:p>
        </w:tc>
        <w:tc>
          <w:tcPr>
            <w:tcW w:w="1929" w:type="dxa"/>
            <w:tcBorders>
              <w:top w:val="single" w:sz="4" w:space="0" w:color="auto"/>
              <w:left w:val="single" w:sz="4" w:space="0" w:color="auto"/>
              <w:bottom w:val="nil"/>
              <w:right w:val="single" w:sz="4" w:space="0" w:color="auto"/>
            </w:tcBorders>
            <w:shd w:val="clear" w:color="auto" w:fill="auto"/>
          </w:tcPr>
          <w:p w:rsidR="001147D8" w:rsidRPr="00C02C63" w:rsidRDefault="001147D8" w:rsidP="001147D8">
            <w:pPr>
              <w:suppressAutoHyphens/>
              <w:jc w:val="both"/>
              <w:rPr>
                <w:rFonts w:ascii="Times New Roman" w:hAnsi="Times New Roman" w:cs="Times New Roman"/>
                <w:sz w:val="20"/>
                <w:szCs w:val="20"/>
              </w:rPr>
            </w:pPr>
          </w:p>
        </w:tc>
        <w:tc>
          <w:tcPr>
            <w:tcW w:w="1804" w:type="dxa"/>
            <w:vMerge w:val="restart"/>
            <w:tcBorders>
              <w:top w:val="nil"/>
              <w:left w:val="single" w:sz="4" w:space="0" w:color="auto"/>
              <w:bottom w:val="single" w:sz="4" w:space="0" w:color="auto"/>
            </w:tcBorders>
            <w:shd w:val="clear" w:color="auto" w:fill="auto"/>
          </w:tcPr>
          <w:p w:rsidR="00A049AF" w:rsidRPr="00C02C63" w:rsidRDefault="001147D8" w:rsidP="001147D8">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возможно встроенно-пристроенные. </w:t>
            </w:r>
          </w:p>
          <w:p w:rsidR="00A049AF" w:rsidRPr="00C02C63" w:rsidRDefault="001147D8" w:rsidP="001147D8">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В сельских поселениях, как правило, при амбулаториях и фельдшерско-акушерских пунктах. </w:t>
            </w:r>
          </w:p>
          <w:p w:rsidR="00DC0DF8" w:rsidRPr="00C02C63" w:rsidRDefault="00DC0DF8" w:rsidP="001147D8">
            <w:pPr>
              <w:suppressAutoHyphens/>
              <w:rPr>
                <w:rFonts w:ascii="Times New Roman" w:hAnsi="Times New Roman" w:cs="Times New Roman"/>
                <w:sz w:val="20"/>
                <w:szCs w:val="20"/>
              </w:rPr>
            </w:pPr>
          </w:p>
          <w:p w:rsidR="001147D8" w:rsidRPr="00C02C63" w:rsidRDefault="001147D8" w:rsidP="001147D8">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Радиус обслуживания </w:t>
            </w:r>
            <w:r w:rsidR="00DC0DF8" w:rsidRPr="00C02C63">
              <w:rPr>
                <w:rFonts w:ascii="Times New Roman" w:hAnsi="Times New Roman" w:cs="Times New Roman"/>
                <w:sz w:val="20"/>
                <w:szCs w:val="20"/>
              </w:rPr>
              <w:t>–</w:t>
            </w:r>
            <w:r w:rsidRPr="00C02C63">
              <w:rPr>
                <w:rFonts w:ascii="Times New Roman" w:hAnsi="Times New Roman" w:cs="Times New Roman"/>
                <w:sz w:val="20"/>
                <w:szCs w:val="20"/>
              </w:rPr>
              <w:t xml:space="preserve"> 500 м, при малоэтажной застройке </w:t>
            </w:r>
            <w:r w:rsidR="00DC0DF8" w:rsidRPr="00C02C63">
              <w:rPr>
                <w:rFonts w:ascii="Times New Roman" w:hAnsi="Times New Roman" w:cs="Times New Roman"/>
                <w:sz w:val="20"/>
                <w:szCs w:val="20"/>
              </w:rPr>
              <w:t>–</w:t>
            </w:r>
            <w:r w:rsidRPr="00C02C63">
              <w:rPr>
                <w:rFonts w:ascii="Times New Roman" w:hAnsi="Times New Roman" w:cs="Times New Roman"/>
                <w:sz w:val="20"/>
                <w:szCs w:val="20"/>
              </w:rPr>
              <w:t xml:space="preserve"> 800 м</w:t>
            </w:r>
          </w:p>
        </w:tc>
      </w:tr>
      <w:tr w:rsidR="001147D8" w:rsidRPr="00C02C63" w:rsidTr="00475CFA">
        <w:tc>
          <w:tcPr>
            <w:tcW w:w="1985" w:type="dxa"/>
            <w:tcBorders>
              <w:top w:val="nil"/>
              <w:bottom w:val="nil"/>
              <w:right w:val="single" w:sz="4" w:space="0" w:color="auto"/>
            </w:tcBorders>
            <w:shd w:val="clear" w:color="auto" w:fill="auto"/>
          </w:tcPr>
          <w:p w:rsidR="001147D8" w:rsidRPr="00C02C63" w:rsidRDefault="001147D8" w:rsidP="00A049AF">
            <w:pPr>
              <w:suppressAutoHyphens/>
              <w:rPr>
                <w:rFonts w:ascii="Times New Roman" w:hAnsi="Times New Roman" w:cs="Times New Roman"/>
                <w:sz w:val="20"/>
                <w:szCs w:val="20"/>
              </w:rPr>
            </w:pPr>
            <w:r w:rsidRPr="00C02C63">
              <w:rPr>
                <w:rFonts w:ascii="Times New Roman" w:hAnsi="Times New Roman" w:cs="Times New Roman"/>
                <w:sz w:val="20"/>
                <w:szCs w:val="20"/>
              </w:rPr>
              <w:t>I-II</w:t>
            </w:r>
          </w:p>
        </w:tc>
        <w:tc>
          <w:tcPr>
            <w:tcW w:w="1236" w:type="dxa"/>
            <w:vMerge/>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1147D8">
            <w:pPr>
              <w:suppressAutoHyphens/>
              <w:jc w:val="both"/>
              <w:rPr>
                <w:rFonts w:ascii="Times New Roman" w:hAnsi="Times New Roman" w:cs="Times New Roman"/>
                <w:sz w:val="20"/>
                <w:szCs w:val="20"/>
              </w:rPr>
            </w:pPr>
          </w:p>
        </w:tc>
        <w:tc>
          <w:tcPr>
            <w:tcW w:w="3311" w:type="dxa"/>
            <w:gridSpan w:val="2"/>
            <w:vMerge/>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1147D8">
            <w:pPr>
              <w:suppressAutoHyphens/>
              <w:jc w:val="both"/>
              <w:rPr>
                <w:rFonts w:ascii="Times New Roman" w:hAnsi="Times New Roman" w:cs="Times New Roman"/>
                <w:sz w:val="20"/>
                <w:szCs w:val="20"/>
              </w:rPr>
            </w:pPr>
          </w:p>
        </w:tc>
        <w:tc>
          <w:tcPr>
            <w:tcW w:w="1929" w:type="dxa"/>
            <w:tcBorders>
              <w:top w:val="nil"/>
              <w:left w:val="single" w:sz="4" w:space="0" w:color="auto"/>
              <w:bottom w:val="nil"/>
              <w:right w:val="single" w:sz="4" w:space="0" w:color="auto"/>
            </w:tcBorders>
            <w:shd w:val="clear" w:color="auto" w:fill="auto"/>
          </w:tcPr>
          <w:p w:rsidR="001147D8" w:rsidRPr="00C02C63" w:rsidRDefault="001147D8" w:rsidP="00A049AF">
            <w:pPr>
              <w:suppressAutoHyphens/>
              <w:rPr>
                <w:rFonts w:ascii="Times New Roman" w:hAnsi="Times New Roman" w:cs="Times New Roman"/>
                <w:sz w:val="20"/>
                <w:szCs w:val="20"/>
              </w:rPr>
            </w:pPr>
            <w:r w:rsidRPr="00C02C63">
              <w:rPr>
                <w:rFonts w:ascii="Times New Roman" w:hAnsi="Times New Roman" w:cs="Times New Roman"/>
                <w:sz w:val="20"/>
                <w:szCs w:val="20"/>
              </w:rPr>
              <w:t>0,3 га</w:t>
            </w:r>
          </w:p>
        </w:tc>
        <w:tc>
          <w:tcPr>
            <w:tcW w:w="1804" w:type="dxa"/>
            <w:vMerge/>
            <w:tcBorders>
              <w:top w:val="nil"/>
              <w:left w:val="single" w:sz="4" w:space="0" w:color="auto"/>
              <w:bottom w:val="single" w:sz="4" w:space="0" w:color="auto"/>
            </w:tcBorders>
            <w:shd w:val="clear" w:color="auto" w:fill="auto"/>
          </w:tcPr>
          <w:p w:rsidR="001147D8" w:rsidRPr="00C02C63" w:rsidRDefault="001147D8" w:rsidP="001147D8">
            <w:pPr>
              <w:suppressAutoHyphens/>
              <w:jc w:val="both"/>
              <w:rPr>
                <w:rFonts w:ascii="Times New Roman" w:hAnsi="Times New Roman" w:cs="Times New Roman"/>
                <w:sz w:val="20"/>
                <w:szCs w:val="20"/>
              </w:rPr>
            </w:pPr>
          </w:p>
        </w:tc>
      </w:tr>
      <w:tr w:rsidR="001147D8" w:rsidRPr="00C02C63" w:rsidTr="00475CFA">
        <w:tc>
          <w:tcPr>
            <w:tcW w:w="1985" w:type="dxa"/>
            <w:tcBorders>
              <w:top w:val="nil"/>
              <w:bottom w:val="nil"/>
              <w:right w:val="single" w:sz="4" w:space="0" w:color="auto"/>
            </w:tcBorders>
            <w:shd w:val="clear" w:color="auto" w:fill="auto"/>
          </w:tcPr>
          <w:p w:rsidR="001147D8" w:rsidRPr="00C02C63" w:rsidRDefault="001147D8" w:rsidP="00A049AF">
            <w:pPr>
              <w:suppressAutoHyphens/>
              <w:rPr>
                <w:rFonts w:ascii="Times New Roman" w:hAnsi="Times New Roman" w:cs="Times New Roman"/>
                <w:sz w:val="20"/>
                <w:szCs w:val="20"/>
              </w:rPr>
            </w:pPr>
            <w:r w:rsidRPr="00C02C63">
              <w:rPr>
                <w:rFonts w:ascii="Times New Roman" w:hAnsi="Times New Roman" w:cs="Times New Roman"/>
                <w:sz w:val="20"/>
                <w:szCs w:val="20"/>
              </w:rPr>
              <w:t>III-V</w:t>
            </w:r>
          </w:p>
        </w:tc>
        <w:tc>
          <w:tcPr>
            <w:tcW w:w="1236" w:type="dxa"/>
            <w:vMerge/>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1147D8">
            <w:pPr>
              <w:suppressAutoHyphens/>
              <w:jc w:val="both"/>
              <w:rPr>
                <w:rFonts w:ascii="Times New Roman" w:hAnsi="Times New Roman" w:cs="Times New Roman"/>
                <w:sz w:val="20"/>
                <w:szCs w:val="20"/>
              </w:rPr>
            </w:pPr>
          </w:p>
        </w:tc>
        <w:tc>
          <w:tcPr>
            <w:tcW w:w="3311" w:type="dxa"/>
            <w:gridSpan w:val="2"/>
            <w:vMerge/>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1147D8">
            <w:pPr>
              <w:suppressAutoHyphens/>
              <w:jc w:val="both"/>
              <w:rPr>
                <w:rFonts w:ascii="Times New Roman" w:hAnsi="Times New Roman" w:cs="Times New Roman"/>
                <w:sz w:val="20"/>
                <w:szCs w:val="20"/>
              </w:rPr>
            </w:pPr>
          </w:p>
        </w:tc>
        <w:tc>
          <w:tcPr>
            <w:tcW w:w="1929" w:type="dxa"/>
            <w:tcBorders>
              <w:top w:val="nil"/>
              <w:left w:val="single" w:sz="4" w:space="0" w:color="auto"/>
              <w:bottom w:val="nil"/>
              <w:right w:val="single" w:sz="4" w:space="0" w:color="auto"/>
            </w:tcBorders>
            <w:shd w:val="clear" w:color="auto" w:fill="auto"/>
          </w:tcPr>
          <w:p w:rsidR="001147D8" w:rsidRPr="00C02C63" w:rsidRDefault="001147D8" w:rsidP="00A049AF">
            <w:pPr>
              <w:suppressAutoHyphens/>
              <w:rPr>
                <w:rFonts w:ascii="Times New Roman" w:hAnsi="Times New Roman" w:cs="Times New Roman"/>
                <w:sz w:val="20"/>
                <w:szCs w:val="20"/>
              </w:rPr>
            </w:pPr>
            <w:r w:rsidRPr="00C02C63">
              <w:rPr>
                <w:rFonts w:ascii="Times New Roman" w:hAnsi="Times New Roman" w:cs="Times New Roman"/>
                <w:sz w:val="20"/>
                <w:szCs w:val="20"/>
              </w:rPr>
              <w:t>0,25 га</w:t>
            </w:r>
          </w:p>
        </w:tc>
        <w:tc>
          <w:tcPr>
            <w:tcW w:w="1804" w:type="dxa"/>
            <w:vMerge/>
            <w:tcBorders>
              <w:top w:val="nil"/>
              <w:left w:val="single" w:sz="4" w:space="0" w:color="auto"/>
              <w:bottom w:val="single" w:sz="4" w:space="0" w:color="auto"/>
            </w:tcBorders>
            <w:shd w:val="clear" w:color="auto" w:fill="auto"/>
          </w:tcPr>
          <w:p w:rsidR="001147D8" w:rsidRPr="00C02C63" w:rsidRDefault="001147D8" w:rsidP="001147D8">
            <w:pPr>
              <w:suppressAutoHyphens/>
              <w:jc w:val="both"/>
              <w:rPr>
                <w:rFonts w:ascii="Times New Roman" w:hAnsi="Times New Roman" w:cs="Times New Roman"/>
                <w:sz w:val="20"/>
                <w:szCs w:val="20"/>
              </w:rPr>
            </w:pPr>
          </w:p>
        </w:tc>
      </w:tr>
      <w:tr w:rsidR="001147D8" w:rsidRPr="00C02C63" w:rsidTr="00475CFA">
        <w:tc>
          <w:tcPr>
            <w:tcW w:w="1985" w:type="dxa"/>
            <w:tcBorders>
              <w:top w:val="nil"/>
              <w:bottom w:val="single" w:sz="4" w:space="0" w:color="auto"/>
              <w:right w:val="single" w:sz="4" w:space="0" w:color="auto"/>
            </w:tcBorders>
            <w:shd w:val="clear" w:color="auto" w:fill="auto"/>
          </w:tcPr>
          <w:p w:rsidR="001147D8" w:rsidRPr="00C02C63" w:rsidRDefault="001147D8" w:rsidP="00A049AF">
            <w:pPr>
              <w:suppressAutoHyphens/>
              <w:rPr>
                <w:rFonts w:ascii="Times New Roman" w:hAnsi="Times New Roman" w:cs="Times New Roman"/>
                <w:sz w:val="20"/>
                <w:szCs w:val="20"/>
              </w:rPr>
            </w:pPr>
            <w:r w:rsidRPr="00C02C63">
              <w:rPr>
                <w:rFonts w:ascii="Times New Roman" w:hAnsi="Times New Roman" w:cs="Times New Roman"/>
                <w:sz w:val="20"/>
                <w:szCs w:val="20"/>
              </w:rPr>
              <w:t>VI-VIII</w:t>
            </w:r>
          </w:p>
        </w:tc>
        <w:tc>
          <w:tcPr>
            <w:tcW w:w="1236" w:type="dxa"/>
            <w:vMerge/>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1147D8">
            <w:pPr>
              <w:suppressAutoHyphens/>
              <w:jc w:val="both"/>
              <w:rPr>
                <w:rFonts w:ascii="Times New Roman" w:hAnsi="Times New Roman" w:cs="Times New Roman"/>
                <w:sz w:val="20"/>
                <w:szCs w:val="20"/>
              </w:rPr>
            </w:pPr>
          </w:p>
        </w:tc>
        <w:tc>
          <w:tcPr>
            <w:tcW w:w="3311" w:type="dxa"/>
            <w:gridSpan w:val="2"/>
            <w:vMerge/>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1147D8">
            <w:pPr>
              <w:suppressAutoHyphens/>
              <w:jc w:val="both"/>
              <w:rPr>
                <w:rFonts w:ascii="Times New Roman" w:hAnsi="Times New Roman" w:cs="Times New Roman"/>
                <w:sz w:val="20"/>
                <w:szCs w:val="20"/>
              </w:rPr>
            </w:pPr>
          </w:p>
        </w:tc>
        <w:tc>
          <w:tcPr>
            <w:tcW w:w="1929" w:type="dxa"/>
            <w:tcBorders>
              <w:top w:val="nil"/>
              <w:left w:val="single" w:sz="4" w:space="0" w:color="auto"/>
              <w:bottom w:val="single" w:sz="4" w:space="0" w:color="auto"/>
              <w:right w:val="single" w:sz="4" w:space="0" w:color="auto"/>
            </w:tcBorders>
            <w:shd w:val="clear" w:color="auto" w:fill="auto"/>
          </w:tcPr>
          <w:p w:rsidR="001147D8" w:rsidRPr="00C02C63" w:rsidRDefault="001147D8" w:rsidP="00A049AF">
            <w:pPr>
              <w:suppressAutoHyphens/>
              <w:rPr>
                <w:rFonts w:ascii="Times New Roman" w:hAnsi="Times New Roman" w:cs="Times New Roman"/>
                <w:sz w:val="20"/>
                <w:szCs w:val="20"/>
              </w:rPr>
            </w:pPr>
            <w:r w:rsidRPr="00C02C63">
              <w:rPr>
                <w:rFonts w:ascii="Times New Roman" w:hAnsi="Times New Roman" w:cs="Times New Roman"/>
                <w:sz w:val="20"/>
                <w:szCs w:val="20"/>
              </w:rPr>
              <w:t>0,2 га</w:t>
            </w:r>
          </w:p>
        </w:tc>
        <w:tc>
          <w:tcPr>
            <w:tcW w:w="1804" w:type="dxa"/>
            <w:vMerge/>
            <w:tcBorders>
              <w:top w:val="nil"/>
              <w:left w:val="single" w:sz="4" w:space="0" w:color="auto"/>
              <w:bottom w:val="single" w:sz="4" w:space="0" w:color="auto"/>
            </w:tcBorders>
            <w:shd w:val="clear" w:color="auto" w:fill="auto"/>
          </w:tcPr>
          <w:p w:rsidR="001147D8" w:rsidRPr="00C02C63" w:rsidRDefault="001147D8" w:rsidP="001147D8">
            <w:pPr>
              <w:suppressAutoHyphens/>
              <w:jc w:val="both"/>
              <w:rPr>
                <w:rFonts w:ascii="Times New Roman" w:hAnsi="Times New Roman" w:cs="Times New Roman"/>
                <w:sz w:val="20"/>
                <w:szCs w:val="20"/>
              </w:rPr>
            </w:pPr>
          </w:p>
        </w:tc>
      </w:tr>
      <w:tr w:rsidR="001147D8" w:rsidRPr="00C02C63" w:rsidTr="00475CFA">
        <w:tc>
          <w:tcPr>
            <w:tcW w:w="1985" w:type="dxa"/>
            <w:tcBorders>
              <w:top w:val="single" w:sz="4" w:space="0" w:color="auto"/>
              <w:bottom w:val="single" w:sz="4" w:space="0" w:color="auto"/>
              <w:right w:val="single" w:sz="4" w:space="0" w:color="auto"/>
            </w:tcBorders>
            <w:shd w:val="clear" w:color="auto" w:fill="auto"/>
          </w:tcPr>
          <w:p w:rsidR="001147D8" w:rsidRPr="00C02C63" w:rsidRDefault="001147D8" w:rsidP="000016B6">
            <w:pPr>
              <w:suppressAutoHyphens/>
              <w:rPr>
                <w:rFonts w:ascii="Times New Roman" w:hAnsi="Times New Roman" w:cs="Times New Roman"/>
                <w:sz w:val="20"/>
                <w:szCs w:val="20"/>
              </w:rPr>
            </w:pPr>
            <w:r w:rsidRPr="00C02C63">
              <w:rPr>
                <w:rFonts w:ascii="Times New Roman" w:hAnsi="Times New Roman" w:cs="Times New Roman"/>
                <w:sz w:val="20"/>
                <w:szCs w:val="20"/>
              </w:rPr>
              <w:t>Аптечные киоски на территориях ма</w:t>
            </w:r>
            <w:r w:rsidR="000016B6" w:rsidRPr="00C02C63">
              <w:rPr>
                <w:rFonts w:ascii="Times New Roman" w:hAnsi="Times New Roman" w:cs="Times New Roman"/>
                <w:sz w:val="20"/>
                <w:szCs w:val="20"/>
              </w:rPr>
              <w:t>лоэтажной застройки в городском поселении</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475CFA" w:rsidP="001147D8">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м</w:t>
            </w:r>
            <w:r w:rsidRPr="00C02C63">
              <w:rPr>
                <w:rFonts w:ascii="Times New Roman" w:hAnsi="Times New Roman" w:cs="Times New Roman"/>
                <w:sz w:val="20"/>
                <w:szCs w:val="20"/>
                <w:vertAlign w:val="superscript"/>
              </w:rPr>
              <w:t>2</w:t>
            </w:r>
            <w:r w:rsidR="001147D8" w:rsidRPr="00C02C63">
              <w:rPr>
                <w:rFonts w:ascii="Times New Roman" w:hAnsi="Times New Roman" w:cs="Times New Roman"/>
                <w:sz w:val="20"/>
                <w:szCs w:val="20"/>
              </w:rPr>
              <w:t xml:space="preserve"> общей площади</w:t>
            </w:r>
          </w:p>
        </w:tc>
        <w:tc>
          <w:tcPr>
            <w:tcW w:w="3311" w:type="dxa"/>
            <w:gridSpan w:val="2"/>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DC0DF8" w:rsidP="001147D8">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w:t>
            </w:r>
          </w:p>
        </w:tc>
        <w:tc>
          <w:tcPr>
            <w:tcW w:w="1929" w:type="dxa"/>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1147D8">
            <w:pPr>
              <w:suppressAutoHyphens/>
              <w:rPr>
                <w:rFonts w:ascii="Times New Roman" w:hAnsi="Times New Roman" w:cs="Times New Roman"/>
                <w:sz w:val="20"/>
                <w:szCs w:val="20"/>
              </w:rPr>
            </w:pPr>
            <w:r w:rsidRPr="00C02C63">
              <w:rPr>
                <w:rFonts w:ascii="Times New Roman" w:hAnsi="Times New Roman" w:cs="Times New Roman"/>
                <w:sz w:val="20"/>
                <w:szCs w:val="20"/>
              </w:rPr>
              <w:t>0,05 га на объект, или встроенные</w:t>
            </w:r>
          </w:p>
        </w:tc>
        <w:tc>
          <w:tcPr>
            <w:tcW w:w="1804" w:type="dxa"/>
            <w:tcBorders>
              <w:top w:val="nil"/>
              <w:left w:val="single" w:sz="4" w:space="0" w:color="auto"/>
              <w:bottom w:val="single" w:sz="4" w:space="0" w:color="auto"/>
            </w:tcBorders>
            <w:shd w:val="clear" w:color="auto" w:fill="auto"/>
          </w:tcPr>
          <w:p w:rsidR="001147D8" w:rsidRPr="00C02C63" w:rsidRDefault="001147D8" w:rsidP="001147D8">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радиус обслуживания </w:t>
            </w:r>
            <w:r w:rsidR="00DC0DF8" w:rsidRPr="00C02C63">
              <w:rPr>
                <w:rFonts w:ascii="Times New Roman" w:hAnsi="Times New Roman" w:cs="Times New Roman"/>
                <w:sz w:val="20"/>
                <w:szCs w:val="20"/>
              </w:rPr>
              <w:t>–</w:t>
            </w:r>
            <w:r w:rsidRPr="00C02C63">
              <w:rPr>
                <w:rFonts w:ascii="Times New Roman" w:hAnsi="Times New Roman" w:cs="Times New Roman"/>
                <w:sz w:val="20"/>
                <w:szCs w:val="20"/>
              </w:rPr>
              <w:t xml:space="preserve"> 800 м</w:t>
            </w:r>
          </w:p>
        </w:tc>
      </w:tr>
      <w:tr w:rsidR="001147D8" w:rsidRPr="00C02C63" w:rsidTr="00475CFA">
        <w:tc>
          <w:tcPr>
            <w:tcW w:w="1985" w:type="dxa"/>
            <w:tcBorders>
              <w:top w:val="single" w:sz="4" w:space="0" w:color="auto"/>
              <w:bottom w:val="single" w:sz="4" w:space="0" w:color="auto"/>
              <w:right w:val="single" w:sz="4" w:space="0" w:color="auto"/>
            </w:tcBorders>
            <w:shd w:val="clear" w:color="auto" w:fill="auto"/>
          </w:tcPr>
          <w:p w:rsidR="001147D8" w:rsidRPr="00C02C63" w:rsidRDefault="001147D8" w:rsidP="001147D8">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Молочные кухни </w:t>
            </w:r>
            <w:r w:rsidRPr="00C02C63">
              <w:rPr>
                <w:rFonts w:ascii="Times New Roman" w:hAnsi="Times New Roman" w:cs="Times New Roman"/>
                <w:sz w:val="20"/>
                <w:szCs w:val="20"/>
              </w:rPr>
              <w:lastRenderedPageBreak/>
              <w:t>(для детей до 1 года)</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1147D8">
            <w:pPr>
              <w:suppressAutoHyphens/>
              <w:jc w:val="center"/>
              <w:rPr>
                <w:rFonts w:ascii="Times New Roman" w:hAnsi="Times New Roman" w:cs="Times New Roman"/>
                <w:sz w:val="20"/>
                <w:szCs w:val="20"/>
              </w:rPr>
            </w:pPr>
            <w:r w:rsidRPr="00C02C63">
              <w:rPr>
                <w:rFonts w:ascii="Times New Roman" w:hAnsi="Times New Roman" w:cs="Times New Roman"/>
                <w:sz w:val="20"/>
                <w:szCs w:val="20"/>
              </w:rPr>
              <w:lastRenderedPageBreak/>
              <w:t xml:space="preserve">Порций в </w:t>
            </w:r>
            <w:r w:rsidRPr="00C02C63">
              <w:rPr>
                <w:rFonts w:ascii="Times New Roman" w:hAnsi="Times New Roman" w:cs="Times New Roman"/>
                <w:sz w:val="20"/>
                <w:szCs w:val="20"/>
              </w:rPr>
              <w:lastRenderedPageBreak/>
              <w:t>сутки на 1 ребенка</w:t>
            </w:r>
          </w:p>
        </w:tc>
        <w:tc>
          <w:tcPr>
            <w:tcW w:w="3311" w:type="dxa"/>
            <w:gridSpan w:val="2"/>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1147D8">
            <w:pPr>
              <w:suppressAutoHyphens/>
              <w:jc w:val="center"/>
              <w:rPr>
                <w:rFonts w:ascii="Times New Roman" w:hAnsi="Times New Roman" w:cs="Times New Roman"/>
                <w:sz w:val="20"/>
                <w:szCs w:val="20"/>
              </w:rPr>
            </w:pPr>
            <w:r w:rsidRPr="00C02C63">
              <w:rPr>
                <w:rFonts w:ascii="Times New Roman" w:hAnsi="Times New Roman" w:cs="Times New Roman"/>
                <w:sz w:val="20"/>
                <w:szCs w:val="20"/>
              </w:rPr>
              <w:lastRenderedPageBreak/>
              <w:t>4</w:t>
            </w:r>
          </w:p>
        </w:tc>
        <w:tc>
          <w:tcPr>
            <w:tcW w:w="1929" w:type="dxa"/>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1147D8">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0,015 га на 1 тыс. </w:t>
            </w:r>
            <w:r w:rsidRPr="00C02C63">
              <w:rPr>
                <w:rFonts w:ascii="Times New Roman" w:hAnsi="Times New Roman" w:cs="Times New Roman"/>
                <w:sz w:val="20"/>
                <w:szCs w:val="20"/>
              </w:rPr>
              <w:lastRenderedPageBreak/>
              <w:t>порций в сутки, но не менее 0,15 га</w:t>
            </w:r>
          </w:p>
        </w:tc>
        <w:tc>
          <w:tcPr>
            <w:tcW w:w="1804" w:type="dxa"/>
            <w:tcBorders>
              <w:top w:val="nil"/>
              <w:left w:val="single" w:sz="4" w:space="0" w:color="auto"/>
              <w:bottom w:val="single" w:sz="4" w:space="0" w:color="auto"/>
            </w:tcBorders>
            <w:shd w:val="clear" w:color="auto" w:fill="auto"/>
          </w:tcPr>
          <w:p w:rsidR="001147D8" w:rsidRPr="00C02C63" w:rsidRDefault="001147D8" w:rsidP="001147D8">
            <w:pPr>
              <w:suppressAutoHyphens/>
              <w:jc w:val="both"/>
              <w:rPr>
                <w:rFonts w:ascii="Times New Roman" w:hAnsi="Times New Roman" w:cs="Times New Roman"/>
                <w:sz w:val="20"/>
                <w:szCs w:val="20"/>
              </w:rPr>
            </w:pPr>
          </w:p>
        </w:tc>
      </w:tr>
      <w:tr w:rsidR="001147D8" w:rsidRPr="00C02C63" w:rsidTr="00475CFA">
        <w:tc>
          <w:tcPr>
            <w:tcW w:w="1985" w:type="dxa"/>
            <w:tcBorders>
              <w:top w:val="single" w:sz="4" w:space="0" w:color="auto"/>
              <w:bottom w:val="single" w:sz="4" w:space="0" w:color="auto"/>
              <w:right w:val="single" w:sz="4" w:space="0" w:color="auto"/>
            </w:tcBorders>
            <w:shd w:val="clear" w:color="auto" w:fill="auto"/>
          </w:tcPr>
          <w:p w:rsidR="001147D8" w:rsidRPr="00C02C63" w:rsidRDefault="001147D8" w:rsidP="001147D8">
            <w:pPr>
              <w:suppressAutoHyphens/>
              <w:rPr>
                <w:rFonts w:ascii="Times New Roman" w:hAnsi="Times New Roman" w:cs="Times New Roman"/>
                <w:sz w:val="20"/>
                <w:szCs w:val="20"/>
              </w:rPr>
            </w:pPr>
            <w:r w:rsidRPr="00C02C63">
              <w:rPr>
                <w:rFonts w:ascii="Times New Roman" w:hAnsi="Times New Roman" w:cs="Times New Roman"/>
                <w:sz w:val="20"/>
                <w:szCs w:val="20"/>
              </w:rPr>
              <w:lastRenderedPageBreak/>
              <w:t>Раздаточные пункты молочных кухонь (для детей до 1 года)</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475CFA" w:rsidP="001147D8">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м</w:t>
            </w:r>
            <w:r w:rsidRPr="00C02C63">
              <w:rPr>
                <w:rFonts w:ascii="Times New Roman" w:hAnsi="Times New Roman" w:cs="Times New Roman"/>
                <w:sz w:val="20"/>
                <w:szCs w:val="20"/>
                <w:vertAlign w:val="superscript"/>
              </w:rPr>
              <w:t>2</w:t>
            </w:r>
            <w:r w:rsidR="001147D8" w:rsidRPr="00C02C63">
              <w:rPr>
                <w:rFonts w:ascii="Times New Roman" w:hAnsi="Times New Roman" w:cs="Times New Roman"/>
                <w:sz w:val="20"/>
                <w:szCs w:val="20"/>
              </w:rPr>
              <w:t xml:space="preserve"> общей площади на 1 ребенка</w:t>
            </w:r>
          </w:p>
        </w:tc>
        <w:tc>
          <w:tcPr>
            <w:tcW w:w="3311" w:type="dxa"/>
            <w:gridSpan w:val="2"/>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1147D8">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0,3</w:t>
            </w:r>
          </w:p>
        </w:tc>
        <w:tc>
          <w:tcPr>
            <w:tcW w:w="1929" w:type="dxa"/>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1147D8">
            <w:pPr>
              <w:suppressAutoHyphens/>
              <w:rPr>
                <w:rFonts w:ascii="Times New Roman" w:hAnsi="Times New Roman" w:cs="Times New Roman"/>
                <w:sz w:val="20"/>
                <w:szCs w:val="20"/>
              </w:rPr>
            </w:pPr>
            <w:r w:rsidRPr="00C02C63">
              <w:rPr>
                <w:rFonts w:ascii="Times New Roman" w:hAnsi="Times New Roman" w:cs="Times New Roman"/>
                <w:sz w:val="20"/>
                <w:szCs w:val="20"/>
              </w:rPr>
              <w:t>по заданию на проектирование</w:t>
            </w:r>
          </w:p>
        </w:tc>
        <w:tc>
          <w:tcPr>
            <w:tcW w:w="1804" w:type="dxa"/>
            <w:tcBorders>
              <w:top w:val="nil"/>
              <w:left w:val="single" w:sz="4" w:space="0" w:color="auto"/>
              <w:bottom w:val="single" w:sz="4" w:space="0" w:color="auto"/>
            </w:tcBorders>
            <w:shd w:val="clear" w:color="auto" w:fill="auto"/>
          </w:tcPr>
          <w:p w:rsidR="001147D8" w:rsidRPr="00C02C63" w:rsidRDefault="001147D8" w:rsidP="001147D8">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встроенные радиус обслуживания </w:t>
            </w:r>
            <w:r w:rsidR="00DC0DF8" w:rsidRPr="00C02C63">
              <w:rPr>
                <w:rFonts w:ascii="Times New Roman" w:hAnsi="Times New Roman" w:cs="Times New Roman"/>
                <w:sz w:val="20"/>
                <w:szCs w:val="20"/>
              </w:rPr>
              <w:t>–</w:t>
            </w:r>
            <w:r w:rsidRPr="00C02C63">
              <w:rPr>
                <w:rFonts w:ascii="Times New Roman" w:hAnsi="Times New Roman" w:cs="Times New Roman"/>
                <w:sz w:val="20"/>
                <w:szCs w:val="20"/>
              </w:rPr>
              <w:t xml:space="preserve"> 500 м</w:t>
            </w:r>
          </w:p>
        </w:tc>
      </w:tr>
      <w:tr w:rsidR="001147D8" w:rsidRPr="00C02C63" w:rsidTr="00DC0DF8">
        <w:tc>
          <w:tcPr>
            <w:tcW w:w="1985" w:type="dxa"/>
            <w:tcBorders>
              <w:top w:val="single" w:sz="4" w:space="0" w:color="auto"/>
              <w:bottom w:val="single" w:sz="4" w:space="0" w:color="auto"/>
              <w:right w:val="single" w:sz="4" w:space="0" w:color="auto"/>
            </w:tcBorders>
            <w:shd w:val="clear" w:color="auto" w:fill="auto"/>
          </w:tcPr>
          <w:p w:rsidR="001147D8" w:rsidRPr="00C02C63" w:rsidRDefault="001147D8" w:rsidP="001147D8">
            <w:pPr>
              <w:suppressAutoHyphens/>
              <w:rPr>
                <w:rFonts w:ascii="Times New Roman" w:hAnsi="Times New Roman" w:cs="Times New Roman"/>
                <w:sz w:val="20"/>
                <w:szCs w:val="20"/>
              </w:rPr>
            </w:pPr>
            <w:r w:rsidRPr="00C02C63">
              <w:rPr>
                <w:rFonts w:ascii="Times New Roman" w:hAnsi="Times New Roman" w:cs="Times New Roman"/>
                <w:sz w:val="20"/>
                <w:szCs w:val="20"/>
              </w:rPr>
              <w:t>Центр социального обслуживания пожилых граждан и инвалидов</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1147D8">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центр</w:t>
            </w:r>
          </w:p>
        </w:tc>
        <w:tc>
          <w:tcPr>
            <w:tcW w:w="5240"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DC0DF8">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по заданию на проектирование</w:t>
            </w:r>
          </w:p>
        </w:tc>
        <w:tc>
          <w:tcPr>
            <w:tcW w:w="1804" w:type="dxa"/>
            <w:vMerge w:val="restart"/>
            <w:tcBorders>
              <w:top w:val="nil"/>
              <w:left w:val="single" w:sz="4" w:space="0" w:color="auto"/>
              <w:bottom w:val="single" w:sz="4" w:space="0" w:color="auto"/>
            </w:tcBorders>
            <w:shd w:val="clear" w:color="auto" w:fill="auto"/>
          </w:tcPr>
          <w:p w:rsidR="001147D8" w:rsidRPr="00C02C63" w:rsidRDefault="001147D8" w:rsidP="001147D8">
            <w:pPr>
              <w:suppressAutoHyphens/>
              <w:rPr>
                <w:rFonts w:ascii="Times New Roman" w:hAnsi="Times New Roman" w:cs="Times New Roman"/>
                <w:sz w:val="20"/>
                <w:szCs w:val="20"/>
              </w:rPr>
            </w:pPr>
            <w:r w:rsidRPr="00C02C63">
              <w:rPr>
                <w:rFonts w:ascii="Times New Roman" w:hAnsi="Times New Roman" w:cs="Times New Roman"/>
                <w:sz w:val="20"/>
                <w:szCs w:val="20"/>
              </w:rPr>
              <w:t>возможно встроенно-пристроенные, 1 центр на жилой район</w:t>
            </w:r>
          </w:p>
        </w:tc>
      </w:tr>
      <w:tr w:rsidR="001147D8" w:rsidRPr="00C02C63" w:rsidTr="00475CFA">
        <w:tc>
          <w:tcPr>
            <w:tcW w:w="1985" w:type="dxa"/>
            <w:tcBorders>
              <w:top w:val="single" w:sz="4" w:space="0" w:color="auto"/>
              <w:bottom w:val="single" w:sz="4" w:space="0" w:color="auto"/>
              <w:right w:val="single" w:sz="4" w:space="0" w:color="auto"/>
            </w:tcBorders>
            <w:shd w:val="clear" w:color="auto" w:fill="auto"/>
          </w:tcPr>
          <w:p w:rsidR="001147D8" w:rsidRPr="00C02C63" w:rsidRDefault="001147D8" w:rsidP="001147D8">
            <w:pPr>
              <w:suppressAutoHyphens/>
              <w:rPr>
                <w:rFonts w:ascii="Times New Roman" w:hAnsi="Times New Roman" w:cs="Times New Roman"/>
                <w:sz w:val="20"/>
                <w:szCs w:val="20"/>
              </w:rPr>
            </w:pPr>
            <w:r w:rsidRPr="00C02C63">
              <w:rPr>
                <w:rFonts w:ascii="Times New Roman" w:hAnsi="Times New Roman" w:cs="Times New Roman"/>
                <w:sz w:val="20"/>
                <w:szCs w:val="20"/>
              </w:rPr>
              <w:t>Центр социальной помощи семье и детям</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1147D8">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центр</w:t>
            </w:r>
          </w:p>
        </w:tc>
        <w:tc>
          <w:tcPr>
            <w:tcW w:w="5240" w:type="dxa"/>
            <w:gridSpan w:val="3"/>
            <w:vMerge/>
            <w:tcBorders>
              <w:top w:val="nil"/>
              <w:left w:val="single" w:sz="4" w:space="0" w:color="auto"/>
              <w:bottom w:val="single" w:sz="4" w:space="0" w:color="auto"/>
              <w:right w:val="single" w:sz="4" w:space="0" w:color="auto"/>
            </w:tcBorders>
            <w:shd w:val="clear" w:color="auto" w:fill="auto"/>
          </w:tcPr>
          <w:p w:rsidR="001147D8" w:rsidRPr="00C02C63" w:rsidRDefault="001147D8" w:rsidP="001147D8">
            <w:pPr>
              <w:suppressAutoHyphens/>
              <w:jc w:val="both"/>
              <w:rPr>
                <w:rFonts w:ascii="Times New Roman" w:hAnsi="Times New Roman" w:cs="Times New Roman"/>
                <w:sz w:val="20"/>
                <w:szCs w:val="20"/>
              </w:rPr>
            </w:pPr>
          </w:p>
        </w:tc>
        <w:tc>
          <w:tcPr>
            <w:tcW w:w="1804" w:type="dxa"/>
            <w:vMerge/>
            <w:tcBorders>
              <w:top w:val="nil"/>
              <w:left w:val="single" w:sz="4" w:space="0" w:color="auto"/>
              <w:bottom w:val="single" w:sz="4" w:space="0" w:color="auto"/>
            </w:tcBorders>
            <w:shd w:val="clear" w:color="auto" w:fill="auto"/>
          </w:tcPr>
          <w:p w:rsidR="001147D8" w:rsidRPr="00C02C63" w:rsidRDefault="001147D8" w:rsidP="001147D8">
            <w:pPr>
              <w:suppressAutoHyphens/>
              <w:jc w:val="both"/>
              <w:rPr>
                <w:rFonts w:ascii="Times New Roman" w:hAnsi="Times New Roman" w:cs="Times New Roman"/>
                <w:sz w:val="20"/>
                <w:szCs w:val="20"/>
              </w:rPr>
            </w:pPr>
          </w:p>
        </w:tc>
      </w:tr>
      <w:tr w:rsidR="001147D8" w:rsidRPr="00C02C63" w:rsidTr="00841B6C">
        <w:tc>
          <w:tcPr>
            <w:tcW w:w="1985" w:type="dxa"/>
            <w:tcBorders>
              <w:top w:val="single" w:sz="4" w:space="0" w:color="auto"/>
              <w:bottom w:val="single" w:sz="4" w:space="0" w:color="auto"/>
              <w:right w:val="single" w:sz="4" w:space="0" w:color="auto"/>
            </w:tcBorders>
            <w:shd w:val="clear" w:color="auto" w:fill="auto"/>
          </w:tcPr>
          <w:p w:rsidR="001147D8" w:rsidRPr="00C02C63" w:rsidRDefault="001147D8" w:rsidP="001147D8">
            <w:pPr>
              <w:suppressAutoHyphens/>
              <w:rPr>
                <w:rFonts w:ascii="Times New Roman" w:hAnsi="Times New Roman" w:cs="Times New Roman"/>
                <w:sz w:val="20"/>
                <w:szCs w:val="20"/>
              </w:rPr>
            </w:pPr>
            <w:r w:rsidRPr="00C02C63">
              <w:rPr>
                <w:rFonts w:ascii="Times New Roman" w:hAnsi="Times New Roman" w:cs="Times New Roman"/>
                <w:sz w:val="20"/>
                <w:szCs w:val="20"/>
              </w:rPr>
              <w:t>Дом-интернат для престарелых с 60 лет и инвалидов с физическими нарушениями (с 18 лет)</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1147D8">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место</w:t>
            </w:r>
          </w:p>
        </w:tc>
        <w:tc>
          <w:tcPr>
            <w:tcW w:w="1671" w:type="dxa"/>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841B6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28</w:t>
            </w:r>
          </w:p>
        </w:tc>
        <w:tc>
          <w:tcPr>
            <w:tcW w:w="1640" w:type="dxa"/>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841B6C" w:rsidP="00841B6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1929" w:type="dxa"/>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1147D8">
            <w:pPr>
              <w:suppressAutoHyphens/>
              <w:rPr>
                <w:rFonts w:ascii="Times New Roman" w:hAnsi="Times New Roman" w:cs="Times New Roman"/>
                <w:sz w:val="20"/>
                <w:szCs w:val="20"/>
              </w:rPr>
            </w:pPr>
            <w:r w:rsidRPr="00C02C63">
              <w:rPr>
                <w:rFonts w:ascii="Times New Roman" w:hAnsi="Times New Roman" w:cs="Times New Roman"/>
                <w:sz w:val="20"/>
                <w:szCs w:val="20"/>
              </w:rPr>
              <w:t>по заданию на проектирование</w:t>
            </w:r>
          </w:p>
        </w:tc>
        <w:tc>
          <w:tcPr>
            <w:tcW w:w="1804" w:type="dxa"/>
            <w:vMerge w:val="restart"/>
            <w:tcBorders>
              <w:top w:val="single" w:sz="4" w:space="0" w:color="auto"/>
              <w:left w:val="single" w:sz="4" w:space="0" w:color="auto"/>
              <w:bottom w:val="single" w:sz="4" w:space="0" w:color="auto"/>
            </w:tcBorders>
            <w:shd w:val="clear" w:color="auto" w:fill="auto"/>
          </w:tcPr>
          <w:p w:rsidR="001147D8" w:rsidRPr="00C02C63" w:rsidRDefault="001147D8" w:rsidP="00DC0DF8">
            <w:pPr>
              <w:suppressAutoHyphens/>
              <w:rPr>
                <w:rFonts w:ascii="Times New Roman" w:hAnsi="Times New Roman" w:cs="Times New Roman"/>
                <w:sz w:val="20"/>
                <w:szCs w:val="20"/>
              </w:rPr>
            </w:pPr>
            <w:r w:rsidRPr="00C02C63">
              <w:rPr>
                <w:rFonts w:ascii="Times New Roman" w:hAnsi="Times New Roman" w:cs="Times New Roman"/>
                <w:sz w:val="20"/>
                <w:szCs w:val="20"/>
              </w:rPr>
              <w:t>размещен</w:t>
            </w:r>
            <w:r w:rsidR="00DC0DF8" w:rsidRPr="00C02C63">
              <w:rPr>
                <w:rFonts w:ascii="Times New Roman" w:hAnsi="Times New Roman" w:cs="Times New Roman"/>
                <w:sz w:val="20"/>
                <w:szCs w:val="20"/>
              </w:rPr>
              <w:t>ие возможно в пригородной зоне</w:t>
            </w:r>
          </w:p>
        </w:tc>
      </w:tr>
      <w:tr w:rsidR="001147D8" w:rsidRPr="00C02C63" w:rsidTr="00475CFA">
        <w:tc>
          <w:tcPr>
            <w:tcW w:w="1985" w:type="dxa"/>
            <w:tcBorders>
              <w:top w:val="single" w:sz="4" w:space="0" w:color="auto"/>
              <w:bottom w:val="single" w:sz="4" w:space="0" w:color="auto"/>
              <w:right w:val="single" w:sz="4" w:space="0" w:color="auto"/>
            </w:tcBorders>
            <w:shd w:val="clear" w:color="auto" w:fill="auto"/>
          </w:tcPr>
          <w:p w:rsidR="001147D8" w:rsidRPr="00C02C63" w:rsidRDefault="001147D8" w:rsidP="005075B6">
            <w:pPr>
              <w:suppressAutoHyphens/>
              <w:rPr>
                <w:rFonts w:ascii="Times New Roman" w:hAnsi="Times New Roman" w:cs="Times New Roman"/>
                <w:sz w:val="20"/>
                <w:szCs w:val="20"/>
              </w:rPr>
            </w:pPr>
            <w:r w:rsidRPr="00C02C63">
              <w:rPr>
                <w:rFonts w:ascii="Times New Roman" w:hAnsi="Times New Roman" w:cs="Times New Roman"/>
                <w:sz w:val="20"/>
                <w:szCs w:val="20"/>
              </w:rPr>
              <w:t>Специализированные дома-интернаты для взрослых (с 18 лет), психоневрологические</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1147D8">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место</w:t>
            </w:r>
          </w:p>
        </w:tc>
        <w:tc>
          <w:tcPr>
            <w:tcW w:w="3311" w:type="dxa"/>
            <w:gridSpan w:val="2"/>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1147D8">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w:t>
            </w:r>
          </w:p>
        </w:tc>
        <w:tc>
          <w:tcPr>
            <w:tcW w:w="1929" w:type="dxa"/>
            <w:tcBorders>
              <w:top w:val="single" w:sz="4" w:space="0" w:color="auto"/>
              <w:left w:val="single" w:sz="4" w:space="0" w:color="auto"/>
              <w:bottom w:val="single" w:sz="4" w:space="0" w:color="auto"/>
              <w:right w:val="single" w:sz="4" w:space="0" w:color="auto"/>
            </w:tcBorders>
            <w:shd w:val="clear" w:color="auto" w:fill="auto"/>
          </w:tcPr>
          <w:p w:rsidR="00475CFA" w:rsidRPr="00C02C63" w:rsidRDefault="001147D8" w:rsidP="001147D8">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при вместимости, мест: </w:t>
            </w:r>
          </w:p>
          <w:p w:rsidR="001147D8" w:rsidRPr="00C02C63" w:rsidRDefault="001147D8" w:rsidP="001147D8">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до 200 мест </w:t>
            </w:r>
            <w:r w:rsidR="007C1963" w:rsidRPr="00C02C63">
              <w:rPr>
                <w:rFonts w:ascii="Times New Roman" w:hAnsi="Times New Roman" w:cs="Times New Roman"/>
                <w:sz w:val="20"/>
                <w:szCs w:val="20"/>
              </w:rPr>
              <w:t>–</w:t>
            </w:r>
            <w:r w:rsidRPr="00C02C63">
              <w:rPr>
                <w:rFonts w:ascii="Times New Roman" w:hAnsi="Times New Roman" w:cs="Times New Roman"/>
                <w:sz w:val="20"/>
                <w:szCs w:val="20"/>
              </w:rPr>
              <w:t xml:space="preserve"> 125</w:t>
            </w:r>
            <w:r w:rsidR="00475CFA" w:rsidRPr="00C02C63">
              <w:rPr>
                <w:rFonts w:ascii="Times New Roman" w:hAnsi="Times New Roman" w:cs="Times New Roman"/>
                <w:sz w:val="20"/>
                <w:szCs w:val="20"/>
              </w:rPr>
              <w:t xml:space="preserve"> м</w:t>
            </w:r>
            <w:r w:rsidR="00475CFA" w:rsidRPr="00C02C63">
              <w:rPr>
                <w:rFonts w:ascii="Times New Roman" w:hAnsi="Times New Roman" w:cs="Times New Roman"/>
                <w:sz w:val="20"/>
                <w:szCs w:val="20"/>
                <w:vertAlign w:val="superscript"/>
              </w:rPr>
              <w:t>2</w:t>
            </w:r>
            <w:r w:rsidR="00475CFA" w:rsidRPr="00C02C63">
              <w:rPr>
                <w:rFonts w:ascii="Times New Roman" w:hAnsi="Times New Roman" w:cs="Times New Roman"/>
                <w:sz w:val="20"/>
                <w:szCs w:val="20"/>
              </w:rPr>
              <w:t xml:space="preserve"> на 1 место</w:t>
            </w:r>
            <w:r w:rsidRPr="00C02C63">
              <w:rPr>
                <w:rFonts w:ascii="Times New Roman" w:hAnsi="Times New Roman" w:cs="Times New Roman"/>
                <w:sz w:val="20"/>
                <w:szCs w:val="20"/>
              </w:rPr>
              <w:t>;</w:t>
            </w:r>
          </w:p>
          <w:p w:rsidR="001147D8" w:rsidRPr="00C02C63" w:rsidRDefault="001147D8" w:rsidP="001147D8">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200-400 мест </w:t>
            </w:r>
            <w:r w:rsidR="007C1963" w:rsidRPr="00C02C63">
              <w:rPr>
                <w:rFonts w:ascii="Times New Roman" w:hAnsi="Times New Roman" w:cs="Times New Roman"/>
                <w:sz w:val="20"/>
                <w:szCs w:val="20"/>
              </w:rPr>
              <w:t>–</w:t>
            </w:r>
            <w:r w:rsidRPr="00C02C63">
              <w:rPr>
                <w:rFonts w:ascii="Times New Roman" w:hAnsi="Times New Roman" w:cs="Times New Roman"/>
                <w:sz w:val="20"/>
                <w:szCs w:val="20"/>
              </w:rPr>
              <w:t xml:space="preserve"> 100</w:t>
            </w:r>
            <w:r w:rsidR="00475CFA" w:rsidRPr="00C02C63">
              <w:rPr>
                <w:rFonts w:ascii="Times New Roman" w:hAnsi="Times New Roman" w:cs="Times New Roman"/>
                <w:sz w:val="20"/>
                <w:szCs w:val="20"/>
              </w:rPr>
              <w:t xml:space="preserve"> м</w:t>
            </w:r>
            <w:r w:rsidR="00475CFA" w:rsidRPr="00C02C63">
              <w:rPr>
                <w:rFonts w:ascii="Times New Roman" w:hAnsi="Times New Roman" w:cs="Times New Roman"/>
                <w:sz w:val="20"/>
                <w:szCs w:val="20"/>
                <w:vertAlign w:val="superscript"/>
              </w:rPr>
              <w:t>2</w:t>
            </w:r>
            <w:r w:rsidR="00475CFA" w:rsidRPr="00C02C63">
              <w:rPr>
                <w:rFonts w:ascii="Times New Roman" w:hAnsi="Times New Roman" w:cs="Times New Roman"/>
                <w:sz w:val="20"/>
                <w:szCs w:val="20"/>
              </w:rPr>
              <w:t xml:space="preserve"> на 1 место</w:t>
            </w:r>
            <w:r w:rsidRPr="00C02C63">
              <w:rPr>
                <w:rFonts w:ascii="Times New Roman" w:hAnsi="Times New Roman" w:cs="Times New Roman"/>
                <w:sz w:val="20"/>
                <w:szCs w:val="20"/>
              </w:rPr>
              <w:t>;</w:t>
            </w:r>
          </w:p>
          <w:p w:rsidR="001147D8" w:rsidRPr="00C02C63" w:rsidRDefault="001147D8" w:rsidP="00475CFA">
            <w:pPr>
              <w:suppressAutoHyphens/>
              <w:rPr>
                <w:rFonts w:ascii="Times New Roman" w:hAnsi="Times New Roman" w:cs="Times New Roman"/>
                <w:sz w:val="20"/>
                <w:szCs w:val="20"/>
              </w:rPr>
            </w:pPr>
            <w:r w:rsidRPr="00C02C63">
              <w:rPr>
                <w:rFonts w:ascii="Times New Roman" w:hAnsi="Times New Roman" w:cs="Times New Roman"/>
                <w:sz w:val="20"/>
                <w:szCs w:val="20"/>
              </w:rPr>
              <w:t>400-</w:t>
            </w:r>
            <w:r w:rsidR="00475CFA" w:rsidRPr="00C02C63">
              <w:rPr>
                <w:rFonts w:ascii="Times New Roman" w:hAnsi="Times New Roman" w:cs="Times New Roman"/>
                <w:sz w:val="20"/>
                <w:szCs w:val="20"/>
              </w:rPr>
              <w:t xml:space="preserve">600 мест </w:t>
            </w:r>
            <w:r w:rsidR="007C1963" w:rsidRPr="00C02C63">
              <w:rPr>
                <w:rFonts w:ascii="Times New Roman" w:hAnsi="Times New Roman" w:cs="Times New Roman"/>
                <w:sz w:val="20"/>
                <w:szCs w:val="20"/>
              </w:rPr>
              <w:t>–</w:t>
            </w:r>
            <w:r w:rsidR="00475CFA" w:rsidRPr="00C02C63">
              <w:rPr>
                <w:rFonts w:ascii="Times New Roman" w:hAnsi="Times New Roman" w:cs="Times New Roman"/>
                <w:sz w:val="20"/>
                <w:szCs w:val="20"/>
              </w:rPr>
              <w:t xml:space="preserve"> 80 м</w:t>
            </w:r>
            <w:r w:rsidR="00475CFA" w:rsidRPr="00C02C63">
              <w:rPr>
                <w:rFonts w:ascii="Times New Roman" w:hAnsi="Times New Roman" w:cs="Times New Roman"/>
                <w:sz w:val="20"/>
                <w:szCs w:val="20"/>
                <w:vertAlign w:val="superscript"/>
              </w:rPr>
              <w:t>2</w:t>
            </w:r>
            <w:r w:rsidR="00475CFA" w:rsidRPr="00C02C63">
              <w:rPr>
                <w:rFonts w:ascii="Times New Roman" w:hAnsi="Times New Roman" w:cs="Times New Roman"/>
                <w:sz w:val="20"/>
                <w:szCs w:val="20"/>
              </w:rPr>
              <w:t xml:space="preserve"> на 1 место</w:t>
            </w:r>
          </w:p>
        </w:tc>
        <w:tc>
          <w:tcPr>
            <w:tcW w:w="1804" w:type="dxa"/>
            <w:vMerge/>
            <w:tcBorders>
              <w:top w:val="nil"/>
              <w:left w:val="single" w:sz="4" w:space="0" w:color="auto"/>
              <w:bottom w:val="single" w:sz="4" w:space="0" w:color="auto"/>
            </w:tcBorders>
            <w:shd w:val="clear" w:color="auto" w:fill="auto"/>
          </w:tcPr>
          <w:p w:rsidR="001147D8" w:rsidRPr="00C02C63" w:rsidRDefault="001147D8" w:rsidP="001147D8">
            <w:pPr>
              <w:suppressAutoHyphens/>
              <w:jc w:val="both"/>
              <w:rPr>
                <w:rFonts w:ascii="Times New Roman" w:hAnsi="Times New Roman" w:cs="Times New Roman"/>
                <w:sz w:val="20"/>
                <w:szCs w:val="20"/>
              </w:rPr>
            </w:pPr>
          </w:p>
        </w:tc>
      </w:tr>
      <w:tr w:rsidR="001147D8" w:rsidRPr="00C02C63" w:rsidTr="00841B6C">
        <w:tc>
          <w:tcPr>
            <w:tcW w:w="1985" w:type="dxa"/>
            <w:tcBorders>
              <w:top w:val="single" w:sz="4" w:space="0" w:color="auto"/>
              <w:bottom w:val="single" w:sz="4" w:space="0" w:color="auto"/>
              <w:right w:val="single" w:sz="4" w:space="0" w:color="auto"/>
            </w:tcBorders>
            <w:shd w:val="clear" w:color="auto" w:fill="auto"/>
          </w:tcPr>
          <w:p w:rsidR="001147D8" w:rsidRPr="00C02C63" w:rsidRDefault="001147D8" w:rsidP="001147D8">
            <w:pPr>
              <w:suppressAutoHyphens/>
              <w:rPr>
                <w:rFonts w:ascii="Times New Roman" w:hAnsi="Times New Roman" w:cs="Times New Roman"/>
                <w:sz w:val="20"/>
                <w:szCs w:val="20"/>
              </w:rPr>
            </w:pPr>
            <w:r w:rsidRPr="00C02C63">
              <w:rPr>
                <w:rFonts w:ascii="Times New Roman" w:hAnsi="Times New Roman" w:cs="Times New Roman"/>
                <w:sz w:val="20"/>
                <w:szCs w:val="20"/>
              </w:rPr>
              <w:t>Специальные жилые дома и группы квартир для ветеранов войны и одиноких престарелых (с 60 лет)</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1147D8">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человек</w:t>
            </w:r>
          </w:p>
        </w:tc>
        <w:tc>
          <w:tcPr>
            <w:tcW w:w="3311" w:type="dxa"/>
            <w:gridSpan w:val="2"/>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1147D8">
            <w:pPr>
              <w:suppressAutoHyphens/>
              <w:jc w:val="center"/>
              <w:rPr>
                <w:rFonts w:ascii="Times New Roman" w:hAnsi="Times New Roman" w:cs="Times New Roman"/>
                <w:sz w:val="20"/>
                <w:szCs w:val="20"/>
              </w:rPr>
            </w:pPr>
            <w:r w:rsidRPr="00C02C63">
              <w:rPr>
                <w:rFonts w:ascii="Times New Roman" w:hAnsi="Times New Roman" w:cs="Times New Roman"/>
                <w:sz w:val="20"/>
                <w:szCs w:val="20"/>
              </w:rPr>
              <w:t>60</w:t>
            </w:r>
          </w:p>
        </w:tc>
        <w:tc>
          <w:tcPr>
            <w:tcW w:w="1929" w:type="dxa"/>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841B6C" w:rsidP="00841B6C">
            <w:pPr>
              <w:suppressAutoHyphens/>
              <w:rPr>
                <w:rFonts w:ascii="Times New Roman" w:hAnsi="Times New Roman" w:cs="Times New Roman"/>
                <w:sz w:val="20"/>
                <w:szCs w:val="20"/>
              </w:rPr>
            </w:pPr>
            <w:r w:rsidRPr="00C02C63">
              <w:rPr>
                <w:rFonts w:ascii="Times New Roman" w:hAnsi="Times New Roman" w:cs="Times New Roman"/>
                <w:sz w:val="20"/>
                <w:szCs w:val="20"/>
              </w:rPr>
              <w:t>по заданию на проектирование</w:t>
            </w:r>
          </w:p>
        </w:tc>
        <w:tc>
          <w:tcPr>
            <w:tcW w:w="1804" w:type="dxa"/>
            <w:tcBorders>
              <w:top w:val="single" w:sz="4" w:space="0" w:color="auto"/>
              <w:left w:val="single" w:sz="4" w:space="0" w:color="auto"/>
              <w:bottom w:val="single" w:sz="4" w:space="0" w:color="auto"/>
            </w:tcBorders>
            <w:shd w:val="clear" w:color="auto" w:fill="auto"/>
          </w:tcPr>
          <w:p w:rsidR="001147D8" w:rsidRPr="00C02C63" w:rsidRDefault="001147D8" w:rsidP="001147D8">
            <w:pPr>
              <w:suppressAutoHyphens/>
              <w:jc w:val="both"/>
              <w:rPr>
                <w:rFonts w:ascii="Times New Roman" w:hAnsi="Times New Roman" w:cs="Times New Roman"/>
                <w:sz w:val="20"/>
                <w:szCs w:val="20"/>
              </w:rPr>
            </w:pPr>
          </w:p>
        </w:tc>
      </w:tr>
      <w:tr w:rsidR="001147D8" w:rsidRPr="00C02C63" w:rsidTr="00841B6C">
        <w:tc>
          <w:tcPr>
            <w:tcW w:w="1985" w:type="dxa"/>
            <w:tcBorders>
              <w:top w:val="single" w:sz="4" w:space="0" w:color="auto"/>
              <w:bottom w:val="single" w:sz="4" w:space="0" w:color="auto"/>
              <w:right w:val="single" w:sz="4" w:space="0" w:color="auto"/>
            </w:tcBorders>
            <w:shd w:val="clear" w:color="auto" w:fill="auto"/>
          </w:tcPr>
          <w:p w:rsidR="001147D8" w:rsidRPr="00C02C63" w:rsidRDefault="001147D8" w:rsidP="00CA7711">
            <w:pPr>
              <w:suppressAutoHyphens/>
              <w:rPr>
                <w:rFonts w:ascii="Times New Roman" w:hAnsi="Times New Roman" w:cs="Times New Roman"/>
                <w:sz w:val="20"/>
                <w:szCs w:val="20"/>
              </w:rPr>
            </w:pPr>
            <w:r w:rsidRPr="00C02C63">
              <w:rPr>
                <w:rFonts w:ascii="Times New Roman" w:hAnsi="Times New Roman" w:cs="Times New Roman"/>
                <w:sz w:val="20"/>
                <w:szCs w:val="20"/>
              </w:rPr>
              <w:t>Специальные жилые дома и группы к</w:t>
            </w:r>
            <w:r w:rsidR="00CA7711" w:rsidRPr="00C02C63">
              <w:rPr>
                <w:rFonts w:ascii="Times New Roman" w:hAnsi="Times New Roman" w:cs="Times New Roman"/>
                <w:sz w:val="20"/>
                <w:szCs w:val="20"/>
              </w:rPr>
              <w:t>вартир для инвалидов на креслах</w:t>
            </w:r>
            <w:r w:rsidRPr="00C02C63">
              <w:rPr>
                <w:rFonts w:ascii="Times New Roman" w:hAnsi="Times New Roman" w:cs="Times New Roman"/>
                <w:sz w:val="20"/>
                <w:szCs w:val="20"/>
              </w:rPr>
              <w:t>-колясках и их семей</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1147D8">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чел.</w:t>
            </w:r>
          </w:p>
        </w:tc>
        <w:tc>
          <w:tcPr>
            <w:tcW w:w="3311" w:type="dxa"/>
            <w:gridSpan w:val="2"/>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1147D8">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0,5</w:t>
            </w:r>
          </w:p>
        </w:tc>
        <w:tc>
          <w:tcPr>
            <w:tcW w:w="1929" w:type="dxa"/>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841B6C" w:rsidP="00841B6C">
            <w:pPr>
              <w:suppressAutoHyphens/>
              <w:rPr>
                <w:rFonts w:ascii="Times New Roman" w:hAnsi="Times New Roman" w:cs="Times New Roman"/>
                <w:sz w:val="20"/>
                <w:szCs w:val="20"/>
              </w:rPr>
            </w:pPr>
            <w:r w:rsidRPr="00C02C63">
              <w:rPr>
                <w:rFonts w:ascii="Times New Roman" w:hAnsi="Times New Roman" w:cs="Times New Roman"/>
                <w:sz w:val="20"/>
                <w:szCs w:val="20"/>
              </w:rPr>
              <w:t>по заданию на проектирование</w:t>
            </w:r>
          </w:p>
        </w:tc>
        <w:tc>
          <w:tcPr>
            <w:tcW w:w="1804" w:type="dxa"/>
            <w:tcBorders>
              <w:top w:val="nil"/>
              <w:left w:val="single" w:sz="4" w:space="0" w:color="auto"/>
              <w:bottom w:val="single" w:sz="4" w:space="0" w:color="auto"/>
            </w:tcBorders>
            <w:shd w:val="clear" w:color="auto" w:fill="auto"/>
          </w:tcPr>
          <w:p w:rsidR="001147D8" w:rsidRPr="00C02C63" w:rsidRDefault="001147D8" w:rsidP="001147D8">
            <w:pPr>
              <w:suppressAutoHyphens/>
              <w:jc w:val="both"/>
              <w:rPr>
                <w:rFonts w:ascii="Times New Roman" w:hAnsi="Times New Roman" w:cs="Times New Roman"/>
                <w:sz w:val="20"/>
                <w:szCs w:val="20"/>
              </w:rPr>
            </w:pPr>
          </w:p>
        </w:tc>
      </w:tr>
      <w:tr w:rsidR="001147D8" w:rsidRPr="00C02C63" w:rsidTr="00475CFA">
        <w:tc>
          <w:tcPr>
            <w:tcW w:w="1985" w:type="dxa"/>
            <w:tcBorders>
              <w:top w:val="single" w:sz="4" w:space="0" w:color="auto"/>
              <w:bottom w:val="single" w:sz="4" w:space="0" w:color="auto"/>
              <w:right w:val="single" w:sz="4" w:space="0" w:color="auto"/>
            </w:tcBorders>
            <w:shd w:val="clear" w:color="auto" w:fill="auto"/>
          </w:tcPr>
          <w:p w:rsidR="001147D8" w:rsidRPr="00C02C63" w:rsidRDefault="001147D8" w:rsidP="00475CFA">
            <w:pPr>
              <w:suppressAutoHyphens/>
              <w:rPr>
                <w:rFonts w:ascii="Times New Roman" w:hAnsi="Times New Roman" w:cs="Times New Roman"/>
                <w:sz w:val="20"/>
                <w:szCs w:val="20"/>
              </w:rPr>
            </w:pPr>
            <w:r w:rsidRPr="00C02C63">
              <w:rPr>
                <w:rFonts w:ascii="Times New Roman" w:hAnsi="Times New Roman" w:cs="Times New Roman"/>
                <w:sz w:val="20"/>
                <w:szCs w:val="20"/>
              </w:rPr>
              <w:t>Детские дома-интернаты</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1147D8">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место</w:t>
            </w:r>
          </w:p>
        </w:tc>
        <w:tc>
          <w:tcPr>
            <w:tcW w:w="3311" w:type="dxa"/>
            <w:gridSpan w:val="2"/>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1147D8">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w:t>
            </w:r>
          </w:p>
        </w:tc>
        <w:tc>
          <w:tcPr>
            <w:tcW w:w="1929" w:type="dxa"/>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1147D8">
            <w:pPr>
              <w:suppressAutoHyphens/>
              <w:rPr>
                <w:rFonts w:ascii="Times New Roman" w:hAnsi="Times New Roman" w:cs="Times New Roman"/>
                <w:sz w:val="20"/>
                <w:szCs w:val="20"/>
              </w:rPr>
            </w:pPr>
            <w:r w:rsidRPr="00C02C63">
              <w:rPr>
                <w:rFonts w:ascii="Times New Roman" w:hAnsi="Times New Roman" w:cs="Times New Roman"/>
                <w:sz w:val="20"/>
                <w:szCs w:val="20"/>
              </w:rPr>
              <w:t>по заданию на проектирование</w:t>
            </w:r>
          </w:p>
        </w:tc>
        <w:tc>
          <w:tcPr>
            <w:tcW w:w="1804" w:type="dxa"/>
            <w:tcBorders>
              <w:top w:val="nil"/>
              <w:left w:val="single" w:sz="4" w:space="0" w:color="auto"/>
              <w:bottom w:val="single" w:sz="4" w:space="0" w:color="auto"/>
            </w:tcBorders>
            <w:shd w:val="clear" w:color="auto" w:fill="auto"/>
          </w:tcPr>
          <w:p w:rsidR="001147D8" w:rsidRPr="00C02C63" w:rsidRDefault="001147D8" w:rsidP="001147D8">
            <w:pPr>
              <w:suppressAutoHyphens/>
              <w:jc w:val="both"/>
              <w:rPr>
                <w:rFonts w:ascii="Times New Roman" w:hAnsi="Times New Roman" w:cs="Times New Roman"/>
                <w:sz w:val="20"/>
                <w:szCs w:val="20"/>
              </w:rPr>
            </w:pPr>
          </w:p>
        </w:tc>
      </w:tr>
      <w:tr w:rsidR="001147D8" w:rsidRPr="00C02C63" w:rsidTr="00CA7711">
        <w:tc>
          <w:tcPr>
            <w:tcW w:w="1985" w:type="dxa"/>
            <w:tcBorders>
              <w:top w:val="single" w:sz="4" w:space="0" w:color="auto"/>
              <w:bottom w:val="single" w:sz="4" w:space="0" w:color="auto"/>
              <w:right w:val="single" w:sz="4" w:space="0" w:color="auto"/>
            </w:tcBorders>
            <w:shd w:val="clear" w:color="auto" w:fill="auto"/>
          </w:tcPr>
          <w:p w:rsidR="001147D8" w:rsidRPr="00C02C63" w:rsidRDefault="001147D8" w:rsidP="001147D8">
            <w:pPr>
              <w:suppressAutoHyphens/>
              <w:rPr>
                <w:rFonts w:ascii="Times New Roman" w:hAnsi="Times New Roman" w:cs="Times New Roman"/>
                <w:sz w:val="20"/>
                <w:szCs w:val="20"/>
              </w:rPr>
            </w:pPr>
            <w:r w:rsidRPr="00C02C63">
              <w:rPr>
                <w:rFonts w:ascii="Times New Roman" w:hAnsi="Times New Roman" w:cs="Times New Roman"/>
                <w:sz w:val="20"/>
                <w:szCs w:val="20"/>
              </w:rPr>
              <w:t>Приют для детей и подростков, оставшихся без попечения родителей</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1147D8">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приют</w:t>
            </w:r>
          </w:p>
        </w:tc>
        <w:tc>
          <w:tcPr>
            <w:tcW w:w="5240"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CA771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по заданию на проектирование</w:t>
            </w:r>
          </w:p>
        </w:tc>
        <w:tc>
          <w:tcPr>
            <w:tcW w:w="1804" w:type="dxa"/>
            <w:tcBorders>
              <w:top w:val="nil"/>
              <w:left w:val="single" w:sz="4" w:space="0" w:color="auto"/>
              <w:bottom w:val="single" w:sz="4" w:space="0" w:color="auto"/>
            </w:tcBorders>
            <w:shd w:val="clear" w:color="auto" w:fill="auto"/>
          </w:tcPr>
          <w:p w:rsidR="001147D8" w:rsidRPr="00C02C63" w:rsidRDefault="001147D8" w:rsidP="001147D8">
            <w:pPr>
              <w:suppressAutoHyphens/>
              <w:jc w:val="both"/>
              <w:rPr>
                <w:rFonts w:ascii="Times New Roman" w:hAnsi="Times New Roman" w:cs="Times New Roman"/>
                <w:sz w:val="20"/>
                <w:szCs w:val="20"/>
              </w:rPr>
            </w:pPr>
          </w:p>
        </w:tc>
      </w:tr>
      <w:tr w:rsidR="001147D8" w:rsidRPr="00C02C63" w:rsidTr="00475CFA">
        <w:tc>
          <w:tcPr>
            <w:tcW w:w="1985" w:type="dxa"/>
            <w:tcBorders>
              <w:top w:val="single" w:sz="4" w:space="0" w:color="auto"/>
              <w:bottom w:val="single" w:sz="4" w:space="0" w:color="auto"/>
              <w:right w:val="single" w:sz="4" w:space="0" w:color="auto"/>
            </w:tcBorders>
            <w:shd w:val="clear" w:color="auto" w:fill="auto"/>
          </w:tcPr>
          <w:p w:rsidR="001147D8" w:rsidRPr="00C02C63" w:rsidRDefault="001147D8" w:rsidP="001147D8">
            <w:pPr>
              <w:suppressAutoHyphens/>
              <w:rPr>
                <w:rFonts w:ascii="Times New Roman" w:hAnsi="Times New Roman" w:cs="Times New Roman"/>
                <w:sz w:val="20"/>
                <w:szCs w:val="20"/>
              </w:rPr>
            </w:pPr>
            <w:r w:rsidRPr="00C02C63">
              <w:rPr>
                <w:rFonts w:ascii="Times New Roman" w:hAnsi="Times New Roman" w:cs="Times New Roman"/>
                <w:sz w:val="20"/>
                <w:szCs w:val="20"/>
              </w:rPr>
              <w:t>Дома ночного пребывания, социальные приюты, центры социальной адаптации</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1147D8">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место</w:t>
            </w:r>
          </w:p>
        </w:tc>
        <w:tc>
          <w:tcPr>
            <w:tcW w:w="5240" w:type="dxa"/>
            <w:gridSpan w:val="3"/>
            <w:vMerge/>
            <w:tcBorders>
              <w:top w:val="nil"/>
              <w:left w:val="single" w:sz="4" w:space="0" w:color="auto"/>
              <w:bottom w:val="single" w:sz="4" w:space="0" w:color="auto"/>
              <w:right w:val="single" w:sz="4" w:space="0" w:color="auto"/>
            </w:tcBorders>
            <w:shd w:val="clear" w:color="auto" w:fill="auto"/>
          </w:tcPr>
          <w:p w:rsidR="001147D8" w:rsidRPr="00C02C63" w:rsidRDefault="001147D8" w:rsidP="001147D8">
            <w:pPr>
              <w:suppressAutoHyphens/>
              <w:jc w:val="both"/>
              <w:rPr>
                <w:rFonts w:ascii="Times New Roman" w:hAnsi="Times New Roman" w:cs="Times New Roman"/>
                <w:sz w:val="20"/>
                <w:szCs w:val="20"/>
              </w:rPr>
            </w:pPr>
          </w:p>
        </w:tc>
        <w:tc>
          <w:tcPr>
            <w:tcW w:w="1804" w:type="dxa"/>
            <w:tcBorders>
              <w:top w:val="single" w:sz="4" w:space="0" w:color="auto"/>
              <w:left w:val="single" w:sz="4" w:space="0" w:color="auto"/>
              <w:bottom w:val="single" w:sz="4" w:space="0" w:color="auto"/>
            </w:tcBorders>
            <w:shd w:val="clear" w:color="auto" w:fill="auto"/>
          </w:tcPr>
          <w:p w:rsidR="001147D8" w:rsidRPr="00C02C63" w:rsidRDefault="001147D8" w:rsidP="001147D8">
            <w:pPr>
              <w:suppressAutoHyphens/>
              <w:rPr>
                <w:rFonts w:ascii="Times New Roman" w:hAnsi="Times New Roman" w:cs="Times New Roman"/>
                <w:sz w:val="20"/>
                <w:szCs w:val="20"/>
              </w:rPr>
            </w:pPr>
          </w:p>
        </w:tc>
      </w:tr>
    </w:tbl>
    <w:p w:rsidR="00706F1E" w:rsidRPr="00C02C63" w:rsidRDefault="00706F1E" w:rsidP="00706F1E">
      <w:pPr>
        <w:pStyle w:val="01"/>
      </w:pPr>
    </w:p>
    <w:p w:rsidR="00706F1E" w:rsidRPr="00C02C63" w:rsidRDefault="005538A2" w:rsidP="00706F1E">
      <w:pPr>
        <w:pStyle w:val="01"/>
      </w:pPr>
      <w:r w:rsidRPr="00C02C63">
        <w:t>3.3</w:t>
      </w:r>
      <w:r w:rsidR="00CA7711" w:rsidRPr="00C02C63">
        <w:t>.1</w:t>
      </w:r>
      <w:r w:rsidR="00706F1E" w:rsidRPr="00C02C63">
        <w:t xml:space="preserve">. Лечебные учреждения размещаются в соответствии с требованиями СанПиН 2.1.3.2630-10 и </w:t>
      </w:r>
      <w:r w:rsidR="00917BDA" w:rsidRPr="00C02C63">
        <w:t>таблицей 2</w:t>
      </w:r>
      <w:r w:rsidR="00C25E1F" w:rsidRPr="00C02C63">
        <w:t>1</w:t>
      </w:r>
      <w:r w:rsidR="00917BDA" w:rsidRPr="00C02C63">
        <w:t xml:space="preserve">. </w:t>
      </w:r>
    </w:p>
    <w:p w:rsidR="00706F1E" w:rsidRPr="00C02C63" w:rsidRDefault="005538A2" w:rsidP="00706F1E">
      <w:pPr>
        <w:pStyle w:val="01"/>
      </w:pPr>
      <w:r w:rsidRPr="00C02C63">
        <w:t>3.3</w:t>
      </w:r>
      <w:r w:rsidR="00CA7711" w:rsidRPr="00C02C63">
        <w:t>.2</w:t>
      </w:r>
      <w:r w:rsidR="00706F1E" w:rsidRPr="00C02C63">
        <w:t>. Расстояние от территории лечебных учреждений до промышленных, коммунальных, сельскохозяйственных объектов, транспортных дорог и магистралей определяется в соответствии с требованиями к санитарно-защитным зонам указанных объектов и сооружений.</w:t>
      </w:r>
    </w:p>
    <w:p w:rsidR="003E0590" w:rsidRPr="00C02C63" w:rsidRDefault="005538A2" w:rsidP="003E0590">
      <w:pPr>
        <w:pStyle w:val="09"/>
      </w:pPr>
      <w:bookmarkStart w:id="39" w:name="_Toc465413382"/>
      <w:r w:rsidRPr="00C02C63">
        <w:lastRenderedPageBreak/>
        <w:t>3.4</w:t>
      </w:r>
      <w:r w:rsidR="003E0590" w:rsidRPr="00C02C63">
        <w:t>. Нормативы обеспеченности объектами физической культуры и спорта</w:t>
      </w:r>
      <w:bookmarkEnd w:id="39"/>
    </w:p>
    <w:p w:rsidR="006F27AD" w:rsidRPr="00C02C63" w:rsidRDefault="006F27AD" w:rsidP="006F27AD">
      <w:pPr>
        <w:pStyle w:val="05"/>
      </w:pPr>
      <w:bookmarkStart w:id="40" w:name="_Ref450146661"/>
      <w:r w:rsidRPr="00C02C63">
        <w:t xml:space="preserve">Таблица </w:t>
      </w:r>
      <w:bookmarkEnd w:id="40"/>
      <w:r w:rsidR="00535AEB" w:rsidRPr="00C02C63">
        <w:t>2</w:t>
      </w:r>
      <w:r w:rsidR="002C28FE" w:rsidRPr="00C02C63">
        <w:t>2.</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97"/>
        <w:gridCol w:w="1208"/>
        <w:gridCol w:w="1218"/>
        <w:gridCol w:w="1211"/>
        <w:gridCol w:w="1638"/>
        <w:gridCol w:w="3041"/>
      </w:tblGrid>
      <w:tr w:rsidR="00535AEB" w:rsidRPr="00C02C63" w:rsidTr="003066C8">
        <w:tc>
          <w:tcPr>
            <w:tcW w:w="0" w:type="auto"/>
            <w:vMerge w:val="restart"/>
            <w:tcBorders>
              <w:top w:val="single" w:sz="4" w:space="0" w:color="auto"/>
              <w:bottom w:val="single" w:sz="4" w:space="0" w:color="auto"/>
              <w:right w:val="single" w:sz="4" w:space="0" w:color="auto"/>
            </w:tcBorders>
            <w:shd w:val="clear" w:color="auto" w:fill="auto"/>
            <w:vAlign w:val="center"/>
          </w:tcPr>
          <w:p w:rsidR="00046A30" w:rsidRPr="00C02C63" w:rsidRDefault="00046A30" w:rsidP="003066C8">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Учреждения, предприятия, сооружения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46A30" w:rsidRPr="00C02C63" w:rsidRDefault="00046A30" w:rsidP="003066C8">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Единица измерения</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046A30" w:rsidRPr="00C02C63" w:rsidRDefault="00046A30" w:rsidP="003066C8">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Рекомендуемая обеспеченность на 1000 жителей (в пределах минимума)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46A30" w:rsidRPr="00C02C63" w:rsidRDefault="003066C8" w:rsidP="003066C8">
            <w:pPr>
              <w:suppressAutoHyphens/>
              <w:jc w:val="center"/>
              <w:rPr>
                <w:rFonts w:ascii="Times New Roman" w:hAnsi="Times New Roman" w:cs="Times New Roman"/>
                <w:b/>
                <w:sz w:val="20"/>
                <w:szCs w:val="20"/>
                <w:vertAlign w:val="superscript"/>
              </w:rPr>
            </w:pPr>
            <w:r w:rsidRPr="00C02C63">
              <w:rPr>
                <w:rFonts w:ascii="Times New Roman" w:hAnsi="Times New Roman" w:cs="Times New Roman"/>
                <w:b/>
                <w:sz w:val="20"/>
                <w:szCs w:val="20"/>
              </w:rPr>
              <w:t>Размер земельного участка</w:t>
            </w:r>
          </w:p>
        </w:tc>
        <w:tc>
          <w:tcPr>
            <w:tcW w:w="0" w:type="auto"/>
            <w:vMerge w:val="restart"/>
            <w:tcBorders>
              <w:top w:val="single" w:sz="4" w:space="0" w:color="auto"/>
              <w:left w:val="single" w:sz="4" w:space="0" w:color="auto"/>
              <w:bottom w:val="single" w:sz="4" w:space="0" w:color="auto"/>
            </w:tcBorders>
            <w:shd w:val="clear" w:color="auto" w:fill="auto"/>
            <w:vAlign w:val="center"/>
          </w:tcPr>
          <w:p w:rsidR="00046A30" w:rsidRPr="00C02C63" w:rsidRDefault="00046A30" w:rsidP="003066C8">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Примечание</w:t>
            </w:r>
          </w:p>
        </w:tc>
      </w:tr>
      <w:tr w:rsidR="00535AEB" w:rsidRPr="00C02C63" w:rsidTr="003066C8">
        <w:tc>
          <w:tcPr>
            <w:tcW w:w="0" w:type="auto"/>
            <w:vMerge/>
            <w:tcBorders>
              <w:top w:val="single" w:sz="4" w:space="0" w:color="auto"/>
              <w:bottom w:val="single" w:sz="4" w:space="0" w:color="auto"/>
              <w:right w:val="single" w:sz="4" w:space="0" w:color="auto"/>
            </w:tcBorders>
            <w:shd w:val="clear" w:color="auto" w:fill="auto"/>
            <w:vAlign w:val="center"/>
          </w:tcPr>
          <w:p w:rsidR="00046A30" w:rsidRPr="00C02C63" w:rsidRDefault="00046A30" w:rsidP="003066C8">
            <w:pPr>
              <w:suppressAutoHyphens/>
              <w:jc w:val="center"/>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vAlign w:val="center"/>
          </w:tcPr>
          <w:p w:rsidR="00046A30" w:rsidRPr="00C02C63" w:rsidRDefault="00046A30" w:rsidP="003066C8">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46A30" w:rsidRPr="00C02C63" w:rsidRDefault="00535AEB" w:rsidP="003066C8">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городское поселение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46A30" w:rsidRPr="00C02C63" w:rsidRDefault="00046A30" w:rsidP="003066C8">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сельское поселение</w:t>
            </w:r>
          </w:p>
        </w:tc>
        <w:tc>
          <w:tcPr>
            <w:tcW w:w="0" w:type="auto"/>
            <w:vMerge/>
            <w:tcBorders>
              <w:top w:val="nil"/>
              <w:left w:val="single" w:sz="4" w:space="0" w:color="auto"/>
              <w:bottom w:val="single" w:sz="4" w:space="0" w:color="auto"/>
              <w:right w:val="single" w:sz="4" w:space="0" w:color="auto"/>
            </w:tcBorders>
            <w:shd w:val="clear" w:color="auto" w:fill="auto"/>
            <w:vAlign w:val="center"/>
          </w:tcPr>
          <w:p w:rsidR="00046A30" w:rsidRPr="00C02C63" w:rsidRDefault="00046A30" w:rsidP="003066C8">
            <w:pPr>
              <w:suppressAutoHyphens/>
              <w:jc w:val="center"/>
              <w:rPr>
                <w:rFonts w:ascii="Times New Roman" w:hAnsi="Times New Roman" w:cs="Times New Roman"/>
                <w:sz w:val="20"/>
                <w:szCs w:val="20"/>
              </w:rPr>
            </w:pPr>
          </w:p>
        </w:tc>
        <w:tc>
          <w:tcPr>
            <w:tcW w:w="0" w:type="auto"/>
            <w:vMerge/>
            <w:tcBorders>
              <w:top w:val="nil"/>
              <w:left w:val="single" w:sz="4" w:space="0" w:color="auto"/>
              <w:bottom w:val="single" w:sz="4" w:space="0" w:color="auto"/>
            </w:tcBorders>
            <w:shd w:val="clear" w:color="auto" w:fill="auto"/>
            <w:vAlign w:val="center"/>
          </w:tcPr>
          <w:p w:rsidR="00046A30" w:rsidRPr="00C02C63" w:rsidRDefault="00046A30" w:rsidP="003066C8">
            <w:pPr>
              <w:suppressAutoHyphens/>
              <w:jc w:val="center"/>
              <w:rPr>
                <w:rFonts w:ascii="Times New Roman" w:hAnsi="Times New Roman" w:cs="Times New Roman"/>
                <w:sz w:val="20"/>
                <w:szCs w:val="20"/>
              </w:rPr>
            </w:pPr>
          </w:p>
        </w:tc>
      </w:tr>
      <w:tr w:rsidR="00535AEB" w:rsidRPr="00C02C63" w:rsidTr="003066C8">
        <w:tc>
          <w:tcPr>
            <w:tcW w:w="0" w:type="auto"/>
            <w:tcBorders>
              <w:top w:val="single" w:sz="4" w:space="0" w:color="auto"/>
              <w:bottom w:val="single" w:sz="4" w:space="0" w:color="auto"/>
              <w:right w:val="single" w:sz="4" w:space="0" w:color="auto"/>
            </w:tcBorders>
            <w:shd w:val="clear" w:color="auto" w:fill="auto"/>
          </w:tcPr>
          <w:p w:rsidR="003E0590" w:rsidRPr="00C02C63" w:rsidRDefault="003E0590" w:rsidP="003E0590">
            <w:pPr>
              <w:suppressAutoHyphens/>
              <w:rPr>
                <w:rFonts w:ascii="Times New Roman" w:hAnsi="Times New Roman" w:cs="Times New Roman"/>
                <w:sz w:val="20"/>
                <w:szCs w:val="20"/>
              </w:rPr>
            </w:pPr>
            <w:r w:rsidRPr="00C02C63">
              <w:rPr>
                <w:rFonts w:ascii="Times New Roman" w:hAnsi="Times New Roman" w:cs="Times New Roman"/>
                <w:sz w:val="20"/>
                <w:szCs w:val="20"/>
              </w:rPr>
              <w:t>Территория плоскостных спортивных сооружений</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E0590" w:rsidRPr="00C02C63" w:rsidRDefault="003E0590" w:rsidP="003E059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объект</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3E0590" w:rsidRPr="00C02C63" w:rsidRDefault="003E0590" w:rsidP="003E059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по заданию на проектирование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E0590" w:rsidRPr="00C02C63" w:rsidRDefault="003E0590" w:rsidP="003E059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0,9 га</w:t>
            </w:r>
          </w:p>
        </w:tc>
        <w:tc>
          <w:tcPr>
            <w:tcW w:w="0" w:type="auto"/>
            <w:vMerge w:val="restart"/>
            <w:tcBorders>
              <w:top w:val="single" w:sz="4" w:space="0" w:color="auto"/>
              <w:left w:val="single" w:sz="4" w:space="0" w:color="auto"/>
              <w:bottom w:val="single" w:sz="4" w:space="0" w:color="auto"/>
            </w:tcBorders>
            <w:shd w:val="clear" w:color="auto" w:fill="auto"/>
          </w:tcPr>
          <w:p w:rsidR="003E0590" w:rsidRPr="00C02C63" w:rsidRDefault="003E0590" w:rsidP="003E0590">
            <w:pPr>
              <w:suppressAutoHyphens/>
              <w:rPr>
                <w:rFonts w:ascii="Times New Roman" w:hAnsi="Times New Roman" w:cs="Times New Roman"/>
                <w:sz w:val="20"/>
                <w:szCs w:val="20"/>
              </w:rPr>
            </w:pPr>
            <w:r w:rsidRPr="00C02C63">
              <w:rPr>
                <w:rFonts w:ascii="Times New Roman" w:hAnsi="Times New Roman" w:cs="Times New Roman"/>
                <w:sz w:val="20"/>
                <w:szCs w:val="20"/>
              </w:rPr>
              <w:t>физкультурно-спортивные сооружения сети общего пользования следует объединять со спортивными объектами образовательных школ и других учебных заведений, учреждений отдыха и культуры с возможным сокращением территории. Комплексы физкультурно-оздоровительных площадок предусматриваются в каждом поселении. В поселениях с числом жителей от 2 до 5 тыс. следует предусматривать один спортивный зал площадью 540 м</w:t>
            </w:r>
            <w:r w:rsidR="003066C8" w:rsidRPr="00C02C63">
              <w:rPr>
                <w:rFonts w:ascii="Times New Roman" w:hAnsi="Times New Roman" w:cs="Times New Roman"/>
                <w:sz w:val="20"/>
                <w:szCs w:val="20"/>
                <w:vertAlign w:val="superscript"/>
              </w:rPr>
              <w:t>2</w:t>
            </w:r>
            <w:r w:rsidRPr="00C02C63">
              <w:rPr>
                <w:rFonts w:ascii="Times New Roman" w:hAnsi="Times New Roman" w:cs="Times New Roman"/>
                <w:sz w:val="20"/>
                <w:szCs w:val="20"/>
              </w:rPr>
              <w:t>. Долю физкультурно-спортивных сооружений, размещаемых в жилом районе, следует принимать от общей нормы, %:</w:t>
            </w:r>
          </w:p>
          <w:p w:rsidR="003E0590" w:rsidRPr="00C02C63" w:rsidRDefault="003E0590" w:rsidP="003E0590">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территории </w:t>
            </w:r>
            <w:r w:rsidR="00AA1A49" w:rsidRPr="00C02C63">
              <w:rPr>
                <w:rFonts w:ascii="Times New Roman" w:hAnsi="Times New Roman" w:cs="Times New Roman"/>
                <w:sz w:val="20"/>
                <w:szCs w:val="20"/>
              </w:rPr>
              <w:t>–</w:t>
            </w:r>
            <w:r w:rsidRPr="00C02C63">
              <w:rPr>
                <w:rFonts w:ascii="Times New Roman" w:hAnsi="Times New Roman" w:cs="Times New Roman"/>
                <w:sz w:val="20"/>
                <w:szCs w:val="20"/>
              </w:rPr>
              <w:t xml:space="preserve"> 35,</w:t>
            </w:r>
          </w:p>
          <w:p w:rsidR="003E0590" w:rsidRPr="00C02C63" w:rsidRDefault="003E0590" w:rsidP="003E0590">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спортзалы </w:t>
            </w:r>
            <w:r w:rsidR="00AA1A49" w:rsidRPr="00C02C63">
              <w:rPr>
                <w:rFonts w:ascii="Times New Roman" w:hAnsi="Times New Roman" w:cs="Times New Roman"/>
                <w:sz w:val="20"/>
                <w:szCs w:val="20"/>
              </w:rPr>
              <w:t>–</w:t>
            </w:r>
            <w:r w:rsidRPr="00C02C63">
              <w:rPr>
                <w:rFonts w:ascii="Times New Roman" w:hAnsi="Times New Roman" w:cs="Times New Roman"/>
                <w:sz w:val="20"/>
                <w:szCs w:val="20"/>
              </w:rPr>
              <w:t xml:space="preserve"> 50,</w:t>
            </w:r>
          </w:p>
          <w:p w:rsidR="003066C8" w:rsidRPr="00C02C63" w:rsidRDefault="003E0590" w:rsidP="003E0590">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бассейны </w:t>
            </w:r>
            <w:r w:rsidR="00AA1A49" w:rsidRPr="00C02C63">
              <w:rPr>
                <w:rFonts w:ascii="Times New Roman" w:hAnsi="Times New Roman" w:cs="Times New Roman"/>
                <w:sz w:val="20"/>
                <w:szCs w:val="20"/>
              </w:rPr>
              <w:t>–</w:t>
            </w:r>
            <w:r w:rsidRPr="00C02C63">
              <w:rPr>
                <w:rFonts w:ascii="Times New Roman" w:hAnsi="Times New Roman" w:cs="Times New Roman"/>
                <w:sz w:val="20"/>
                <w:szCs w:val="20"/>
              </w:rPr>
              <w:t xml:space="preserve"> 45. </w:t>
            </w:r>
          </w:p>
          <w:p w:rsidR="003E0590" w:rsidRPr="00C02C63" w:rsidRDefault="003E0590" w:rsidP="003066C8">
            <w:pPr>
              <w:suppressAutoHyphens/>
              <w:rPr>
                <w:rFonts w:ascii="Times New Roman" w:hAnsi="Times New Roman" w:cs="Times New Roman"/>
                <w:sz w:val="20"/>
                <w:szCs w:val="20"/>
              </w:rPr>
            </w:pPr>
            <w:r w:rsidRPr="00C02C63">
              <w:rPr>
                <w:rFonts w:ascii="Times New Roman" w:hAnsi="Times New Roman" w:cs="Times New Roman"/>
                <w:sz w:val="20"/>
                <w:szCs w:val="20"/>
              </w:rPr>
              <w:t>Радиус обслуживания помещений для физкультурно-</w:t>
            </w:r>
            <w:r w:rsidR="003066C8" w:rsidRPr="00C02C63">
              <w:rPr>
                <w:rFonts w:ascii="Times New Roman" w:hAnsi="Times New Roman" w:cs="Times New Roman"/>
                <w:sz w:val="20"/>
                <w:szCs w:val="20"/>
              </w:rPr>
              <w:t>о</w:t>
            </w:r>
            <w:r w:rsidRPr="00C02C63">
              <w:rPr>
                <w:rFonts w:ascii="Times New Roman" w:hAnsi="Times New Roman" w:cs="Times New Roman"/>
                <w:sz w:val="20"/>
                <w:szCs w:val="20"/>
              </w:rPr>
              <w:t xml:space="preserve">здоровительных занятий, в т.ч. для территорий малоэтажной застройки в городах и пригородных поселениях 500 м, физкультурно-спортивные центры жилого района </w:t>
            </w:r>
            <w:r w:rsidR="00AA1A49" w:rsidRPr="00C02C63">
              <w:rPr>
                <w:rFonts w:ascii="Times New Roman" w:hAnsi="Times New Roman" w:cs="Times New Roman"/>
                <w:sz w:val="20"/>
                <w:szCs w:val="20"/>
              </w:rPr>
              <w:t>–</w:t>
            </w:r>
            <w:r w:rsidRPr="00C02C63">
              <w:rPr>
                <w:rFonts w:ascii="Times New Roman" w:hAnsi="Times New Roman" w:cs="Times New Roman"/>
                <w:sz w:val="20"/>
                <w:szCs w:val="20"/>
              </w:rPr>
              <w:t xml:space="preserve"> 1500 м</w:t>
            </w:r>
          </w:p>
        </w:tc>
      </w:tr>
      <w:tr w:rsidR="00535AEB" w:rsidRPr="00C02C63" w:rsidTr="003066C8">
        <w:tc>
          <w:tcPr>
            <w:tcW w:w="0" w:type="auto"/>
            <w:tcBorders>
              <w:top w:val="single" w:sz="4" w:space="0" w:color="auto"/>
              <w:bottom w:val="single" w:sz="4" w:space="0" w:color="auto"/>
              <w:right w:val="single" w:sz="4" w:space="0" w:color="auto"/>
            </w:tcBorders>
            <w:shd w:val="clear" w:color="auto" w:fill="auto"/>
          </w:tcPr>
          <w:p w:rsidR="003E0590" w:rsidRPr="00C02C63" w:rsidRDefault="003E0590" w:rsidP="003E0590">
            <w:pPr>
              <w:suppressAutoHyphens/>
              <w:rPr>
                <w:rFonts w:ascii="Times New Roman" w:hAnsi="Times New Roman" w:cs="Times New Roman"/>
                <w:sz w:val="20"/>
                <w:szCs w:val="20"/>
              </w:rPr>
            </w:pPr>
            <w:r w:rsidRPr="00C02C63">
              <w:rPr>
                <w:rFonts w:ascii="Times New Roman" w:hAnsi="Times New Roman" w:cs="Times New Roman"/>
                <w:sz w:val="20"/>
                <w:szCs w:val="20"/>
              </w:rPr>
              <w:t>Помещения для физкультурно-оздоровительных занятий в микрорайоне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E0590" w:rsidRPr="00C02C63" w:rsidRDefault="003066C8" w:rsidP="003E059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м</w:t>
            </w:r>
            <w:r w:rsidRPr="00C02C63">
              <w:rPr>
                <w:rFonts w:ascii="Times New Roman" w:hAnsi="Times New Roman" w:cs="Times New Roman"/>
                <w:sz w:val="20"/>
                <w:szCs w:val="20"/>
                <w:vertAlign w:val="superscript"/>
              </w:rPr>
              <w:t>2</w:t>
            </w:r>
            <w:r w:rsidR="003E0590" w:rsidRPr="00C02C63">
              <w:rPr>
                <w:rFonts w:ascii="Times New Roman" w:hAnsi="Times New Roman" w:cs="Times New Roman"/>
                <w:sz w:val="20"/>
                <w:szCs w:val="20"/>
              </w:rPr>
              <w:t xml:space="preserve"> общей площади</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3E0590" w:rsidRPr="00C02C63" w:rsidRDefault="003E0590" w:rsidP="003E059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80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E0590" w:rsidRPr="00C02C63" w:rsidRDefault="003E0590" w:rsidP="003E0590">
            <w:pPr>
              <w:suppressAutoHyphens/>
              <w:rPr>
                <w:rFonts w:ascii="Times New Roman" w:hAnsi="Times New Roman" w:cs="Times New Roman"/>
                <w:sz w:val="20"/>
                <w:szCs w:val="20"/>
              </w:rPr>
            </w:pPr>
            <w:r w:rsidRPr="00C02C63">
              <w:rPr>
                <w:rFonts w:ascii="Times New Roman" w:hAnsi="Times New Roman" w:cs="Times New Roman"/>
                <w:sz w:val="20"/>
                <w:szCs w:val="20"/>
              </w:rPr>
              <w:t>по заданию на проектирование</w:t>
            </w:r>
          </w:p>
        </w:tc>
        <w:tc>
          <w:tcPr>
            <w:tcW w:w="0" w:type="auto"/>
            <w:vMerge/>
            <w:tcBorders>
              <w:top w:val="nil"/>
              <w:left w:val="single" w:sz="4" w:space="0" w:color="auto"/>
              <w:bottom w:val="single" w:sz="4" w:space="0" w:color="auto"/>
            </w:tcBorders>
            <w:shd w:val="clear" w:color="auto" w:fill="auto"/>
          </w:tcPr>
          <w:p w:rsidR="003E0590" w:rsidRPr="00C02C63" w:rsidRDefault="003E0590" w:rsidP="003E0590">
            <w:pPr>
              <w:suppressAutoHyphens/>
              <w:jc w:val="both"/>
              <w:rPr>
                <w:rFonts w:ascii="Times New Roman" w:hAnsi="Times New Roman" w:cs="Times New Roman"/>
                <w:sz w:val="20"/>
                <w:szCs w:val="20"/>
              </w:rPr>
            </w:pPr>
          </w:p>
        </w:tc>
      </w:tr>
      <w:tr w:rsidR="00535AEB" w:rsidRPr="00C02C63" w:rsidTr="003066C8">
        <w:tc>
          <w:tcPr>
            <w:tcW w:w="0" w:type="auto"/>
            <w:tcBorders>
              <w:top w:val="single" w:sz="4" w:space="0" w:color="auto"/>
              <w:bottom w:val="single" w:sz="4" w:space="0" w:color="auto"/>
              <w:right w:val="single" w:sz="4" w:space="0" w:color="auto"/>
            </w:tcBorders>
            <w:shd w:val="clear" w:color="auto" w:fill="auto"/>
          </w:tcPr>
          <w:p w:rsidR="003E0590" w:rsidRPr="00C02C63" w:rsidRDefault="003E0590" w:rsidP="003E0590">
            <w:pPr>
              <w:suppressAutoHyphens/>
              <w:rPr>
                <w:rFonts w:ascii="Times New Roman" w:hAnsi="Times New Roman" w:cs="Times New Roman"/>
                <w:sz w:val="20"/>
                <w:szCs w:val="20"/>
              </w:rPr>
            </w:pPr>
            <w:r w:rsidRPr="00C02C63">
              <w:rPr>
                <w:rFonts w:ascii="Times New Roman" w:hAnsi="Times New Roman" w:cs="Times New Roman"/>
                <w:sz w:val="20"/>
                <w:szCs w:val="20"/>
              </w:rPr>
              <w:t>Спортивный зал общего пользования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E0590" w:rsidRPr="00C02C63" w:rsidRDefault="003066C8" w:rsidP="003E059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м</w:t>
            </w:r>
            <w:r w:rsidRPr="00C02C63">
              <w:rPr>
                <w:rFonts w:ascii="Times New Roman" w:hAnsi="Times New Roman" w:cs="Times New Roman"/>
                <w:sz w:val="20"/>
                <w:szCs w:val="20"/>
                <w:vertAlign w:val="superscript"/>
              </w:rPr>
              <w:t>2</w:t>
            </w:r>
            <w:r w:rsidRPr="00C02C63">
              <w:rPr>
                <w:rFonts w:ascii="Times New Roman" w:hAnsi="Times New Roman" w:cs="Times New Roman"/>
                <w:sz w:val="20"/>
                <w:szCs w:val="20"/>
              </w:rPr>
              <w:t xml:space="preserve"> общей площади</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3E0590" w:rsidRPr="00C02C63" w:rsidRDefault="003E0590" w:rsidP="003E059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80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E0590" w:rsidRPr="00C02C63" w:rsidRDefault="003E0590" w:rsidP="003E0590">
            <w:pPr>
              <w:suppressAutoHyphens/>
              <w:rPr>
                <w:rFonts w:ascii="Times New Roman" w:hAnsi="Times New Roman" w:cs="Times New Roman"/>
                <w:sz w:val="20"/>
                <w:szCs w:val="20"/>
              </w:rPr>
            </w:pPr>
            <w:r w:rsidRPr="00C02C63">
              <w:rPr>
                <w:rFonts w:ascii="Times New Roman" w:hAnsi="Times New Roman" w:cs="Times New Roman"/>
                <w:sz w:val="20"/>
                <w:szCs w:val="20"/>
              </w:rPr>
              <w:t>по заданию на проектирование</w:t>
            </w:r>
          </w:p>
        </w:tc>
        <w:tc>
          <w:tcPr>
            <w:tcW w:w="0" w:type="auto"/>
            <w:vMerge/>
            <w:tcBorders>
              <w:top w:val="nil"/>
              <w:left w:val="single" w:sz="4" w:space="0" w:color="auto"/>
              <w:bottom w:val="single" w:sz="4" w:space="0" w:color="auto"/>
            </w:tcBorders>
            <w:shd w:val="clear" w:color="auto" w:fill="auto"/>
          </w:tcPr>
          <w:p w:rsidR="003E0590" w:rsidRPr="00C02C63" w:rsidRDefault="003E0590" w:rsidP="003E0590">
            <w:pPr>
              <w:suppressAutoHyphens/>
              <w:jc w:val="both"/>
              <w:rPr>
                <w:rFonts w:ascii="Times New Roman" w:hAnsi="Times New Roman" w:cs="Times New Roman"/>
                <w:sz w:val="20"/>
                <w:szCs w:val="20"/>
              </w:rPr>
            </w:pPr>
          </w:p>
        </w:tc>
      </w:tr>
      <w:tr w:rsidR="00535AEB" w:rsidRPr="00C02C63" w:rsidTr="003066C8">
        <w:tc>
          <w:tcPr>
            <w:tcW w:w="0" w:type="auto"/>
            <w:tcBorders>
              <w:top w:val="single" w:sz="4" w:space="0" w:color="auto"/>
              <w:bottom w:val="single" w:sz="4" w:space="0" w:color="auto"/>
              <w:right w:val="single" w:sz="4" w:space="0" w:color="auto"/>
            </w:tcBorders>
            <w:shd w:val="clear" w:color="auto" w:fill="auto"/>
          </w:tcPr>
          <w:p w:rsidR="003E0590" w:rsidRPr="00C02C63" w:rsidRDefault="003E0590" w:rsidP="003E0590">
            <w:pPr>
              <w:suppressAutoHyphens/>
              <w:rPr>
                <w:rFonts w:ascii="Times New Roman" w:hAnsi="Times New Roman" w:cs="Times New Roman"/>
                <w:sz w:val="20"/>
                <w:szCs w:val="20"/>
              </w:rPr>
            </w:pPr>
            <w:r w:rsidRPr="00C02C63">
              <w:rPr>
                <w:rFonts w:ascii="Times New Roman" w:hAnsi="Times New Roman" w:cs="Times New Roman"/>
                <w:sz w:val="20"/>
                <w:szCs w:val="20"/>
              </w:rPr>
              <w:t>Спортивно-тренажерный зал повседневного обслуживания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E0590" w:rsidRPr="00C02C63" w:rsidRDefault="003066C8" w:rsidP="003E059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м</w:t>
            </w:r>
            <w:r w:rsidRPr="00C02C63">
              <w:rPr>
                <w:rFonts w:ascii="Times New Roman" w:hAnsi="Times New Roman" w:cs="Times New Roman"/>
                <w:sz w:val="20"/>
                <w:szCs w:val="20"/>
                <w:vertAlign w:val="superscript"/>
              </w:rPr>
              <w:t>2</w:t>
            </w:r>
            <w:r w:rsidRPr="00C02C63">
              <w:rPr>
                <w:rFonts w:ascii="Times New Roman" w:hAnsi="Times New Roman" w:cs="Times New Roman"/>
                <w:sz w:val="20"/>
                <w:szCs w:val="20"/>
              </w:rPr>
              <w:t xml:space="preserve"> общей площади</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3E0590" w:rsidRPr="00C02C63" w:rsidRDefault="003E0590" w:rsidP="003E059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80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E0590" w:rsidRPr="00C02C63" w:rsidRDefault="003E0590" w:rsidP="003E0590">
            <w:pPr>
              <w:suppressAutoHyphens/>
              <w:rPr>
                <w:rFonts w:ascii="Times New Roman" w:hAnsi="Times New Roman" w:cs="Times New Roman"/>
                <w:sz w:val="20"/>
                <w:szCs w:val="20"/>
              </w:rPr>
            </w:pPr>
            <w:r w:rsidRPr="00C02C63">
              <w:rPr>
                <w:rFonts w:ascii="Times New Roman" w:hAnsi="Times New Roman" w:cs="Times New Roman"/>
                <w:sz w:val="20"/>
                <w:szCs w:val="20"/>
              </w:rPr>
              <w:t>по заданию на проектирование</w:t>
            </w:r>
          </w:p>
        </w:tc>
        <w:tc>
          <w:tcPr>
            <w:tcW w:w="0" w:type="auto"/>
            <w:vMerge/>
            <w:tcBorders>
              <w:top w:val="nil"/>
              <w:left w:val="single" w:sz="4" w:space="0" w:color="auto"/>
              <w:bottom w:val="single" w:sz="4" w:space="0" w:color="auto"/>
            </w:tcBorders>
            <w:shd w:val="clear" w:color="auto" w:fill="auto"/>
          </w:tcPr>
          <w:p w:rsidR="003E0590" w:rsidRPr="00C02C63" w:rsidRDefault="003E0590" w:rsidP="003E0590">
            <w:pPr>
              <w:suppressAutoHyphens/>
              <w:jc w:val="both"/>
              <w:rPr>
                <w:rFonts w:ascii="Times New Roman" w:hAnsi="Times New Roman" w:cs="Times New Roman"/>
                <w:sz w:val="20"/>
                <w:szCs w:val="20"/>
              </w:rPr>
            </w:pPr>
          </w:p>
        </w:tc>
      </w:tr>
      <w:tr w:rsidR="00535AEB" w:rsidRPr="00C02C63" w:rsidTr="003066C8">
        <w:tc>
          <w:tcPr>
            <w:tcW w:w="0" w:type="auto"/>
            <w:tcBorders>
              <w:top w:val="single" w:sz="4" w:space="0" w:color="auto"/>
              <w:bottom w:val="single" w:sz="4" w:space="0" w:color="auto"/>
              <w:right w:val="single" w:sz="4" w:space="0" w:color="auto"/>
            </w:tcBorders>
            <w:shd w:val="clear" w:color="auto" w:fill="auto"/>
          </w:tcPr>
          <w:p w:rsidR="003E0590" w:rsidRPr="00C02C63" w:rsidRDefault="003E0590" w:rsidP="003E0590">
            <w:pPr>
              <w:suppressAutoHyphens/>
              <w:rPr>
                <w:rFonts w:ascii="Times New Roman" w:hAnsi="Times New Roman" w:cs="Times New Roman"/>
                <w:sz w:val="20"/>
                <w:szCs w:val="20"/>
              </w:rPr>
            </w:pPr>
            <w:r w:rsidRPr="00C02C63">
              <w:rPr>
                <w:rFonts w:ascii="Times New Roman" w:hAnsi="Times New Roman" w:cs="Times New Roman"/>
                <w:sz w:val="20"/>
                <w:szCs w:val="20"/>
              </w:rPr>
              <w:t>Бассейн (открытый и закрытый общего пользования)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E0590" w:rsidRPr="00C02C63" w:rsidRDefault="003066C8" w:rsidP="003E059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м</w:t>
            </w:r>
            <w:r w:rsidRPr="00C02C63">
              <w:rPr>
                <w:rFonts w:ascii="Times New Roman" w:hAnsi="Times New Roman" w:cs="Times New Roman"/>
                <w:sz w:val="20"/>
                <w:szCs w:val="20"/>
                <w:vertAlign w:val="superscript"/>
              </w:rPr>
              <w:t>2</w:t>
            </w:r>
            <w:r w:rsidR="003E0590" w:rsidRPr="00C02C63">
              <w:rPr>
                <w:rFonts w:ascii="Times New Roman" w:hAnsi="Times New Roman" w:cs="Times New Roman"/>
                <w:sz w:val="20"/>
                <w:szCs w:val="20"/>
              </w:rPr>
              <w:t xml:space="preserve"> зеркала воды</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3E0590" w:rsidRPr="00C02C63" w:rsidRDefault="003E0590" w:rsidP="003E059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E0590" w:rsidRPr="00C02C63" w:rsidRDefault="003E0590" w:rsidP="003E0590">
            <w:pPr>
              <w:suppressAutoHyphens/>
              <w:rPr>
                <w:rFonts w:ascii="Times New Roman" w:hAnsi="Times New Roman" w:cs="Times New Roman"/>
                <w:sz w:val="20"/>
                <w:szCs w:val="20"/>
              </w:rPr>
            </w:pPr>
            <w:r w:rsidRPr="00C02C63">
              <w:rPr>
                <w:rFonts w:ascii="Times New Roman" w:hAnsi="Times New Roman" w:cs="Times New Roman"/>
                <w:sz w:val="20"/>
                <w:szCs w:val="20"/>
              </w:rPr>
              <w:t>по заданию на проектирование</w:t>
            </w:r>
          </w:p>
        </w:tc>
        <w:tc>
          <w:tcPr>
            <w:tcW w:w="0" w:type="auto"/>
            <w:vMerge/>
            <w:tcBorders>
              <w:top w:val="nil"/>
              <w:left w:val="single" w:sz="4" w:space="0" w:color="auto"/>
              <w:bottom w:val="single" w:sz="4" w:space="0" w:color="auto"/>
            </w:tcBorders>
            <w:shd w:val="clear" w:color="auto" w:fill="auto"/>
          </w:tcPr>
          <w:p w:rsidR="003E0590" w:rsidRPr="00C02C63" w:rsidRDefault="003E0590" w:rsidP="003E0590">
            <w:pPr>
              <w:suppressAutoHyphens/>
              <w:jc w:val="both"/>
              <w:rPr>
                <w:rFonts w:ascii="Times New Roman" w:hAnsi="Times New Roman" w:cs="Times New Roman"/>
                <w:sz w:val="20"/>
                <w:szCs w:val="20"/>
              </w:rPr>
            </w:pPr>
          </w:p>
        </w:tc>
      </w:tr>
      <w:tr w:rsidR="00535AEB" w:rsidRPr="00C02C63" w:rsidTr="003066C8">
        <w:tc>
          <w:tcPr>
            <w:tcW w:w="0" w:type="auto"/>
            <w:tcBorders>
              <w:top w:val="single" w:sz="4" w:space="0" w:color="auto"/>
              <w:bottom w:val="single" w:sz="4" w:space="0" w:color="auto"/>
              <w:right w:val="single" w:sz="4" w:space="0" w:color="auto"/>
            </w:tcBorders>
            <w:shd w:val="clear" w:color="auto" w:fill="auto"/>
          </w:tcPr>
          <w:p w:rsidR="003E0590" w:rsidRPr="00C02C63" w:rsidRDefault="003E0590" w:rsidP="003E0590">
            <w:pPr>
              <w:suppressAutoHyphens/>
              <w:rPr>
                <w:rFonts w:ascii="Times New Roman" w:hAnsi="Times New Roman" w:cs="Times New Roman"/>
                <w:sz w:val="20"/>
                <w:szCs w:val="20"/>
              </w:rPr>
            </w:pPr>
            <w:r w:rsidRPr="00C02C63">
              <w:rPr>
                <w:rFonts w:ascii="Times New Roman" w:hAnsi="Times New Roman" w:cs="Times New Roman"/>
                <w:sz w:val="20"/>
                <w:szCs w:val="20"/>
              </w:rPr>
              <w:t>Детско-юношеская спортивная школа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E0590" w:rsidRPr="00C02C63" w:rsidRDefault="003066C8" w:rsidP="003E059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м</w:t>
            </w:r>
            <w:r w:rsidRPr="00C02C63">
              <w:rPr>
                <w:rFonts w:ascii="Times New Roman" w:hAnsi="Times New Roman" w:cs="Times New Roman"/>
                <w:sz w:val="20"/>
                <w:szCs w:val="20"/>
                <w:vertAlign w:val="superscript"/>
              </w:rPr>
              <w:t>2</w:t>
            </w:r>
            <w:r w:rsidRPr="00C02C63">
              <w:rPr>
                <w:rFonts w:ascii="Times New Roman" w:hAnsi="Times New Roman" w:cs="Times New Roman"/>
                <w:sz w:val="20"/>
                <w:szCs w:val="20"/>
              </w:rPr>
              <w:t xml:space="preserve"> общей площади</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3E0590" w:rsidRPr="00C02C63" w:rsidRDefault="003E0590" w:rsidP="003E059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E0590" w:rsidRPr="00C02C63" w:rsidRDefault="003E0590" w:rsidP="003E0590">
            <w:pPr>
              <w:suppressAutoHyphens/>
              <w:rPr>
                <w:rFonts w:ascii="Times New Roman" w:hAnsi="Times New Roman" w:cs="Times New Roman"/>
                <w:sz w:val="20"/>
                <w:szCs w:val="20"/>
              </w:rPr>
            </w:pPr>
            <w:r w:rsidRPr="00C02C63">
              <w:rPr>
                <w:rFonts w:ascii="Times New Roman" w:hAnsi="Times New Roman" w:cs="Times New Roman"/>
                <w:sz w:val="20"/>
                <w:szCs w:val="20"/>
              </w:rPr>
              <w:t>1,5 га на объект</w:t>
            </w:r>
          </w:p>
        </w:tc>
        <w:tc>
          <w:tcPr>
            <w:tcW w:w="0" w:type="auto"/>
            <w:vMerge/>
            <w:tcBorders>
              <w:top w:val="nil"/>
              <w:left w:val="single" w:sz="4" w:space="0" w:color="auto"/>
              <w:bottom w:val="single" w:sz="4" w:space="0" w:color="auto"/>
            </w:tcBorders>
            <w:shd w:val="clear" w:color="auto" w:fill="auto"/>
          </w:tcPr>
          <w:p w:rsidR="003E0590" w:rsidRPr="00C02C63" w:rsidRDefault="003E0590" w:rsidP="003E0590">
            <w:pPr>
              <w:suppressAutoHyphens/>
              <w:jc w:val="both"/>
              <w:rPr>
                <w:rFonts w:ascii="Times New Roman" w:hAnsi="Times New Roman" w:cs="Times New Roman"/>
                <w:sz w:val="20"/>
                <w:szCs w:val="20"/>
              </w:rPr>
            </w:pPr>
          </w:p>
        </w:tc>
      </w:tr>
      <w:tr w:rsidR="00535AEB" w:rsidRPr="00C02C63" w:rsidTr="003066C8">
        <w:tc>
          <w:tcPr>
            <w:tcW w:w="0" w:type="auto"/>
            <w:tcBorders>
              <w:top w:val="single" w:sz="4" w:space="0" w:color="auto"/>
              <w:bottom w:val="single" w:sz="4" w:space="0" w:color="auto"/>
              <w:right w:val="single" w:sz="4" w:space="0" w:color="auto"/>
            </w:tcBorders>
            <w:shd w:val="clear" w:color="auto" w:fill="auto"/>
          </w:tcPr>
          <w:p w:rsidR="003E0590" w:rsidRPr="00C02C63" w:rsidRDefault="003E0590" w:rsidP="003E0590">
            <w:pPr>
              <w:suppressAutoHyphens/>
              <w:rPr>
                <w:rFonts w:ascii="Times New Roman" w:hAnsi="Times New Roman" w:cs="Times New Roman"/>
                <w:sz w:val="20"/>
                <w:szCs w:val="20"/>
              </w:rPr>
            </w:pPr>
            <w:r w:rsidRPr="00C02C63">
              <w:rPr>
                <w:rFonts w:ascii="Times New Roman" w:hAnsi="Times New Roman" w:cs="Times New Roman"/>
                <w:sz w:val="20"/>
                <w:szCs w:val="20"/>
              </w:rPr>
              <w:t>Спортивно-досуговый центр на территориях малоэтажной застройки в городах и пригородных поселениях</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E0590" w:rsidRPr="00C02C63" w:rsidRDefault="003066C8" w:rsidP="003E059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м</w:t>
            </w:r>
            <w:r w:rsidRPr="00C02C63">
              <w:rPr>
                <w:rFonts w:ascii="Times New Roman" w:hAnsi="Times New Roman" w:cs="Times New Roman"/>
                <w:sz w:val="20"/>
                <w:szCs w:val="20"/>
                <w:vertAlign w:val="superscript"/>
              </w:rPr>
              <w:t>2</w:t>
            </w:r>
            <w:r w:rsidRPr="00C02C63">
              <w:rPr>
                <w:rFonts w:ascii="Times New Roman" w:hAnsi="Times New Roman" w:cs="Times New Roman"/>
                <w:sz w:val="20"/>
                <w:szCs w:val="20"/>
              </w:rPr>
              <w:t xml:space="preserve"> общей площади</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3E0590" w:rsidRPr="00C02C63" w:rsidRDefault="003E0590" w:rsidP="003E059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E0590" w:rsidRPr="00C02C63" w:rsidRDefault="003E0590" w:rsidP="003E0590">
            <w:pPr>
              <w:suppressAutoHyphens/>
              <w:rPr>
                <w:rFonts w:ascii="Times New Roman" w:hAnsi="Times New Roman" w:cs="Times New Roman"/>
                <w:sz w:val="20"/>
                <w:szCs w:val="20"/>
              </w:rPr>
            </w:pPr>
            <w:r w:rsidRPr="00C02C63">
              <w:rPr>
                <w:rFonts w:ascii="Times New Roman" w:hAnsi="Times New Roman" w:cs="Times New Roman"/>
                <w:sz w:val="20"/>
                <w:szCs w:val="20"/>
              </w:rPr>
              <w:t>0,5 га на объект</w:t>
            </w:r>
          </w:p>
        </w:tc>
        <w:tc>
          <w:tcPr>
            <w:tcW w:w="0" w:type="auto"/>
            <w:vMerge/>
            <w:tcBorders>
              <w:top w:val="nil"/>
              <w:left w:val="single" w:sz="4" w:space="0" w:color="auto"/>
              <w:bottom w:val="single" w:sz="4" w:space="0" w:color="auto"/>
            </w:tcBorders>
            <w:shd w:val="clear" w:color="auto" w:fill="auto"/>
          </w:tcPr>
          <w:p w:rsidR="003E0590" w:rsidRPr="00C02C63" w:rsidRDefault="003E0590" w:rsidP="003E0590">
            <w:pPr>
              <w:suppressAutoHyphens/>
              <w:jc w:val="both"/>
              <w:rPr>
                <w:rFonts w:ascii="Times New Roman" w:hAnsi="Times New Roman" w:cs="Times New Roman"/>
                <w:sz w:val="20"/>
                <w:szCs w:val="20"/>
              </w:rPr>
            </w:pPr>
          </w:p>
        </w:tc>
      </w:tr>
    </w:tbl>
    <w:p w:rsidR="003E0590" w:rsidRPr="00C02C63" w:rsidRDefault="005538A2" w:rsidP="00F452BE">
      <w:pPr>
        <w:pStyle w:val="09"/>
      </w:pPr>
      <w:bookmarkStart w:id="41" w:name="_Toc465413383"/>
      <w:r w:rsidRPr="00C02C63">
        <w:t>3.5</w:t>
      </w:r>
      <w:r w:rsidR="00F452BE" w:rsidRPr="00C02C63">
        <w:t>. Нормативы обеспеченнос</w:t>
      </w:r>
      <w:r w:rsidR="00886CAB" w:rsidRPr="00C02C63">
        <w:t>ти объектами торговли и питания</w:t>
      </w:r>
      <w:bookmarkEnd w:id="41"/>
    </w:p>
    <w:p w:rsidR="006F27AD" w:rsidRPr="00C02C63" w:rsidRDefault="006F27AD" w:rsidP="006F27AD">
      <w:pPr>
        <w:pStyle w:val="05"/>
      </w:pPr>
      <w:bookmarkStart w:id="42" w:name="_Ref450146663"/>
      <w:r w:rsidRPr="00C02C63">
        <w:t xml:space="preserve">Таблица </w:t>
      </w:r>
      <w:bookmarkEnd w:id="42"/>
      <w:r w:rsidR="0082080C" w:rsidRPr="00C02C63">
        <w:t>2</w:t>
      </w:r>
      <w:r w:rsidR="002C28FE" w:rsidRPr="00C02C63">
        <w:t>3</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195"/>
        <w:gridCol w:w="1214"/>
        <w:gridCol w:w="1504"/>
        <w:gridCol w:w="1147"/>
        <w:gridCol w:w="1738"/>
        <w:gridCol w:w="2515"/>
      </w:tblGrid>
      <w:tr w:rsidR="00046A30" w:rsidRPr="00C02C63" w:rsidTr="00530C6A">
        <w:tc>
          <w:tcPr>
            <w:tcW w:w="0" w:type="auto"/>
            <w:vMerge w:val="restart"/>
            <w:tcBorders>
              <w:top w:val="single" w:sz="4" w:space="0" w:color="auto"/>
              <w:bottom w:val="single" w:sz="4" w:space="0" w:color="auto"/>
              <w:right w:val="single" w:sz="4" w:space="0" w:color="auto"/>
            </w:tcBorders>
            <w:shd w:val="clear" w:color="auto" w:fill="auto"/>
            <w:vAlign w:val="center"/>
          </w:tcPr>
          <w:p w:rsidR="00046A30" w:rsidRPr="00C02C63" w:rsidRDefault="00046A30" w:rsidP="00530C6A">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Учреждения, предприятия, сооружения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46A30" w:rsidRPr="00C02C63" w:rsidRDefault="00046A30" w:rsidP="00530C6A">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Единица измерения</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046A30" w:rsidRPr="00C02C63" w:rsidRDefault="00046A30" w:rsidP="00530C6A">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Рекомендуемая обеспеченность на 1000 жителей (в пределах минимума)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46A30" w:rsidRPr="00C02C63" w:rsidRDefault="000955F7" w:rsidP="00530C6A">
            <w:pPr>
              <w:suppressAutoHyphens/>
              <w:jc w:val="center"/>
              <w:rPr>
                <w:rFonts w:ascii="Times New Roman" w:hAnsi="Times New Roman" w:cs="Times New Roman"/>
                <w:b/>
                <w:sz w:val="20"/>
                <w:szCs w:val="20"/>
                <w:vertAlign w:val="superscript"/>
              </w:rPr>
            </w:pPr>
            <w:r w:rsidRPr="00C02C63">
              <w:rPr>
                <w:rFonts w:ascii="Times New Roman" w:hAnsi="Times New Roman" w:cs="Times New Roman"/>
                <w:b/>
                <w:sz w:val="20"/>
                <w:szCs w:val="20"/>
              </w:rPr>
              <w:t>Размер земельного участка</w:t>
            </w:r>
          </w:p>
        </w:tc>
        <w:tc>
          <w:tcPr>
            <w:tcW w:w="0" w:type="auto"/>
            <w:vMerge w:val="restart"/>
            <w:tcBorders>
              <w:top w:val="single" w:sz="4" w:space="0" w:color="auto"/>
              <w:left w:val="single" w:sz="4" w:space="0" w:color="auto"/>
              <w:bottom w:val="single" w:sz="4" w:space="0" w:color="auto"/>
            </w:tcBorders>
            <w:shd w:val="clear" w:color="auto" w:fill="auto"/>
            <w:vAlign w:val="center"/>
          </w:tcPr>
          <w:p w:rsidR="00046A30" w:rsidRPr="00C02C63" w:rsidRDefault="00046A30" w:rsidP="00530C6A">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Примечание</w:t>
            </w:r>
          </w:p>
        </w:tc>
      </w:tr>
      <w:tr w:rsidR="00046A30" w:rsidRPr="00C02C63" w:rsidTr="00530C6A">
        <w:tc>
          <w:tcPr>
            <w:tcW w:w="0" w:type="auto"/>
            <w:vMerge/>
            <w:tcBorders>
              <w:top w:val="single" w:sz="4" w:space="0" w:color="auto"/>
              <w:bottom w:val="single" w:sz="4" w:space="0" w:color="auto"/>
              <w:right w:val="single" w:sz="4" w:space="0" w:color="auto"/>
            </w:tcBorders>
            <w:shd w:val="clear" w:color="auto" w:fill="auto"/>
          </w:tcPr>
          <w:p w:rsidR="00046A30" w:rsidRPr="00C02C63" w:rsidRDefault="00046A30" w:rsidP="00BD0A7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tcPr>
          <w:p w:rsidR="00046A30" w:rsidRPr="00C02C63" w:rsidRDefault="00046A30" w:rsidP="00BD0A7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46A30" w:rsidRPr="00C02C63" w:rsidRDefault="00535AEB" w:rsidP="00530C6A">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городское поселение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46A30" w:rsidRPr="00C02C63" w:rsidRDefault="00046A30" w:rsidP="00530C6A">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сельское поселение</w:t>
            </w:r>
          </w:p>
        </w:tc>
        <w:tc>
          <w:tcPr>
            <w:tcW w:w="0" w:type="auto"/>
            <w:vMerge/>
            <w:tcBorders>
              <w:top w:val="nil"/>
              <w:left w:val="single" w:sz="4" w:space="0" w:color="auto"/>
              <w:bottom w:val="single" w:sz="4" w:space="0" w:color="auto"/>
              <w:right w:val="single" w:sz="4" w:space="0" w:color="auto"/>
            </w:tcBorders>
            <w:shd w:val="clear" w:color="auto" w:fill="auto"/>
          </w:tcPr>
          <w:p w:rsidR="00046A30" w:rsidRPr="00C02C63" w:rsidRDefault="00046A30" w:rsidP="00BD0A7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tcBorders>
            <w:shd w:val="clear" w:color="auto" w:fill="auto"/>
          </w:tcPr>
          <w:p w:rsidR="00046A30" w:rsidRPr="00C02C63" w:rsidRDefault="00046A30" w:rsidP="00BD0A75">
            <w:pPr>
              <w:suppressAutoHyphens/>
              <w:jc w:val="both"/>
              <w:rPr>
                <w:rFonts w:ascii="Times New Roman" w:hAnsi="Times New Roman" w:cs="Times New Roman"/>
                <w:sz w:val="20"/>
                <w:szCs w:val="20"/>
              </w:rPr>
            </w:pPr>
          </w:p>
        </w:tc>
      </w:tr>
      <w:tr w:rsidR="0020461C" w:rsidRPr="00C02C63" w:rsidTr="00DA3706">
        <w:tc>
          <w:tcPr>
            <w:tcW w:w="0" w:type="auto"/>
            <w:tcBorders>
              <w:top w:val="single" w:sz="4" w:space="0" w:color="auto"/>
              <w:bottom w:val="single" w:sz="4" w:space="0" w:color="auto"/>
              <w:right w:val="single" w:sz="4" w:space="0" w:color="auto"/>
            </w:tcBorders>
            <w:shd w:val="clear" w:color="auto" w:fill="auto"/>
          </w:tcPr>
          <w:p w:rsidR="0020461C" w:rsidRPr="00C02C63" w:rsidRDefault="0020461C" w:rsidP="00BD0A75">
            <w:pPr>
              <w:suppressAutoHyphens/>
              <w:rPr>
                <w:rFonts w:ascii="Times New Roman" w:hAnsi="Times New Roman" w:cs="Times New Roman"/>
                <w:sz w:val="20"/>
                <w:szCs w:val="20"/>
              </w:rPr>
            </w:pPr>
            <w:r w:rsidRPr="00C02C63">
              <w:rPr>
                <w:rFonts w:ascii="Times New Roman" w:hAnsi="Times New Roman" w:cs="Times New Roman"/>
                <w:sz w:val="20"/>
                <w:szCs w:val="20"/>
              </w:rPr>
              <w:t>Торговый центр</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0461C" w:rsidRPr="00C02C63" w:rsidRDefault="0020461C"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м</w:t>
            </w:r>
            <w:r w:rsidRPr="00C02C63">
              <w:rPr>
                <w:rFonts w:ascii="Times New Roman" w:hAnsi="Times New Roman" w:cs="Times New Roman"/>
                <w:sz w:val="20"/>
                <w:szCs w:val="20"/>
                <w:vertAlign w:val="superscript"/>
              </w:rPr>
              <w:t>2</w:t>
            </w:r>
            <w:r w:rsidRPr="00C02C63">
              <w:rPr>
                <w:rFonts w:ascii="Times New Roman" w:hAnsi="Times New Roman" w:cs="Times New Roman"/>
                <w:sz w:val="20"/>
                <w:szCs w:val="20"/>
              </w:rPr>
              <w:t xml:space="preserve"> торговой площади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0461C" w:rsidRPr="00C02C63" w:rsidRDefault="0020461C"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280 (100 – для микрорайонов и жилых районов)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0461C" w:rsidRPr="00C02C63" w:rsidRDefault="0020461C"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300</w:t>
            </w:r>
            <w:r w:rsidR="00535AEB" w:rsidRPr="00C02C63">
              <w:rPr>
                <w:rFonts w:ascii="Times New Roman" w:hAnsi="Times New Roman" w:cs="Times New Roman"/>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0461C" w:rsidRPr="00C02C63" w:rsidRDefault="0020461C" w:rsidP="00BD0A75">
            <w:pPr>
              <w:suppressAutoHyphens/>
              <w:rPr>
                <w:rFonts w:ascii="Times New Roman" w:hAnsi="Times New Roman" w:cs="Times New Roman"/>
                <w:sz w:val="20"/>
                <w:szCs w:val="20"/>
              </w:rPr>
            </w:pPr>
            <w:r w:rsidRPr="00C02C63">
              <w:rPr>
                <w:rFonts w:ascii="Times New Roman" w:hAnsi="Times New Roman" w:cs="Times New Roman"/>
                <w:sz w:val="20"/>
                <w:szCs w:val="20"/>
              </w:rPr>
              <w:t>торговые центры местного значения с числом обслуживаемого населения:</w:t>
            </w:r>
          </w:p>
          <w:p w:rsidR="0020461C" w:rsidRPr="00C02C63" w:rsidRDefault="0020461C" w:rsidP="00BD0A75">
            <w:pPr>
              <w:suppressAutoHyphens/>
              <w:rPr>
                <w:rFonts w:ascii="Times New Roman" w:hAnsi="Times New Roman" w:cs="Times New Roman"/>
                <w:sz w:val="20"/>
                <w:szCs w:val="20"/>
              </w:rPr>
            </w:pPr>
            <w:r w:rsidRPr="00C02C63">
              <w:rPr>
                <w:rFonts w:ascii="Times New Roman" w:hAnsi="Times New Roman" w:cs="Times New Roman"/>
                <w:sz w:val="20"/>
                <w:szCs w:val="20"/>
              </w:rPr>
              <w:t>4-6 тыс. чел. –</w:t>
            </w:r>
            <w:r w:rsidR="005C3D14" w:rsidRPr="00C02C63">
              <w:rPr>
                <w:rFonts w:ascii="Times New Roman" w:hAnsi="Times New Roman" w:cs="Times New Roman"/>
                <w:sz w:val="20"/>
                <w:szCs w:val="20"/>
              </w:rPr>
              <w:t xml:space="preserve"> 0,4-0,6 га на объект,</w:t>
            </w:r>
          </w:p>
          <w:p w:rsidR="0020461C" w:rsidRPr="00C02C63" w:rsidRDefault="0020461C" w:rsidP="00BD0A75">
            <w:pPr>
              <w:suppressAutoHyphens/>
              <w:rPr>
                <w:rFonts w:ascii="Times New Roman" w:hAnsi="Times New Roman" w:cs="Times New Roman"/>
                <w:sz w:val="20"/>
                <w:szCs w:val="20"/>
              </w:rPr>
            </w:pPr>
            <w:r w:rsidRPr="00C02C63">
              <w:rPr>
                <w:rFonts w:ascii="Times New Roman" w:hAnsi="Times New Roman" w:cs="Times New Roman"/>
                <w:sz w:val="20"/>
                <w:szCs w:val="20"/>
              </w:rPr>
              <w:lastRenderedPageBreak/>
              <w:t>6-10 тыс. чел. –</w:t>
            </w:r>
            <w:r w:rsidR="005C3D14" w:rsidRPr="00C02C63">
              <w:rPr>
                <w:rFonts w:ascii="Times New Roman" w:hAnsi="Times New Roman" w:cs="Times New Roman"/>
                <w:sz w:val="20"/>
                <w:szCs w:val="20"/>
              </w:rPr>
              <w:t xml:space="preserve"> 0,6-0,8 га на объект,</w:t>
            </w:r>
          </w:p>
          <w:p w:rsidR="0020461C" w:rsidRPr="00C02C63" w:rsidRDefault="0020461C" w:rsidP="00BD0A75">
            <w:pPr>
              <w:suppressAutoHyphens/>
              <w:rPr>
                <w:rFonts w:ascii="Times New Roman" w:hAnsi="Times New Roman" w:cs="Times New Roman"/>
                <w:sz w:val="20"/>
                <w:szCs w:val="20"/>
              </w:rPr>
            </w:pPr>
            <w:r w:rsidRPr="00C02C63">
              <w:rPr>
                <w:rFonts w:ascii="Times New Roman" w:hAnsi="Times New Roman" w:cs="Times New Roman"/>
                <w:sz w:val="20"/>
                <w:szCs w:val="20"/>
              </w:rPr>
              <w:t>10-15 тыс. чел. –</w:t>
            </w:r>
            <w:r w:rsidR="005C3D14" w:rsidRPr="00C02C63">
              <w:rPr>
                <w:rFonts w:ascii="Times New Roman" w:hAnsi="Times New Roman" w:cs="Times New Roman"/>
                <w:sz w:val="20"/>
                <w:szCs w:val="20"/>
              </w:rPr>
              <w:t xml:space="preserve"> 0,8-1,1 га на объект,</w:t>
            </w:r>
          </w:p>
          <w:p w:rsidR="0020461C" w:rsidRPr="00C02C63" w:rsidRDefault="0020461C" w:rsidP="00BD0A75">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15-20 тыс. чел. – 1,1-1,3 га на объект. </w:t>
            </w:r>
          </w:p>
          <w:p w:rsidR="0020461C" w:rsidRPr="00C02C63" w:rsidRDefault="0020461C" w:rsidP="00BD0A75">
            <w:pPr>
              <w:suppressAutoHyphens/>
              <w:rPr>
                <w:rFonts w:ascii="Times New Roman" w:hAnsi="Times New Roman" w:cs="Times New Roman"/>
                <w:sz w:val="20"/>
                <w:szCs w:val="20"/>
              </w:rPr>
            </w:pPr>
          </w:p>
          <w:p w:rsidR="0020461C" w:rsidRPr="00C02C63" w:rsidRDefault="0020461C" w:rsidP="00BD0A75">
            <w:pPr>
              <w:suppressAutoHyphens/>
              <w:rPr>
                <w:rFonts w:ascii="Times New Roman" w:hAnsi="Times New Roman" w:cs="Times New Roman"/>
                <w:sz w:val="20"/>
                <w:szCs w:val="20"/>
              </w:rPr>
            </w:pPr>
            <w:r w:rsidRPr="00C02C63">
              <w:rPr>
                <w:rFonts w:ascii="Times New Roman" w:hAnsi="Times New Roman" w:cs="Times New Roman"/>
                <w:sz w:val="20"/>
                <w:szCs w:val="20"/>
              </w:rPr>
              <w:t>Торговые центры сельских поселений с числом жителей:</w:t>
            </w:r>
          </w:p>
          <w:p w:rsidR="0020461C" w:rsidRPr="00C02C63" w:rsidRDefault="0020461C" w:rsidP="00BD0A75">
            <w:pPr>
              <w:suppressAutoHyphens/>
              <w:rPr>
                <w:rFonts w:ascii="Times New Roman" w:hAnsi="Times New Roman" w:cs="Times New Roman"/>
                <w:sz w:val="20"/>
                <w:szCs w:val="20"/>
              </w:rPr>
            </w:pPr>
            <w:r w:rsidRPr="00C02C63">
              <w:rPr>
                <w:rFonts w:ascii="Times New Roman" w:hAnsi="Times New Roman" w:cs="Times New Roman"/>
                <w:sz w:val="20"/>
                <w:szCs w:val="20"/>
              </w:rPr>
              <w:t>до 1 тыс. чел. –</w:t>
            </w:r>
            <w:r w:rsidR="005C3D14" w:rsidRPr="00C02C63">
              <w:rPr>
                <w:rFonts w:ascii="Times New Roman" w:hAnsi="Times New Roman" w:cs="Times New Roman"/>
                <w:sz w:val="20"/>
                <w:szCs w:val="20"/>
              </w:rPr>
              <w:t xml:space="preserve"> 0,1-0,2 га,</w:t>
            </w:r>
          </w:p>
          <w:p w:rsidR="0020461C" w:rsidRPr="00C02C63" w:rsidRDefault="0020461C" w:rsidP="00BD0A75">
            <w:pPr>
              <w:suppressAutoHyphens/>
              <w:rPr>
                <w:rFonts w:ascii="Times New Roman" w:hAnsi="Times New Roman" w:cs="Times New Roman"/>
                <w:sz w:val="20"/>
                <w:szCs w:val="20"/>
              </w:rPr>
            </w:pPr>
            <w:r w:rsidRPr="00C02C63">
              <w:rPr>
                <w:rFonts w:ascii="Times New Roman" w:hAnsi="Times New Roman" w:cs="Times New Roman"/>
                <w:sz w:val="20"/>
                <w:szCs w:val="20"/>
              </w:rPr>
              <w:t>1-3 тыс. чел. –</w:t>
            </w:r>
            <w:r w:rsidR="005C3D14" w:rsidRPr="00C02C63">
              <w:rPr>
                <w:rFonts w:ascii="Times New Roman" w:hAnsi="Times New Roman" w:cs="Times New Roman"/>
                <w:sz w:val="20"/>
                <w:szCs w:val="20"/>
              </w:rPr>
              <w:t xml:space="preserve"> 0,2-0,4 га,</w:t>
            </w:r>
          </w:p>
          <w:p w:rsidR="0020461C" w:rsidRPr="00C02C63" w:rsidRDefault="0020461C" w:rsidP="00BD0A75">
            <w:pPr>
              <w:suppressAutoHyphens/>
              <w:rPr>
                <w:rFonts w:ascii="Times New Roman" w:hAnsi="Times New Roman" w:cs="Times New Roman"/>
                <w:sz w:val="20"/>
                <w:szCs w:val="20"/>
              </w:rPr>
            </w:pPr>
            <w:r w:rsidRPr="00C02C63">
              <w:rPr>
                <w:rFonts w:ascii="Times New Roman" w:hAnsi="Times New Roman" w:cs="Times New Roman"/>
                <w:sz w:val="20"/>
                <w:szCs w:val="20"/>
              </w:rPr>
              <w:t>3-4 тыс. чел. –</w:t>
            </w:r>
            <w:r w:rsidR="005C3D14" w:rsidRPr="00C02C63">
              <w:rPr>
                <w:rFonts w:ascii="Times New Roman" w:hAnsi="Times New Roman" w:cs="Times New Roman"/>
                <w:sz w:val="20"/>
                <w:szCs w:val="20"/>
              </w:rPr>
              <w:t xml:space="preserve"> 0,4-0,6 га,</w:t>
            </w:r>
          </w:p>
          <w:p w:rsidR="0020461C" w:rsidRPr="00C02C63" w:rsidRDefault="0020461C" w:rsidP="00BD0A75">
            <w:pPr>
              <w:suppressAutoHyphens/>
              <w:rPr>
                <w:rFonts w:ascii="Times New Roman" w:hAnsi="Times New Roman" w:cs="Times New Roman"/>
                <w:sz w:val="20"/>
                <w:szCs w:val="20"/>
              </w:rPr>
            </w:pPr>
            <w:r w:rsidRPr="00C02C63">
              <w:rPr>
                <w:rFonts w:ascii="Times New Roman" w:hAnsi="Times New Roman" w:cs="Times New Roman"/>
                <w:sz w:val="20"/>
                <w:szCs w:val="20"/>
              </w:rPr>
              <w:t>5-6 тыс. чел. –</w:t>
            </w:r>
            <w:r w:rsidR="005C3D14" w:rsidRPr="00C02C63">
              <w:rPr>
                <w:rFonts w:ascii="Times New Roman" w:hAnsi="Times New Roman" w:cs="Times New Roman"/>
                <w:sz w:val="20"/>
                <w:szCs w:val="20"/>
              </w:rPr>
              <w:t xml:space="preserve"> 0,6-1,0 га,</w:t>
            </w:r>
          </w:p>
          <w:p w:rsidR="0020461C" w:rsidRPr="00C02C63" w:rsidRDefault="0020461C" w:rsidP="00BD0A75">
            <w:pPr>
              <w:suppressAutoHyphens/>
              <w:rPr>
                <w:rFonts w:ascii="Times New Roman" w:hAnsi="Times New Roman" w:cs="Times New Roman"/>
                <w:sz w:val="20"/>
                <w:szCs w:val="20"/>
              </w:rPr>
            </w:pPr>
            <w:r w:rsidRPr="00C02C63">
              <w:rPr>
                <w:rFonts w:ascii="Times New Roman" w:hAnsi="Times New Roman" w:cs="Times New Roman"/>
                <w:sz w:val="20"/>
                <w:szCs w:val="20"/>
              </w:rPr>
              <w:t>7-10 тыс. чел. – 1,0-1,2 га.</w:t>
            </w:r>
          </w:p>
          <w:p w:rsidR="0020461C" w:rsidRPr="00C02C63" w:rsidRDefault="0020461C" w:rsidP="00BD0A75">
            <w:pPr>
              <w:suppressAutoHyphens/>
              <w:rPr>
                <w:rFonts w:ascii="Times New Roman" w:hAnsi="Times New Roman" w:cs="Times New Roman"/>
                <w:sz w:val="20"/>
                <w:szCs w:val="20"/>
              </w:rPr>
            </w:pPr>
          </w:p>
          <w:p w:rsidR="0020461C" w:rsidRPr="00C02C63" w:rsidRDefault="0020461C" w:rsidP="00BD0A75">
            <w:pPr>
              <w:suppressAutoHyphens/>
              <w:rPr>
                <w:rFonts w:ascii="Times New Roman" w:hAnsi="Times New Roman" w:cs="Times New Roman"/>
                <w:sz w:val="20"/>
                <w:szCs w:val="20"/>
              </w:rPr>
            </w:pPr>
          </w:p>
        </w:tc>
        <w:tc>
          <w:tcPr>
            <w:tcW w:w="0" w:type="auto"/>
            <w:vMerge w:val="restart"/>
            <w:tcBorders>
              <w:top w:val="nil"/>
              <w:left w:val="single" w:sz="4" w:space="0" w:color="auto"/>
            </w:tcBorders>
            <w:shd w:val="clear" w:color="auto" w:fill="auto"/>
          </w:tcPr>
          <w:p w:rsidR="0020461C" w:rsidRPr="00C02C63" w:rsidRDefault="0020461C" w:rsidP="00580FA2">
            <w:pPr>
              <w:suppressAutoHyphens/>
              <w:rPr>
                <w:rFonts w:ascii="Times New Roman" w:hAnsi="Times New Roman" w:cs="Times New Roman"/>
                <w:sz w:val="20"/>
                <w:szCs w:val="20"/>
              </w:rPr>
            </w:pPr>
            <w:r w:rsidRPr="00C02C63">
              <w:rPr>
                <w:rFonts w:ascii="Times New Roman" w:hAnsi="Times New Roman" w:cs="Times New Roman"/>
                <w:sz w:val="20"/>
                <w:szCs w:val="20"/>
              </w:rPr>
              <w:lastRenderedPageBreak/>
              <w:t xml:space="preserve">Радиус обслуживания предприятий торговли 500 м. </w:t>
            </w:r>
          </w:p>
          <w:p w:rsidR="0020461C" w:rsidRPr="00C02C63" w:rsidRDefault="0020461C" w:rsidP="00580FA2">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При размещении крупных универсальных торговых центров (рыночных комплексов) в пешеходной доступности от жилых микрорайонов </w:t>
            </w:r>
            <w:r w:rsidRPr="00C02C63">
              <w:rPr>
                <w:rFonts w:ascii="Times New Roman" w:hAnsi="Times New Roman" w:cs="Times New Roman"/>
                <w:sz w:val="20"/>
                <w:szCs w:val="20"/>
              </w:rPr>
              <w:lastRenderedPageBreak/>
              <w:t>(кварталов) допускается снижение не более чем на 50% микрорайонного обслуживания торговыми предприятиями.</w:t>
            </w:r>
          </w:p>
          <w:p w:rsidR="0020461C" w:rsidRPr="00C02C63" w:rsidRDefault="0020461C" w:rsidP="00580FA2">
            <w:pPr>
              <w:suppressAutoHyphens/>
              <w:rPr>
                <w:rFonts w:ascii="Times New Roman" w:hAnsi="Times New Roman" w:cs="Times New Roman"/>
                <w:sz w:val="20"/>
                <w:szCs w:val="20"/>
              </w:rPr>
            </w:pPr>
          </w:p>
          <w:p w:rsidR="0020461C" w:rsidRPr="00C02C63" w:rsidRDefault="0020461C" w:rsidP="0020461C">
            <w:pPr>
              <w:suppressAutoHyphens/>
              <w:jc w:val="both"/>
              <w:rPr>
                <w:rFonts w:ascii="Times New Roman" w:hAnsi="Times New Roman" w:cs="Times New Roman"/>
                <w:sz w:val="20"/>
                <w:szCs w:val="20"/>
              </w:rPr>
            </w:pPr>
            <w:r w:rsidRPr="00C02C63">
              <w:rPr>
                <w:rFonts w:ascii="Times New Roman" w:hAnsi="Times New Roman" w:cs="Times New Roman"/>
                <w:sz w:val="20"/>
                <w:szCs w:val="20"/>
              </w:rPr>
              <w:t>В поселках садоводческих товариществ продовольственные магазины предусматривать из расчета 80 м</w:t>
            </w:r>
            <w:r w:rsidRPr="00C02C63">
              <w:rPr>
                <w:rFonts w:ascii="Times New Roman" w:hAnsi="Times New Roman" w:cs="Times New Roman"/>
                <w:sz w:val="20"/>
                <w:szCs w:val="20"/>
                <w:vertAlign w:val="superscript"/>
              </w:rPr>
              <w:t>2</w:t>
            </w:r>
            <w:r w:rsidRPr="00C02C63">
              <w:rPr>
                <w:rFonts w:ascii="Times New Roman" w:hAnsi="Times New Roman" w:cs="Times New Roman"/>
                <w:sz w:val="20"/>
                <w:szCs w:val="20"/>
              </w:rPr>
              <w:t xml:space="preserve"> торговой площади на 1000 человек.</w:t>
            </w:r>
          </w:p>
          <w:p w:rsidR="0020461C" w:rsidRPr="00C02C63" w:rsidRDefault="0020461C" w:rsidP="0020461C">
            <w:pPr>
              <w:suppressAutoHyphens/>
              <w:rPr>
                <w:rFonts w:ascii="Times New Roman" w:hAnsi="Times New Roman" w:cs="Times New Roman"/>
                <w:sz w:val="20"/>
                <w:szCs w:val="20"/>
              </w:rPr>
            </w:pPr>
          </w:p>
          <w:p w:rsidR="0020461C" w:rsidRPr="00C02C63" w:rsidRDefault="0020461C" w:rsidP="0020461C">
            <w:pPr>
              <w:suppressAutoHyphens/>
              <w:rPr>
                <w:rFonts w:ascii="Times New Roman" w:hAnsi="Times New Roman" w:cs="Times New Roman"/>
                <w:sz w:val="20"/>
                <w:szCs w:val="20"/>
              </w:rPr>
            </w:pPr>
            <w:r w:rsidRPr="00C02C63">
              <w:rPr>
                <w:rFonts w:ascii="Times New Roman" w:hAnsi="Times New Roman" w:cs="Times New Roman"/>
                <w:sz w:val="20"/>
                <w:szCs w:val="20"/>
              </w:rPr>
              <w:t>Магазины заказов и кооперативные магазины принимать по заданию на проектирование дополнительно к установленной норме расчета магазинов продовольственных товаров, 5-10 м</w:t>
            </w:r>
            <w:r w:rsidRPr="00C02C63">
              <w:rPr>
                <w:rFonts w:ascii="Times New Roman" w:hAnsi="Times New Roman" w:cs="Times New Roman"/>
                <w:sz w:val="20"/>
                <w:szCs w:val="20"/>
                <w:vertAlign w:val="superscript"/>
              </w:rPr>
              <w:t>2</w:t>
            </w:r>
            <w:r w:rsidRPr="00C02C63">
              <w:rPr>
                <w:rFonts w:ascii="Times New Roman" w:hAnsi="Times New Roman" w:cs="Times New Roman"/>
                <w:sz w:val="20"/>
                <w:szCs w:val="20"/>
              </w:rPr>
              <w:t xml:space="preserve"> на 1 тыс. чел.</w:t>
            </w:r>
          </w:p>
          <w:p w:rsidR="0020461C" w:rsidRPr="00C02C63" w:rsidRDefault="0020461C" w:rsidP="0020461C">
            <w:pPr>
              <w:suppressAutoHyphens/>
              <w:rPr>
                <w:rFonts w:ascii="Times New Roman" w:hAnsi="Times New Roman" w:cs="Times New Roman"/>
                <w:sz w:val="20"/>
                <w:szCs w:val="20"/>
              </w:rPr>
            </w:pPr>
          </w:p>
          <w:p w:rsidR="0020461C" w:rsidRPr="00C02C63" w:rsidRDefault="0020461C" w:rsidP="0020461C">
            <w:pPr>
              <w:suppressAutoHyphens/>
              <w:rPr>
                <w:rFonts w:ascii="Times New Roman" w:hAnsi="Times New Roman" w:cs="Times New Roman"/>
                <w:sz w:val="20"/>
                <w:szCs w:val="20"/>
              </w:rPr>
            </w:pPr>
            <w:r w:rsidRPr="00C02C63">
              <w:rPr>
                <w:rFonts w:ascii="Times New Roman" w:hAnsi="Times New Roman" w:cs="Times New Roman"/>
                <w:sz w:val="20"/>
                <w:szCs w:val="20"/>
              </w:rPr>
              <w:t>В норму расчета магазинов непродовольственных товаров в городах входят комиссионные магазины из расчета 10 м</w:t>
            </w:r>
            <w:r w:rsidRPr="00C02C63">
              <w:rPr>
                <w:rFonts w:ascii="Times New Roman" w:hAnsi="Times New Roman" w:cs="Times New Roman"/>
                <w:sz w:val="20"/>
                <w:szCs w:val="20"/>
                <w:vertAlign w:val="superscript"/>
              </w:rPr>
              <w:t>2</w:t>
            </w:r>
            <w:r w:rsidRPr="00C02C63">
              <w:rPr>
                <w:rFonts w:ascii="Times New Roman" w:hAnsi="Times New Roman" w:cs="Times New Roman"/>
                <w:sz w:val="20"/>
                <w:szCs w:val="20"/>
              </w:rPr>
              <w:t xml:space="preserve"> торговой площади на 1000 человек.</w:t>
            </w:r>
          </w:p>
          <w:p w:rsidR="0020461C" w:rsidRPr="00C02C63" w:rsidRDefault="0020461C" w:rsidP="00580FA2">
            <w:pPr>
              <w:suppressAutoHyphens/>
              <w:rPr>
                <w:rFonts w:ascii="Times New Roman" w:hAnsi="Times New Roman" w:cs="Times New Roman"/>
                <w:sz w:val="20"/>
                <w:szCs w:val="20"/>
              </w:rPr>
            </w:pPr>
          </w:p>
          <w:p w:rsidR="0020461C" w:rsidRPr="00C02C63" w:rsidRDefault="0020461C" w:rsidP="00580FA2">
            <w:pPr>
              <w:suppressAutoHyphens/>
              <w:rPr>
                <w:rFonts w:ascii="Times New Roman" w:hAnsi="Times New Roman" w:cs="Times New Roman"/>
                <w:sz w:val="20"/>
                <w:szCs w:val="20"/>
              </w:rPr>
            </w:pPr>
            <w:r w:rsidRPr="00C02C63">
              <w:rPr>
                <w:rFonts w:ascii="Times New Roman" w:hAnsi="Times New Roman" w:cs="Times New Roman"/>
                <w:sz w:val="20"/>
                <w:szCs w:val="20"/>
              </w:rPr>
              <w:t>На промышленных предприятиях и других местах приложения труда предусматривать пункты выдачи продовольственных заказов из расчета 1 м</w:t>
            </w:r>
            <w:r w:rsidRPr="00C02C63">
              <w:rPr>
                <w:rFonts w:ascii="Times New Roman" w:hAnsi="Times New Roman" w:cs="Times New Roman"/>
                <w:sz w:val="20"/>
                <w:szCs w:val="20"/>
                <w:vertAlign w:val="superscript"/>
              </w:rPr>
              <w:t>2</w:t>
            </w:r>
            <w:r w:rsidRPr="00C02C63">
              <w:rPr>
                <w:rFonts w:ascii="Times New Roman" w:hAnsi="Times New Roman" w:cs="Times New Roman"/>
                <w:sz w:val="20"/>
                <w:szCs w:val="20"/>
              </w:rPr>
              <w:t xml:space="preserve"> нормируемой площади на 1 тыс. работающих: </w:t>
            </w:r>
          </w:p>
          <w:p w:rsidR="0020461C" w:rsidRPr="00C02C63" w:rsidRDefault="0020461C" w:rsidP="00580FA2">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60 – при удаленном размещении промпредприятий от селитебной зоны; </w:t>
            </w:r>
          </w:p>
          <w:p w:rsidR="0020461C" w:rsidRPr="00C02C63" w:rsidRDefault="0020461C" w:rsidP="00580FA2">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36 – при размещении у границ селитебной территории; </w:t>
            </w:r>
          </w:p>
          <w:p w:rsidR="0020461C" w:rsidRPr="00C02C63" w:rsidRDefault="0020461C" w:rsidP="00580FA2">
            <w:pPr>
              <w:suppressAutoHyphens/>
              <w:rPr>
                <w:rFonts w:ascii="Times New Roman" w:hAnsi="Times New Roman" w:cs="Times New Roman"/>
                <w:sz w:val="20"/>
                <w:szCs w:val="20"/>
              </w:rPr>
            </w:pPr>
            <w:r w:rsidRPr="00C02C63">
              <w:rPr>
                <w:rFonts w:ascii="Times New Roman" w:hAnsi="Times New Roman" w:cs="Times New Roman"/>
                <w:sz w:val="20"/>
                <w:szCs w:val="20"/>
              </w:rPr>
              <w:t>24 – при размещении мест приложения труда в пределах селитебной территории (на площади магазинов и в отдельных объектах)</w:t>
            </w:r>
          </w:p>
          <w:p w:rsidR="0020461C" w:rsidRPr="00C02C63" w:rsidRDefault="0020461C" w:rsidP="00A14A64">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 </w:t>
            </w:r>
          </w:p>
        </w:tc>
      </w:tr>
      <w:tr w:rsidR="00E1011D" w:rsidRPr="00C02C63" w:rsidTr="00E1011D">
        <w:trPr>
          <w:trHeight w:val="3814"/>
        </w:trPr>
        <w:tc>
          <w:tcPr>
            <w:tcW w:w="0" w:type="auto"/>
            <w:tcBorders>
              <w:top w:val="single" w:sz="4" w:space="0" w:color="auto"/>
              <w:bottom w:val="single" w:sz="4" w:space="0" w:color="auto"/>
              <w:right w:val="single" w:sz="4" w:space="0" w:color="auto"/>
            </w:tcBorders>
            <w:shd w:val="clear" w:color="auto" w:fill="auto"/>
          </w:tcPr>
          <w:p w:rsidR="00E1011D" w:rsidRPr="00C02C63" w:rsidRDefault="00E1011D" w:rsidP="00BD0A75">
            <w:pPr>
              <w:suppressAutoHyphens/>
              <w:rPr>
                <w:rFonts w:ascii="Times New Roman" w:hAnsi="Times New Roman" w:cs="Times New Roman"/>
                <w:sz w:val="20"/>
                <w:szCs w:val="20"/>
              </w:rPr>
            </w:pPr>
            <w:r w:rsidRPr="00C02C63">
              <w:rPr>
                <w:rFonts w:ascii="Times New Roman" w:hAnsi="Times New Roman" w:cs="Times New Roman"/>
                <w:sz w:val="20"/>
                <w:szCs w:val="20"/>
              </w:rPr>
              <w:lastRenderedPageBreak/>
              <w:t>Магазин продовольственных товаров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1011D" w:rsidRPr="00C02C63" w:rsidRDefault="00E1011D"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м</w:t>
            </w:r>
            <w:r w:rsidRPr="00C02C63">
              <w:rPr>
                <w:rFonts w:ascii="Times New Roman" w:hAnsi="Times New Roman" w:cs="Times New Roman"/>
                <w:sz w:val="20"/>
                <w:szCs w:val="20"/>
                <w:vertAlign w:val="superscript"/>
              </w:rPr>
              <w:t>2</w:t>
            </w:r>
            <w:r w:rsidRPr="00C02C63">
              <w:rPr>
                <w:rFonts w:ascii="Times New Roman" w:hAnsi="Times New Roman" w:cs="Times New Roman"/>
                <w:sz w:val="20"/>
                <w:szCs w:val="20"/>
              </w:rPr>
              <w:t xml:space="preserve"> торговой площади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1011D" w:rsidRPr="00C02C63" w:rsidRDefault="00E1011D"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 (70 – для микрорайонов и жилых районов)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1011D" w:rsidRPr="00C02C63" w:rsidRDefault="00E1011D"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w:t>
            </w:r>
          </w:p>
        </w:tc>
        <w:tc>
          <w:tcPr>
            <w:tcW w:w="0" w:type="auto"/>
            <w:vMerge w:val="restart"/>
            <w:tcBorders>
              <w:top w:val="single" w:sz="4" w:space="0" w:color="auto"/>
              <w:left w:val="single" w:sz="4" w:space="0" w:color="auto"/>
              <w:right w:val="single" w:sz="4" w:space="0" w:color="auto"/>
            </w:tcBorders>
            <w:shd w:val="clear" w:color="auto" w:fill="auto"/>
          </w:tcPr>
          <w:p w:rsidR="00E1011D" w:rsidRPr="00C02C63" w:rsidRDefault="00E1011D" w:rsidP="00E1011D">
            <w:pPr>
              <w:suppressAutoHyphens/>
              <w:rPr>
                <w:rFonts w:ascii="Times New Roman" w:hAnsi="Times New Roman" w:cs="Times New Roman"/>
                <w:sz w:val="20"/>
                <w:szCs w:val="20"/>
              </w:rPr>
            </w:pPr>
            <w:r w:rsidRPr="00C02C63">
              <w:rPr>
                <w:rFonts w:ascii="Times New Roman" w:hAnsi="Times New Roman" w:cs="Times New Roman"/>
                <w:sz w:val="20"/>
                <w:szCs w:val="20"/>
              </w:rPr>
              <w:t>Предприятия торговли (возможно встроенно-пристроенные), м</w:t>
            </w:r>
            <w:r w:rsidRPr="00C02C63">
              <w:rPr>
                <w:rFonts w:ascii="Times New Roman" w:hAnsi="Times New Roman" w:cs="Times New Roman"/>
                <w:sz w:val="20"/>
                <w:szCs w:val="20"/>
                <w:vertAlign w:val="superscript"/>
              </w:rPr>
              <w:t>2</w:t>
            </w:r>
            <w:r w:rsidRPr="00C02C63">
              <w:rPr>
                <w:rFonts w:ascii="Times New Roman" w:hAnsi="Times New Roman" w:cs="Times New Roman"/>
                <w:sz w:val="20"/>
                <w:szCs w:val="20"/>
              </w:rPr>
              <w:t xml:space="preserve"> торговой площади:</w:t>
            </w:r>
          </w:p>
          <w:p w:rsidR="00E1011D" w:rsidRPr="00C02C63" w:rsidRDefault="00E1011D" w:rsidP="00E1011D">
            <w:pPr>
              <w:suppressAutoHyphens/>
              <w:rPr>
                <w:rFonts w:ascii="Times New Roman" w:hAnsi="Times New Roman" w:cs="Times New Roman"/>
                <w:sz w:val="20"/>
                <w:szCs w:val="20"/>
              </w:rPr>
            </w:pPr>
            <w:r w:rsidRPr="00C02C63">
              <w:rPr>
                <w:rFonts w:ascii="Times New Roman" w:hAnsi="Times New Roman" w:cs="Times New Roman"/>
                <w:sz w:val="20"/>
                <w:szCs w:val="20"/>
              </w:rPr>
              <w:t>до 250 м</w:t>
            </w:r>
            <w:r w:rsidRPr="00C02C63">
              <w:rPr>
                <w:rFonts w:ascii="Times New Roman" w:hAnsi="Times New Roman" w:cs="Times New Roman"/>
                <w:sz w:val="20"/>
                <w:szCs w:val="20"/>
                <w:vertAlign w:val="superscript"/>
              </w:rPr>
              <w:t>2</w:t>
            </w:r>
            <w:r w:rsidRPr="00C02C63">
              <w:rPr>
                <w:rFonts w:ascii="Times New Roman" w:hAnsi="Times New Roman" w:cs="Times New Roman"/>
                <w:sz w:val="20"/>
                <w:szCs w:val="20"/>
              </w:rPr>
              <w:t xml:space="preserve"> – 0,08 га на 100 м</w:t>
            </w:r>
            <w:r w:rsidRPr="00C02C63">
              <w:rPr>
                <w:rFonts w:ascii="Times New Roman" w:hAnsi="Times New Roman" w:cs="Times New Roman"/>
                <w:sz w:val="20"/>
                <w:szCs w:val="20"/>
                <w:vertAlign w:val="superscript"/>
              </w:rPr>
              <w:t>2</w:t>
            </w:r>
            <w:r w:rsidRPr="00C02C63">
              <w:rPr>
                <w:rFonts w:ascii="Times New Roman" w:hAnsi="Times New Roman" w:cs="Times New Roman"/>
                <w:sz w:val="20"/>
                <w:szCs w:val="20"/>
              </w:rPr>
              <w:t xml:space="preserve"> торговой площади,</w:t>
            </w:r>
          </w:p>
          <w:p w:rsidR="00E1011D" w:rsidRPr="00C02C63" w:rsidRDefault="00E1011D" w:rsidP="00E1011D">
            <w:pPr>
              <w:suppressAutoHyphens/>
              <w:rPr>
                <w:rFonts w:ascii="Times New Roman" w:hAnsi="Times New Roman" w:cs="Times New Roman"/>
                <w:sz w:val="20"/>
                <w:szCs w:val="20"/>
              </w:rPr>
            </w:pPr>
            <w:r w:rsidRPr="00C02C63">
              <w:rPr>
                <w:rFonts w:ascii="Times New Roman" w:hAnsi="Times New Roman" w:cs="Times New Roman"/>
                <w:sz w:val="20"/>
                <w:szCs w:val="20"/>
              </w:rPr>
              <w:t>250-650 м</w:t>
            </w:r>
            <w:r w:rsidRPr="00C02C63">
              <w:rPr>
                <w:rFonts w:ascii="Times New Roman" w:hAnsi="Times New Roman" w:cs="Times New Roman"/>
                <w:sz w:val="20"/>
                <w:szCs w:val="20"/>
                <w:vertAlign w:val="superscript"/>
              </w:rPr>
              <w:t>2</w:t>
            </w:r>
            <w:r w:rsidRPr="00C02C63">
              <w:rPr>
                <w:rFonts w:ascii="Times New Roman" w:hAnsi="Times New Roman" w:cs="Times New Roman"/>
                <w:sz w:val="20"/>
                <w:szCs w:val="20"/>
              </w:rPr>
              <w:t xml:space="preserve"> – 0,08-0,06 га на 100 м</w:t>
            </w:r>
            <w:r w:rsidRPr="00C02C63">
              <w:rPr>
                <w:rFonts w:ascii="Times New Roman" w:hAnsi="Times New Roman" w:cs="Times New Roman"/>
                <w:sz w:val="20"/>
                <w:szCs w:val="20"/>
                <w:vertAlign w:val="superscript"/>
              </w:rPr>
              <w:t>2</w:t>
            </w:r>
            <w:r w:rsidRPr="00C02C63">
              <w:rPr>
                <w:rFonts w:ascii="Times New Roman" w:hAnsi="Times New Roman" w:cs="Times New Roman"/>
                <w:sz w:val="20"/>
                <w:szCs w:val="20"/>
              </w:rPr>
              <w:t xml:space="preserve"> торговой площади,</w:t>
            </w:r>
          </w:p>
          <w:p w:rsidR="00E1011D" w:rsidRPr="00C02C63" w:rsidRDefault="00E1011D" w:rsidP="00E1011D">
            <w:pPr>
              <w:suppressAutoHyphens/>
              <w:rPr>
                <w:rFonts w:ascii="Times New Roman" w:hAnsi="Times New Roman" w:cs="Times New Roman"/>
                <w:sz w:val="20"/>
                <w:szCs w:val="20"/>
              </w:rPr>
            </w:pPr>
            <w:r w:rsidRPr="00C02C63">
              <w:rPr>
                <w:rFonts w:ascii="Times New Roman" w:hAnsi="Times New Roman" w:cs="Times New Roman"/>
                <w:sz w:val="20"/>
                <w:szCs w:val="20"/>
              </w:rPr>
              <w:t>650-1500 м</w:t>
            </w:r>
            <w:r w:rsidRPr="00C02C63">
              <w:rPr>
                <w:rFonts w:ascii="Times New Roman" w:hAnsi="Times New Roman" w:cs="Times New Roman"/>
                <w:sz w:val="20"/>
                <w:szCs w:val="20"/>
                <w:vertAlign w:val="superscript"/>
              </w:rPr>
              <w:t>2</w:t>
            </w:r>
            <w:r w:rsidRPr="00C02C63">
              <w:rPr>
                <w:rFonts w:ascii="Times New Roman" w:hAnsi="Times New Roman" w:cs="Times New Roman"/>
                <w:sz w:val="20"/>
                <w:szCs w:val="20"/>
              </w:rPr>
              <w:t xml:space="preserve"> – 0,06-0,04 га на 100 м</w:t>
            </w:r>
            <w:r w:rsidRPr="00C02C63">
              <w:rPr>
                <w:rFonts w:ascii="Times New Roman" w:hAnsi="Times New Roman" w:cs="Times New Roman"/>
                <w:sz w:val="20"/>
                <w:szCs w:val="20"/>
                <w:vertAlign w:val="superscript"/>
              </w:rPr>
              <w:t>2</w:t>
            </w:r>
            <w:r w:rsidRPr="00C02C63">
              <w:rPr>
                <w:rFonts w:ascii="Times New Roman" w:hAnsi="Times New Roman" w:cs="Times New Roman"/>
                <w:sz w:val="20"/>
                <w:szCs w:val="20"/>
              </w:rPr>
              <w:t xml:space="preserve"> торговой площади,</w:t>
            </w:r>
          </w:p>
          <w:p w:rsidR="00E1011D" w:rsidRPr="00C02C63" w:rsidRDefault="00E1011D" w:rsidP="00E1011D">
            <w:pPr>
              <w:suppressAutoHyphens/>
              <w:rPr>
                <w:rFonts w:ascii="Times New Roman" w:hAnsi="Times New Roman" w:cs="Times New Roman"/>
                <w:sz w:val="20"/>
                <w:szCs w:val="20"/>
              </w:rPr>
            </w:pPr>
            <w:r w:rsidRPr="00C02C63">
              <w:rPr>
                <w:rFonts w:ascii="Times New Roman" w:hAnsi="Times New Roman" w:cs="Times New Roman"/>
                <w:sz w:val="20"/>
                <w:szCs w:val="20"/>
              </w:rPr>
              <w:t>1500-3500 м</w:t>
            </w:r>
            <w:r w:rsidRPr="00C02C63">
              <w:rPr>
                <w:rFonts w:ascii="Times New Roman" w:hAnsi="Times New Roman" w:cs="Times New Roman"/>
                <w:sz w:val="20"/>
                <w:szCs w:val="20"/>
                <w:vertAlign w:val="superscript"/>
              </w:rPr>
              <w:t>2</w:t>
            </w:r>
            <w:r w:rsidRPr="00C02C63">
              <w:rPr>
                <w:rFonts w:ascii="Times New Roman" w:hAnsi="Times New Roman" w:cs="Times New Roman"/>
                <w:sz w:val="20"/>
                <w:szCs w:val="20"/>
              </w:rPr>
              <w:t xml:space="preserve"> – 0,04-0,02 га на 100 м</w:t>
            </w:r>
            <w:r w:rsidRPr="00C02C63">
              <w:rPr>
                <w:rFonts w:ascii="Times New Roman" w:hAnsi="Times New Roman" w:cs="Times New Roman"/>
                <w:sz w:val="20"/>
                <w:szCs w:val="20"/>
                <w:vertAlign w:val="superscript"/>
              </w:rPr>
              <w:t>2</w:t>
            </w:r>
            <w:r w:rsidRPr="00C02C63">
              <w:rPr>
                <w:rFonts w:ascii="Times New Roman" w:hAnsi="Times New Roman" w:cs="Times New Roman"/>
                <w:sz w:val="20"/>
                <w:szCs w:val="20"/>
              </w:rPr>
              <w:t xml:space="preserve"> торговой площади,</w:t>
            </w:r>
          </w:p>
          <w:p w:rsidR="00E1011D" w:rsidRPr="00C02C63" w:rsidRDefault="00E1011D" w:rsidP="00E1011D">
            <w:pPr>
              <w:suppressAutoHyphens/>
              <w:jc w:val="both"/>
              <w:rPr>
                <w:rFonts w:ascii="Times New Roman" w:hAnsi="Times New Roman" w:cs="Times New Roman"/>
                <w:sz w:val="20"/>
                <w:szCs w:val="20"/>
              </w:rPr>
            </w:pPr>
            <w:r w:rsidRPr="00C02C63">
              <w:rPr>
                <w:rFonts w:ascii="Times New Roman" w:hAnsi="Times New Roman" w:cs="Times New Roman"/>
                <w:sz w:val="20"/>
                <w:szCs w:val="20"/>
              </w:rPr>
              <w:t>свыше 3500 м</w:t>
            </w:r>
            <w:r w:rsidRPr="00C02C63">
              <w:rPr>
                <w:rFonts w:ascii="Times New Roman" w:hAnsi="Times New Roman" w:cs="Times New Roman"/>
                <w:sz w:val="20"/>
                <w:szCs w:val="20"/>
                <w:vertAlign w:val="superscript"/>
              </w:rPr>
              <w:t>2</w:t>
            </w:r>
            <w:r w:rsidRPr="00C02C63">
              <w:rPr>
                <w:rFonts w:ascii="Times New Roman" w:hAnsi="Times New Roman" w:cs="Times New Roman"/>
                <w:sz w:val="20"/>
                <w:szCs w:val="20"/>
              </w:rPr>
              <w:t xml:space="preserve"> – 0,02 га на 100 м</w:t>
            </w:r>
            <w:r w:rsidRPr="00C02C63">
              <w:rPr>
                <w:rFonts w:ascii="Times New Roman" w:hAnsi="Times New Roman" w:cs="Times New Roman"/>
                <w:sz w:val="20"/>
                <w:szCs w:val="20"/>
                <w:vertAlign w:val="superscript"/>
              </w:rPr>
              <w:t>2</w:t>
            </w:r>
            <w:r w:rsidRPr="00C02C63">
              <w:rPr>
                <w:rFonts w:ascii="Times New Roman" w:hAnsi="Times New Roman" w:cs="Times New Roman"/>
                <w:sz w:val="20"/>
                <w:szCs w:val="20"/>
              </w:rPr>
              <w:t xml:space="preserve"> торговой площади</w:t>
            </w:r>
          </w:p>
        </w:tc>
        <w:tc>
          <w:tcPr>
            <w:tcW w:w="0" w:type="auto"/>
            <w:vMerge/>
            <w:tcBorders>
              <w:left w:val="single" w:sz="4" w:space="0" w:color="auto"/>
            </w:tcBorders>
            <w:shd w:val="clear" w:color="auto" w:fill="auto"/>
          </w:tcPr>
          <w:p w:rsidR="00E1011D" w:rsidRPr="00C02C63" w:rsidRDefault="00E1011D" w:rsidP="00A14A64">
            <w:pPr>
              <w:suppressAutoHyphens/>
              <w:rPr>
                <w:rFonts w:ascii="Times New Roman" w:hAnsi="Times New Roman" w:cs="Times New Roman"/>
                <w:sz w:val="20"/>
                <w:szCs w:val="20"/>
              </w:rPr>
            </w:pPr>
          </w:p>
        </w:tc>
      </w:tr>
      <w:tr w:rsidR="00E1011D" w:rsidRPr="00C02C63" w:rsidTr="0043639E">
        <w:tc>
          <w:tcPr>
            <w:tcW w:w="0" w:type="auto"/>
            <w:tcBorders>
              <w:top w:val="single" w:sz="4" w:space="0" w:color="auto"/>
              <w:bottom w:val="single" w:sz="4" w:space="0" w:color="auto"/>
              <w:right w:val="single" w:sz="4" w:space="0" w:color="auto"/>
            </w:tcBorders>
            <w:shd w:val="clear" w:color="auto" w:fill="auto"/>
          </w:tcPr>
          <w:p w:rsidR="00E1011D" w:rsidRPr="00C02C63" w:rsidRDefault="00E1011D" w:rsidP="00BD0A75">
            <w:pPr>
              <w:suppressAutoHyphens/>
              <w:rPr>
                <w:rFonts w:ascii="Times New Roman" w:hAnsi="Times New Roman" w:cs="Times New Roman"/>
                <w:sz w:val="20"/>
                <w:szCs w:val="20"/>
              </w:rPr>
            </w:pPr>
            <w:r w:rsidRPr="00C02C63">
              <w:rPr>
                <w:rFonts w:ascii="Times New Roman" w:hAnsi="Times New Roman" w:cs="Times New Roman"/>
                <w:sz w:val="20"/>
                <w:szCs w:val="20"/>
              </w:rPr>
              <w:t>Магазин непродовольственных товаров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1011D" w:rsidRPr="00C02C63" w:rsidRDefault="00E1011D"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м</w:t>
            </w:r>
            <w:r w:rsidRPr="00C02C63">
              <w:rPr>
                <w:rFonts w:ascii="Times New Roman" w:hAnsi="Times New Roman" w:cs="Times New Roman"/>
                <w:sz w:val="20"/>
                <w:szCs w:val="20"/>
                <w:vertAlign w:val="superscript"/>
              </w:rPr>
              <w:t>2</w:t>
            </w:r>
            <w:r w:rsidRPr="00C02C63">
              <w:rPr>
                <w:rFonts w:ascii="Times New Roman" w:hAnsi="Times New Roman" w:cs="Times New Roman"/>
                <w:sz w:val="20"/>
                <w:szCs w:val="20"/>
              </w:rPr>
              <w:t xml:space="preserve"> торговой площади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1011D" w:rsidRPr="00C02C63" w:rsidRDefault="00E1011D"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180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1011D" w:rsidRPr="00C02C63" w:rsidRDefault="00E1011D"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200</w:t>
            </w:r>
          </w:p>
        </w:tc>
        <w:tc>
          <w:tcPr>
            <w:tcW w:w="0" w:type="auto"/>
            <w:vMerge/>
            <w:tcBorders>
              <w:left w:val="single" w:sz="4" w:space="0" w:color="auto"/>
              <w:bottom w:val="single" w:sz="4" w:space="0" w:color="auto"/>
              <w:right w:val="single" w:sz="4" w:space="0" w:color="auto"/>
            </w:tcBorders>
            <w:shd w:val="clear" w:color="auto" w:fill="auto"/>
          </w:tcPr>
          <w:p w:rsidR="00E1011D" w:rsidRPr="00C02C63" w:rsidRDefault="00E1011D" w:rsidP="00BD0A75">
            <w:pPr>
              <w:suppressAutoHyphens/>
              <w:jc w:val="both"/>
              <w:rPr>
                <w:rFonts w:ascii="Times New Roman" w:hAnsi="Times New Roman" w:cs="Times New Roman"/>
                <w:sz w:val="20"/>
                <w:szCs w:val="20"/>
              </w:rPr>
            </w:pPr>
          </w:p>
        </w:tc>
        <w:tc>
          <w:tcPr>
            <w:tcW w:w="0" w:type="auto"/>
            <w:vMerge/>
            <w:tcBorders>
              <w:left w:val="single" w:sz="4" w:space="0" w:color="auto"/>
              <w:bottom w:val="single" w:sz="4" w:space="0" w:color="auto"/>
            </w:tcBorders>
            <w:shd w:val="clear" w:color="auto" w:fill="auto"/>
          </w:tcPr>
          <w:p w:rsidR="00E1011D" w:rsidRPr="00C02C63" w:rsidRDefault="00E1011D" w:rsidP="00BD0A75">
            <w:pPr>
              <w:suppressAutoHyphens/>
              <w:jc w:val="both"/>
              <w:rPr>
                <w:rFonts w:ascii="Times New Roman" w:hAnsi="Times New Roman" w:cs="Times New Roman"/>
                <w:sz w:val="20"/>
                <w:szCs w:val="20"/>
              </w:rPr>
            </w:pPr>
          </w:p>
        </w:tc>
      </w:tr>
      <w:tr w:rsidR="00F452BE" w:rsidRPr="00C02C63" w:rsidTr="00E1011D">
        <w:tc>
          <w:tcPr>
            <w:tcW w:w="0" w:type="auto"/>
            <w:tcBorders>
              <w:top w:val="single" w:sz="4" w:space="0" w:color="auto"/>
              <w:bottom w:val="single" w:sz="4" w:space="0" w:color="auto"/>
              <w:right w:val="single" w:sz="4" w:space="0" w:color="auto"/>
            </w:tcBorders>
            <w:shd w:val="clear" w:color="auto" w:fill="auto"/>
          </w:tcPr>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Магазин кулинарии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580FA2"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м</w:t>
            </w:r>
            <w:r w:rsidRPr="00C02C63">
              <w:rPr>
                <w:rFonts w:ascii="Times New Roman" w:hAnsi="Times New Roman" w:cs="Times New Roman"/>
                <w:sz w:val="20"/>
                <w:szCs w:val="20"/>
                <w:vertAlign w:val="superscript"/>
              </w:rPr>
              <w:t>2</w:t>
            </w:r>
            <w:r w:rsidRPr="00C02C63">
              <w:rPr>
                <w:rFonts w:ascii="Times New Roman" w:hAnsi="Times New Roman" w:cs="Times New Roman"/>
                <w:sz w:val="20"/>
                <w:szCs w:val="20"/>
              </w:rPr>
              <w:t xml:space="preserve"> торговой площади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E1011D" w:rsidP="00E1011D">
            <w:pPr>
              <w:suppressAutoHyphens/>
              <w:rPr>
                <w:rFonts w:ascii="Times New Roman" w:hAnsi="Times New Roman" w:cs="Times New Roman"/>
                <w:sz w:val="20"/>
                <w:szCs w:val="20"/>
              </w:rPr>
            </w:pPr>
            <w:r w:rsidRPr="00C02C63">
              <w:rPr>
                <w:rFonts w:ascii="Times New Roman" w:hAnsi="Times New Roman" w:cs="Times New Roman"/>
                <w:sz w:val="20"/>
                <w:szCs w:val="20"/>
              </w:rPr>
              <w:t>по заданию на проектирование</w:t>
            </w:r>
          </w:p>
        </w:tc>
        <w:tc>
          <w:tcPr>
            <w:tcW w:w="0" w:type="auto"/>
            <w:tcBorders>
              <w:top w:val="nil"/>
              <w:left w:val="single" w:sz="4" w:space="0" w:color="auto"/>
              <w:bottom w:val="single" w:sz="4" w:space="0" w:color="auto"/>
            </w:tcBorders>
            <w:shd w:val="clear" w:color="auto" w:fill="auto"/>
          </w:tcPr>
          <w:p w:rsidR="00F452BE" w:rsidRPr="00C02C63" w:rsidRDefault="00F452BE" w:rsidP="00BD0A75">
            <w:pPr>
              <w:suppressAutoHyphens/>
              <w:jc w:val="both"/>
              <w:rPr>
                <w:rFonts w:ascii="Times New Roman" w:hAnsi="Times New Roman" w:cs="Times New Roman"/>
                <w:sz w:val="20"/>
                <w:szCs w:val="20"/>
              </w:rPr>
            </w:pPr>
          </w:p>
        </w:tc>
      </w:tr>
      <w:tr w:rsidR="00824541" w:rsidRPr="00C02C63" w:rsidTr="00824541">
        <w:tc>
          <w:tcPr>
            <w:tcW w:w="0" w:type="auto"/>
            <w:tcBorders>
              <w:top w:val="single" w:sz="4" w:space="0" w:color="auto"/>
              <w:bottom w:val="single" w:sz="4" w:space="0" w:color="auto"/>
              <w:right w:val="single" w:sz="4" w:space="0" w:color="auto"/>
            </w:tcBorders>
            <w:shd w:val="clear" w:color="auto" w:fill="auto"/>
          </w:tcPr>
          <w:p w:rsidR="00824541" w:rsidRPr="00C02C63" w:rsidRDefault="00824541" w:rsidP="00BD0A75">
            <w:pPr>
              <w:suppressAutoHyphens/>
              <w:rPr>
                <w:rFonts w:ascii="Times New Roman" w:hAnsi="Times New Roman" w:cs="Times New Roman"/>
                <w:sz w:val="20"/>
                <w:szCs w:val="20"/>
              </w:rPr>
            </w:pPr>
            <w:r w:rsidRPr="00C02C63">
              <w:rPr>
                <w:rFonts w:ascii="Times New Roman" w:hAnsi="Times New Roman" w:cs="Times New Roman"/>
                <w:sz w:val="20"/>
                <w:szCs w:val="20"/>
              </w:rPr>
              <w:t>Рынок, ярмарка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24541" w:rsidRPr="00C02C63" w:rsidRDefault="00824541"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м</w:t>
            </w:r>
            <w:r w:rsidRPr="00C02C63">
              <w:rPr>
                <w:rFonts w:ascii="Times New Roman" w:hAnsi="Times New Roman" w:cs="Times New Roman"/>
                <w:sz w:val="20"/>
                <w:szCs w:val="20"/>
                <w:vertAlign w:val="superscript"/>
              </w:rPr>
              <w:t>2</w:t>
            </w:r>
            <w:r w:rsidRPr="00C02C63">
              <w:rPr>
                <w:rFonts w:ascii="Times New Roman" w:hAnsi="Times New Roman" w:cs="Times New Roman"/>
                <w:sz w:val="20"/>
                <w:szCs w:val="20"/>
              </w:rPr>
              <w:t xml:space="preserve"> торговой площади</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824541" w:rsidRPr="00C02C63" w:rsidRDefault="00824541" w:rsidP="00824541">
            <w:pPr>
              <w:suppressAutoHyphens/>
              <w:rPr>
                <w:rFonts w:ascii="Times New Roman" w:hAnsi="Times New Roman" w:cs="Times New Roman"/>
                <w:sz w:val="20"/>
                <w:szCs w:val="20"/>
              </w:rPr>
            </w:pPr>
            <w:r w:rsidRPr="00C02C63">
              <w:rPr>
                <w:rFonts w:ascii="Times New Roman" w:hAnsi="Times New Roman" w:cs="Times New Roman"/>
                <w:sz w:val="20"/>
                <w:szCs w:val="20"/>
              </w:rPr>
              <w:t>по заданию на проектирование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24541" w:rsidRPr="00C02C63" w:rsidRDefault="00824541" w:rsidP="00BD0A75">
            <w:pPr>
              <w:suppressAutoHyphens/>
              <w:rPr>
                <w:rFonts w:ascii="Times New Roman" w:hAnsi="Times New Roman" w:cs="Times New Roman"/>
                <w:sz w:val="20"/>
                <w:szCs w:val="20"/>
              </w:rPr>
            </w:pPr>
            <w:r w:rsidRPr="00C02C63">
              <w:rPr>
                <w:rFonts w:ascii="Times New Roman" w:hAnsi="Times New Roman" w:cs="Times New Roman"/>
                <w:sz w:val="20"/>
                <w:szCs w:val="20"/>
              </w:rPr>
              <w:t>по заданию на проектирование</w:t>
            </w:r>
          </w:p>
        </w:tc>
        <w:tc>
          <w:tcPr>
            <w:tcW w:w="0" w:type="auto"/>
            <w:tcBorders>
              <w:top w:val="nil"/>
              <w:left w:val="single" w:sz="4" w:space="0" w:color="auto"/>
              <w:bottom w:val="single" w:sz="4" w:space="0" w:color="auto"/>
            </w:tcBorders>
            <w:shd w:val="clear" w:color="auto" w:fill="auto"/>
          </w:tcPr>
          <w:p w:rsidR="00824541" w:rsidRPr="00C02C63" w:rsidRDefault="00824541" w:rsidP="00BD0A75">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Рынки – в соответствии с планом, предусматривающим организацию рынков на </w:t>
            </w:r>
            <w:r w:rsidRPr="00C02C63">
              <w:rPr>
                <w:rFonts w:ascii="Times New Roman" w:hAnsi="Times New Roman" w:cs="Times New Roman"/>
                <w:sz w:val="20"/>
                <w:szCs w:val="20"/>
              </w:rPr>
              <w:lastRenderedPageBreak/>
              <w:t>территории Краснодарского края.</w:t>
            </w:r>
          </w:p>
          <w:p w:rsidR="00824541" w:rsidRPr="00C02C63" w:rsidRDefault="00824541" w:rsidP="00BD0A75">
            <w:pPr>
              <w:suppressAutoHyphens/>
              <w:rPr>
                <w:rFonts w:ascii="Times New Roman" w:hAnsi="Times New Roman" w:cs="Times New Roman"/>
                <w:sz w:val="20"/>
                <w:szCs w:val="20"/>
              </w:rPr>
            </w:pPr>
            <w:r w:rsidRPr="00C02C63">
              <w:rPr>
                <w:rFonts w:ascii="Times New Roman" w:hAnsi="Times New Roman" w:cs="Times New Roman"/>
                <w:sz w:val="20"/>
                <w:szCs w:val="20"/>
              </w:rPr>
              <w:t>Ярмарки – на основании решения органов местного самоуправления муниципального образования, в соответствии с видом ярмарки</w:t>
            </w:r>
          </w:p>
        </w:tc>
      </w:tr>
      <w:tr w:rsidR="00F452BE" w:rsidRPr="00C02C63" w:rsidTr="00841B6C">
        <w:tc>
          <w:tcPr>
            <w:tcW w:w="0" w:type="auto"/>
            <w:tcBorders>
              <w:top w:val="single" w:sz="4" w:space="0" w:color="auto"/>
              <w:bottom w:val="single" w:sz="4" w:space="0" w:color="auto"/>
              <w:right w:val="single" w:sz="4" w:space="0" w:color="auto"/>
            </w:tcBorders>
            <w:shd w:val="clear" w:color="auto" w:fill="auto"/>
          </w:tcPr>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lastRenderedPageBreak/>
              <w:t>Рыночный комплекс розничной торговли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580FA2"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м</w:t>
            </w:r>
            <w:r w:rsidRPr="00C02C63">
              <w:rPr>
                <w:rFonts w:ascii="Times New Roman" w:hAnsi="Times New Roman" w:cs="Times New Roman"/>
                <w:sz w:val="20"/>
                <w:szCs w:val="20"/>
                <w:vertAlign w:val="superscript"/>
              </w:rPr>
              <w:t>2</w:t>
            </w:r>
            <w:r w:rsidRPr="00C02C63">
              <w:rPr>
                <w:rFonts w:ascii="Times New Roman" w:hAnsi="Times New Roman" w:cs="Times New Roman"/>
                <w:sz w:val="20"/>
                <w:szCs w:val="20"/>
              </w:rPr>
              <w:t xml:space="preserve"> торговой площади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841B6C" w:rsidP="00841B6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841B6C" w:rsidP="00841B6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E1011D">
            <w:pPr>
              <w:suppressAutoHyphens/>
              <w:rPr>
                <w:rFonts w:ascii="Times New Roman" w:hAnsi="Times New Roman" w:cs="Times New Roman"/>
                <w:sz w:val="20"/>
                <w:szCs w:val="20"/>
              </w:rPr>
            </w:pPr>
            <w:r w:rsidRPr="00C02C63">
              <w:rPr>
                <w:rFonts w:ascii="Times New Roman" w:hAnsi="Times New Roman" w:cs="Times New Roman"/>
                <w:sz w:val="20"/>
                <w:szCs w:val="20"/>
              </w:rPr>
              <w:t>7-14</w:t>
            </w:r>
            <w:r w:rsidR="00580FA2" w:rsidRPr="00C02C63">
              <w:rPr>
                <w:rFonts w:ascii="Times New Roman" w:hAnsi="Times New Roman" w:cs="Times New Roman"/>
                <w:sz w:val="20"/>
                <w:szCs w:val="20"/>
              </w:rPr>
              <w:t xml:space="preserve"> м</w:t>
            </w:r>
            <w:r w:rsidR="00580FA2" w:rsidRPr="00C02C63">
              <w:rPr>
                <w:rFonts w:ascii="Times New Roman" w:hAnsi="Times New Roman" w:cs="Times New Roman"/>
                <w:sz w:val="20"/>
                <w:szCs w:val="20"/>
                <w:vertAlign w:val="superscript"/>
              </w:rPr>
              <w:t>2</w:t>
            </w:r>
            <w:r w:rsidR="00685CD3" w:rsidRPr="00C02C63">
              <w:rPr>
                <w:rFonts w:ascii="Times New Roman" w:hAnsi="Times New Roman" w:cs="Times New Roman"/>
                <w:sz w:val="20"/>
                <w:szCs w:val="20"/>
              </w:rPr>
              <w:t xml:space="preserve"> на 1 м</w:t>
            </w:r>
            <w:r w:rsidR="00685CD3" w:rsidRPr="00C02C63">
              <w:rPr>
                <w:rFonts w:ascii="Times New Roman" w:hAnsi="Times New Roman" w:cs="Times New Roman"/>
                <w:sz w:val="20"/>
                <w:szCs w:val="20"/>
                <w:vertAlign w:val="superscript"/>
              </w:rPr>
              <w:t>2</w:t>
            </w:r>
            <w:r w:rsidR="00685CD3" w:rsidRPr="00C02C63">
              <w:rPr>
                <w:rFonts w:ascii="Times New Roman" w:hAnsi="Times New Roman" w:cs="Times New Roman"/>
                <w:sz w:val="20"/>
                <w:szCs w:val="20"/>
              </w:rPr>
              <w:t xml:space="preserve"> торговой площади рыночного комплекса</w:t>
            </w:r>
          </w:p>
        </w:tc>
        <w:tc>
          <w:tcPr>
            <w:tcW w:w="0" w:type="auto"/>
            <w:tcBorders>
              <w:top w:val="nil"/>
              <w:left w:val="single" w:sz="4" w:space="0" w:color="auto"/>
              <w:bottom w:val="single" w:sz="4" w:space="0" w:color="auto"/>
            </w:tcBorders>
            <w:shd w:val="clear" w:color="auto" w:fill="auto"/>
          </w:tcPr>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Рынки </w:t>
            </w:r>
            <w:r w:rsidR="005C3D14" w:rsidRPr="00C02C63">
              <w:rPr>
                <w:rFonts w:ascii="Times New Roman" w:hAnsi="Times New Roman" w:cs="Times New Roman"/>
                <w:sz w:val="20"/>
                <w:szCs w:val="20"/>
              </w:rPr>
              <w:t>–</w:t>
            </w:r>
            <w:r w:rsidRPr="00C02C63">
              <w:rPr>
                <w:rFonts w:ascii="Times New Roman" w:hAnsi="Times New Roman" w:cs="Times New Roman"/>
                <w:sz w:val="20"/>
                <w:szCs w:val="20"/>
              </w:rPr>
              <w:t xml:space="preserve"> в соответствии с планом, предусматривающим организацию рынков на территории Краснодарского края, 1 торговое мес</w:t>
            </w:r>
            <w:r w:rsidR="005C3D14" w:rsidRPr="00C02C63">
              <w:rPr>
                <w:rFonts w:ascii="Times New Roman" w:hAnsi="Times New Roman" w:cs="Times New Roman"/>
                <w:sz w:val="20"/>
                <w:szCs w:val="20"/>
              </w:rPr>
              <w:t>то принимается в размере 6 м</w:t>
            </w:r>
            <w:r w:rsidR="005C3D14" w:rsidRPr="00C02C63">
              <w:rPr>
                <w:rFonts w:ascii="Times New Roman" w:hAnsi="Times New Roman" w:cs="Times New Roman"/>
                <w:sz w:val="20"/>
                <w:szCs w:val="20"/>
                <w:vertAlign w:val="superscript"/>
              </w:rPr>
              <w:t>2</w:t>
            </w:r>
            <w:r w:rsidRPr="00C02C63">
              <w:rPr>
                <w:rFonts w:ascii="Times New Roman" w:hAnsi="Times New Roman" w:cs="Times New Roman"/>
                <w:sz w:val="20"/>
                <w:szCs w:val="20"/>
              </w:rPr>
              <w:t xml:space="preserve"> торговой площади</w:t>
            </w:r>
          </w:p>
        </w:tc>
      </w:tr>
      <w:tr w:rsidR="00824541" w:rsidRPr="00C02C63" w:rsidTr="0043639E">
        <w:tc>
          <w:tcPr>
            <w:tcW w:w="0" w:type="auto"/>
            <w:tcBorders>
              <w:top w:val="single" w:sz="4" w:space="0" w:color="auto"/>
              <w:bottom w:val="single" w:sz="4" w:space="0" w:color="auto"/>
              <w:right w:val="single" w:sz="4" w:space="0" w:color="auto"/>
            </w:tcBorders>
            <w:shd w:val="clear" w:color="auto" w:fill="auto"/>
          </w:tcPr>
          <w:p w:rsidR="00824541" w:rsidRPr="00C02C63" w:rsidRDefault="00824541" w:rsidP="00BD0A75">
            <w:pPr>
              <w:suppressAutoHyphens/>
              <w:rPr>
                <w:rFonts w:ascii="Times New Roman" w:hAnsi="Times New Roman" w:cs="Times New Roman"/>
                <w:sz w:val="20"/>
                <w:szCs w:val="20"/>
              </w:rPr>
            </w:pPr>
            <w:r w:rsidRPr="00C02C63">
              <w:rPr>
                <w:rFonts w:ascii="Times New Roman" w:hAnsi="Times New Roman" w:cs="Times New Roman"/>
                <w:sz w:val="20"/>
                <w:szCs w:val="20"/>
              </w:rPr>
              <w:t>База продовольственной и овощной продукции с мелкооптовой продажей</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24541" w:rsidRPr="00C02C63" w:rsidRDefault="00824541"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м</w:t>
            </w:r>
            <w:r w:rsidRPr="00C02C63">
              <w:rPr>
                <w:rFonts w:ascii="Times New Roman" w:hAnsi="Times New Roman" w:cs="Times New Roman"/>
                <w:sz w:val="20"/>
                <w:szCs w:val="20"/>
                <w:vertAlign w:val="superscript"/>
              </w:rPr>
              <w:t>2</w:t>
            </w:r>
            <w:r w:rsidRPr="00C02C63">
              <w:rPr>
                <w:rFonts w:ascii="Times New Roman" w:hAnsi="Times New Roman" w:cs="Times New Roman"/>
                <w:sz w:val="20"/>
                <w:szCs w:val="20"/>
              </w:rPr>
              <w:t xml:space="preserve"> торговой площади</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tcPr>
          <w:p w:rsidR="00824541" w:rsidRPr="00C02C63" w:rsidRDefault="00824541" w:rsidP="00BD0A75">
            <w:pPr>
              <w:suppressAutoHyphens/>
              <w:rPr>
                <w:rFonts w:ascii="Times New Roman" w:hAnsi="Times New Roman" w:cs="Times New Roman"/>
                <w:sz w:val="20"/>
                <w:szCs w:val="20"/>
              </w:rPr>
            </w:pPr>
            <w:r w:rsidRPr="00C02C63">
              <w:rPr>
                <w:rFonts w:ascii="Times New Roman" w:hAnsi="Times New Roman" w:cs="Times New Roman"/>
                <w:sz w:val="20"/>
                <w:szCs w:val="20"/>
              </w:rPr>
              <w:t>по заданию на проектирование</w:t>
            </w:r>
          </w:p>
        </w:tc>
        <w:tc>
          <w:tcPr>
            <w:tcW w:w="0" w:type="auto"/>
            <w:tcBorders>
              <w:top w:val="nil"/>
              <w:left w:val="single" w:sz="4" w:space="0" w:color="auto"/>
              <w:bottom w:val="single" w:sz="4" w:space="0" w:color="auto"/>
            </w:tcBorders>
            <w:shd w:val="clear" w:color="auto" w:fill="auto"/>
          </w:tcPr>
          <w:p w:rsidR="00824541" w:rsidRPr="00C02C63" w:rsidRDefault="00824541" w:rsidP="00BD0A75">
            <w:pPr>
              <w:suppressAutoHyphens/>
              <w:jc w:val="both"/>
              <w:rPr>
                <w:rFonts w:ascii="Times New Roman" w:hAnsi="Times New Roman" w:cs="Times New Roman"/>
                <w:sz w:val="20"/>
                <w:szCs w:val="20"/>
              </w:rPr>
            </w:pPr>
          </w:p>
        </w:tc>
      </w:tr>
      <w:tr w:rsidR="00F452BE" w:rsidRPr="00C02C63" w:rsidTr="00530C6A">
        <w:tc>
          <w:tcPr>
            <w:tcW w:w="0" w:type="auto"/>
            <w:tcBorders>
              <w:top w:val="single" w:sz="4" w:space="0" w:color="auto"/>
              <w:bottom w:val="single" w:sz="4" w:space="0" w:color="auto"/>
              <w:right w:val="single" w:sz="4" w:space="0" w:color="auto"/>
            </w:tcBorders>
            <w:shd w:val="clear" w:color="auto" w:fill="auto"/>
          </w:tcPr>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Предприятие общественного питания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посадочное место</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при числе </w:t>
            </w:r>
            <w:r w:rsidR="006305DA" w:rsidRPr="00C02C63">
              <w:rPr>
                <w:rFonts w:ascii="Times New Roman" w:hAnsi="Times New Roman" w:cs="Times New Roman"/>
                <w:sz w:val="20"/>
                <w:szCs w:val="20"/>
              </w:rPr>
              <w:t xml:space="preserve">посадочных </w:t>
            </w:r>
            <w:r w:rsidRPr="00C02C63">
              <w:rPr>
                <w:rFonts w:ascii="Times New Roman" w:hAnsi="Times New Roman" w:cs="Times New Roman"/>
                <w:sz w:val="20"/>
                <w:szCs w:val="20"/>
              </w:rPr>
              <w:t>мест</w:t>
            </w:r>
            <w:r w:rsidR="006305DA" w:rsidRPr="00C02C63">
              <w:rPr>
                <w:rFonts w:ascii="Times New Roman" w:hAnsi="Times New Roman" w:cs="Times New Roman"/>
                <w:sz w:val="20"/>
                <w:szCs w:val="20"/>
              </w:rPr>
              <w:t>:</w:t>
            </w:r>
          </w:p>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до 50</w:t>
            </w:r>
            <w:r w:rsidR="005C3D14" w:rsidRPr="00C02C63">
              <w:rPr>
                <w:rFonts w:ascii="Times New Roman" w:hAnsi="Times New Roman" w:cs="Times New Roman"/>
                <w:sz w:val="20"/>
                <w:szCs w:val="20"/>
              </w:rPr>
              <w:t xml:space="preserve"> мест</w:t>
            </w:r>
            <w:r w:rsidRPr="00C02C63">
              <w:rPr>
                <w:rFonts w:ascii="Times New Roman" w:hAnsi="Times New Roman" w:cs="Times New Roman"/>
                <w:sz w:val="20"/>
                <w:szCs w:val="20"/>
              </w:rPr>
              <w:t xml:space="preserve"> </w:t>
            </w:r>
            <w:r w:rsidR="005C3D14" w:rsidRPr="00C02C63">
              <w:rPr>
                <w:rFonts w:ascii="Times New Roman" w:hAnsi="Times New Roman" w:cs="Times New Roman"/>
                <w:sz w:val="20"/>
                <w:szCs w:val="20"/>
              </w:rPr>
              <w:t>–</w:t>
            </w:r>
            <w:r w:rsidRPr="00C02C63">
              <w:rPr>
                <w:rFonts w:ascii="Times New Roman" w:hAnsi="Times New Roman" w:cs="Times New Roman"/>
                <w:sz w:val="20"/>
                <w:szCs w:val="20"/>
              </w:rPr>
              <w:t xml:space="preserve"> 0,2-0,25</w:t>
            </w:r>
            <w:r w:rsidR="005C3D14" w:rsidRPr="00C02C63">
              <w:rPr>
                <w:rFonts w:ascii="Times New Roman" w:hAnsi="Times New Roman" w:cs="Times New Roman"/>
                <w:sz w:val="20"/>
                <w:szCs w:val="20"/>
              </w:rPr>
              <w:t xml:space="preserve"> га на 100 мест,</w:t>
            </w:r>
          </w:p>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50</w:t>
            </w:r>
            <w:r w:rsidR="006305DA" w:rsidRPr="00C02C63">
              <w:rPr>
                <w:rFonts w:ascii="Times New Roman" w:hAnsi="Times New Roman" w:cs="Times New Roman"/>
                <w:sz w:val="20"/>
                <w:szCs w:val="20"/>
              </w:rPr>
              <w:t>-</w:t>
            </w:r>
            <w:r w:rsidRPr="00C02C63">
              <w:rPr>
                <w:rFonts w:ascii="Times New Roman" w:hAnsi="Times New Roman" w:cs="Times New Roman"/>
                <w:sz w:val="20"/>
                <w:szCs w:val="20"/>
              </w:rPr>
              <w:t>150</w:t>
            </w:r>
            <w:r w:rsidR="006305DA" w:rsidRPr="00C02C63">
              <w:rPr>
                <w:rFonts w:ascii="Times New Roman" w:hAnsi="Times New Roman" w:cs="Times New Roman"/>
                <w:sz w:val="20"/>
                <w:szCs w:val="20"/>
              </w:rPr>
              <w:t xml:space="preserve"> мест</w:t>
            </w:r>
            <w:r w:rsidRPr="00C02C63">
              <w:rPr>
                <w:rFonts w:ascii="Times New Roman" w:hAnsi="Times New Roman" w:cs="Times New Roman"/>
                <w:sz w:val="20"/>
                <w:szCs w:val="20"/>
              </w:rPr>
              <w:t xml:space="preserve"> </w:t>
            </w:r>
            <w:r w:rsidR="006305DA" w:rsidRPr="00C02C63">
              <w:rPr>
                <w:rFonts w:ascii="Times New Roman" w:hAnsi="Times New Roman" w:cs="Times New Roman"/>
                <w:sz w:val="20"/>
                <w:szCs w:val="20"/>
              </w:rPr>
              <w:t>–</w:t>
            </w:r>
            <w:r w:rsidRPr="00C02C63">
              <w:rPr>
                <w:rFonts w:ascii="Times New Roman" w:hAnsi="Times New Roman" w:cs="Times New Roman"/>
                <w:sz w:val="20"/>
                <w:szCs w:val="20"/>
              </w:rPr>
              <w:t xml:space="preserve"> 0,15-0,2</w:t>
            </w:r>
            <w:r w:rsidR="006305DA" w:rsidRPr="00C02C63">
              <w:rPr>
                <w:rFonts w:ascii="Times New Roman" w:hAnsi="Times New Roman" w:cs="Times New Roman"/>
                <w:sz w:val="20"/>
                <w:szCs w:val="20"/>
              </w:rPr>
              <w:t xml:space="preserve"> га на 100 мест,</w:t>
            </w:r>
          </w:p>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свыше 150</w:t>
            </w:r>
            <w:r w:rsidR="006305DA" w:rsidRPr="00C02C63">
              <w:rPr>
                <w:rFonts w:ascii="Times New Roman" w:hAnsi="Times New Roman" w:cs="Times New Roman"/>
                <w:sz w:val="20"/>
                <w:szCs w:val="20"/>
              </w:rPr>
              <w:t xml:space="preserve"> мест</w:t>
            </w:r>
            <w:r w:rsidRPr="00C02C63">
              <w:rPr>
                <w:rFonts w:ascii="Times New Roman" w:hAnsi="Times New Roman" w:cs="Times New Roman"/>
                <w:sz w:val="20"/>
                <w:szCs w:val="20"/>
              </w:rPr>
              <w:t xml:space="preserve"> </w:t>
            </w:r>
            <w:r w:rsidR="006305DA" w:rsidRPr="00C02C63">
              <w:rPr>
                <w:rFonts w:ascii="Times New Roman" w:hAnsi="Times New Roman" w:cs="Times New Roman"/>
                <w:sz w:val="20"/>
                <w:szCs w:val="20"/>
              </w:rPr>
              <w:t>–</w:t>
            </w:r>
            <w:r w:rsidRPr="00C02C63">
              <w:rPr>
                <w:rFonts w:ascii="Times New Roman" w:hAnsi="Times New Roman" w:cs="Times New Roman"/>
                <w:sz w:val="20"/>
                <w:szCs w:val="20"/>
              </w:rPr>
              <w:t xml:space="preserve"> 0,1</w:t>
            </w:r>
            <w:r w:rsidR="006305DA" w:rsidRPr="00C02C63">
              <w:rPr>
                <w:rFonts w:ascii="Times New Roman" w:hAnsi="Times New Roman" w:cs="Times New Roman"/>
                <w:sz w:val="20"/>
                <w:szCs w:val="20"/>
              </w:rPr>
              <w:t xml:space="preserve"> га на 100 мест</w:t>
            </w:r>
          </w:p>
        </w:tc>
        <w:tc>
          <w:tcPr>
            <w:tcW w:w="0" w:type="auto"/>
            <w:tcBorders>
              <w:top w:val="nil"/>
              <w:left w:val="single" w:sz="4" w:space="0" w:color="auto"/>
              <w:bottom w:val="single" w:sz="4" w:space="0" w:color="auto"/>
            </w:tcBorders>
            <w:shd w:val="clear" w:color="auto" w:fill="auto"/>
          </w:tcPr>
          <w:p w:rsidR="005C3D14" w:rsidRPr="00C02C63" w:rsidRDefault="0082080C" w:rsidP="00BD0A75">
            <w:pPr>
              <w:suppressAutoHyphens/>
              <w:rPr>
                <w:rFonts w:ascii="Times New Roman" w:hAnsi="Times New Roman" w:cs="Times New Roman"/>
                <w:sz w:val="20"/>
                <w:szCs w:val="20"/>
              </w:rPr>
            </w:pPr>
            <w:r w:rsidRPr="00C02C63">
              <w:rPr>
                <w:rFonts w:ascii="Times New Roman" w:hAnsi="Times New Roman" w:cs="Times New Roman"/>
                <w:sz w:val="20"/>
                <w:szCs w:val="20"/>
              </w:rPr>
              <w:t>Р</w:t>
            </w:r>
            <w:r w:rsidR="00F452BE" w:rsidRPr="00C02C63">
              <w:rPr>
                <w:rFonts w:ascii="Times New Roman" w:hAnsi="Times New Roman" w:cs="Times New Roman"/>
                <w:sz w:val="20"/>
                <w:szCs w:val="20"/>
              </w:rPr>
              <w:t>асчет сети предприятий общественного питания принимать с учетом временного населения.</w:t>
            </w:r>
          </w:p>
          <w:p w:rsidR="005C3D14" w:rsidRPr="00C02C63" w:rsidRDefault="005C3D14" w:rsidP="00BD0A75">
            <w:pPr>
              <w:suppressAutoHyphens/>
              <w:rPr>
                <w:rFonts w:ascii="Times New Roman" w:hAnsi="Times New Roman" w:cs="Times New Roman"/>
                <w:sz w:val="20"/>
                <w:szCs w:val="20"/>
              </w:rPr>
            </w:pPr>
          </w:p>
          <w:p w:rsidR="005C3D14"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Потребность в предприятиях общественного питания на производственных предприятиях, в учреждениях, организациях и учебных заведениях рассчитывается по нормативам на 1 тыс. работающих (учащихся) в максимальную смену. </w:t>
            </w:r>
          </w:p>
          <w:p w:rsidR="005C3D14" w:rsidRPr="00C02C63" w:rsidRDefault="005C3D14" w:rsidP="00BD0A75">
            <w:pPr>
              <w:suppressAutoHyphens/>
              <w:rPr>
                <w:rFonts w:ascii="Times New Roman" w:hAnsi="Times New Roman" w:cs="Times New Roman"/>
                <w:sz w:val="20"/>
                <w:szCs w:val="20"/>
              </w:rPr>
            </w:pPr>
          </w:p>
          <w:p w:rsidR="006305DA"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В производственных зонах сельских поселений и в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 работающих в максимальную смену.</w:t>
            </w:r>
          </w:p>
          <w:p w:rsidR="006305DA" w:rsidRPr="00C02C63" w:rsidRDefault="006305DA" w:rsidP="00BD0A75">
            <w:pPr>
              <w:suppressAutoHyphens/>
              <w:rPr>
                <w:rFonts w:ascii="Times New Roman" w:hAnsi="Times New Roman" w:cs="Times New Roman"/>
                <w:sz w:val="20"/>
                <w:szCs w:val="20"/>
              </w:rPr>
            </w:pPr>
          </w:p>
          <w:p w:rsidR="00F452BE" w:rsidRPr="00C02C63" w:rsidRDefault="00F452BE" w:rsidP="006305DA">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Заготовочные предприятия общественного питания рассчитываются по норме </w:t>
            </w:r>
            <w:r w:rsidR="006305DA" w:rsidRPr="00C02C63">
              <w:rPr>
                <w:rFonts w:ascii="Times New Roman" w:hAnsi="Times New Roman" w:cs="Times New Roman"/>
                <w:sz w:val="20"/>
                <w:szCs w:val="20"/>
              </w:rPr>
              <w:t>–</w:t>
            </w:r>
            <w:r w:rsidRPr="00C02C63">
              <w:rPr>
                <w:rFonts w:ascii="Times New Roman" w:hAnsi="Times New Roman" w:cs="Times New Roman"/>
                <w:sz w:val="20"/>
                <w:szCs w:val="20"/>
              </w:rPr>
              <w:t xml:space="preserve"> 300 кг в сутки на 1 тыс. чел. Для зон массового отдыха населения следует </w:t>
            </w:r>
            <w:r w:rsidRPr="00C02C63">
              <w:rPr>
                <w:rFonts w:ascii="Times New Roman" w:hAnsi="Times New Roman" w:cs="Times New Roman"/>
                <w:sz w:val="20"/>
                <w:szCs w:val="20"/>
              </w:rPr>
              <w:lastRenderedPageBreak/>
              <w:t>учитывать нормы предприятий общественного питания: 1,1-1,8 места на 1 тыс. чел.</w:t>
            </w:r>
          </w:p>
        </w:tc>
      </w:tr>
    </w:tbl>
    <w:p w:rsidR="00A14A64" w:rsidRPr="00C02C63" w:rsidRDefault="00A14A64" w:rsidP="00A14A64">
      <w:pPr>
        <w:pStyle w:val="01"/>
      </w:pPr>
    </w:p>
    <w:p w:rsidR="00F452BE" w:rsidRPr="00C02C63" w:rsidRDefault="005538A2" w:rsidP="00F452BE">
      <w:pPr>
        <w:pStyle w:val="09"/>
      </w:pPr>
      <w:bookmarkStart w:id="43" w:name="_Toc465413384"/>
      <w:r w:rsidRPr="00C02C63">
        <w:t>3.6</w:t>
      </w:r>
      <w:r w:rsidR="00F452BE" w:rsidRPr="00C02C63">
        <w:t>. Нормативы обеспеченности объектами культуры</w:t>
      </w:r>
      <w:bookmarkEnd w:id="43"/>
      <w:r w:rsidR="00F452BE" w:rsidRPr="00C02C63">
        <w:t xml:space="preserve"> </w:t>
      </w:r>
    </w:p>
    <w:p w:rsidR="006F27AD" w:rsidRPr="00C02C63" w:rsidRDefault="006F27AD" w:rsidP="006F27AD">
      <w:pPr>
        <w:pStyle w:val="05"/>
      </w:pPr>
      <w:bookmarkStart w:id="44" w:name="_Ref450146665"/>
      <w:r w:rsidRPr="00C02C63">
        <w:t xml:space="preserve">Таблица </w:t>
      </w:r>
      <w:bookmarkEnd w:id="44"/>
      <w:r w:rsidR="00BE0E3B" w:rsidRPr="00C02C63">
        <w:t>2</w:t>
      </w:r>
      <w:r w:rsidR="002C28FE" w:rsidRPr="00C02C63">
        <w:t>4</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833"/>
        <w:gridCol w:w="1450"/>
        <w:gridCol w:w="1248"/>
        <w:gridCol w:w="1240"/>
        <w:gridCol w:w="1768"/>
        <w:gridCol w:w="2774"/>
      </w:tblGrid>
      <w:tr w:rsidR="00046A30" w:rsidRPr="00C02C63" w:rsidTr="00695FF5">
        <w:tc>
          <w:tcPr>
            <w:tcW w:w="0" w:type="auto"/>
            <w:vMerge w:val="restart"/>
            <w:tcBorders>
              <w:top w:val="single" w:sz="4" w:space="0" w:color="auto"/>
              <w:bottom w:val="single" w:sz="4" w:space="0" w:color="auto"/>
              <w:right w:val="single" w:sz="4" w:space="0" w:color="auto"/>
            </w:tcBorders>
            <w:shd w:val="clear" w:color="auto" w:fill="auto"/>
            <w:vAlign w:val="center"/>
          </w:tcPr>
          <w:p w:rsidR="00046A30" w:rsidRPr="00C02C63" w:rsidRDefault="00046A30" w:rsidP="00A05DA6">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Учреждения, предприятия, сооружения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46A30" w:rsidRPr="00C02C63" w:rsidRDefault="00046A30" w:rsidP="00A05DA6">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Единица измерения</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046A30" w:rsidRPr="00C02C63" w:rsidRDefault="00046A30" w:rsidP="00A05DA6">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Рекомендуемая обеспеченность на 1000 жителей (в пределах минимума)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46A30" w:rsidRPr="00C02C63" w:rsidRDefault="00A05DA6" w:rsidP="00A05DA6">
            <w:pPr>
              <w:suppressAutoHyphens/>
              <w:jc w:val="center"/>
              <w:rPr>
                <w:rFonts w:ascii="Times New Roman" w:hAnsi="Times New Roman" w:cs="Times New Roman"/>
                <w:b/>
                <w:sz w:val="20"/>
                <w:szCs w:val="20"/>
                <w:vertAlign w:val="superscript"/>
              </w:rPr>
            </w:pPr>
            <w:r w:rsidRPr="00C02C63">
              <w:rPr>
                <w:rFonts w:ascii="Times New Roman" w:hAnsi="Times New Roman" w:cs="Times New Roman"/>
                <w:b/>
                <w:sz w:val="20"/>
                <w:szCs w:val="20"/>
              </w:rPr>
              <w:t>Размер земельного участка</w:t>
            </w:r>
          </w:p>
        </w:tc>
        <w:tc>
          <w:tcPr>
            <w:tcW w:w="0" w:type="auto"/>
            <w:vMerge w:val="restart"/>
            <w:tcBorders>
              <w:top w:val="single" w:sz="4" w:space="0" w:color="auto"/>
              <w:left w:val="single" w:sz="4" w:space="0" w:color="auto"/>
              <w:bottom w:val="single" w:sz="4" w:space="0" w:color="auto"/>
            </w:tcBorders>
            <w:shd w:val="clear" w:color="auto" w:fill="auto"/>
            <w:vAlign w:val="center"/>
          </w:tcPr>
          <w:p w:rsidR="00046A30" w:rsidRPr="00C02C63" w:rsidRDefault="00046A30" w:rsidP="00A05DA6">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Примечание</w:t>
            </w:r>
          </w:p>
        </w:tc>
      </w:tr>
      <w:tr w:rsidR="00046A30" w:rsidRPr="00C02C63" w:rsidTr="00695FF5">
        <w:tc>
          <w:tcPr>
            <w:tcW w:w="0" w:type="auto"/>
            <w:vMerge/>
            <w:tcBorders>
              <w:top w:val="single" w:sz="4" w:space="0" w:color="auto"/>
              <w:bottom w:val="single" w:sz="4" w:space="0" w:color="auto"/>
              <w:right w:val="single" w:sz="4" w:space="0" w:color="auto"/>
            </w:tcBorders>
            <w:shd w:val="clear" w:color="auto" w:fill="auto"/>
          </w:tcPr>
          <w:p w:rsidR="00046A30" w:rsidRPr="00C02C63" w:rsidRDefault="00046A30" w:rsidP="00BD0A7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tcPr>
          <w:p w:rsidR="00046A30" w:rsidRPr="00C02C63" w:rsidRDefault="00046A30" w:rsidP="00BD0A7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46A30" w:rsidRPr="00C02C63" w:rsidRDefault="00C1697B" w:rsidP="00A05DA6">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городское поселение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46A30" w:rsidRPr="00C02C63" w:rsidRDefault="00046A30" w:rsidP="00A05DA6">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сельское поселение</w:t>
            </w:r>
          </w:p>
        </w:tc>
        <w:tc>
          <w:tcPr>
            <w:tcW w:w="0" w:type="auto"/>
            <w:vMerge/>
            <w:tcBorders>
              <w:top w:val="nil"/>
              <w:left w:val="single" w:sz="4" w:space="0" w:color="auto"/>
              <w:bottom w:val="single" w:sz="4" w:space="0" w:color="auto"/>
              <w:right w:val="single" w:sz="4" w:space="0" w:color="auto"/>
            </w:tcBorders>
            <w:shd w:val="clear" w:color="auto" w:fill="auto"/>
          </w:tcPr>
          <w:p w:rsidR="00046A30" w:rsidRPr="00C02C63" w:rsidRDefault="00046A30" w:rsidP="00BD0A7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tcBorders>
            <w:shd w:val="clear" w:color="auto" w:fill="auto"/>
          </w:tcPr>
          <w:p w:rsidR="00046A30" w:rsidRPr="00C02C63" w:rsidRDefault="00046A30" w:rsidP="00BD0A75">
            <w:pPr>
              <w:suppressAutoHyphens/>
              <w:jc w:val="both"/>
              <w:rPr>
                <w:rFonts w:ascii="Times New Roman" w:hAnsi="Times New Roman" w:cs="Times New Roman"/>
                <w:sz w:val="20"/>
                <w:szCs w:val="20"/>
              </w:rPr>
            </w:pPr>
          </w:p>
        </w:tc>
      </w:tr>
      <w:tr w:rsidR="00F452BE" w:rsidRPr="00C02C63" w:rsidTr="00695FF5">
        <w:tc>
          <w:tcPr>
            <w:tcW w:w="0" w:type="auto"/>
            <w:tcBorders>
              <w:top w:val="single" w:sz="4" w:space="0" w:color="auto"/>
              <w:bottom w:val="single" w:sz="4" w:space="0" w:color="auto"/>
              <w:right w:val="single" w:sz="4" w:space="0" w:color="auto"/>
            </w:tcBorders>
            <w:shd w:val="clear" w:color="auto" w:fill="auto"/>
          </w:tcPr>
          <w:p w:rsidR="00F452BE" w:rsidRPr="00C02C63" w:rsidRDefault="00F452BE" w:rsidP="00101E87">
            <w:pPr>
              <w:suppressAutoHyphens/>
              <w:rPr>
                <w:rFonts w:ascii="Times New Roman" w:hAnsi="Times New Roman" w:cs="Times New Roman"/>
                <w:sz w:val="20"/>
                <w:szCs w:val="20"/>
              </w:rPr>
            </w:pPr>
            <w:r w:rsidRPr="00C02C63">
              <w:rPr>
                <w:rFonts w:ascii="Times New Roman" w:hAnsi="Times New Roman" w:cs="Times New Roman"/>
                <w:sz w:val="20"/>
                <w:szCs w:val="20"/>
              </w:rPr>
              <w:t>Помещения для культурно-массовой, воспитательной работы, досуга и любительской деятельности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101E87"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м</w:t>
            </w:r>
            <w:r w:rsidRPr="00C02C63">
              <w:rPr>
                <w:rFonts w:ascii="Times New Roman" w:hAnsi="Times New Roman" w:cs="Times New Roman"/>
                <w:sz w:val="20"/>
                <w:szCs w:val="20"/>
                <w:vertAlign w:val="superscript"/>
              </w:rPr>
              <w:t>2</w:t>
            </w:r>
            <w:r w:rsidR="00F452BE" w:rsidRPr="00C02C63">
              <w:rPr>
                <w:rFonts w:ascii="Times New Roman" w:hAnsi="Times New Roman" w:cs="Times New Roman"/>
                <w:sz w:val="20"/>
                <w:szCs w:val="20"/>
              </w:rPr>
              <w:t xml:space="preserve"> общей площади</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101E87">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50-60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по заданию на проектирование. Допускаются встроенные</w:t>
            </w:r>
          </w:p>
        </w:tc>
        <w:tc>
          <w:tcPr>
            <w:tcW w:w="0" w:type="auto"/>
            <w:tcBorders>
              <w:top w:val="nil"/>
              <w:left w:val="single" w:sz="4" w:space="0" w:color="auto"/>
              <w:bottom w:val="single" w:sz="4" w:space="0" w:color="auto"/>
            </w:tcBorders>
            <w:shd w:val="clear" w:color="auto" w:fill="auto"/>
          </w:tcPr>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рекомендуется формировать единые комплексы для организации культурно-массовой, физкультурно-оздоровительной и воспитательной работы</w:t>
            </w:r>
          </w:p>
        </w:tc>
      </w:tr>
      <w:tr w:rsidR="00F452BE" w:rsidRPr="00C02C63" w:rsidTr="00695FF5">
        <w:tc>
          <w:tcPr>
            <w:tcW w:w="0" w:type="auto"/>
            <w:tcBorders>
              <w:top w:val="single" w:sz="4" w:space="0" w:color="auto"/>
              <w:bottom w:val="single" w:sz="4" w:space="0" w:color="auto"/>
              <w:right w:val="single" w:sz="4" w:space="0" w:color="auto"/>
            </w:tcBorders>
            <w:shd w:val="clear" w:color="auto" w:fill="auto"/>
          </w:tcPr>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Танцевальные залы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место</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по заданию на проектирование</w:t>
            </w:r>
          </w:p>
        </w:tc>
        <w:tc>
          <w:tcPr>
            <w:tcW w:w="0" w:type="auto"/>
            <w:vMerge w:val="restart"/>
            <w:tcBorders>
              <w:top w:val="nil"/>
              <w:left w:val="single" w:sz="4" w:space="0" w:color="auto"/>
              <w:bottom w:val="single" w:sz="4" w:space="0" w:color="auto"/>
            </w:tcBorders>
            <w:shd w:val="clear" w:color="auto" w:fill="auto"/>
          </w:tcPr>
          <w:p w:rsidR="003818EA" w:rsidRPr="00C02C63" w:rsidRDefault="00F452BE" w:rsidP="003818EA">
            <w:pPr>
              <w:suppressAutoHyphens/>
              <w:rPr>
                <w:rFonts w:ascii="Times New Roman" w:hAnsi="Times New Roman" w:cs="Times New Roman"/>
                <w:sz w:val="20"/>
                <w:szCs w:val="20"/>
              </w:rPr>
            </w:pPr>
            <w:r w:rsidRPr="00C02C63">
              <w:rPr>
                <w:rFonts w:ascii="Times New Roman" w:hAnsi="Times New Roman" w:cs="Times New Roman"/>
                <w:sz w:val="20"/>
                <w:szCs w:val="20"/>
              </w:rPr>
              <w:t>для использования учащимися и населением (с суммированием нормативов) в пределах пешеходной доступности не более 500 м. Удельный вес танцевальных залов, кинотеатров и клубов районного значен</w:t>
            </w:r>
            <w:r w:rsidR="00AC715C" w:rsidRPr="00C02C63">
              <w:rPr>
                <w:rFonts w:ascii="Times New Roman" w:hAnsi="Times New Roman" w:cs="Times New Roman"/>
                <w:sz w:val="20"/>
                <w:szCs w:val="20"/>
              </w:rPr>
              <w:t>ия рекомендуется в размере 40-</w:t>
            </w:r>
            <w:r w:rsidRPr="00C02C63">
              <w:rPr>
                <w:rFonts w:ascii="Times New Roman" w:hAnsi="Times New Roman" w:cs="Times New Roman"/>
                <w:sz w:val="20"/>
                <w:szCs w:val="20"/>
              </w:rPr>
              <w:t xml:space="preserve">50%. Вместимость и размеры земельных участков планетариев, выставочных залов и музеев определяются заданием на проектирование. </w:t>
            </w:r>
          </w:p>
          <w:p w:rsidR="00F452BE" w:rsidRPr="00C02C63" w:rsidRDefault="003818EA" w:rsidP="003818EA">
            <w:pPr>
              <w:suppressAutoHyphens/>
              <w:rPr>
                <w:rFonts w:ascii="Times New Roman" w:hAnsi="Times New Roman" w:cs="Times New Roman"/>
                <w:sz w:val="20"/>
                <w:szCs w:val="20"/>
              </w:rPr>
            </w:pPr>
            <w:r w:rsidRPr="00C02C63">
              <w:rPr>
                <w:rFonts w:ascii="Times New Roman" w:hAnsi="Times New Roman" w:cs="Times New Roman"/>
                <w:sz w:val="20"/>
                <w:szCs w:val="20"/>
              </w:rPr>
              <w:t>В сельских поселениях с числом жителей не менее 10 тыс. чел. необходимо предусматривать к</w:t>
            </w:r>
            <w:r w:rsidR="00F452BE" w:rsidRPr="00C02C63">
              <w:rPr>
                <w:rFonts w:ascii="Times New Roman" w:hAnsi="Times New Roman" w:cs="Times New Roman"/>
                <w:sz w:val="20"/>
                <w:szCs w:val="20"/>
              </w:rPr>
              <w:t>инотеатры</w:t>
            </w:r>
            <w:r w:rsidRPr="00C02C63">
              <w:rPr>
                <w:rFonts w:ascii="Times New Roman" w:hAnsi="Times New Roman" w:cs="Times New Roman"/>
                <w:sz w:val="20"/>
                <w:szCs w:val="20"/>
              </w:rPr>
              <w:t xml:space="preserve">. </w:t>
            </w:r>
          </w:p>
        </w:tc>
      </w:tr>
      <w:tr w:rsidR="00F452BE" w:rsidRPr="00C02C63" w:rsidTr="00695FF5">
        <w:tc>
          <w:tcPr>
            <w:tcW w:w="0" w:type="auto"/>
            <w:tcBorders>
              <w:top w:val="single" w:sz="4" w:space="0" w:color="auto"/>
              <w:bottom w:val="single" w:sz="4" w:space="0" w:color="auto"/>
              <w:right w:val="single" w:sz="4" w:space="0" w:color="auto"/>
            </w:tcBorders>
            <w:shd w:val="clear" w:color="auto" w:fill="auto"/>
          </w:tcPr>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Клубы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место</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80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по заданию на проектирование</w:t>
            </w:r>
          </w:p>
        </w:tc>
        <w:tc>
          <w:tcPr>
            <w:tcW w:w="0" w:type="auto"/>
            <w:vMerge/>
            <w:tcBorders>
              <w:top w:val="nil"/>
              <w:left w:val="single" w:sz="4" w:space="0" w:color="auto"/>
              <w:bottom w:val="nil"/>
            </w:tcBorders>
            <w:shd w:val="clear" w:color="auto" w:fill="auto"/>
          </w:tcPr>
          <w:p w:rsidR="00F452BE" w:rsidRPr="00C02C63" w:rsidRDefault="00F452BE" w:rsidP="00BD0A75">
            <w:pPr>
              <w:suppressAutoHyphens/>
              <w:jc w:val="both"/>
              <w:rPr>
                <w:rFonts w:ascii="Times New Roman" w:hAnsi="Times New Roman" w:cs="Times New Roman"/>
                <w:sz w:val="20"/>
                <w:szCs w:val="20"/>
              </w:rPr>
            </w:pPr>
          </w:p>
        </w:tc>
      </w:tr>
      <w:tr w:rsidR="00F452BE" w:rsidRPr="00C02C63" w:rsidTr="00695FF5">
        <w:tc>
          <w:tcPr>
            <w:tcW w:w="0" w:type="auto"/>
            <w:tcBorders>
              <w:top w:val="single" w:sz="4" w:space="0" w:color="auto"/>
              <w:bottom w:val="single" w:sz="4" w:space="0" w:color="auto"/>
              <w:right w:val="single" w:sz="4" w:space="0" w:color="auto"/>
            </w:tcBorders>
            <w:shd w:val="clear" w:color="auto" w:fill="auto"/>
          </w:tcPr>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Кинотеатры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место</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по заданию на проектирование</w:t>
            </w:r>
          </w:p>
        </w:tc>
        <w:tc>
          <w:tcPr>
            <w:tcW w:w="0" w:type="auto"/>
            <w:vMerge/>
            <w:tcBorders>
              <w:top w:val="nil"/>
              <w:left w:val="single" w:sz="4" w:space="0" w:color="auto"/>
              <w:bottom w:val="nil"/>
            </w:tcBorders>
            <w:shd w:val="clear" w:color="auto" w:fill="auto"/>
          </w:tcPr>
          <w:p w:rsidR="00F452BE" w:rsidRPr="00C02C63" w:rsidRDefault="00F452BE" w:rsidP="00BD0A75">
            <w:pPr>
              <w:suppressAutoHyphens/>
              <w:jc w:val="both"/>
              <w:rPr>
                <w:rFonts w:ascii="Times New Roman" w:hAnsi="Times New Roman" w:cs="Times New Roman"/>
                <w:sz w:val="20"/>
                <w:szCs w:val="20"/>
              </w:rPr>
            </w:pPr>
          </w:p>
        </w:tc>
      </w:tr>
      <w:tr w:rsidR="00F452BE" w:rsidRPr="00C02C63" w:rsidTr="00695FF5">
        <w:tc>
          <w:tcPr>
            <w:tcW w:w="0" w:type="auto"/>
            <w:tcBorders>
              <w:top w:val="single" w:sz="4" w:space="0" w:color="auto"/>
              <w:bottom w:val="single" w:sz="4" w:space="0" w:color="auto"/>
              <w:right w:val="single" w:sz="4" w:space="0" w:color="auto"/>
            </w:tcBorders>
            <w:shd w:val="clear" w:color="auto" w:fill="auto"/>
          </w:tcPr>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Театры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место</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7</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по заданию на проектирование</w:t>
            </w:r>
          </w:p>
        </w:tc>
        <w:tc>
          <w:tcPr>
            <w:tcW w:w="0" w:type="auto"/>
            <w:vMerge/>
            <w:tcBorders>
              <w:top w:val="nil"/>
              <w:left w:val="single" w:sz="4" w:space="0" w:color="auto"/>
              <w:bottom w:val="nil"/>
            </w:tcBorders>
            <w:shd w:val="clear" w:color="auto" w:fill="auto"/>
          </w:tcPr>
          <w:p w:rsidR="00F452BE" w:rsidRPr="00C02C63" w:rsidRDefault="00F452BE" w:rsidP="00BD0A75">
            <w:pPr>
              <w:suppressAutoHyphens/>
              <w:jc w:val="both"/>
              <w:rPr>
                <w:rFonts w:ascii="Times New Roman" w:hAnsi="Times New Roman" w:cs="Times New Roman"/>
                <w:sz w:val="20"/>
                <w:szCs w:val="20"/>
              </w:rPr>
            </w:pPr>
          </w:p>
        </w:tc>
      </w:tr>
      <w:tr w:rsidR="00F452BE" w:rsidRPr="00C02C63" w:rsidTr="00695FF5">
        <w:tc>
          <w:tcPr>
            <w:tcW w:w="0" w:type="auto"/>
            <w:tcBorders>
              <w:top w:val="single" w:sz="4" w:space="0" w:color="auto"/>
              <w:bottom w:val="single" w:sz="4" w:space="0" w:color="auto"/>
              <w:right w:val="single" w:sz="4" w:space="0" w:color="auto"/>
            </w:tcBorders>
            <w:shd w:val="clear" w:color="auto" w:fill="auto"/>
          </w:tcPr>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Концертные залы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место</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по заданию на проектирование</w:t>
            </w:r>
          </w:p>
        </w:tc>
        <w:tc>
          <w:tcPr>
            <w:tcW w:w="0" w:type="auto"/>
            <w:vMerge/>
            <w:tcBorders>
              <w:top w:val="nil"/>
              <w:left w:val="single" w:sz="4" w:space="0" w:color="auto"/>
              <w:bottom w:val="nil"/>
            </w:tcBorders>
            <w:shd w:val="clear" w:color="auto" w:fill="auto"/>
          </w:tcPr>
          <w:p w:rsidR="00F452BE" w:rsidRPr="00C02C63" w:rsidRDefault="00F452BE" w:rsidP="00BD0A75">
            <w:pPr>
              <w:suppressAutoHyphens/>
              <w:jc w:val="both"/>
              <w:rPr>
                <w:rFonts w:ascii="Times New Roman" w:hAnsi="Times New Roman" w:cs="Times New Roman"/>
                <w:sz w:val="20"/>
                <w:szCs w:val="20"/>
              </w:rPr>
            </w:pPr>
          </w:p>
        </w:tc>
      </w:tr>
      <w:tr w:rsidR="00F452BE" w:rsidRPr="00C02C63" w:rsidTr="00695FF5">
        <w:tc>
          <w:tcPr>
            <w:tcW w:w="0" w:type="auto"/>
            <w:tcBorders>
              <w:top w:val="single" w:sz="4" w:space="0" w:color="auto"/>
              <w:bottom w:val="single" w:sz="4" w:space="0" w:color="auto"/>
              <w:right w:val="single" w:sz="4" w:space="0" w:color="auto"/>
            </w:tcBorders>
            <w:shd w:val="clear" w:color="auto" w:fill="auto"/>
          </w:tcPr>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Цирки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место</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по заданию на проектирование</w:t>
            </w:r>
          </w:p>
        </w:tc>
        <w:tc>
          <w:tcPr>
            <w:tcW w:w="0" w:type="auto"/>
            <w:vMerge/>
            <w:tcBorders>
              <w:top w:val="nil"/>
              <w:left w:val="single" w:sz="4" w:space="0" w:color="auto"/>
              <w:bottom w:val="nil"/>
            </w:tcBorders>
            <w:shd w:val="clear" w:color="auto" w:fill="auto"/>
          </w:tcPr>
          <w:p w:rsidR="00F452BE" w:rsidRPr="00C02C63" w:rsidRDefault="00F452BE" w:rsidP="00BD0A75">
            <w:pPr>
              <w:suppressAutoHyphens/>
              <w:jc w:val="both"/>
              <w:rPr>
                <w:rFonts w:ascii="Times New Roman" w:hAnsi="Times New Roman" w:cs="Times New Roman"/>
                <w:sz w:val="20"/>
                <w:szCs w:val="20"/>
              </w:rPr>
            </w:pPr>
          </w:p>
        </w:tc>
      </w:tr>
      <w:tr w:rsidR="00F452BE" w:rsidRPr="00C02C63" w:rsidTr="00695FF5">
        <w:tc>
          <w:tcPr>
            <w:tcW w:w="0" w:type="auto"/>
            <w:tcBorders>
              <w:top w:val="single" w:sz="4" w:space="0" w:color="auto"/>
              <w:bottom w:val="single" w:sz="4" w:space="0" w:color="auto"/>
              <w:right w:val="single" w:sz="4" w:space="0" w:color="auto"/>
            </w:tcBorders>
            <w:shd w:val="clear" w:color="auto" w:fill="auto"/>
          </w:tcPr>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Лектории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место</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по заданию на проектирование</w:t>
            </w:r>
          </w:p>
        </w:tc>
        <w:tc>
          <w:tcPr>
            <w:tcW w:w="0" w:type="auto"/>
            <w:vMerge/>
            <w:tcBorders>
              <w:top w:val="nil"/>
              <w:left w:val="single" w:sz="4" w:space="0" w:color="auto"/>
              <w:bottom w:val="nil"/>
            </w:tcBorders>
            <w:shd w:val="clear" w:color="auto" w:fill="auto"/>
          </w:tcPr>
          <w:p w:rsidR="00F452BE" w:rsidRPr="00C02C63" w:rsidRDefault="00F452BE" w:rsidP="00BD0A75">
            <w:pPr>
              <w:suppressAutoHyphens/>
              <w:jc w:val="both"/>
              <w:rPr>
                <w:rFonts w:ascii="Times New Roman" w:hAnsi="Times New Roman" w:cs="Times New Roman"/>
                <w:sz w:val="20"/>
                <w:szCs w:val="20"/>
              </w:rPr>
            </w:pPr>
          </w:p>
        </w:tc>
      </w:tr>
      <w:tr w:rsidR="00F452BE" w:rsidRPr="00C02C63" w:rsidTr="00695FF5">
        <w:tc>
          <w:tcPr>
            <w:tcW w:w="0" w:type="auto"/>
            <w:tcBorders>
              <w:top w:val="single" w:sz="4" w:space="0" w:color="auto"/>
              <w:bottom w:val="single" w:sz="4" w:space="0" w:color="auto"/>
              <w:right w:val="single" w:sz="4" w:space="0" w:color="auto"/>
            </w:tcBorders>
            <w:shd w:val="clear" w:color="auto" w:fill="auto"/>
          </w:tcPr>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Видеозалы, залы аттракционов и детских игровых автоматов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м</w:t>
            </w:r>
            <w:r w:rsidR="005E2300" w:rsidRPr="00C02C63">
              <w:rPr>
                <w:rFonts w:ascii="Times New Roman" w:hAnsi="Times New Roman" w:cs="Times New Roman"/>
                <w:sz w:val="20"/>
                <w:szCs w:val="20"/>
                <w:vertAlign w:val="superscript"/>
              </w:rPr>
              <w:t>2</w:t>
            </w:r>
            <w:r w:rsidRPr="00C02C63">
              <w:rPr>
                <w:rFonts w:ascii="Times New Roman" w:hAnsi="Times New Roman" w:cs="Times New Roman"/>
                <w:sz w:val="20"/>
                <w:szCs w:val="20"/>
              </w:rPr>
              <w:t xml:space="preserve"> общей площади</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по заданию на проектирование</w:t>
            </w:r>
          </w:p>
        </w:tc>
        <w:tc>
          <w:tcPr>
            <w:tcW w:w="0" w:type="auto"/>
            <w:vMerge/>
            <w:tcBorders>
              <w:top w:val="nil"/>
              <w:left w:val="single" w:sz="4" w:space="0" w:color="auto"/>
              <w:bottom w:val="nil"/>
            </w:tcBorders>
            <w:shd w:val="clear" w:color="auto" w:fill="auto"/>
          </w:tcPr>
          <w:p w:rsidR="00F452BE" w:rsidRPr="00C02C63" w:rsidRDefault="00F452BE" w:rsidP="00BD0A75">
            <w:pPr>
              <w:suppressAutoHyphens/>
              <w:jc w:val="both"/>
              <w:rPr>
                <w:rFonts w:ascii="Times New Roman" w:hAnsi="Times New Roman" w:cs="Times New Roman"/>
                <w:sz w:val="20"/>
                <w:szCs w:val="20"/>
              </w:rPr>
            </w:pPr>
          </w:p>
        </w:tc>
      </w:tr>
      <w:tr w:rsidR="00F452BE" w:rsidRPr="00C02C63" w:rsidTr="00695FF5">
        <w:tc>
          <w:tcPr>
            <w:tcW w:w="0" w:type="auto"/>
            <w:tcBorders>
              <w:top w:val="single" w:sz="4" w:space="0" w:color="auto"/>
              <w:bottom w:val="single" w:sz="4" w:space="0" w:color="auto"/>
              <w:right w:val="single" w:sz="4" w:space="0" w:color="auto"/>
            </w:tcBorders>
            <w:shd w:val="clear" w:color="auto" w:fill="auto"/>
          </w:tcPr>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Универсальные спортивно-зрелищные залы, в том числе с искусственным льдом</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место</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9</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по заданию на проектирование</w:t>
            </w:r>
          </w:p>
        </w:tc>
        <w:tc>
          <w:tcPr>
            <w:tcW w:w="0" w:type="auto"/>
            <w:vMerge/>
            <w:tcBorders>
              <w:top w:val="nil"/>
              <w:left w:val="single" w:sz="4" w:space="0" w:color="auto"/>
              <w:bottom w:val="single" w:sz="4" w:space="0" w:color="auto"/>
            </w:tcBorders>
            <w:shd w:val="clear" w:color="auto" w:fill="auto"/>
          </w:tcPr>
          <w:p w:rsidR="00F452BE" w:rsidRPr="00C02C63" w:rsidRDefault="00F452BE" w:rsidP="00BD0A75">
            <w:pPr>
              <w:suppressAutoHyphens/>
              <w:jc w:val="both"/>
              <w:rPr>
                <w:rFonts w:ascii="Times New Roman" w:hAnsi="Times New Roman" w:cs="Times New Roman"/>
                <w:sz w:val="20"/>
                <w:szCs w:val="20"/>
              </w:rPr>
            </w:pPr>
          </w:p>
        </w:tc>
      </w:tr>
      <w:tr w:rsidR="00101E87" w:rsidRPr="00C02C63" w:rsidTr="00695FF5">
        <w:tc>
          <w:tcPr>
            <w:tcW w:w="0" w:type="auto"/>
            <w:vMerge w:val="restart"/>
            <w:tcBorders>
              <w:top w:val="single" w:sz="4" w:space="0" w:color="auto"/>
              <w:right w:val="single" w:sz="4" w:space="0" w:color="auto"/>
            </w:tcBorders>
            <w:shd w:val="clear" w:color="auto" w:fill="auto"/>
          </w:tcPr>
          <w:p w:rsidR="00101E87" w:rsidRPr="00C02C63" w:rsidRDefault="00101E87" w:rsidP="00101E87">
            <w:pPr>
              <w:suppressAutoHyphens/>
              <w:rPr>
                <w:rFonts w:ascii="Times New Roman" w:hAnsi="Times New Roman" w:cs="Times New Roman"/>
                <w:sz w:val="20"/>
                <w:szCs w:val="20"/>
              </w:rPr>
            </w:pPr>
            <w:r w:rsidRPr="00C02C63">
              <w:rPr>
                <w:rFonts w:ascii="Times New Roman" w:hAnsi="Times New Roman" w:cs="Times New Roman"/>
                <w:sz w:val="20"/>
                <w:szCs w:val="20"/>
              </w:rPr>
              <w:t>Городские массовые библиотеки</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101E87" w:rsidRPr="00C02C63" w:rsidRDefault="00101E87"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тыс. единиц хранения / читательских мест</w:t>
            </w:r>
          </w:p>
        </w:tc>
        <w:tc>
          <w:tcPr>
            <w:tcW w:w="0" w:type="auto"/>
            <w:gridSpan w:val="2"/>
            <w:tcBorders>
              <w:top w:val="single" w:sz="4" w:space="0" w:color="auto"/>
              <w:left w:val="single" w:sz="4" w:space="0" w:color="auto"/>
              <w:bottom w:val="nil"/>
              <w:right w:val="single" w:sz="4" w:space="0" w:color="auto"/>
            </w:tcBorders>
            <w:shd w:val="clear" w:color="auto" w:fill="auto"/>
          </w:tcPr>
          <w:p w:rsidR="00101E87" w:rsidRPr="00C02C63" w:rsidRDefault="00695FF5"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 / 2</w:t>
            </w:r>
          </w:p>
          <w:p w:rsidR="00101E87" w:rsidRPr="00C02C63" w:rsidRDefault="00101E87"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Для научных, универсальных и специализированных библиотек – по заданию на проектирование</w:t>
            </w:r>
          </w:p>
        </w:tc>
        <w:tc>
          <w:tcPr>
            <w:tcW w:w="0" w:type="auto"/>
            <w:vMerge w:val="restart"/>
            <w:tcBorders>
              <w:top w:val="single" w:sz="4" w:space="0" w:color="auto"/>
              <w:left w:val="single" w:sz="4" w:space="0" w:color="auto"/>
              <w:right w:val="single" w:sz="4" w:space="0" w:color="auto"/>
            </w:tcBorders>
            <w:shd w:val="clear" w:color="auto" w:fill="auto"/>
          </w:tcPr>
          <w:p w:rsidR="00101E87" w:rsidRPr="00C02C63" w:rsidRDefault="00101E87" w:rsidP="00BD0A75">
            <w:pPr>
              <w:suppressAutoHyphens/>
              <w:rPr>
                <w:rFonts w:ascii="Times New Roman" w:hAnsi="Times New Roman" w:cs="Times New Roman"/>
                <w:sz w:val="20"/>
                <w:szCs w:val="20"/>
              </w:rPr>
            </w:pPr>
            <w:r w:rsidRPr="00C02C63">
              <w:rPr>
                <w:rFonts w:ascii="Times New Roman" w:hAnsi="Times New Roman" w:cs="Times New Roman"/>
                <w:sz w:val="20"/>
                <w:szCs w:val="20"/>
              </w:rPr>
              <w:t>по заданию на проектирование</w:t>
            </w:r>
          </w:p>
        </w:tc>
        <w:tc>
          <w:tcPr>
            <w:tcW w:w="0" w:type="auto"/>
            <w:vMerge w:val="restart"/>
            <w:tcBorders>
              <w:top w:val="single" w:sz="4" w:space="0" w:color="auto"/>
              <w:left w:val="single" w:sz="4" w:space="0" w:color="auto"/>
              <w:bottom w:val="single" w:sz="4" w:space="0" w:color="auto"/>
            </w:tcBorders>
            <w:shd w:val="clear" w:color="auto" w:fill="auto"/>
          </w:tcPr>
          <w:p w:rsidR="00101E87" w:rsidRPr="00C02C63" w:rsidRDefault="00101E87" w:rsidP="00BD0A75">
            <w:pPr>
              <w:suppressAutoHyphens/>
              <w:rPr>
                <w:rFonts w:ascii="Times New Roman" w:hAnsi="Times New Roman" w:cs="Times New Roman"/>
                <w:sz w:val="20"/>
                <w:szCs w:val="20"/>
              </w:rPr>
            </w:pPr>
            <w:r w:rsidRPr="00C02C63">
              <w:rPr>
                <w:rFonts w:ascii="Times New Roman" w:hAnsi="Times New Roman" w:cs="Times New Roman"/>
                <w:sz w:val="20"/>
                <w:szCs w:val="20"/>
              </w:rPr>
              <w:t>массовые библиотеки 1 объект на жилой район. Детские библиотеки 1 объект на 4-7 тыс. учащихся и дошкольников</w:t>
            </w:r>
            <w:r w:rsidR="001366F7" w:rsidRPr="00C02C63">
              <w:rPr>
                <w:rFonts w:ascii="Times New Roman" w:hAnsi="Times New Roman" w:cs="Times New Roman"/>
                <w:sz w:val="20"/>
                <w:szCs w:val="20"/>
              </w:rPr>
              <w:t xml:space="preserve"> </w:t>
            </w:r>
          </w:p>
        </w:tc>
      </w:tr>
      <w:tr w:rsidR="00101E87" w:rsidRPr="00C02C63" w:rsidTr="00695FF5">
        <w:tc>
          <w:tcPr>
            <w:tcW w:w="0" w:type="auto"/>
            <w:vMerge/>
            <w:tcBorders>
              <w:right w:val="single" w:sz="4" w:space="0" w:color="auto"/>
            </w:tcBorders>
            <w:shd w:val="clear" w:color="auto" w:fill="auto"/>
          </w:tcPr>
          <w:p w:rsidR="00101E87" w:rsidRPr="00C02C63" w:rsidRDefault="00101E87" w:rsidP="00BD0A75">
            <w:pPr>
              <w:suppressAutoHyphens/>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tcPr>
          <w:p w:rsidR="00101E87" w:rsidRPr="00C02C63" w:rsidRDefault="00101E87" w:rsidP="00BD0A75">
            <w:pPr>
              <w:suppressAutoHyphens/>
              <w:jc w:val="both"/>
              <w:rPr>
                <w:rFonts w:ascii="Times New Roman" w:hAnsi="Times New Roman" w:cs="Times New Roman"/>
                <w:sz w:val="20"/>
                <w:szCs w:val="20"/>
              </w:rPr>
            </w:pPr>
          </w:p>
        </w:tc>
        <w:tc>
          <w:tcPr>
            <w:tcW w:w="0" w:type="auto"/>
            <w:gridSpan w:val="2"/>
            <w:tcBorders>
              <w:top w:val="nil"/>
              <w:left w:val="single" w:sz="4" w:space="0" w:color="auto"/>
              <w:bottom w:val="nil"/>
              <w:right w:val="single" w:sz="4" w:space="0" w:color="auto"/>
            </w:tcBorders>
            <w:shd w:val="clear" w:color="auto" w:fill="auto"/>
          </w:tcPr>
          <w:p w:rsidR="00101E87" w:rsidRPr="00C02C63" w:rsidRDefault="00101E87" w:rsidP="00BD0A75">
            <w:pPr>
              <w:suppressAutoHyphens/>
              <w:jc w:val="center"/>
              <w:rPr>
                <w:rFonts w:ascii="Times New Roman" w:hAnsi="Times New Roman" w:cs="Times New Roman"/>
                <w:sz w:val="20"/>
                <w:szCs w:val="20"/>
              </w:rPr>
            </w:pPr>
          </w:p>
        </w:tc>
        <w:tc>
          <w:tcPr>
            <w:tcW w:w="0" w:type="auto"/>
            <w:vMerge/>
            <w:tcBorders>
              <w:left w:val="single" w:sz="4" w:space="0" w:color="auto"/>
              <w:right w:val="single" w:sz="4" w:space="0" w:color="auto"/>
            </w:tcBorders>
            <w:shd w:val="clear" w:color="auto" w:fill="auto"/>
          </w:tcPr>
          <w:p w:rsidR="00101E87" w:rsidRPr="00C02C63" w:rsidRDefault="00101E87" w:rsidP="00BD0A7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tcBorders>
            <w:shd w:val="clear" w:color="auto" w:fill="auto"/>
          </w:tcPr>
          <w:p w:rsidR="00101E87" w:rsidRPr="00C02C63" w:rsidRDefault="00101E87" w:rsidP="00BD0A75">
            <w:pPr>
              <w:suppressAutoHyphens/>
              <w:jc w:val="both"/>
              <w:rPr>
                <w:rFonts w:ascii="Times New Roman" w:hAnsi="Times New Roman" w:cs="Times New Roman"/>
                <w:sz w:val="20"/>
                <w:szCs w:val="20"/>
              </w:rPr>
            </w:pPr>
          </w:p>
        </w:tc>
      </w:tr>
      <w:tr w:rsidR="00101E87" w:rsidRPr="00C02C63" w:rsidTr="00695FF5">
        <w:tc>
          <w:tcPr>
            <w:tcW w:w="0" w:type="auto"/>
            <w:vMerge/>
            <w:tcBorders>
              <w:bottom w:val="single" w:sz="4" w:space="0" w:color="auto"/>
              <w:right w:val="single" w:sz="4" w:space="0" w:color="auto"/>
            </w:tcBorders>
            <w:shd w:val="clear" w:color="auto" w:fill="auto"/>
          </w:tcPr>
          <w:p w:rsidR="00101E87" w:rsidRPr="00C02C63" w:rsidRDefault="00101E87" w:rsidP="00BD0A75">
            <w:pPr>
              <w:suppressAutoHyphens/>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tcPr>
          <w:p w:rsidR="00101E87" w:rsidRPr="00C02C63" w:rsidRDefault="00101E87" w:rsidP="00BD0A75">
            <w:pPr>
              <w:suppressAutoHyphens/>
              <w:jc w:val="both"/>
              <w:rPr>
                <w:rFonts w:ascii="Times New Roman" w:hAnsi="Times New Roman" w:cs="Times New Roman"/>
                <w:sz w:val="20"/>
                <w:szCs w:val="20"/>
              </w:rPr>
            </w:pPr>
          </w:p>
        </w:tc>
        <w:tc>
          <w:tcPr>
            <w:tcW w:w="0" w:type="auto"/>
            <w:gridSpan w:val="2"/>
            <w:tcBorders>
              <w:top w:val="nil"/>
              <w:left w:val="single" w:sz="4" w:space="0" w:color="auto"/>
              <w:bottom w:val="single" w:sz="4" w:space="0" w:color="auto"/>
              <w:right w:val="single" w:sz="4" w:space="0" w:color="auto"/>
            </w:tcBorders>
            <w:shd w:val="clear" w:color="auto" w:fill="auto"/>
          </w:tcPr>
          <w:p w:rsidR="00101E87" w:rsidRPr="00C02C63" w:rsidRDefault="00101E87" w:rsidP="00BD0A75">
            <w:pPr>
              <w:suppressAutoHyphens/>
              <w:jc w:val="center"/>
              <w:rPr>
                <w:rFonts w:ascii="Times New Roman" w:hAnsi="Times New Roman" w:cs="Times New Roman"/>
                <w:sz w:val="20"/>
                <w:szCs w:val="20"/>
              </w:rPr>
            </w:pPr>
          </w:p>
        </w:tc>
        <w:tc>
          <w:tcPr>
            <w:tcW w:w="0" w:type="auto"/>
            <w:vMerge/>
            <w:tcBorders>
              <w:left w:val="single" w:sz="4" w:space="0" w:color="auto"/>
              <w:bottom w:val="single" w:sz="4" w:space="0" w:color="auto"/>
              <w:right w:val="single" w:sz="4" w:space="0" w:color="auto"/>
            </w:tcBorders>
            <w:shd w:val="clear" w:color="auto" w:fill="auto"/>
          </w:tcPr>
          <w:p w:rsidR="00101E87" w:rsidRPr="00C02C63" w:rsidRDefault="00101E87" w:rsidP="00BD0A7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tcBorders>
            <w:shd w:val="clear" w:color="auto" w:fill="auto"/>
          </w:tcPr>
          <w:p w:rsidR="00101E87" w:rsidRPr="00C02C63" w:rsidRDefault="00101E87" w:rsidP="00BD0A75">
            <w:pPr>
              <w:suppressAutoHyphens/>
              <w:jc w:val="both"/>
              <w:rPr>
                <w:rFonts w:ascii="Times New Roman" w:hAnsi="Times New Roman" w:cs="Times New Roman"/>
                <w:sz w:val="20"/>
                <w:szCs w:val="20"/>
              </w:rPr>
            </w:pPr>
          </w:p>
        </w:tc>
      </w:tr>
      <w:tr w:rsidR="00F452BE" w:rsidRPr="00C02C63" w:rsidTr="00841B6C">
        <w:tc>
          <w:tcPr>
            <w:tcW w:w="0" w:type="auto"/>
            <w:tcBorders>
              <w:top w:val="single" w:sz="4" w:space="0" w:color="auto"/>
              <w:bottom w:val="nil"/>
              <w:right w:val="single" w:sz="4" w:space="0" w:color="auto"/>
            </w:tcBorders>
            <w:shd w:val="clear" w:color="auto" w:fill="auto"/>
          </w:tcPr>
          <w:p w:rsidR="00F452BE" w:rsidRPr="00C02C63" w:rsidRDefault="00F452BE" w:rsidP="00841B6C">
            <w:pPr>
              <w:suppressAutoHyphens/>
              <w:rPr>
                <w:rFonts w:ascii="Times New Roman" w:hAnsi="Times New Roman" w:cs="Times New Roman"/>
                <w:sz w:val="20"/>
                <w:szCs w:val="20"/>
              </w:rPr>
            </w:pPr>
            <w:r w:rsidRPr="00C02C63">
              <w:rPr>
                <w:rFonts w:ascii="Times New Roman" w:hAnsi="Times New Roman" w:cs="Times New Roman"/>
                <w:sz w:val="20"/>
                <w:szCs w:val="20"/>
              </w:rPr>
              <w:t>Дополнительно в ц</w:t>
            </w:r>
            <w:r w:rsidR="00841B6C" w:rsidRPr="00C02C63">
              <w:rPr>
                <w:rFonts w:ascii="Times New Roman" w:hAnsi="Times New Roman" w:cs="Times New Roman"/>
                <w:sz w:val="20"/>
                <w:szCs w:val="20"/>
              </w:rPr>
              <w:t>ентральной городской библиотеке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тыс. единиц хранения / место</w:t>
            </w:r>
          </w:p>
        </w:tc>
        <w:tc>
          <w:tcPr>
            <w:tcW w:w="0" w:type="auto"/>
            <w:gridSpan w:val="2"/>
            <w:tcBorders>
              <w:top w:val="single" w:sz="4" w:space="0" w:color="auto"/>
              <w:left w:val="single" w:sz="4" w:space="0" w:color="auto"/>
              <w:bottom w:val="nil"/>
              <w:right w:val="single" w:sz="4" w:space="0" w:color="auto"/>
            </w:tcBorders>
            <w:shd w:val="clear" w:color="auto" w:fill="auto"/>
          </w:tcPr>
          <w:p w:rsidR="00F452BE" w:rsidRPr="00C02C63" w:rsidRDefault="00841B6C" w:rsidP="001366F7">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w:t>
            </w:r>
            <w:r w:rsidR="001366F7" w:rsidRPr="00C02C63">
              <w:rPr>
                <w:rFonts w:ascii="Times New Roman" w:hAnsi="Times New Roman" w:cs="Times New Roman"/>
                <w:sz w:val="20"/>
                <w:szCs w:val="20"/>
              </w:rPr>
              <w:t>3</w:t>
            </w:r>
            <w:r w:rsidRPr="00C02C63">
              <w:rPr>
                <w:rFonts w:ascii="Times New Roman" w:hAnsi="Times New Roman" w:cs="Times New Roman"/>
                <w:sz w:val="20"/>
                <w:szCs w:val="20"/>
              </w:rPr>
              <w:t xml:space="preserve"> / 0,</w:t>
            </w:r>
            <w:r w:rsidR="001366F7" w:rsidRPr="00C02C63">
              <w:rPr>
                <w:rFonts w:ascii="Times New Roman" w:hAnsi="Times New Roman" w:cs="Times New Roman"/>
                <w:sz w:val="20"/>
                <w:szCs w:val="20"/>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по заданию на проектирование</w:t>
            </w:r>
          </w:p>
        </w:tc>
        <w:tc>
          <w:tcPr>
            <w:tcW w:w="0" w:type="auto"/>
            <w:tcBorders>
              <w:top w:val="single" w:sz="4" w:space="0" w:color="auto"/>
              <w:left w:val="single" w:sz="4" w:space="0" w:color="auto"/>
              <w:bottom w:val="single" w:sz="4" w:space="0" w:color="auto"/>
            </w:tcBorders>
            <w:shd w:val="clear" w:color="auto" w:fill="auto"/>
          </w:tcPr>
          <w:p w:rsidR="00F452BE" w:rsidRPr="00C02C63" w:rsidRDefault="00F452BE" w:rsidP="00BD0A75">
            <w:pPr>
              <w:suppressAutoHyphens/>
              <w:jc w:val="both"/>
              <w:rPr>
                <w:rFonts w:ascii="Times New Roman" w:hAnsi="Times New Roman" w:cs="Times New Roman"/>
                <w:sz w:val="20"/>
                <w:szCs w:val="20"/>
              </w:rPr>
            </w:pPr>
          </w:p>
        </w:tc>
      </w:tr>
      <w:tr w:rsidR="00F452BE" w:rsidRPr="00C02C63" w:rsidTr="00695FF5">
        <w:tc>
          <w:tcPr>
            <w:tcW w:w="0" w:type="auto"/>
            <w:tcBorders>
              <w:top w:val="single" w:sz="4" w:space="0" w:color="auto"/>
              <w:bottom w:val="nil"/>
              <w:right w:val="single" w:sz="4" w:space="0" w:color="auto"/>
            </w:tcBorders>
            <w:shd w:val="clear" w:color="auto" w:fill="auto"/>
          </w:tcPr>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Клубы сельских поселений, </w:t>
            </w:r>
            <w:r w:rsidRPr="00C02C63">
              <w:rPr>
                <w:rFonts w:ascii="Times New Roman" w:hAnsi="Times New Roman" w:cs="Times New Roman"/>
                <w:sz w:val="20"/>
                <w:szCs w:val="20"/>
              </w:rPr>
              <w:lastRenderedPageBreak/>
              <w:t>тыс. чел.:</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lastRenderedPageBreak/>
              <w:t>1 место</w:t>
            </w:r>
          </w:p>
        </w:tc>
        <w:tc>
          <w:tcPr>
            <w:tcW w:w="0" w:type="auto"/>
            <w:gridSpan w:val="2"/>
            <w:tcBorders>
              <w:top w:val="single" w:sz="4" w:space="0" w:color="auto"/>
              <w:left w:val="single" w:sz="4" w:space="0" w:color="auto"/>
              <w:bottom w:val="nil"/>
              <w:right w:val="single" w:sz="4" w:space="0" w:color="auto"/>
            </w:tcBorders>
            <w:shd w:val="clear" w:color="auto" w:fill="auto"/>
          </w:tcPr>
          <w:p w:rsidR="00F452BE" w:rsidRPr="00C02C63" w:rsidRDefault="00F452BE" w:rsidP="00BD0A75">
            <w:pPr>
              <w:suppressAutoHyphens/>
              <w:jc w:val="both"/>
              <w:rPr>
                <w:rFonts w:ascii="Times New Roman" w:hAnsi="Times New Roman" w:cs="Times New Roman"/>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по заданию на проектирование</w:t>
            </w:r>
          </w:p>
        </w:tc>
        <w:tc>
          <w:tcPr>
            <w:tcW w:w="0" w:type="auto"/>
            <w:vMerge w:val="restart"/>
            <w:tcBorders>
              <w:top w:val="nil"/>
              <w:left w:val="single" w:sz="4" w:space="0" w:color="auto"/>
              <w:bottom w:val="single" w:sz="4" w:space="0" w:color="auto"/>
            </w:tcBorders>
            <w:shd w:val="clear" w:color="auto" w:fill="auto"/>
          </w:tcPr>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меньшую вместимость клубов и библиотек следует </w:t>
            </w:r>
            <w:r w:rsidRPr="00C02C63">
              <w:rPr>
                <w:rFonts w:ascii="Times New Roman" w:hAnsi="Times New Roman" w:cs="Times New Roman"/>
                <w:sz w:val="20"/>
                <w:szCs w:val="20"/>
              </w:rPr>
              <w:lastRenderedPageBreak/>
              <w:t>принимать для больших поселений</w:t>
            </w:r>
            <w:r w:rsidR="001366F7" w:rsidRPr="00C02C63">
              <w:rPr>
                <w:rFonts w:ascii="Times New Roman" w:hAnsi="Times New Roman" w:cs="Times New Roman"/>
                <w:sz w:val="20"/>
                <w:szCs w:val="20"/>
              </w:rPr>
              <w:t xml:space="preserve"> </w:t>
            </w:r>
          </w:p>
        </w:tc>
      </w:tr>
      <w:tr w:rsidR="00F452BE" w:rsidRPr="00C02C63" w:rsidTr="00695FF5">
        <w:tc>
          <w:tcPr>
            <w:tcW w:w="0" w:type="auto"/>
            <w:tcBorders>
              <w:top w:val="nil"/>
              <w:bottom w:val="nil"/>
              <w:right w:val="single" w:sz="4" w:space="0" w:color="auto"/>
            </w:tcBorders>
            <w:shd w:val="clear" w:color="auto" w:fill="auto"/>
          </w:tcPr>
          <w:p w:rsidR="00F452BE" w:rsidRPr="00C02C63" w:rsidRDefault="00101E87" w:rsidP="00BD0A75">
            <w:pPr>
              <w:suppressAutoHyphens/>
              <w:rPr>
                <w:rFonts w:ascii="Times New Roman" w:hAnsi="Times New Roman" w:cs="Times New Roman"/>
                <w:sz w:val="20"/>
                <w:szCs w:val="20"/>
              </w:rPr>
            </w:pPr>
            <w:r w:rsidRPr="00C02C63">
              <w:rPr>
                <w:rFonts w:ascii="Times New Roman" w:hAnsi="Times New Roman" w:cs="Times New Roman"/>
                <w:sz w:val="20"/>
                <w:szCs w:val="20"/>
              </w:rPr>
              <w:lastRenderedPageBreak/>
              <w:t>0,2-</w:t>
            </w:r>
            <w:r w:rsidR="00F452BE" w:rsidRPr="00C02C63">
              <w:rPr>
                <w:rFonts w:ascii="Times New Roman" w:hAnsi="Times New Roman" w:cs="Times New Roman"/>
                <w:sz w:val="20"/>
                <w:szCs w:val="20"/>
              </w:rPr>
              <w:t>1</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both"/>
              <w:rPr>
                <w:rFonts w:ascii="Times New Roman" w:hAnsi="Times New Roman" w:cs="Times New Roman"/>
                <w:sz w:val="20"/>
                <w:szCs w:val="20"/>
              </w:rPr>
            </w:pPr>
          </w:p>
        </w:tc>
        <w:tc>
          <w:tcPr>
            <w:tcW w:w="0" w:type="auto"/>
            <w:gridSpan w:val="2"/>
            <w:tcBorders>
              <w:top w:val="nil"/>
              <w:left w:val="single" w:sz="4" w:space="0" w:color="auto"/>
              <w:bottom w:val="nil"/>
              <w:right w:val="single" w:sz="4" w:space="0" w:color="auto"/>
            </w:tcBorders>
            <w:shd w:val="clear" w:color="auto" w:fill="auto"/>
          </w:tcPr>
          <w:p w:rsidR="00F452BE" w:rsidRPr="00C02C63" w:rsidRDefault="00F452BE" w:rsidP="00101E87">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500-300</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tcBorders>
            <w:shd w:val="clear" w:color="auto" w:fill="auto"/>
          </w:tcPr>
          <w:p w:rsidR="00F452BE" w:rsidRPr="00C02C63" w:rsidRDefault="00F452BE" w:rsidP="00BD0A75">
            <w:pPr>
              <w:suppressAutoHyphens/>
              <w:jc w:val="both"/>
              <w:rPr>
                <w:rFonts w:ascii="Times New Roman" w:hAnsi="Times New Roman" w:cs="Times New Roman"/>
                <w:sz w:val="20"/>
                <w:szCs w:val="20"/>
              </w:rPr>
            </w:pPr>
          </w:p>
        </w:tc>
      </w:tr>
      <w:tr w:rsidR="00F452BE" w:rsidRPr="00C02C63" w:rsidTr="00695FF5">
        <w:tc>
          <w:tcPr>
            <w:tcW w:w="0" w:type="auto"/>
            <w:tcBorders>
              <w:top w:val="nil"/>
              <w:bottom w:val="nil"/>
              <w:right w:val="single" w:sz="4" w:space="0" w:color="auto"/>
            </w:tcBorders>
            <w:shd w:val="clear" w:color="auto" w:fill="auto"/>
          </w:tcPr>
          <w:p w:rsidR="00F452BE" w:rsidRPr="00C02C63" w:rsidRDefault="00F452BE" w:rsidP="00101E87">
            <w:pPr>
              <w:suppressAutoHyphens/>
              <w:rPr>
                <w:rFonts w:ascii="Times New Roman" w:hAnsi="Times New Roman" w:cs="Times New Roman"/>
                <w:sz w:val="20"/>
                <w:szCs w:val="20"/>
              </w:rPr>
            </w:pPr>
            <w:r w:rsidRPr="00C02C63">
              <w:rPr>
                <w:rFonts w:ascii="Times New Roman" w:hAnsi="Times New Roman" w:cs="Times New Roman"/>
                <w:sz w:val="20"/>
                <w:szCs w:val="20"/>
              </w:rPr>
              <w:t>1</w:t>
            </w:r>
            <w:r w:rsidR="00101E87" w:rsidRPr="00C02C63">
              <w:rPr>
                <w:rFonts w:ascii="Times New Roman" w:hAnsi="Times New Roman" w:cs="Times New Roman"/>
                <w:sz w:val="20"/>
                <w:szCs w:val="20"/>
              </w:rPr>
              <w:t>-</w:t>
            </w:r>
            <w:r w:rsidRPr="00C02C63">
              <w:rPr>
                <w:rFonts w:ascii="Times New Roman" w:hAnsi="Times New Roman" w:cs="Times New Roman"/>
                <w:sz w:val="20"/>
                <w:szCs w:val="20"/>
              </w:rPr>
              <w:t>3</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both"/>
              <w:rPr>
                <w:rFonts w:ascii="Times New Roman" w:hAnsi="Times New Roman" w:cs="Times New Roman"/>
                <w:sz w:val="20"/>
                <w:szCs w:val="20"/>
              </w:rPr>
            </w:pPr>
          </w:p>
        </w:tc>
        <w:tc>
          <w:tcPr>
            <w:tcW w:w="0" w:type="auto"/>
            <w:gridSpan w:val="2"/>
            <w:tcBorders>
              <w:top w:val="nil"/>
              <w:left w:val="single" w:sz="4" w:space="0" w:color="auto"/>
              <w:bottom w:val="nil"/>
              <w:right w:val="single" w:sz="4" w:space="0" w:color="auto"/>
            </w:tcBorders>
            <w:shd w:val="clear" w:color="auto" w:fill="auto"/>
          </w:tcPr>
          <w:p w:rsidR="00F452BE" w:rsidRPr="00C02C63" w:rsidRDefault="00F452BE" w:rsidP="00101E87">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300-230</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tcBorders>
            <w:shd w:val="clear" w:color="auto" w:fill="auto"/>
          </w:tcPr>
          <w:p w:rsidR="00F452BE" w:rsidRPr="00C02C63" w:rsidRDefault="00F452BE" w:rsidP="00BD0A75">
            <w:pPr>
              <w:suppressAutoHyphens/>
              <w:jc w:val="both"/>
              <w:rPr>
                <w:rFonts w:ascii="Times New Roman" w:hAnsi="Times New Roman" w:cs="Times New Roman"/>
                <w:sz w:val="20"/>
                <w:szCs w:val="20"/>
              </w:rPr>
            </w:pPr>
          </w:p>
        </w:tc>
      </w:tr>
      <w:tr w:rsidR="00F452BE" w:rsidRPr="00C02C63" w:rsidTr="00695FF5">
        <w:tc>
          <w:tcPr>
            <w:tcW w:w="0" w:type="auto"/>
            <w:tcBorders>
              <w:top w:val="nil"/>
              <w:bottom w:val="nil"/>
              <w:right w:val="single" w:sz="4" w:space="0" w:color="auto"/>
            </w:tcBorders>
            <w:shd w:val="clear" w:color="auto" w:fill="auto"/>
          </w:tcPr>
          <w:p w:rsidR="00F452BE" w:rsidRPr="00C02C63" w:rsidRDefault="00F452BE" w:rsidP="00101E87">
            <w:pPr>
              <w:suppressAutoHyphens/>
              <w:rPr>
                <w:rFonts w:ascii="Times New Roman" w:hAnsi="Times New Roman" w:cs="Times New Roman"/>
                <w:sz w:val="20"/>
                <w:szCs w:val="20"/>
              </w:rPr>
            </w:pPr>
            <w:r w:rsidRPr="00C02C63">
              <w:rPr>
                <w:rFonts w:ascii="Times New Roman" w:hAnsi="Times New Roman" w:cs="Times New Roman"/>
                <w:sz w:val="20"/>
                <w:szCs w:val="20"/>
              </w:rPr>
              <w:t>3</w:t>
            </w:r>
            <w:r w:rsidR="00101E87" w:rsidRPr="00C02C63">
              <w:rPr>
                <w:rFonts w:ascii="Times New Roman" w:hAnsi="Times New Roman" w:cs="Times New Roman"/>
                <w:sz w:val="20"/>
                <w:szCs w:val="20"/>
              </w:rPr>
              <w:t>-</w:t>
            </w:r>
            <w:r w:rsidRPr="00C02C63">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both"/>
              <w:rPr>
                <w:rFonts w:ascii="Times New Roman" w:hAnsi="Times New Roman" w:cs="Times New Roman"/>
                <w:sz w:val="20"/>
                <w:szCs w:val="20"/>
              </w:rPr>
            </w:pPr>
          </w:p>
        </w:tc>
        <w:tc>
          <w:tcPr>
            <w:tcW w:w="0" w:type="auto"/>
            <w:gridSpan w:val="2"/>
            <w:tcBorders>
              <w:top w:val="nil"/>
              <w:left w:val="single" w:sz="4" w:space="0" w:color="auto"/>
              <w:bottom w:val="nil"/>
              <w:right w:val="single" w:sz="4" w:space="0" w:color="auto"/>
            </w:tcBorders>
            <w:shd w:val="clear" w:color="auto" w:fill="auto"/>
          </w:tcPr>
          <w:p w:rsidR="00F452BE" w:rsidRPr="00C02C63" w:rsidRDefault="00F452BE" w:rsidP="00101E87">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230-190</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tcBorders>
            <w:shd w:val="clear" w:color="auto" w:fill="auto"/>
          </w:tcPr>
          <w:p w:rsidR="00F452BE" w:rsidRPr="00C02C63" w:rsidRDefault="00F452BE" w:rsidP="00BD0A75">
            <w:pPr>
              <w:suppressAutoHyphens/>
              <w:jc w:val="both"/>
              <w:rPr>
                <w:rFonts w:ascii="Times New Roman" w:hAnsi="Times New Roman" w:cs="Times New Roman"/>
                <w:sz w:val="20"/>
                <w:szCs w:val="20"/>
              </w:rPr>
            </w:pPr>
          </w:p>
        </w:tc>
      </w:tr>
      <w:tr w:rsidR="00F452BE" w:rsidRPr="00C02C63" w:rsidTr="00695FF5">
        <w:tc>
          <w:tcPr>
            <w:tcW w:w="0" w:type="auto"/>
            <w:tcBorders>
              <w:top w:val="nil"/>
              <w:bottom w:val="single" w:sz="4" w:space="0" w:color="auto"/>
              <w:right w:val="single" w:sz="4" w:space="0" w:color="auto"/>
            </w:tcBorders>
            <w:shd w:val="clear" w:color="auto" w:fill="auto"/>
          </w:tcPr>
          <w:p w:rsidR="00F452BE" w:rsidRPr="00C02C63" w:rsidRDefault="00F452BE" w:rsidP="00101E87">
            <w:pPr>
              <w:suppressAutoHyphens/>
              <w:rPr>
                <w:rFonts w:ascii="Times New Roman" w:hAnsi="Times New Roman" w:cs="Times New Roman"/>
                <w:sz w:val="20"/>
                <w:szCs w:val="20"/>
              </w:rPr>
            </w:pPr>
            <w:r w:rsidRPr="00C02C63">
              <w:rPr>
                <w:rFonts w:ascii="Times New Roman" w:hAnsi="Times New Roman" w:cs="Times New Roman"/>
                <w:sz w:val="20"/>
                <w:szCs w:val="20"/>
              </w:rPr>
              <w:t>5</w:t>
            </w:r>
            <w:r w:rsidR="00101E87" w:rsidRPr="00C02C63">
              <w:rPr>
                <w:rFonts w:ascii="Times New Roman" w:hAnsi="Times New Roman" w:cs="Times New Roman"/>
                <w:sz w:val="20"/>
                <w:szCs w:val="20"/>
              </w:rPr>
              <w:t>-</w:t>
            </w:r>
            <w:r w:rsidRPr="00C02C63">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both"/>
              <w:rPr>
                <w:rFonts w:ascii="Times New Roman" w:hAnsi="Times New Roman" w:cs="Times New Roman"/>
                <w:sz w:val="20"/>
                <w:szCs w:val="20"/>
              </w:rPr>
            </w:pPr>
          </w:p>
        </w:tc>
        <w:tc>
          <w:tcPr>
            <w:tcW w:w="0" w:type="auto"/>
            <w:gridSpan w:val="2"/>
            <w:tcBorders>
              <w:top w:val="nil"/>
              <w:left w:val="single" w:sz="4" w:space="0" w:color="auto"/>
              <w:bottom w:val="single" w:sz="4" w:space="0" w:color="auto"/>
              <w:right w:val="single" w:sz="4" w:space="0" w:color="auto"/>
            </w:tcBorders>
            <w:shd w:val="clear" w:color="auto" w:fill="auto"/>
          </w:tcPr>
          <w:p w:rsidR="00F452BE" w:rsidRPr="00C02C63" w:rsidRDefault="00F452BE" w:rsidP="00101E87">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190-140</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tcBorders>
            <w:shd w:val="clear" w:color="auto" w:fill="auto"/>
          </w:tcPr>
          <w:p w:rsidR="00F452BE" w:rsidRPr="00C02C63" w:rsidRDefault="00F452BE" w:rsidP="00BD0A75">
            <w:pPr>
              <w:suppressAutoHyphens/>
              <w:jc w:val="both"/>
              <w:rPr>
                <w:rFonts w:ascii="Times New Roman" w:hAnsi="Times New Roman" w:cs="Times New Roman"/>
                <w:sz w:val="20"/>
                <w:szCs w:val="20"/>
              </w:rPr>
            </w:pPr>
          </w:p>
        </w:tc>
      </w:tr>
      <w:tr w:rsidR="00695FF5" w:rsidRPr="00C02C63" w:rsidTr="00695FF5">
        <w:trPr>
          <w:trHeight w:val="470"/>
        </w:trPr>
        <w:tc>
          <w:tcPr>
            <w:tcW w:w="0" w:type="auto"/>
            <w:tcBorders>
              <w:top w:val="single" w:sz="4" w:space="0" w:color="auto"/>
              <w:left w:val="single" w:sz="4" w:space="0" w:color="auto"/>
              <w:bottom w:val="nil"/>
              <w:right w:val="single" w:sz="4" w:space="0" w:color="auto"/>
            </w:tcBorders>
            <w:shd w:val="clear" w:color="auto" w:fill="auto"/>
          </w:tcPr>
          <w:p w:rsidR="00695FF5" w:rsidRPr="00C02C63" w:rsidRDefault="00695FF5" w:rsidP="00BD0A75">
            <w:pPr>
              <w:suppressAutoHyphens/>
              <w:rPr>
                <w:rFonts w:ascii="Times New Roman" w:hAnsi="Times New Roman" w:cs="Times New Roman"/>
                <w:sz w:val="20"/>
                <w:szCs w:val="20"/>
              </w:rPr>
            </w:pPr>
            <w:r w:rsidRPr="00C02C63">
              <w:rPr>
                <w:rFonts w:ascii="Times New Roman" w:hAnsi="Times New Roman" w:cs="Times New Roman"/>
                <w:sz w:val="20"/>
                <w:szCs w:val="20"/>
              </w:rPr>
              <w:t>Сельские массовые библиотеки, тыс. чел.:</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695FF5" w:rsidRPr="00C02C63" w:rsidRDefault="00695FF5" w:rsidP="001647B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тыс. единиц хранения / читательских мест</w:t>
            </w:r>
          </w:p>
        </w:tc>
        <w:tc>
          <w:tcPr>
            <w:tcW w:w="0" w:type="auto"/>
            <w:gridSpan w:val="2"/>
            <w:tcBorders>
              <w:top w:val="single" w:sz="4" w:space="0" w:color="auto"/>
              <w:left w:val="single" w:sz="4" w:space="0" w:color="auto"/>
              <w:bottom w:val="nil"/>
              <w:right w:val="single" w:sz="4" w:space="0" w:color="auto"/>
            </w:tcBorders>
            <w:shd w:val="clear" w:color="auto" w:fill="auto"/>
          </w:tcPr>
          <w:p w:rsidR="00695FF5" w:rsidRPr="00C02C63" w:rsidRDefault="00695FF5" w:rsidP="00BD0A75">
            <w:pPr>
              <w:suppressAutoHyphens/>
              <w:jc w:val="both"/>
              <w:rPr>
                <w:rFonts w:ascii="Times New Roman" w:hAnsi="Times New Roman" w:cs="Times New Roman"/>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695FF5" w:rsidRPr="00C02C63" w:rsidRDefault="00695FF5" w:rsidP="00BD0A75">
            <w:pPr>
              <w:suppressAutoHyphens/>
              <w:rPr>
                <w:rFonts w:ascii="Times New Roman" w:hAnsi="Times New Roman" w:cs="Times New Roman"/>
                <w:sz w:val="20"/>
                <w:szCs w:val="20"/>
              </w:rPr>
            </w:pPr>
            <w:r w:rsidRPr="00C02C63">
              <w:rPr>
                <w:rFonts w:ascii="Times New Roman" w:hAnsi="Times New Roman" w:cs="Times New Roman"/>
                <w:sz w:val="20"/>
                <w:szCs w:val="20"/>
              </w:rPr>
              <w:t>по заданию на проектирование</w:t>
            </w:r>
          </w:p>
        </w:tc>
        <w:tc>
          <w:tcPr>
            <w:tcW w:w="0" w:type="auto"/>
            <w:vMerge w:val="restart"/>
            <w:tcBorders>
              <w:top w:val="nil"/>
              <w:left w:val="single" w:sz="4" w:space="0" w:color="auto"/>
              <w:bottom w:val="single" w:sz="4" w:space="0" w:color="auto"/>
            </w:tcBorders>
            <w:shd w:val="clear" w:color="auto" w:fill="auto"/>
          </w:tcPr>
          <w:p w:rsidR="00695FF5" w:rsidRPr="00C02C63" w:rsidRDefault="00695FF5" w:rsidP="00BD0A75">
            <w:pPr>
              <w:suppressAutoHyphens/>
              <w:rPr>
                <w:rFonts w:ascii="Times New Roman" w:hAnsi="Times New Roman" w:cs="Times New Roman"/>
                <w:sz w:val="20"/>
                <w:szCs w:val="20"/>
              </w:rPr>
            </w:pPr>
            <w:r w:rsidRPr="00C02C63">
              <w:rPr>
                <w:rFonts w:ascii="Times New Roman" w:hAnsi="Times New Roman" w:cs="Times New Roman"/>
                <w:sz w:val="20"/>
                <w:szCs w:val="20"/>
              </w:rPr>
              <w:t>зона обслуживания в пределах 30-минутной доступности</w:t>
            </w:r>
          </w:p>
        </w:tc>
      </w:tr>
      <w:tr w:rsidR="00F452BE" w:rsidRPr="00C02C63" w:rsidTr="00695FF5">
        <w:tc>
          <w:tcPr>
            <w:tcW w:w="0" w:type="auto"/>
            <w:tcBorders>
              <w:top w:val="nil"/>
              <w:left w:val="single" w:sz="4" w:space="0" w:color="auto"/>
              <w:bottom w:val="nil"/>
              <w:right w:val="single" w:sz="4" w:space="0" w:color="auto"/>
            </w:tcBorders>
            <w:shd w:val="clear" w:color="auto" w:fill="auto"/>
          </w:tcPr>
          <w:p w:rsidR="00F452BE" w:rsidRPr="00C02C63" w:rsidRDefault="00F452BE" w:rsidP="001647BE">
            <w:pPr>
              <w:suppressAutoHyphens/>
              <w:rPr>
                <w:rFonts w:ascii="Times New Roman" w:hAnsi="Times New Roman" w:cs="Times New Roman"/>
                <w:sz w:val="20"/>
                <w:szCs w:val="20"/>
              </w:rPr>
            </w:pPr>
            <w:r w:rsidRPr="00C02C63">
              <w:rPr>
                <w:rFonts w:ascii="Times New Roman" w:hAnsi="Times New Roman" w:cs="Times New Roman"/>
                <w:sz w:val="20"/>
                <w:szCs w:val="20"/>
              </w:rPr>
              <w:t>1</w:t>
            </w:r>
            <w:r w:rsidR="001647BE" w:rsidRPr="00C02C63">
              <w:rPr>
                <w:rFonts w:ascii="Times New Roman" w:hAnsi="Times New Roman" w:cs="Times New Roman"/>
                <w:sz w:val="20"/>
                <w:szCs w:val="20"/>
              </w:rPr>
              <w:t>-</w:t>
            </w:r>
            <w:r w:rsidR="00695FF5" w:rsidRPr="00C02C63">
              <w:rPr>
                <w:rFonts w:ascii="Times New Roman" w:hAnsi="Times New Roman" w:cs="Times New Roman"/>
                <w:sz w:val="20"/>
                <w:szCs w:val="20"/>
              </w:rPr>
              <w:t>2</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both"/>
              <w:rPr>
                <w:rFonts w:ascii="Times New Roman" w:hAnsi="Times New Roman" w:cs="Times New Roman"/>
                <w:sz w:val="20"/>
                <w:szCs w:val="20"/>
              </w:rPr>
            </w:pPr>
          </w:p>
        </w:tc>
        <w:tc>
          <w:tcPr>
            <w:tcW w:w="0" w:type="auto"/>
            <w:gridSpan w:val="2"/>
            <w:tcBorders>
              <w:top w:val="nil"/>
              <w:left w:val="single" w:sz="4" w:space="0" w:color="auto"/>
              <w:bottom w:val="nil"/>
              <w:right w:val="single" w:sz="4" w:space="0" w:color="auto"/>
            </w:tcBorders>
            <w:shd w:val="clear" w:color="auto" w:fill="auto"/>
          </w:tcPr>
          <w:p w:rsidR="00F452BE" w:rsidRPr="00C02C63" w:rsidRDefault="00695FF5" w:rsidP="00695FF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6-7,5 / 5-6</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tcBorders>
            <w:shd w:val="clear" w:color="auto" w:fill="auto"/>
          </w:tcPr>
          <w:p w:rsidR="00F452BE" w:rsidRPr="00C02C63" w:rsidRDefault="00F452BE" w:rsidP="00BD0A75">
            <w:pPr>
              <w:suppressAutoHyphens/>
              <w:jc w:val="both"/>
              <w:rPr>
                <w:rFonts w:ascii="Times New Roman" w:hAnsi="Times New Roman" w:cs="Times New Roman"/>
                <w:sz w:val="20"/>
                <w:szCs w:val="20"/>
              </w:rPr>
            </w:pPr>
          </w:p>
        </w:tc>
      </w:tr>
      <w:tr w:rsidR="00F452BE" w:rsidRPr="00C02C63" w:rsidTr="00695FF5">
        <w:tc>
          <w:tcPr>
            <w:tcW w:w="0" w:type="auto"/>
            <w:tcBorders>
              <w:top w:val="nil"/>
              <w:left w:val="single" w:sz="4" w:space="0" w:color="auto"/>
              <w:bottom w:val="nil"/>
              <w:right w:val="single" w:sz="4" w:space="0" w:color="auto"/>
            </w:tcBorders>
            <w:shd w:val="clear" w:color="auto" w:fill="auto"/>
          </w:tcPr>
          <w:p w:rsidR="00F452BE" w:rsidRPr="00C02C63" w:rsidRDefault="00695FF5" w:rsidP="001647BE">
            <w:pPr>
              <w:suppressAutoHyphens/>
              <w:rPr>
                <w:rFonts w:ascii="Times New Roman" w:hAnsi="Times New Roman" w:cs="Times New Roman"/>
                <w:sz w:val="20"/>
                <w:szCs w:val="20"/>
              </w:rPr>
            </w:pPr>
            <w:r w:rsidRPr="00C02C63">
              <w:rPr>
                <w:rFonts w:ascii="Times New Roman" w:hAnsi="Times New Roman" w:cs="Times New Roman"/>
                <w:sz w:val="20"/>
                <w:szCs w:val="20"/>
              </w:rPr>
              <w:t>2</w:t>
            </w:r>
            <w:r w:rsidR="001647BE" w:rsidRPr="00C02C63">
              <w:rPr>
                <w:rFonts w:ascii="Times New Roman" w:hAnsi="Times New Roman" w:cs="Times New Roman"/>
                <w:sz w:val="20"/>
                <w:szCs w:val="20"/>
              </w:rPr>
              <w:t>-</w:t>
            </w:r>
            <w:r w:rsidR="00F452BE" w:rsidRPr="00C02C63">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both"/>
              <w:rPr>
                <w:rFonts w:ascii="Times New Roman" w:hAnsi="Times New Roman" w:cs="Times New Roman"/>
                <w:sz w:val="20"/>
                <w:szCs w:val="20"/>
              </w:rPr>
            </w:pPr>
          </w:p>
        </w:tc>
        <w:tc>
          <w:tcPr>
            <w:tcW w:w="0" w:type="auto"/>
            <w:gridSpan w:val="2"/>
            <w:tcBorders>
              <w:top w:val="nil"/>
              <w:left w:val="single" w:sz="4" w:space="0" w:color="auto"/>
              <w:bottom w:val="nil"/>
              <w:right w:val="single" w:sz="4" w:space="0" w:color="auto"/>
            </w:tcBorders>
            <w:shd w:val="clear" w:color="auto" w:fill="auto"/>
          </w:tcPr>
          <w:p w:rsidR="00F452BE" w:rsidRPr="00C02C63" w:rsidRDefault="00695FF5" w:rsidP="00695FF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5-6 / 4-5</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tcBorders>
            <w:shd w:val="clear" w:color="auto" w:fill="auto"/>
          </w:tcPr>
          <w:p w:rsidR="00F452BE" w:rsidRPr="00C02C63" w:rsidRDefault="00F452BE" w:rsidP="00BD0A75">
            <w:pPr>
              <w:suppressAutoHyphens/>
              <w:jc w:val="both"/>
              <w:rPr>
                <w:rFonts w:ascii="Times New Roman" w:hAnsi="Times New Roman" w:cs="Times New Roman"/>
                <w:sz w:val="20"/>
                <w:szCs w:val="20"/>
              </w:rPr>
            </w:pPr>
          </w:p>
        </w:tc>
      </w:tr>
      <w:tr w:rsidR="00F452BE" w:rsidRPr="00C02C63" w:rsidTr="00695FF5">
        <w:tc>
          <w:tcPr>
            <w:tcW w:w="0" w:type="auto"/>
            <w:tcBorders>
              <w:top w:val="nil"/>
              <w:left w:val="single" w:sz="4" w:space="0" w:color="auto"/>
              <w:bottom w:val="single" w:sz="4" w:space="0" w:color="auto"/>
              <w:right w:val="single" w:sz="4" w:space="0" w:color="auto"/>
            </w:tcBorders>
            <w:shd w:val="clear" w:color="auto" w:fill="auto"/>
          </w:tcPr>
          <w:p w:rsidR="00F452BE" w:rsidRPr="00C02C63" w:rsidRDefault="00F452BE" w:rsidP="001647BE">
            <w:pPr>
              <w:suppressAutoHyphens/>
              <w:rPr>
                <w:rFonts w:ascii="Times New Roman" w:hAnsi="Times New Roman" w:cs="Times New Roman"/>
                <w:sz w:val="20"/>
                <w:szCs w:val="20"/>
              </w:rPr>
            </w:pPr>
            <w:r w:rsidRPr="00C02C63">
              <w:rPr>
                <w:rFonts w:ascii="Times New Roman" w:hAnsi="Times New Roman" w:cs="Times New Roman"/>
                <w:sz w:val="20"/>
                <w:szCs w:val="20"/>
              </w:rPr>
              <w:t>5</w:t>
            </w:r>
            <w:r w:rsidR="001647BE" w:rsidRPr="00C02C63">
              <w:rPr>
                <w:rFonts w:ascii="Times New Roman" w:hAnsi="Times New Roman" w:cs="Times New Roman"/>
                <w:sz w:val="20"/>
                <w:szCs w:val="20"/>
              </w:rPr>
              <w:t>-</w:t>
            </w:r>
            <w:r w:rsidRPr="00C02C63">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both"/>
              <w:rPr>
                <w:rFonts w:ascii="Times New Roman" w:hAnsi="Times New Roman" w:cs="Times New Roman"/>
                <w:sz w:val="20"/>
                <w:szCs w:val="20"/>
              </w:rPr>
            </w:pPr>
          </w:p>
        </w:tc>
        <w:tc>
          <w:tcPr>
            <w:tcW w:w="0" w:type="auto"/>
            <w:gridSpan w:val="2"/>
            <w:tcBorders>
              <w:top w:val="nil"/>
              <w:left w:val="single" w:sz="4" w:space="0" w:color="auto"/>
              <w:bottom w:val="single" w:sz="4" w:space="0" w:color="auto"/>
              <w:right w:val="single" w:sz="4" w:space="0" w:color="auto"/>
            </w:tcBorders>
            <w:shd w:val="clear" w:color="auto" w:fill="auto"/>
          </w:tcPr>
          <w:p w:rsidR="00F452BE" w:rsidRPr="00C02C63" w:rsidRDefault="00695FF5" w:rsidP="00695FF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4,5-5 / 3-4</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tcBorders>
            <w:shd w:val="clear" w:color="auto" w:fill="auto"/>
          </w:tcPr>
          <w:p w:rsidR="00F452BE" w:rsidRPr="00C02C63" w:rsidRDefault="00F452BE" w:rsidP="00BD0A75">
            <w:pPr>
              <w:suppressAutoHyphens/>
              <w:jc w:val="both"/>
              <w:rPr>
                <w:rFonts w:ascii="Times New Roman" w:hAnsi="Times New Roman" w:cs="Times New Roman"/>
                <w:sz w:val="20"/>
                <w:szCs w:val="20"/>
              </w:rPr>
            </w:pPr>
          </w:p>
        </w:tc>
      </w:tr>
    </w:tbl>
    <w:p w:rsidR="00F452BE" w:rsidRPr="00C02C63" w:rsidRDefault="00351513" w:rsidP="00F452BE">
      <w:pPr>
        <w:pStyle w:val="09"/>
      </w:pPr>
      <w:bookmarkStart w:id="45" w:name="_Toc465413385"/>
      <w:r w:rsidRPr="00C02C63">
        <w:t>3.7</w:t>
      </w:r>
      <w:r w:rsidR="00F452BE" w:rsidRPr="00C02C63">
        <w:t>. Нормативы обеспеченности объектами коммунально-б</w:t>
      </w:r>
      <w:r w:rsidR="00685CD3" w:rsidRPr="00C02C63">
        <w:t>ытового назначения</w:t>
      </w:r>
      <w:bookmarkEnd w:id="45"/>
    </w:p>
    <w:p w:rsidR="006F27AD" w:rsidRPr="00C02C63" w:rsidRDefault="006F27AD" w:rsidP="006F27AD">
      <w:pPr>
        <w:pStyle w:val="05"/>
      </w:pPr>
      <w:bookmarkStart w:id="46" w:name="_Ref450146667"/>
      <w:r w:rsidRPr="00C02C63">
        <w:t xml:space="preserve">Таблица </w:t>
      </w:r>
      <w:bookmarkEnd w:id="46"/>
      <w:r w:rsidR="00C1697B" w:rsidRPr="00C02C63">
        <w:t>2</w:t>
      </w:r>
      <w:r w:rsidR="002C28FE" w:rsidRPr="00C02C63">
        <w:t>5</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895"/>
        <w:gridCol w:w="1275"/>
        <w:gridCol w:w="1614"/>
        <w:gridCol w:w="1263"/>
        <w:gridCol w:w="1682"/>
        <w:gridCol w:w="2584"/>
      </w:tblGrid>
      <w:tr w:rsidR="00F16823" w:rsidRPr="00C02C63" w:rsidTr="000B6EED">
        <w:tc>
          <w:tcPr>
            <w:tcW w:w="0" w:type="auto"/>
            <w:vMerge w:val="restart"/>
            <w:tcBorders>
              <w:top w:val="single" w:sz="4" w:space="0" w:color="auto"/>
              <w:bottom w:val="single" w:sz="4" w:space="0" w:color="auto"/>
              <w:right w:val="single" w:sz="4" w:space="0" w:color="auto"/>
            </w:tcBorders>
            <w:shd w:val="clear" w:color="auto" w:fill="auto"/>
            <w:vAlign w:val="center"/>
          </w:tcPr>
          <w:p w:rsidR="00046A30" w:rsidRPr="00C02C63" w:rsidRDefault="00046A30" w:rsidP="00695FF5">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Учреждения, предприятия, сооружения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46A30" w:rsidRPr="00C02C63" w:rsidRDefault="00046A30" w:rsidP="00695FF5">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Единица измерения</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046A30" w:rsidRPr="00C02C63" w:rsidRDefault="00046A30" w:rsidP="00695FF5">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Рекомендуемая обеспеченность на 1000 жителей (в пределах минимума)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46A30" w:rsidRPr="00C02C63" w:rsidRDefault="00695FF5" w:rsidP="00695FF5">
            <w:pPr>
              <w:suppressAutoHyphens/>
              <w:jc w:val="center"/>
              <w:rPr>
                <w:rFonts w:ascii="Times New Roman" w:hAnsi="Times New Roman" w:cs="Times New Roman"/>
                <w:b/>
                <w:sz w:val="20"/>
                <w:szCs w:val="20"/>
                <w:vertAlign w:val="superscript"/>
              </w:rPr>
            </w:pPr>
            <w:r w:rsidRPr="00C02C63">
              <w:rPr>
                <w:rFonts w:ascii="Times New Roman" w:hAnsi="Times New Roman" w:cs="Times New Roman"/>
                <w:b/>
                <w:sz w:val="20"/>
                <w:szCs w:val="20"/>
              </w:rPr>
              <w:t>Размер земельного участка</w:t>
            </w:r>
          </w:p>
        </w:tc>
        <w:tc>
          <w:tcPr>
            <w:tcW w:w="0" w:type="auto"/>
            <w:vMerge w:val="restart"/>
            <w:tcBorders>
              <w:top w:val="single" w:sz="4" w:space="0" w:color="auto"/>
              <w:left w:val="single" w:sz="4" w:space="0" w:color="auto"/>
              <w:bottom w:val="single" w:sz="4" w:space="0" w:color="auto"/>
            </w:tcBorders>
            <w:shd w:val="clear" w:color="auto" w:fill="auto"/>
            <w:vAlign w:val="center"/>
          </w:tcPr>
          <w:p w:rsidR="00046A30" w:rsidRPr="00C02C63" w:rsidRDefault="00046A30" w:rsidP="00695FF5">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Примечание</w:t>
            </w:r>
          </w:p>
        </w:tc>
      </w:tr>
      <w:tr w:rsidR="00F16823" w:rsidRPr="00C02C63" w:rsidTr="000B6EED">
        <w:tc>
          <w:tcPr>
            <w:tcW w:w="0" w:type="auto"/>
            <w:vMerge/>
            <w:tcBorders>
              <w:top w:val="single" w:sz="4" w:space="0" w:color="auto"/>
              <w:bottom w:val="single" w:sz="4" w:space="0" w:color="auto"/>
              <w:right w:val="single" w:sz="4" w:space="0" w:color="auto"/>
            </w:tcBorders>
            <w:shd w:val="clear" w:color="auto" w:fill="auto"/>
          </w:tcPr>
          <w:p w:rsidR="00046A30" w:rsidRPr="00C02C63" w:rsidRDefault="00046A30" w:rsidP="00BD0A7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tcPr>
          <w:p w:rsidR="00046A30" w:rsidRPr="00C02C63" w:rsidRDefault="00046A30" w:rsidP="00BD0A7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46A30" w:rsidRPr="00C02C63" w:rsidRDefault="00C1697B" w:rsidP="00695FF5">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городское поселение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46A30" w:rsidRPr="00C02C63" w:rsidRDefault="00046A30" w:rsidP="00695FF5">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сельское поселение</w:t>
            </w:r>
          </w:p>
        </w:tc>
        <w:tc>
          <w:tcPr>
            <w:tcW w:w="0" w:type="auto"/>
            <w:vMerge/>
            <w:tcBorders>
              <w:top w:val="nil"/>
              <w:left w:val="single" w:sz="4" w:space="0" w:color="auto"/>
              <w:bottom w:val="single" w:sz="4" w:space="0" w:color="auto"/>
              <w:right w:val="single" w:sz="4" w:space="0" w:color="auto"/>
            </w:tcBorders>
            <w:shd w:val="clear" w:color="auto" w:fill="auto"/>
          </w:tcPr>
          <w:p w:rsidR="00046A30" w:rsidRPr="00C02C63" w:rsidRDefault="00046A30" w:rsidP="00BD0A7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tcBorders>
            <w:shd w:val="clear" w:color="auto" w:fill="auto"/>
          </w:tcPr>
          <w:p w:rsidR="00046A30" w:rsidRPr="00C02C63" w:rsidRDefault="00046A30" w:rsidP="00BD0A75">
            <w:pPr>
              <w:suppressAutoHyphens/>
              <w:jc w:val="both"/>
              <w:rPr>
                <w:rFonts w:ascii="Times New Roman" w:hAnsi="Times New Roman" w:cs="Times New Roman"/>
                <w:sz w:val="20"/>
                <w:szCs w:val="20"/>
              </w:rPr>
            </w:pPr>
          </w:p>
        </w:tc>
      </w:tr>
      <w:tr w:rsidR="00F16823" w:rsidRPr="00C02C63" w:rsidTr="000B6EED">
        <w:tc>
          <w:tcPr>
            <w:tcW w:w="0" w:type="auto"/>
            <w:tcBorders>
              <w:top w:val="single" w:sz="4" w:space="0" w:color="auto"/>
              <w:bottom w:val="single" w:sz="4" w:space="0" w:color="auto"/>
              <w:right w:val="single" w:sz="4" w:space="0" w:color="auto"/>
            </w:tcBorders>
            <w:shd w:val="clear" w:color="auto" w:fill="auto"/>
          </w:tcPr>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Предприятия бытового обслуживания населения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рабочее место</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0B6EED">
            <w:pPr>
              <w:suppressAutoHyphens/>
              <w:jc w:val="center"/>
              <w:rPr>
                <w:rFonts w:ascii="Times New Roman" w:hAnsi="Times New Roman" w:cs="Times New Roman"/>
                <w:sz w:val="20"/>
                <w:szCs w:val="20"/>
              </w:rPr>
            </w:pPr>
            <w:r w:rsidRPr="00C02C63">
              <w:rPr>
                <w:rFonts w:ascii="Times New Roman" w:hAnsi="Times New Roman" w:cs="Times New Roman"/>
                <w:sz w:val="20"/>
                <w:szCs w:val="20"/>
              </w:rPr>
              <w:t xml:space="preserve">9 (2 </w:t>
            </w:r>
            <w:r w:rsidR="000B6EED" w:rsidRPr="00C02C63">
              <w:rPr>
                <w:rFonts w:ascii="Times New Roman" w:hAnsi="Times New Roman" w:cs="Times New Roman"/>
                <w:sz w:val="20"/>
                <w:szCs w:val="20"/>
              </w:rPr>
              <w:t>–</w:t>
            </w:r>
            <w:r w:rsidRPr="00C02C63">
              <w:rPr>
                <w:rFonts w:ascii="Times New Roman" w:hAnsi="Times New Roman" w:cs="Times New Roman"/>
                <w:sz w:val="20"/>
                <w:szCs w:val="20"/>
              </w:rPr>
              <w:t xml:space="preserve"> для микрорайонов и жилых районов, для территорий малоэтажной застройки в</w:t>
            </w:r>
            <w:r w:rsidR="000B6EED" w:rsidRPr="00C02C63">
              <w:rPr>
                <w:rFonts w:ascii="Times New Roman" w:hAnsi="Times New Roman" w:cs="Times New Roman"/>
                <w:sz w:val="20"/>
                <w:szCs w:val="20"/>
              </w:rPr>
              <w:t xml:space="preserve"> городе</w:t>
            </w:r>
            <w:r w:rsidRPr="00C02C6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7</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0,15 га на объект </w:t>
            </w:r>
            <w:r w:rsidR="0063700D" w:rsidRPr="00C02C63">
              <w:rPr>
                <w:rFonts w:ascii="Times New Roman" w:hAnsi="Times New Roman" w:cs="Times New Roman"/>
                <w:sz w:val="20"/>
                <w:szCs w:val="20"/>
              </w:rPr>
              <w:t>–</w:t>
            </w:r>
            <w:r w:rsidRPr="00C02C63">
              <w:rPr>
                <w:rFonts w:ascii="Times New Roman" w:hAnsi="Times New Roman" w:cs="Times New Roman"/>
                <w:sz w:val="20"/>
                <w:szCs w:val="20"/>
              </w:rPr>
              <w:t xml:space="preserve"> для территорий малоэтажной застройки в городах и пригородных поселениях</w:t>
            </w:r>
          </w:p>
        </w:tc>
        <w:tc>
          <w:tcPr>
            <w:tcW w:w="0" w:type="auto"/>
            <w:tcBorders>
              <w:top w:val="single" w:sz="4" w:space="0" w:color="auto"/>
              <w:left w:val="single" w:sz="4" w:space="0" w:color="auto"/>
              <w:bottom w:val="single" w:sz="4" w:space="0" w:color="auto"/>
            </w:tcBorders>
            <w:shd w:val="clear" w:color="auto" w:fill="auto"/>
          </w:tcPr>
          <w:p w:rsidR="00F452BE" w:rsidRPr="00C02C63" w:rsidRDefault="00C1697B" w:rsidP="00BD0A75">
            <w:pPr>
              <w:suppressAutoHyphens/>
              <w:jc w:val="both"/>
              <w:rPr>
                <w:rFonts w:ascii="Times New Roman" w:hAnsi="Times New Roman" w:cs="Times New Roman"/>
                <w:sz w:val="20"/>
                <w:szCs w:val="20"/>
              </w:rPr>
            </w:pPr>
            <w:r w:rsidRPr="00C02C63">
              <w:rPr>
                <w:rFonts w:ascii="Times New Roman" w:hAnsi="Times New Roman" w:cs="Times New Roman"/>
                <w:sz w:val="20"/>
                <w:szCs w:val="20"/>
              </w:rPr>
              <w:t xml:space="preserve"> </w:t>
            </w:r>
          </w:p>
        </w:tc>
      </w:tr>
      <w:tr w:rsidR="00F16823" w:rsidRPr="00C02C63" w:rsidTr="000B6EED">
        <w:tc>
          <w:tcPr>
            <w:tcW w:w="0" w:type="auto"/>
            <w:tcBorders>
              <w:top w:val="single" w:sz="4" w:space="0" w:color="auto"/>
              <w:bottom w:val="single" w:sz="4" w:space="0" w:color="auto"/>
              <w:right w:val="single" w:sz="4" w:space="0" w:color="auto"/>
            </w:tcBorders>
            <w:shd w:val="clear" w:color="auto" w:fill="auto"/>
          </w:tcPr>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в том числе: непосредственного обслуживания населения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рабочее место</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 xml:space="preserve">5 (2 </w:t>
            </w:r>
            <w:r w:rsidR="0063700D" w:rsidRPr="00C02C63">
              <w:rPr>
                <w:rFonts w:ascii="Times New Roman" w:hAnsi="Times New Roman" w:cs="Times New Roman"/>
                <w:sz w:val="20"/>
                <w:szCs w:val="20"/>
              </w:rPr>
              <w:t>–</w:t>
            </w:r>
            <w:r w:rsidRPr="00C02C63">
              <w:rPr>
                <w:rFonts w:ascii="Times New Roman" w:hAnsi="Times New Roman" w:cs="Times New Roman"/>
                <w:sz w:val="20"/>
                <w:szCs w:val="20"/>
              </w:rPr>
              <w:t xml:space="preserve"> для микрорайонов и жилых районов)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для предприятий мощностью</w:t>
            </w:r>
            <w:r w:rsidR="0063700D" w:rsidRPr="00C02C63">
              <w:rPr>
                <w:rFonts w:ascii="Times New Roman" w:hAnsi="Times New Roman" w:cs="Times New Roman"/>
                <w:sz w:val="20"/>
                <w:szCs w:val="20"/>
              </w:rPr>
              <w:t>:</w:t>
            </w:r>
          </w:p>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10-50</w:t>
            </w:r>
            <w:r w:rsidR="0063700D" w:rsidRPr="00C02C63">
              <w:rPr>
                <w:rFonts w:ascii="Times New Roman" w:hAnsi="Times New Roman" w:cs="Times New Roman"/>
                <w:sz w:val="20"/>
                <w:szCs w:val="20"/>
              </w:rPr>
              <w:t xml:space="preserve"> рабочих мест</w:t>
            </w:r>
            <w:r w:rsidRPr="00C02C63">
              <w:rPr>
                <w:rFonts w:ascii="Times New Roman" w:hAnsi="Times New Roman" w:cs="Times New Roman"/>
                <w:sz w:val="20"/>
                <w:szCs w:val="20"/>
              </w:rPr>
              <w:t xml:space="preserve"> </w:t>
            </w:r>
            <w:r w:rsidR="0063700D" w:rsidRPr="00C02C63">
              <w:rPr>
                <w:rFonts w:ascii="Times New Roman" w:hAnsi="Times New Roman" w:cs="Times New Roman"/>
                <w:sz w:val="20"/>
                <w:szCs w:val="20"/>
              </w:rPr>
              <w:t>–</w:t>
            </w:r>
            <w:r w:rsidRPr="00C02C63">
              <w:rPr>
                <w:rFonts w:ascii="Times New Roman" w:hAnsi="Times New Roman" w:cs="Times New Roman"/>
                <w:sz w:val="20"/>
                <w:szCs w:val="20"/>
              </w:rPr>
              <w:t xml:space="preserve"> 0,1-0,2 га</w:t>
            </w:r>
            <w:r w:rsidR="0063700D" w:rsidRPr="00C02C63">
              <w:rPr>
                <w:rFonts w:ascii="Times New Roman" w:hAnsi="Times New Roman" w:cs="Times New Roman"/>
                <w:sz w:val="20"/>
                <w:szCs w:val="20"/>
              </w:rPr>
              <w:t xml:space="preserve"> на 10 рабочих мест,</w:t>
            </w:r>
          </w:p>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50-150</w:t>
            </w:r>
            <w:r w:rsidR="0063700D" w:rsidRPr="00C02C63">
              <w:rPr>
                <w:rFonts w:ascii="Times New Roman" w:hAnsi="Times New Roman" w:cs="Times New Roman"/>
                <w:sz w:val="20"/>
                <w:szCs w:val="20"/>
              </w:rPr>
              <w:t xml:space="preserve"> рабочих мест – </w:t>
            </w:r>
            <w:r w:rsidRPr="00C02C63">
              <w:rPr>
                <w:rFonts w:ascii="Times New Roman" w:hAnsi="Times New Roman" w:cs="Times New Roman"/>
                <w:sz w:val="20"/>
                <w:szCs w:val="20"/>
              </w:rPr>
              <w:t xml:space="preserve"> 0,05-</w:t>
            </w:r>
            <w:r w:rsidR="0063700D" w:rsidRPr="00C02C63">
              <w:rPr>
                <w:rFonts w:ascii="Times New Roman" w:hAnsi="Times New Roman" w:cs="Times New Roman"/>
                <w:sz w:val="20"/>
                <w:szCs w:val="20"/>
              </w:rPr>
              <w:t>0,08  га на 10 рабочих мест,</w:t>
            </w:r>
          </w:p>
          <w:p w:rsidR="00F452BE" w:rsidRPr="00C02C63" w:rsidRDefault="00F452BE" w:rsidP="0063700D">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свыше </w:t>
            </w:r>
            <w:r w:rsidR="0063700D" w:rsidRPr="00C02C63">
              <w:rPr>
                <w:rFonts w:ascii="Times New Roman" w:hAnsi="Times New Roman" w:cs="Times New Roman"/>
                <w:sz w:val="20"/>
                <w:szCs w:val="20"/>
              </w:rPr>
              <w:t>150 рабочих мест –</w:t>
            </w:r>
            <w:r w:rsidRPr="00C02C63">
              <w:rPr>
                <w:rFonts w:ascii="Times New Roman" w:hAnsi="Times New Roman" w:cs="Times New Roman"/>
                <w:sz w:val="20"/>
                <w:szCs w:val="20"/>
              </w:rPr>
              <w:t xml:space="preserve"> 0,03-</w:t>
            </w:r>
            <w:r w:rsidR="0063700D" w:rsidRPr="00C02C63">
              <w:rPr>
                <w:rFonts w:ascii="Times New Roman" w:hAnsi="Times New Roman" w:cs="Times New Roman"/>
                <w:sz w:val="20"/>
                <w:szCs w:val="20"/>
              </w:rPr>
              <w:t>0,04 га на 10 рабочих мест</w:t>
            </w:r>
          </w:p>
        </w:tc>
        <w:tc>
          <w:tcPr>
            <w:tcW w:w="0" w:type="auto"/>
            <w:tcBorders>
              <w:top w:val="nil"/>
              <w:left w:val="single" w:sz="4" w:space="0" w:color="auto"/>
              <w:bottom w:val="single" w:sz="4" w:space="0" w:color="auto"/>
            </w:tcBorders>
            <w:shd w:val="clear" w:color="auto" w:fill="auto"/>
          </w:tcPr>
          <w:p w:rsidR="0063700D"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возможно встроенно-пристроенные. </w:t>
            </w:r>
          </w:p>
          <w:p w:rsidR="0063700D" w:rsidRPr="00C02C63" w:rsidRDefault="0063700D" w:rsidP="00BD0A75">
            <w:pPr>
              <w:suppressAutoHyphens/>
              <w:rPr>
                <w:rFonts w:ascii="Times New Roman" w:hAnsi="Times New Roman" w:cs="Times New Roman"/>
                <w:sz w:val="20"/>
                <w:szCs w:val="20"/>
              </w:rPr>
            </w:pPr>
          </w:p>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Радиус обслуживания населения на территории жилых районов:</w:t>
            </w:r>
          </w:p>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многоэтажной застройки </w:t>
            </w:r>
            <w:r w:rsidR="0063700D" w:rsidRPr="00C02C63">
              <w:rPr>
                <w:rFonts w:ascii="Times New Roman" w:hAnsi="Times New Roman" w:cs="Times New Roman"/>
                <w:sz w:val="20"/>
                <w:szCs w:val="20"/>
              </w:rPr>
              <w:t>–</w:t>
            </w:r>
            <w:r w:rsidRPr="00C02C63">
              <w:rPr>
                <w:rFonts w:ascii="Times New Roman" w:hAnsi="Times New Roman" w:cs="Times New Roman"/>
                <w:sz w:val="20"/>
                <w:szCs w:val="20"/>
              </w:rPr>
              <w:t xml:space="preserve"> 500 м</w:t>
            </w:r>
            <w:r w:rsidR="0063700D" w:rsidRPr="00C02C63">
              <w:rPr>
                <w:rFonts w:ascii="Times New Roman" w:hAnsi="Times New Roman" w:cs="Times New Roman"/>
                <w:sz w:val="20"/>
                <w:szCs w:val="20"/>
              </w:rPr>
              <w:t>,</w:t>
            </w:r>
          </w:p>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малоэтажной застройки </w:t>
            </w:r>
            <w:r w:rsidR="0063700D" w:rsidRPr="00C02C63">
              <w:rPr>
                <w:rFonts w:ascii="Times New Roman" w:hAnsi="Times New Roman" w:cs="Times New Roman"/>
                <w:sz w:val="20"/>
                <w:szCs w:val="20"/>
              </w:rPr>
              <w:t>–</w:t>
            </w:r>
            <w:r w:rsidRPr="00C02C63">
              <w:rPr>
                <w:rFonts w:ascii="Times New Roman" w:hAnsi="Times New Roman" w:cs="Times New Roman"/>
                <w:sz w:val="20"/>
                <w:szCs w:val="20"/>
              </w:rPr>
              <w:t xml:space="preserve"> 800 м</w:t>
            </w:r>
            <w:r w:rsidR="0063700D" w:rsidRPr="00C02C63">
              <w:rPr>
                <w:rFonts w:ascii="Times New Roman" w:hAnsi="Times New Roman" w:cs="Times New Roman"/>
                <w:sz w:val="20"/>
                <w:szCs w:val="20"/>
              </w:rPr>
              <w:t>,</w:t>
            </w:r>
          </w:p>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в сельских поселениях </w:t>
            </w:r>
            <w:r w:rsidR="00095A21" w:rsidRPr="00C02C63">
              <w:rPr>
                <w:rFonts w:ascii="Times New Roman" w:hAnsi="Times New Roman" w:cs="Times New Roman"/>
                <w:sz w:val="20"/>
                <w:szCs w:val="20"/>
              </w:rPr>
              <w:t>–</w:t>
            </w:r>
            <w:r w:rsidRPr="00C02C63">
              <w:rPr>
                <w:rFonts w:ascii="Times New Roman" w:hAnsi="Times New Roman" w:cs="Times New Roman"/>
                <w:sz w:val="20"/>
                <w:szCs w:val="20"/>
              </w:rPr>
              <w:t xml:space="preserve"> 2000 м</w:t>
            </w:r>
          </w:p>
        </w:tc>
      </w:tr>
      <w:tr w:rsidR="00F16823" w:rsidRPr="00C02C63" w:rsidTr="000B6EED">
        <w:tc>
          <w:tcPr>
            <w:tcW w:w="0" w:type="auto"/>
            <w:tcBorders>
              <w:top w:val="single" w:sz="4" w:space="0" w:color="auto"/>
              <w:bottom w:val="single" w:sz="4" w:space="0" w:color="auto"/>
              <w:right w:val="single" w:sz="4" w:space="0" w:color="auto"/>
            </w:tcBorders>
            <w:shd w:val="clear" w:color="auto" w:fill="auto"/>
          </w:tcPr>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производственные предприятия бытового обслуживания малой мощности централизованного выполнения заказов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рабочее место</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 xml:space="preserve">4 (2 </w:t>
            </w:r>
            <w:r w:rsidR="00095A21" w:rsidRPr="00C02C63">
              <w:rPr>
                <w:rFonts w:ascii="Times New Roman" w:hAnsi="Times New Roman" w:cs="Times New Roman"/>
                <w:sz w:val="20"/>
                <w:szCs w:val="20"/>
              </w:rPr>
              <w:t>–</w:t>
            </w:r>
            <w:r w:rsidRPr="00C02C63">
              <w:rPr>
                <w:rFonts w:ascii="Times New Roman" w:hAnsi="Times New Roman" w:cs="Times New Roman"/>
                <w:sz w:val="20"/>
                <w:szCs w:val="20"/>
              </w:rPr>
              <w:t xml:space="preserve"> для микрорайонов и жилых районов)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095A2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0,5-1,2 га на объект</w:t>
            </w:r>
          </w:p>
        </w:tc>
        <w:tc>
          <w:tcPr>
            <w:tcW w:w="0" w:type="auto"/>
            <w:tcBorders>
              <w:top w:val="nil"/>
              <w:left w:val="single" w:sz="4" w:space="0" w:color="auto"/>
              <w:bottom w:val="single" w:sz="4" w:space="0" w:color="auto"/>
            </w:tcBorders>
            <w:shd w:val="clear" w:color="auto" w:fill="auto"/>
          </w:tcPr>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располагать предприятие предпочтительно в производственно-коммунальной зоне. Радиус обслуживания предприятий бытового обслуживания населения </w:t>
            </w:r>
            <w:r w:rsidR="00095A21" w:rsidRPr="00C02C63">
              <w:rPr>
                <w:rFonts w:ascii="Times New Roman" w:hAnsi="Times New Roman" w:cs="Times New Roman"/>
                <w:sz w:val="20"/>
                <w:szCs w:val="20"/>
              </w:rPr>
              <w:t>–</w:t>
            </w:r>
            <w:r w:rsidRPr="00C02C63">
              <w:rPr>
                <w:rFonts w:ascii="Times New Roman" w:hAnsi="Times New Roman" w:cs="Times New Roman"/>
                <w:sz w:val="20"/>
                <w:szCs w:val="20"/>
              </w:rPr>
              <w:t xml:space="preserve"> 500 м</w:t>
            </w:r>
          </w:p>
        </w:tc>
      </w:tr>
      <w:tr w:rsidR="00F16823" w:rsidRPr="00C02C63" w:rsidTr="00EB05B8">
        <w:tc>
          <w:tcPr>
            <w:tcW w:w="0" w:type="auto"/>
            <w:tcBorders>
              <w:top w:val="single" w:sz="4" w:space="0" w:color="auto"/>
              <w:bottom w:val="single" w:sz="4" w:space="0" w:color="auto"/>
              <w:right w:val="single" w:sz="4" w:space="0" w:color="auto"/>
            </w:tcBorders>
            <w:shd w:val="clear" w:color="auto" w:fill="auto"/>
          </w:tcPr>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Прачечные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кг / смену</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 xml:space="preserve">120 (10 </w:t>
            </w:r>
            <w:r w:rsidR="00095A21" w:rsidRPr="00C02C63">
              <w:rPr>
                <w:rFonts w:ascii="Times New Roman" w:hAnsi="Times New Roman" w:cs="Times New Roman"/>
                <w:sz w:val="20"/>
                <w:szCs w:val="20"/>
              </w:rPr>
              <w:t>–</w:t>
            </w:r>
            <w:r w:rsidRPr="00C02C63">
              <w:rPr>
                <w:rFonts w:ascii="Times New Roman" w:hAnsi="Times New Roman" w:cs="Times New Roman"/>
                <w:sz w:val="20"/>
                <w:szCs w:val="20"/>
              </w:rPr>
              <w:t xml:space="preserve"> для микрорайонов и жилых районов)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60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EB05B8" w:rsidP="00EB05B8">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0" w:type="auto"/>
            <w:tcBorders>
              <w:top w:val="nil"/>
              <w:left w:val="single" w:sz="4" w:space="0" w:color="auto"/>
              <w:bottom w:val="single" w:sz="4" w:space="0" w:color="auto"/>
            </w:tcBorders>
            <w:shd w:val="clear" w:color="auto" w:fill="auto"/>
          </w:tcPr>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радиус обслуживания населения на территории жилых районов: многоэтажной застройки </w:t>
            </w:r>
            <w:r w:rsidR="00095A21" w:rsidRPr="00C02C63">
              <w:rPr>
                <w:rFonts w:ascii="Times New Roman" w:hAnsi="Times New Roman" w:cs="Times New Roman"/>
                <w:sz w:val="20"/>
                <w:szCs w:val="20"/>
              </w:rPr>
              <w:t>–</w:t>
            </w:r>
            <w:r w:rsidRPr="00C02C63">
              <w:rPr>
                <w:rFonts w:ascii="Times New Roman" w:hAnsi="Times New Roman" w:cs="Times New Roman"/>
                <w:sz w:val="20"/>
                <w:szCs w:val="20"/>
              </w:rPr>
              <w:t xml:space="preserve"> 500 м</w:t>
            </w:r>
            <w:r w:rsidR="00095A21" w:rsidRPr="00C02C63">
              <w:rPr>
                <w:rFonts w:ascii="Times New Roman" w:hAnsi="Times New Roman" w:cs="Times New Roman"/>
                <w:sz w:val="20"/>
                <w:szCs w:val="20"/>
              </w:rPr>
              <w:t>,</w:t>
            </w:r>
          </w:p>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малоэтажной застройки </w:t>
            </w:r>
            <w:r w:rsidR="00095A21" w:rsidRPr="00C02C63">
              <w:rPr>
                <w:rFonts w:ascii="Times New Roman" w:hAnsi="Times New Roman" w:cs="Times New Roman"/>
                <w:sz w:val="20"/>
                <w:szCs w:val="20"/>
              </w:rPr>
              <w:t>–</w:t>
            </w:r>
            <w:r w:rsidRPr="00C02C63">
              <w:rPr>
                <w:rFonts w:ascii="Times New Roman" w:hAnsi="Times New Roman" w:cs="Times New Roman"/>
                <w:sz w:val="20"/>
                <w:szCs w:val="20"/>
              </w:rPr>
              <w:t xml:space="preserve"> 800 м</w:t>
            </w:r>
            <w:r w:rsidR="00095A21" w:rsidRPr="00C02C63">
              <w:rPr>
                <w:rFonts w:ascii="Times New Roman" w:hAnsi="Times New Roman" w:cs="Times New Roman"/>
                <w:sz w:val="20"/>
                <w:szCs w:val="20"/>
              </w:rPr>
              <w:t>,</w:t>
            </w:r>
          </w:p>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в сельских поселениях </w:t>
            </w:r>
            <w:r w:rsidR="00095A21" w:rsidRPr="00C02C63">
              <w:rPr>
                <w:rFonts w:ascii="Times New Roman" w:hAnsi="Times New Roman" w:cs="Times New Roman"/>
                <w:sz w:val="20"/>
                <w:szCs w:val="20"/>
              </w:rPr>
              <w:t>–</w:t>
            </w:r>
            <w:r w:rsidRPr="00C02C63">
              <w:rPr>
                <w:rFonts w:ascii="Times New Roman" w:hAnsi="Times New Roman" w:cs="Times New Roman"/>
                <w:sz w:val="20"/>
                <w:szCs w:val="20"/>
              </w:rPr>
              <w:t xml:space="preserve"> </w:t>
            </w:r>
            <w:r w:rsidRPr="00C02C63">
              <w:rPr>
                <w:rFonts w:ascii="Times New Roman" w:hAnsi="Times New Roman" w:cs="Times New Roman"/>
                <w:sz w:val="20"/>
                <w:szCs w:val="20"/>
              </w:rPr>
              <w:lastRenderedPageBreak/>
              <w:t>2000 м</w:t>
            </w:r>
          </w:p>
        </w:tc>
      </w:tr>
      <w:tr w:rsidR="00F16823" w:rsidRPr="00C02C63" w:rsidTr="000B6EED">
        <w:tc>
          <w:tcPr>
            <w:tcW w:w="0" w:type="auto"/>
            <w:tcBorders>
              <w:top w:val="single" w:sz="4" w:space="0" w:color="auto"/>
              <w:bottom w:val="single" w:sz="4" w:space="0" w:color="auto"/>
              <w:right w:val="single" w:sz="4" w:space="0" w:color="auto"/>
            </w:tcBorders>
            <w:shd w:val="clear" w:color="auto" w:fill="auto"/>
          </w:tcPr>
          <w:p w:rsidR="00F452BE" w:rsidRPr="00C02C63" w:rsidRDefault="00F452BE" w:rsidP="00095A21">
            <w:pPr>
              <w:suppressAutoHyphens/>
              <w:rPr>
                <w:rFonts w:ascii="Times New Roman" w:hAnsi="Times New Roman" w:cs="Times New Roman"/>
                <w:sz w:val="20"/>
                <w:szCs w:val="20"/>
              </w:rPr>
            </w:pPr>
            <w:r w:rsidRPr="00C02C63">
              <w:rPr>
                <w:rFonts w:ascii="Times New Roman" w:hAnsi="Times New Roman" w:cs="Times New Roman"/>
                <w:sz w:val="20"/>
                <w:szCs w:val="20"/>
              </w:rPr>
              <w:lastRenderedPageBreak/>
              <w:t>В том числе: предприятия по стирке белья (фабрика-прачечная)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кг / смену</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110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095A2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0,5-1,0 га на объект</w:t>
            </w:r>
          </w:p>
        </w:tc>
        <w:tc>
          <w:tcPr>
            <w:tcW w:w="0" w:type="auto"/>
            <w:tcBorders>
              <w:top w:val="nil"/>
              <w:left w:val="single" w:sz="4" w:space="0" w:color="auto"/>
              <w:bottom w:val="single" w:sz="4" w:space="0" w:color="auto"/>
            </w:tcBorders>
            <w:shd w:val="clear" w:color="auto" w:fill="auto"/>
          </w:tcPr>
          <w:p w:rsidR="00A649AB"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располагать предприятие предпочтительно в производственно-коммунальной зоне. </w:t>
            </w:r>
          </w:p>
          <w:p w:rsidR="00A649AB" w:rsidRPr="00C02C63" w:rsidRDefault="00A649AB" w:rsidP="00BD0A75">
            <w:pPr>
              <w:suppressAutoHyphens/>
              <w:rPr>
                <w:rFonts w:ascii="Times New Roman" w:hAnsi="Times New Roman" w:cs="Times New Roman"/>
                <w:sz w:val="20"/>
                <w:szCs w:val="20"/>
              </w:rPr>
            </w:pPr>
          </w:p>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Расчет дан с учетом обслуживания общественного сектора до 40 кг в смену</w:t>
            </w:r>
          </w:p>
        </w:tc>
      </w:tr>
      <w:tr w:rsidR="00F16823" w:rsidRPr="00C02C63" w:rsidTr="000B6EED">
        <w:tc>
          <w:tcPr>
            <w:tcW w:w="0" w:type="auto"/>
            <w:tcBorders>
              <w:top w:val="single" w:sz="4" w:space="0" w:color="auto"/>
              <w:bottom w:val="single" w:sz="4" w:space="0" w:color="auto"/>
              <w:right w:val="single" w:sz="4" w:space="0" w:color="auto"/>
            </w:tcBorders>
            <w:shd w:val="clear" w:color="auto" w:fill="auto"/>
          </w:tcPr>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прачечные самообслуживания, мини-прачечные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кг / смену</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 xml:space="preserve">10 (10 </w:t>
            </w:r>
            <w:r w:rsidR="00A649AB" w:rsidRPr="00C02C63">
              <w:rPr>
                <w:rFonts w:ascii="Times New Roman" w:hAnsi="Times New Roman" w:cs="Times New Roman"/>
                <w:sz w:val="20"/>
                <w:szCs w:val="20"/>
              </w:rPr>
              <w:t>–</w:t>
            </w:r>
            <w:r w:rsidRPr="00C02C63">
              <w:rPr>
                <w:rFonts w:ascii="Times New Roman" w:hAnsi="Times New Roman" w:cs="Times New Roman"/>
                <w:sz w:val="20"/>
                <w:szCs w:val="20"/>
              </w:rPr>
              <w:t xml:space="preserve"> для микрорайонов и жилых районов)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A649A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0,1-0,2 га на объект</w:t>
            </w:r>
          </w:p>
        </w:tc>
        <w:tc>
          <w:tcPr>
            <w:tcW w:w="0" w:type="auto"/>
            <w:tcBorders>
              <w:top w:val="nil"/>
              <w:left w:val="single" w:sz="4" w:space="0" w:color="auto"/>
              <w:bottom w:val="single" w:sz="4" w:space="0" w:color="auto"/>
            </w:tcBorders>
            <w:shd w:val="clear" w:color="auto" w:fill="auto"/>
          </w:tcPr>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радиус обслуживания населения на территории жилых районов: многоэтажной застройки </w:t>
            </w:r>
            <w:r w:rsidR="00A649AB" w:rsidRPr="00C02C63">
              <w:rPr>
                <w:rFonts w:ascii="Times New Roman" w:hAnsi="Times New Roman" w:cs="Times New Roman"/>
                <w:sz w:val="20"/>
                <w:szCs w:val="20"/>
              </w:rPr>
              <w:t>–</w:t>
            </w:r>
            <w:r w:rsidRPr="00C02C63">
              <w:rPr>
                <w:rFonts w:ascii="Times New Roman" w:hAnsi="Times New Roman" w:cs="Times New Roman"/>
                <w:sz w:val="20"/>
                <w:szCs w:val="20"/>
              </w:rPr>
              <w:t xml:space="preserve"> 500 м</w:t>
            </w:r>
            <w:r w:rsidR="00A649AB" w:rsidRPr="00C02C63">
              <w:rPr>
                <w:rFonts w:ascii="Times New Roman" w:hAnsi="Times New Roman" w:cs="Times New Roman"/>
                <w:sz w:val="20"/>
                <w:szCs w:val="20"/>
              </w:rPr>
              <w:t>,</w:t>
            </w:r>
          </w:p>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малоэтажной застройки </w:t>
            </w:r>
            <w:r w:rsidR="00A649AB" w:rsidRPr="00C02C63">
              <w:rPr>
                <w:rFonts w:ascii="Times New Roman" w:hAnsi="Times New Roman" w:cs="Times New Roman"/>
                <w:sz w:val="20"/>
                <w:szCs w:val="20"/>
              </w:rPr>
              <w:t>–</w:t>
            </w:r>
            <w:r w:rsidRPr="00C02C63">
              <w:rPr>
                <w:rFonts w:ascii="Times New Roman" w:hAnsi="Times New Roman" w:cs="Times New Roman"/>
                <w:sz w:val="20"/>
                <w:szCs w:val="20"/>
              </w:rPr>
              <w:t xml:space="preserve"> 800 м</w:t>
            </w:r>
            <w:r w:rsidR="00A649AB" w:rsidRPr="00C02C63">
              <w:rPr>
                <w:rFonts w:ascii="Times New Roman" w:hAnsi="Times New Roman" w:cs="Times New Roman"/>
                <w:sz w:val="20"/>
                <w:szCs w:val="20"/>
              </w:rPr>
              <w:t>,</w:t>
            </w:r>
          </w:p>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в сельских поселениях </w:t>
            </w:r>
            <w:r w:rsidR="00A649AB" w:rsidRPr="00C02C63">
              <w:rPr>
                <w:rFonts w:ascii="Times New Roman" w:hAnsi="Times New Roman" w:cs="Times New Roman"/>
                <w:sz w:val="20"/>
                <w:szCs w:val="20"/>
              </w:rPr>
              <w:t>–</w:t>
            </w:r>
            <w:r w:rsidRPr="00C02C63">
              <w:rPr>
                <w:rFonts w:ascii="Times New Roman" w:hAnsi="Times New Roman" w:cs="Times New Roman"/>
                <w:sz w:val="20"/>
                <w:szCs w:val="20"/>
              </w:rPr>
              <w:t xml:space="preserve"> 2000 м</w:t>
            </w:r>
          </w:p>
        </w:tc>
      </w:tr>
      <w:tr w:rsidR="00F16823" w:rsidRPr="00C02C63" w:rsidTr="000B6EED">
        <w:tc>
          <w:tcPr>
            <w:tcW w:w="0" w:type="auto"/>
            <w:tcBorders>
              <w:top w:val="single" w:sz="4" w:space="0" w:color="auto"/>
              <w:bottom w:val="single" w:sz="4" w:space="0" w:color="auto"/>
              <w:right w:val="single" w:sz="4" w:space="0" w:color="auto"/>
            </w:tcBorders>
            <w:shd w:val="clear" w:color="auto" w:fill="auto"/>
          </w:tcPr>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Предприятия по химчистке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кг / смену</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 xml:space="preserve">11,4 (4 </w:t>
            </w:r>
            <w:r w:rsidR="00A649AB" w:rsidRPr="00C02C63">
              <w:rPr>
                <w:rFonts w:ascii="Times New Roman" w:hAnsi="Times New Roman" w:cs="Times New Roman"/>
                <w:sz w:val="20"/>
                <w:szCs w:val="20"/>
              </w:rPr>
              <w:t>–</w:t>
            </w:r>
            <w:r w:rsidRPr="00C02C63">
              <w:rPr>
                <w:rFonts w:ascii="Times New Roman" w:hAnsi="Times New Roman" w:cs="Times New Roman"/>
                <w:sz w:val="20"/>
                <w:szCs w:val="20"/>
              </w:rPr>
              <w:t xml:space="preserve"> для микрорайонов и жилых районов)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A649A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0,5-1,0 га на объект</w:t>
            </w:r>
          </w:p>
        </w:tc>
        <w:tc>
          <w:tcPr>
            <w:tcW w:w="0" w:type="auto"/>
            <w:tcBorders>
              <w:top w:val="nil"/>
              <w:left w:val="single" w:sz="4" w:space="0" w:color="auto"/>
              <w:bottom w:val="single" w:sz="4" w:space="0" w:color="auto"/>
            </w:tcBorders>
            <w:shd w:val="clear" w:color="auto" w:fill="auto"/>
          </w:tcPr>
          <w:p w:rsidR="00A649AB"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располагать предприятия предпочтительно в про</w:t>
            </w:r>
            <w:r w:rsidR="00A649AB" w:rsidRPr="00C02C63">
              <w:rPr>
                <w:rFonts w:ascii="Times New Roman" w:hAnsi="Times New Roman" w:cs="Times New Roman"/>
                <w:sz w:val="20"/>
                <w:szCs w:val="20"/>
              </w:rPr>
              <w:t>изводственно-коммунальной зоне.</w:t>
            </w:r>
          </w:p>
          <w:p w:rsidR="00A649AB" w:rsidRPr="00C02C63" w:rsidRDefault="00A649AB" w:rsidP="00BD0A75">
            <w:pPr>
              <w:suppressAutoHyphens/>
              <w:rPr>
                <w:rFonts w:ascii="Times New Roman" w:hAnsi="Times New Roman" w:cs="Times New Roman"/>
                <w:sz w:val="20"/>
                <w:szCs w:val="20"/>
              </w:rPr>
            </w:pPr>
          </w:p>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Радиус обслуживания населения на территории жилых районов: многоэтажной застройки </w:t>
            </w:r>
            <w:r w:rsidR="00A649AB" w:rsidRPr="00C02C63">
              <w:rPr>
                <w:rFonts w:ascii="Times New Roman" w:hAnsi="Times New Roman" w:cs="Times New Roman"/>
                <w:sz w:val="20"/>
                <w:szCs w:val="20"/>
              </w:rPr>
              <w:t>–</w:t>
            </w:r>
            <w:r w:rsidRPr="00C02C63">
              <w:rPr>
                <w:rFonts w:ascii="Times New Roman" w:hAnsi="Times New Roman" w:cs="Times New Roman"/>
                <w:sz w:val="20"/>
                <w:szCs w:val="20"/>
              </w:rPr>
              <w:t xml:space="preserve"> 500 м</w:t>
            </w:r>
            <w:r w:rsidR="00A649AB" w:rsidRPr="00C02C63">
              <w:rPr>
                <w:rFonts w:ascii="Times New Roman" w:hAnsi="Times New Roman" w:cs="Times New Roman"/>
                <w:sz w:val="20"/>
                <w:szCs w:val="20"/>
              </w:rPr>
              <w:t>,</w:t>
            </w:r>
          </w:p>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малоэтажной застройки </w:t>
            </w:r>
            <w:r w:rsidR="00A649AB" w:rsidRPr="00C02C63">
              <w:rPr>
                <w:rFonts w:ascii="Times New Roman" w:hAnsi="Times New Roman" w:cs="Times New Roman"/>
                <w:sz w:val="20"/>
                <w:szCs w:val="20"/>
              </w:rPr>
              <w:t>–</w:t>
            </w:r>
            <w:r w:rsidRPr="00C02C63">
              <w:rPr>
                <w:rFonts w:ascii="Times New Roman" w:hAnsi="Times New Roman" w:cs="Times New Roman"/>
                <w:sz w:val="20"/>
                <w:szCs w:val="20"/>
              </w:rPr>
              <w:t xml:space="preserve"> 800 м</w:t>
            </w:r>
            <w:r w:rsidR="00A649AB" w:rsidRPr="00C02C63">
              <w:rPr>
                <w:rFonts w:ascii="Times New Roman" w:hAnsi="Times New Roman" w:cs="Times New Roman"/>
                <w:sz w:val="20"/>
                <w:szCs w:val="20"/>
              </w:rPr>
              <w:t>,</w:t>
            </w:r>
          </w:p>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в сельских поселениях </w:t>
            </w:r>
            <w:r w:rsidR="00A649AB" w:rsidRPr="00C02C63">
              <w:rPr>
                <w:rFonts w:ascii="Times New Roman" w:hAnsi="Times New Roman" w:cs="Times New Roman"/>
                <w:sz w:val="20"/>
                <w:szCs w:val="20"/>
              </w:rPr>
              <w:t>–</w:t>
            </w:r>
            <w:r w:rsidRPr="00C02C63">
              <w:rPr>
                <w:rFonts w:ascii="Times New Roman" w:hAnsi="Times New Roman" w:cs="Times New Roman"/>
                <w:sz w:val="20"/>
                <w:szCs w:val="20"/>
              </w:rPr>
              <w:t xml:space="preserve"> 2000 м</w:t>
            </w:r>
          </w:p>
        </w:tc>
      </w:tr>
      <w:tr w:rsidR="00F16823" w:rsidRPr="00C02C63" w:rsidTr="000B6EED">
        <w:tc>
          <w:tcPr>
            <w:tcW w:w="0" w:type="auto"/>
            <w:tcBorders>
              <w:top w:val="single" w:sz="4" w:space="0" w:color="auto"/>
              <w:bottom w:val="single" w:sz="4" w:space="0" w:color="auto"/>
              <w:right w:val="single" w:sz="4" w:space="0" w:color="auto"/>
            </w:tcBorders>
            <w:shd w:val="clear" w:color="auto" w:fill="auto"/>
          </w:tcPr>
          <w:p w:rsidR="00F452BE" w:rsidRPr="00C02C63" w:rsidRDefault="00F452BE" w:rsidP="00F16823">
            <w:pPr>
              <w:suppressAutoHyphens/>
              <w:rPr>
                <w:rFonts w:ascii="Times New Roman" w:hAnsi="Times New Roman" w:cs="Times New Roman"/>
                <w:sz w:val="20"/>
                <w:szCs w:val="20"/>
              </w:rPr>
            </w:pPr>
            <w:r w:rsidRPr="00C02C63">
              <w:rPr>
                <w:rFonts w:ascii="Times New Roman" w:hAnsi="Times New Roman" w:cs="Times New Roman"/>
                <w:sz w:val="20"/>
                <w:szCs w:val="20"/>
              </w:rPr>
              <w:t>в том числе: фабрики-химчистки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кг / смену</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7,4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F1682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0,5-1,0 га на объект</w:t>
            </w:r>
          </w:p>
        </w:tc>
        <w:tc>
          <w:tcPr>
            <w:tcW w:w="0" w:type="auto"/>
            <w:tcBorders>
              <w:top w:val="nil"/>
              <w:left w:val="single" w:sz="4" w:space="0" w:color="auto"/>
              <w:bottom w:val="single" w:sz="4" w:space="0" w:color="auto"/>
            </w:tcBorders>
            <w:shd w:val="clear" w:color="auto" w:fill="auto"/>
          </w:tcPr>
          <w:p w:rsidR="00F452BE" w:rsidRPr="00C02C63" w:rsidRDefault="00F452BE" w:rsidP="00BD0A75">
            <w:pPr>
              <w:suppressAutoHyphens/>
              <w:jc w:val="both"/>
              <w:rPr>
                <w:rFonts w:ascii="Times New Roman" w:hAnsi="Times New Roman" w:cs="Times New Roman"/>
                <w:sz w:val="20"/>
                <w:szCs w:val="20"/>
              </w:rPr>
            </w:pPr>
          </w:p>
        </w:tc>
      </w:tr>
      <w:tr w:rsidR="00F16823" w:rsidRPr="00C02C63" w:rsidTr="000B6EED">
        <w:tc>
          <w:tcPr>
            <w:tcW w:w="0" w:type="auto"/>
            <w:tcBorders>
              <w:top w:val="single" w:sz="4" w:space="0" w:color="auto"/>
              <w:bottom w:val="single" w:sz="4" w:space="0" w:color="auto"/>
              <w:right w:val="single" w:sz="4" w:space="0" w:color="auto"/>
            </w:tcBorders>
            <w:shd w:val="clear" w:color="auto" w:fill="auto"/>
          </w:tcPr>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химчистки самообслуживания, мини-химчистки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кг / смену</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 xml:space="preserve">4 (4 </w:t>
            </w:r>
            <w:r w:rsidR="00F16823" w:rsidRPr="00C02C63">
              <w:rPr>
                <w:rFonts w:ascii="Times New Roman" w:hAnsi="Times New Roman" w:cs="Times New Roman"/>
                <w:sz w:val="20"/>
                <w:szCs w:val="20"/>
              </w:rPr>
              <w:t>–</w:t>
            </w:r>
            <w:r w:rsidRPr="00C02C63">
              <w:rPr>
                <w:rFonts w:ascii="Times New Roman" w:hAnsi="Times New Roman" w:cs="Times New Roman"/>
                <w:sz w:val="20"/>
                <w:szCs w:val="20"/>
              </w:rPr>
              <w:t xml:space="preserve"> для микрорайонов и жилых районов)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F1682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0,1-0,2 га на объект</w:t>
            </w:r>
          </w:p>
        </w:tc>
        <w:tc>
          <w:tcPr>
            <w:tcW w:w="0" w:type="auto"/>
            <w:tcBorders>
              <w:top w:val="nil"/>
              <w:left w:val="single" w:sz="4" w:space="0" w:color="auto"/>
              <w:bottom w:val="single" w:sz="4" w:space="0" w:color="auto"/>
            </w:tcBorders>
            <w:shd w:val="clear" w:color="auto" w:fill="auto"/>
          </w:tcPr>
          <w:p w:rsidR="00F452BE" w:rsidRPr="00C02C63" w:rsidRDefault="00F452BE" w:rsidP="00BD0A75">
            <w:pPr>
              <w:suppressAutoHyphens/>
              <w:jc w:val="both"/>
              <w:rPr>
                <w:rFonts w:ascii="Times New Roman" w:hAnsi="Times New Roman" w:cs="Times New Roman"/>
                <w:sz w:val="20"/>
                <w:szCs w:val="20"/>
              </w:rPr>
            </w:pPr>
          </w:p>
        </w:tc>
      </w:tr>
      <w:tr w:rsidR="00F16823" w:rsidRPr="00C02C63" w:rsidTr="00EB05B8">
        <w:tc>
          <w:tcPr>
            <w:tcW w:w="0" w:type="auto"/>
            <w:tcBorders>
              <w:top w:val="single" w:sz="4" w:space="0" w:color="auto"/>
              <w:bottom w:val="single" w:sz="4" w:space="0" w:color="auto"/>
              <w:right w:val="single" w:sz="4" w:space="0" w:color="auto"/>
            </w:tcBorders>
            <w:shd w:val="clear" w:color="auto" w:fill="auto"/>
          </w:tcPr>
          <w:p w:rsidR="00F452BE" w:rsidRPr="00C02C63" w:rsidRDefault="00F452BE" w:rsidP="00F16823">
            <w:pPr>
              <w:suppressAutoHyphens/>
              <w:rPr>
                <w:rFonts w:ascii="Times New Roman" w:hAnsi="Times New Roman" w:cs="Times New Roman"/>
                <w:sz w:val="20"/>
                <w:szCs w:val="20"/>
              </w:rPr>
            </w:pPr>
            <w:r w:rsidRPr="00C02C63">
              <w:rPr>
                <w:rFonts w:ascii="Times New Roman" w:hAnsi="Times New Roman" w:cs="Times New Roman"/>
                <w:sz w:val="20"/>
                <w:szCs w:val="20"/>
              </w:rPr>
              <w:t>Банно-</w:t>
            </w:r>
            <w:r w:rsidR="00F16823" w:rsidRPr="00C02C63">
              <w:rPr>
                <w:rFonts w:ascii="Times New Roman" w:hAnsi="Times New Roman" w:cs="Times New Roman"/>
                <w:sz w:val="20"/>
                <w:szCs w:val="20"/>
              </w:rPr>
              <w:t>о</w:t>
            </w:r>
            <w:r w:rsidRPr="00C02C63">
              <w:rPr>
                <w:rFonts w:ascii="Times New Roman" w:hAnsi="Times New Roman" w:cs="Times New Roman"/>
                <w:sz w:val="20"/>
                <w:szCs w:val="20"/>
              </w:rPr>
              <w:t>здоровительный комплекс</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помывочное место</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7</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F1682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0,2-0,4 га на объект</w:t>
            </w:r>
          </w:p>
        </w:tc>
        <w:tc>
          <w:tcPr>
            <w:tcW w:w="0" w:type="auto"/>
            <w:tcBorders>
              <w:top w:val="nil"/>
              <w:left w:val="single" w:sz="4" w:space="0" w:color="auto"/>
              <w:bottom w:val="single" w:sz="4" w:space="0" w:color="auto"/>
            </w:tcBorders>
            <w:shd w:val="clear" w:color="auto" w:fill="auto"/>
          </w:tcPr>
          <w:p w:rsidR="00F452BE" w:rsidRPr="00C02C63" w:rsidRDefault="00F16823" w:rsidP="00F16823">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в районах, </w:t>
            </w:r>
            <w:r w:rsidR="00F452BE" w:rsidRPr="00C02C63">
              <w:rPr>
                <w:rFonts w:ascii="Times New Roman" w:hAnsi="Times New Roman" w:cs="Times New Roman"/>
                <w:sz w:val="20"/>
                <w:szCs w:val="20"/>
              </w:rPr>
              <w:t xml:space="preserve">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 а для поселений-новостроек </w:t>
            </w:r>
            <w:r w:rsidRPr="00C02C63">
              <w:rPr>
                <w:rFonts w:ascii="Times New Roman" w:hAnsi="Times New Roman" w:cs="Times New Roman"/>
                <w:sz w:val="20"/>
                <w:szCs w:val="20"/>
              </w:rPr>
              <w:t>–</w:t>
            </w:r>
            <w:r w:rsidR="00F452BE" w:rsidRPr="00C02C63">
              <w:rPr>
                <w:rFonts w:ascii="Times New Roman" w:hAnsi="Times New Roman" w:cs="Times New Roman"/>
                <w:sz w:val="20"/>
                <w:szCs w:val="20"/>
              </w:rPr>
              <w:t xml:space="preserve"> увеличивать до 10 мест</w:t>
            </w:r>
          </w:p>
        </w:tc>
      </w:tr>
      <w:tr w:rsidR="00EB05B8" w:rsidRPr="00C02C63" w:rsidTr="0043639E">
        <w:tc>
          <w:tcPr>
            <w:tcW w:w="0" w:type="auto"/>
            <w:tcBorders>
              <w:top w:val="single" w:sz="4" w:space="0" w:color="auto"/>
              <w:bottom w:val="nil"/>
              <w:right w:val="single" w:sz="4" w:space="0" w:color="auto"/>
            </w:tcBorders>
            <w:shd w:val="clear" w:color="auto" w:fill="auto"/>
          </w:tcPr>
          <w:p w:rsidR="00EB05B8" w:rsidRPr="00C02C63" w:rsidRDefault="00EB05B8" w:rsidP="00BD0A75">
            <w:pPr>
              <w:suppressAutoHyphens/>
              <w:rPr>
                <w:rFonts w:ascii="Times New Roman" w:hAnsi="Times New Roman" w:cs="Times New Roman"/>
                <w:sz w:val="20"/>
                <w:szCs w:val="20"/>
              </w:rPr>
            </w:pPr>
            <w:r w:rsidRPr="00C02C63">
              <w:rPr>
                <w:rFonts w:ascii="Times New Roman" w:hAnsi="Times New Roman" w:cs="Times New Roman"/>
                <w:sz w:val="20"/>
                <w:szCs w:val="20"/>
              </w:rPr>
              <w:t>Жилищно-эксплуатационная организация: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EB05B8" w:rsidRPr="00C02C63" w:rsidRDefault="00EB05B8"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объект</w:t>
            </w:r>
          </w:p>
        </w:tc>
        <w:tc>
          <w:tcPr>
            <w:tcW w:w="0" w:type="auto"/>
            <w:gridSpan w:val="2"/>
            <w:tcBorders>
              <w:top w:val="single" w:sz="4" w:space="0" w:color="auto"/>
              <w:left w:val="single" w:sz="4" w:space="0" w:color="auto"/>
              <w:bottom w:val="nil"/>
              <w:right w:val="single" w:sz="4" w:space="0" w:color="auto"/>
            </w:tcBorders>
            <w:shd w:val="clear" w:color="auto" w:fill="auto"/>
          </w:tcPr>
          <w:p w:rsidR="00EB05B8" w:rsidRPr="00C02C63" w:rsidRDefault="00EB05B8" w:rsidP="00BD0A7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EB05B8" w:rsidRPr="00C02C63" w:rsidRDefault="00EB05B8" w:rsidP="00BD0A75">
            <w:pPr>
              <w:suppressAutoHyphens/>
              <w:jc w:val="both"/>
              <w:rPr>
                <w:rFonts w:ascii="Times New Roman" w:hAnsi="Times New Roman" w:cs="Times New Roman"/>
                <w:sz w:val="20"/>
                <w:szCs w:val="20"/>
              </w:rPr>
            </w:pPr>
          </w:p>
        </w:tc>
        <w:tc>
          <w:tcPr>
            <w:tcW w:w="0" w:type="auto"/>
            <w:vMerge w:val="restart"/>
            <w:tcBorders>
              <w:top w:val="nil"/>
              <w:left w:val="single" w:sz="4" w:space="0" w:color="auto"/>
              <w:bottom w:val="single" w:sz="4" w:space="0" w:color="auto"/>
            </w:tcBorders>
            <w:shd w:val="clear" w:color="auto" w:fill="auto"/>
          </w:tcPr>
          <w:p w:rsidR="00EB05B8" w:rsidRPr="00C02C63" w:rsidRDefault="00EB05B8" w:rsidP="00BD0A75">
            <w:pPr>
              <w:suppressAutoHyphens/>
              <w:rPr>
                <w:rFonts w:ascii="Times New Roman" w:hAnsi="Times New Roman" w:cs="Times New Roman"/>
                <w:sz w:val="20"/>
                <w:szCs w:val="20"/>
              </w:rPr>
            </w:pPr>
            <w:r w:rsidRPr="00C02C63">
              <w:rPr>
                <w:rFonts w:ascii="Times New Roman" w:hAnsi="Times New Roman" w:cs="Times New Roman"/>
                <w:sz w:val="20"/>
                <w:szCs w:val="20"/>
              </w:rPr>
              <w:t>возможно встроенно-пристроенные радиус обслуживания – 750 м</w:t>
            </w:r>
          </w:p>
        </w:tc>
      </w:tr>
      <w:tr w:rsidR="00EB05B8" w:rsidRPr="00C02C63" w:rsidTr="0043639E">
        <w:tc>
          <w:tcPr>
            <w:tcW w:w="0" w:type="auto"/>
            <w:tcBorders>
              <w:top w:val="nil"/>
              <w:bottom w:val="nil"/>
              <w:right w:val="single" w:sz="4" w:space="0" w:color="auto"/>
            </w:tcBorders>
            <w:shd w:val="clear" w:color="auto" w:fill="auto"/>
          </w:tcPr>
          <w:p w:rsidR="00EB05B8" w:rsidRPr="00C02C63" w:rsidRDefault="00EB05B8" w:rsidP="00BD0A75">
            <w:pPr>
              <w:suppressAutoHyphens/>
              <w:rPr>
                <w:rFonts w:ascii="Times New Roman" w:hAnsi="Times New Roman" w:cs="Times New Roman"/>
                <w:sz w:val="20"/>
                <w:szCs w:val="20"/>
              </w:rPr>
            </w:pPr>
            <w:r w:rsidRPr="00C02C63">
              <w:rPr>
                <w:rFonts w:ascii="Times New Roman" w:hAnsi="Times New Roman" w:cs="Times New Roman"/>
                <w:sz w:val="20"/>
                <w:szCs w:val="20"/>
              </w:rPr>
              <w:t>на микрорайон</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EB05B8" w:rsidRPr="00C02C63" w:rsidRDefault="00EB05B8" w:rsidP="00BD0A75">
            <w:pPr>
              <w:suppressAutoHyphens/>
              <w:jc w:val="both"/>
              <w:rPr>
                <w:rFonts w:ascii="Times New Roman" w:hAnsi="Times New Roman" w:cs="Times New Roman"/>
                <w:sz w:val="20"/>
                <w:szCs w:val="20"/>
              </w:rPr>
            </w:pPr>
          </w:p>
        </w:tc>
        <w:tc>
          <w:tcPr>
            <w:tcW w:w="0" w:type="auto"/>
            <w:gridSpan w:val="2"/>
            <w:tcBorders>
              <w:top w:val="nil"/>
              <w:left w:val="single" w:sz="4" w:space="0" w:color="auto"/>
              <w:bottom w:val="nil"/>
              <w:right w:val="single" w:sz="4" w:space="0" w:color="auto"/>
            </w:tcBorders>
            <w:shd w:val="clear" w:color="auto" w:fill="auto"/>
          </w:tcPr>
          <w:p w:rsidR="00EB05B8" w:rsidRPr="00C02C63" w:rsidRDefault="00EB05B8" w:rsidP="00EB05B8">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nil"/>
              <w:left w:val="single" w:sz="4" w:space="0" w:color="auto"/>
              <w:bottom w:val="nil"/>
              <w:right w:val="single" w:sz="4" w:space="0" w:color="auto"/>
            </w:tcBorders>
            <w:shd w:val="clear" w:color="auto" w:fill="auto"/>
          </w:tcPr>
          <w:p w:rsidR="00EB05B8" w:rsidRPr="00C02C63" w:rsidRDefault="00EB05B8"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0,3 га</w:t>
            </w:r>
          </w:p>
        </w:tc>
        <w:tc>
          <w:tcPr>
            <w:tcW w:w="0" w:type="auto"/>
            <w:vMerge/>
            <w:tcBorders>
              <w:top w:val="nil"/>
              <w:left w:val="single" w:sz="4" w:space="0" w:color="auto"/>
              <w:bottom w:val="single" w:sz="4" w:space="0" w:color="auto"/>
            </w:tcBorders>
            <w:shd w:val="clear" w:color="auto" w:fill="auto"/>
          </w:tcPr>
          <w:p w:rsidR="00EB05B8" w:rsidRPr="00C02C63" w:rsidRDefault="00EB05B8" w:rsidP="00BD0A75">
            <w:pPr>
              <w:suppressAutoHyphens/>
              <w:jc w:val="both"/>
              <w:rPr>
                <w:rFonts w:ascii="Times New Roman" w:hAnsi="Times New Roman" w:cs="Times New Roman"/>
                <w:sz w:val="20"/>
                <w:szCs w:val="20"/>
              </w:rPr>
            </w:pPr>
          </w:p>
        </w:tc>
      </w:tr>
      <w:tr w:rsidR="00EB05B8" w:rsidRPr="00C02C63" w:rsidTr="0043639E">
        <w:tc>
          <w:tcPr>
            <w:tcW w:w="0" w:type="auto"/>
            <w:tcBorders>
              <w:top w:val="nil"/>
              <w:bottom w:val="single" w:sz="4" w:space="0" w:color="auto"/>
              <w:right w:val="single" w:sz="4" w:space="0" w:color="auto"/>
            </w:tcBorders>
            <w:shd w:val="clear" w:color="auto" w:fill="auto"/>
          </w:tcPr>
          <w:p w:rsidR="00EB05B8" w:rsidRPr="00C02C63" w:rsidRDefault="00EB05B8" w:rsidP="00BD0A75">
            <w:pPr>
              <w:suppressAutoHyphens/>
              <w:rPr>
                <w:rFonts w:ascii="Times New Roman" w:hAnsi="Times New Roman" w:cs="Times New Roman"/>
                <w:sz w:val="20"/>
                <w:szCs w:val="20"/>
              </w:rPr>
            </w:pPr>
            <w:r w:rsidRPr="00C02C63">
              <w:rPr>
                <w:rFonts w:ascii="Times New Roman" w:hAnsi="Times New Roman" w:cs="Times New Roman"/>
                <w:sz w:val="20"/>
                <w:szCs w:val="20"/>
              </w:rPr>
              <w:t>на жилой район</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EB05B8" w:rsidRPr="00C02C63" w:rsidRDefault="00EB05B8" w:rsidP="00BD0A75">
            <w:pPr>
              <w:suppressAutoHyphens/>
              <w:jc w:val="both"/>
              <w:rPr>
                <w:rFonts w:ascii="Times New Roman" w:hAnsi="Times New Roman" w:cs="Times New Roman"/>
                <w:sz w:val="20"/>
                <w:szCs w:val="20"/>
              </w:rPr>
            </w:pPr>
          </w:p>
        </w:tc>
        <w:tc>
          <w:tcPr>
            <w:tcW w:w="0" w:type="auto"/>
            <w:gridSpan w:val="2"/>
            <w:tcBorders>
              <w:top w:val="nil"/>
              <w:left w:val="single" w:sz="4" w:space="0" w:color="auto"/>
              <w:bottom w:val="single" w:sz="4" w:space="0" w:color="auto"/>
              <w:right w:val="single" w:sz="4" w:space="0" w:color="auto"/>
            </w:tcBorders>
            <w:shd w:val="clear" w:color="auto" w:fill="auto"/>
          </w:tcPr>
          <w:p w:rsidR="00EB05B8" w:rsidRPr="00C02C63" w:rsidRDefault="00EB05B8" w:rsidP="00EB05B8">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nil"/>
              <w:left w:val="single" w:sz="4" w:space="0" w:color="auto"/>
              <w:bottom w:val="single" w:sz="4" w:space="0" w:color="auto"/>
              <w:right w:val="single" w:sz="4" w:space="0" w:color="auto"/>
            </w:tcBorders>
            <w:shd w:val="clear" w:color="auto" w:fill="auto"/>
          </w:tcPr>
          <w:p w:rsidR="00EB05B8" w:rsidRPr="00C02C63" w:rsidRDefault="00EB05B8"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га</w:t>
            </w:r>
          </w:p>
        </w:tc>
        <w:tc>
          <w:tcPr>
            <w:tcW w:w="0" w:type="auto"/>
            <w:vMerge/>
            <w:tcBorders>
              <w:top w:val="nil"/>
              <w:left w:val="single" w:sz="4" w:space="0" w:color="auto"/>
              <w:bottom w:val="single" w:sz="4" w:space="0" w:color="auto"/>
            </w:tcBorders>
            <w:shd w:val="clear" w:color="auto" w:fill="auto"/>
          </w:tcPr>
          <w:p w:rsidR="00EB05B8" w:rsidRPr="00C02C63" w:rsidRDefault="00EB05B8" w:rsidP="00BD0A75">
            <w:pPr>
              <w:suppressAutoHyphens/>
              <w:jc w:val="both"/>
              <w:rPr>
                <w:rFonts w:ascii="Times New Roman" w:hAnsi="Times New Roman" w:cs="Times New Roman"/>
                <w:sz w:val="20"/>
                <w:szCs w:val="20"/>
              </w:rPr>
            </w:pPr>
          </w:p>
        </w:tc>
      </w:tr>
      <w:tr w:rsidR="00EB05B8" w:rsidRPr="00C02C63" w:rsidTr="0043639E">
        <w:tc>
          <w:tcPr>
            <w:tcW w:w="0" w:type="auto"/>
            <w:tcBorders>
              <w:top w:val="single" w:sz="4" w:space="0" w:color="auto"/>
              <w:bottom w:val="single" w:sz="4" w:space="0" w:color="auto"/>
              <w:right w:val="single" w:sz="4" w:space="0" w:color="auto"/>
            </w:tcBorders>
            <w:shd w:val="clear" w:color="auto" w:fill="auto"/>
          </w:tcPr>
          <w:p w:rsidR="00EB05B8" w:rsidRPr="00C02C63" w:rsidRDefault="00EB05B8" w:rsidP="00BD0A75">
            <w:pPr>
              <w:suppressAutoHyphens/>
              <w:rPr>
                <w:rFonts w:ascii="Times New Roman" w:hAnsi="Times New Roman" w:cs="Times New Roman"/>
                <w:sz w:val="20"/>
                <w:szCs w:val="20"/>
              </w:rPr>
            </w:pPr>
            <w:r w:rsidRPr="00C02C63">
              <w:rPr>
                <w:rFonts w:ascii="Times New Roman" w:hAnsi="Times New Roman" w:cs="Times New Roman"/>
                <w:sz w:val="20"/>
                <w:szCs w:val="20"/>
              </w:rPr>
              <w:t>Гостиницы (коммунальные)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B05B8" w:rsidRPr="00C02C63" w:rsidRDefault="00EB05B8"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место</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EB05B8" w:rsidRPr="00C02C63" w:rsidRDefault="00EB05B8" w:rsidP="00EB05B8">
            <w:pPr>
              <w:suppressAutoHyphens/>
              <w:jc w:val="center"/>
              <w:rPr>
                <w:rFonts w:ascii="Times New Roman" w:hAnsi="Times New Roman" w:cs="Times New Roman"/>
                <w:sz w:val="20"/>
                <w:szCs w:val="20"/>
              </w:rPr>
            </w:pPr>
            <w:r w:rsidRPr="00C02C63">
              <w:rPr>
                <w:rFonts w:ascii="Times New Roman" w:hAnsi="Times New Roman" w:cs="Times New Roman"/>
                <w:sz w:val="20"/>
                <w:szCs w:val="20"/>
              </w:rPr>
              <w:t>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B05B8" w:rsidRPr="00C02C63" w:rsidRDefault="00EB05B8" w:rsidP="00BD0A75">
            <w:pPr>
              <w:suppressAutoHyphens/>
              <w:rPr>
                <w:rFonts w:ascii="Times New Roman" w:hAnsi="Times New Roman" w:cs="Times New Roman"/>
                <w:sz w:val="20"/>
                <w:szCs w:val="20"/>
              </w:rPr>
            </w:pPr>
            <w:r w:rsidRPr="00C02C63">
              <w:rPr>
                <w:rFonts w:ascii="Times New Roman" w:hAnsi="Times New Roman" w:cs="Times New Roman"/>
                <w:sz w:val="20"/>
                <w:szCs w:val="20"/>
              </w:rPr>
              <w:t>при числе мест гостиницы: от 25 до 100-55;</w:t>
            </w:r>
          </w:p>
          <w:p w:rsidR="00EB05B8" w:rsidRPr="00C02C63" w:rsidRDefault="00EB05B8" w:rsidP="00BD0A75">
            <w:pPr>
              <w:suppressAutoHyphens/>
              <w:rPr>
                <w:rFonts w:ascii="Times New Roman" w:hAnsi="Times New Roman" w:cs="Times New Roman"/>
                <w:sz w:val="20"/>
                <w:szCs w:val="20"/>
              </w:rPr>
            </w:pPr>
            <w:r w:rsidRPr="00C02C63">
              <w:rPr>
                <w:rFonts w:ascii="Times New Roman" w:hAnsi="Times New Roman" w:cs="Times New Roman"/>
                <w:sz w:val="20"/>
                <w:szCs w:val="20"/>
              </w:rPr>
              <w:t>свыше 100 до 500 – 30;</w:t>
            </w:r>
          </w:p>
          <w:p w:rsidR="00EB05B8" w:rsidRPr="00C02C63" w:rsidRDefault="00EB05B8" w:rsidP="00BD0A75">
            <w:pPr>
              <w:suppressAutoHyphens/>
              <w:rPr>
                <w:rFonts w:ascii="Times New Roman" w:hAnsi="Times New Roman" w:cs="Times New Roman"/>
                <w:sz w:val="20"/>
                <w:szCs w:val="20"/>
              </w:rPr>
            </w:pPr>
            <w:r w:rsidRPr="00C02C63">
              <w:rPr>
                <w:rFonts w:ascii="Times New Roman" w:hAnsi="Times New Roman" w:cs="Times New Roman"/>
                <w:sz w:val="20"/>
                <w:szCs w:val="20"/>
              </w:rPr>
              <w:t>свыше 500 до 1000 – 20;</w:t>
            </w:r>
          </w:p>
          <w:p w:rsidR="00EB05B8" w:rsidRPr="00C02C63" w:rsidRDefault="00EB05B8" w:rsidP="00BD0A75">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свыше 1000 до </w:t>
            </w:r>
            <w:r w:rsidRPr="00C02C63">
              <w:rPr>
                <w:rFonts w:ascii="Times New Roman" w:hAnsi="Times New Roman" w:cs="Times New Roman"/>
                <w:sz w:val="20"/>
                <w:szCs w:val="20"/>
              </w:rPr>
              <w:lastRenderedPageBreak/>
              <w:t>2000 – 15</w:t>
            </w:r>
          </w:p>
        </w:tc>
        <w:tc>
          <w:tcPr>
            <w:tcW w:w="0" w:type="auto"/>
            <w:tcBorders>
              <w:top w:val="nil"/>
              <w:left w:val="single" w:sz="4" w:space="0" w:color="auto"/>
              <w:bottom w:val="single" w:sz="4" w:space="0" w:color="auto"/>
            </w:tcBorders>
            <w:shd w:val="clear" w:color="auto" w:fill="auto"/>
          </w:tcPr>
          <w:p w:rsidR="00EB05B8" w:rsidRPr="00C02C63" w:rsidRDefault="00EB05B8" w:rsidP="00BD0A75">
            <w:pPr>
              <w:suppressAutoHyphens/>
              <w:jc w:val="both"/>
              <w:rPr>
                <w:rFonts w:ascii="Times New Roman" w:hAnsi="Times New Roman" w:cs="Times New Roman"/>
                <w:sz w:val="20"/>
                <w:szCs w:val="20"/>
              </w:rPr>
            </w:pPr>
          </w:p>
        </w:tc>
      </w:tr>
      <w:tr w:rsidR="00C1697B" w:rsidRPr="00C02C63" w:rsidTr="00C1697B">
        <w:tc>
          <w:tcPr>
            <w:tcW w:w="0" w:type="auto"/>
            <w:tcBorders>
              <w:top w:val="single" w:sz="4" w:space="0" w:color="auto"/>
              <w:bottom w:val="single" w:sz="4" w:space="0" w:color="auto"/>
              <w:right w:val="single" w:sz="4" w:space="0" w:color="auto"/>
            </w:tcBorders>
            <w:shd w:val="clear" w:color="auto" w:fill="auto"/>
          </w:tcPr>
          <w:p w:rsidR="00C1697B" w:rsidRPr="00C02C63" w:rsidRDefault="00C1697B" w:rsidP="00BD0A75">
            <w:pPr>
              <w:suppressAutoHyphens/>
              <w:rPr>
                <w:rFonts w:ascii="Times New Roman" w:hAnsi="Times New Roman" w:cs="Times New Roman"/>
                <w:sz w:val="20"/>
                <w:szCs w:val="20"/>
              </w:rPr>
            </w:pPr>
            <w:r w:rsidRPr="00C02C63">
              <w:rPr>
                <w:rFonts w:ascii="Times New Roman" w:hAnsi="Times New Roman" w:cs="Times New Roman"/>
                <w:sz w:val="20"/>
                <w:szCs w:val="20"/>
              </w:rPr>
              <w:lastRenderedPageBreak/>
              <w:t>Пожарное депо</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1697B" w:rsidRPr="00C02C63" w:rsidRDefault="00C1697B"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пожарный автомобиль</w:t>
            </w:r>
          </w:p>
        </w:tc>
        <w:tc>
          <w:tcPr>
            <w:tcW w:w="1390" w:type="dxa"/>
            <w:tcBorders>
              <w:top w:val="single" w:sz="4" w:space="0" w:color="auto"/>
              <w:left w:val="single" w:sz="4" w:space="0" w:color="auto"/>
              <w:bottom w:val="single" w:sz="4" w:space="0" w:color="auto"/>
            </w:tcBorders>
            <w:shd w:val="clear" w:color="auto" w:fill="auto"/>
          </w:tcPr>
          <w:p w:rsidR="00C1697B" w:rsidRPr="00C02C63" w:rsidRDefault="00C1697B" w:rsidP="00C1697B">
            <w:pPr>
              <w:pStyle w:val="06"/>
              <w:jc w:val="center"/>
              <w:rPr>
                <w:sz w:val="20"/>
                <w:szCs w:val="20"/>
              </w:rPr>
            </w:pPr>
            <w:r w:rsidRPr="00C02C63">
              <w:rPr>
                <w:sz w:val="20"/>
                <w:szCs w:val="20"/>
              </w:rPr>
              <w:t xml:space="preserve">0,4 – 0,2 </w:t>
            </w:r>
          </w:p>
        </w:tc>
        <w:tc>
          <w:tcPr>
            <w:tcW w:w="1184" w:type="dxa"/>
            <w:tcBorders>
              <w:top w:val="single" w:sz="4" w:space="0" w:color="auto"/>
              <w:left w:val="single" w:sz="4" w:space="0" w:color="auto"/>
              <w:bottom w:val="single" w:sz="4" w:space="0" w:color="auto"/>
            </w:tcBorders>
            <w:shd w:val="clear" w:color="auto" w:fill="auto"/>
          </w:tcPr>
          <w:p w:rsidR="00C1697B" w:rsidRPr="00C02C63" w:rsidRDefault="00C1697B" w:rsidP="00C1697B">
            <w:pPr>
              <w:pStyle w:val="06"/>
              <w:jc w:val="center"/>
              <w:rPr>
                <w:sz w:val="20"/>
                <w:szCs w:val="20"/>
              </w:rPr>
            </w:pPr>
            <w:r w:rsidRPr="00C02C63">
              <w:rPr>
                <w:sz w:val="20"/>
                <w:szCs w:val="20"/>
              </w:rPr>
              <w:t>04</w:t>
            </w:r>
          </w:p>
        </w:tc>
        <w:tc>
          <w:tcPr>
            <w:tcW w:w="1712" w:type="dxa"/>
            <w:tcBorders>
              <w:top w:val="single" w:sz="4" w:space="0" w:color="auto"/>
              <w:left w:val="single" w:sz="4" w:space="0" w:color="auto"/>
              <w:bottom w:val="single" w:sz="4" w:space="0" w:color="auto"/>
            </w:tcBorders>
            <w:shd w:val="clear" w:color="auto" w:fill="auto"/>
          </w:tcPr>
          <w:p w:rsidR="00C1697B" w:rsidRPr="00C02C63" w:rsidRDefault="00C1697B" w:rsidP="00C1697B">
            <w:pPr>
              <w:pStyle w:val="06"/>
              <w:jc w:val="center"/>
              <w:rPr>
                <w:sz w:val="20"/>
                <w:szCs w:val="20"/>
              </w:rPr>
            </w:pPr>
            <w:r w:rsidRPr="00C02C63">
              <w:rPr>
                <w:sz w:val="20"/>
                <w:szCs w:val="20"/>
              </w:rPr>
              <w:t>0,55 – 2,2 га на объект</w:t>
            </w:r>
          </w:p>
        </w:tc>
        <w:tc>
          <w:tcPr>
            <w:tcW w:w="2857" w:type="dxa"/>
            <w:tcBorders>
              <w:top w:val="single" w:sz="4" w:space="0" w:color="auto"/>
              <w:left w:val="single" w:sz="4" w:space="0" w:color="auto"/>
              <w:bottom w:val="single" w:sz="4" w:space="0" w:color="auto"/>
            </w:tcBorders>
            <w:shd w:val="clear" w:color="auto" w:fill="auto"/>
          </w:tcPr>
          <w:p w:rsidR="00C1697B" w:rsidRPr="00C02C63" w:rsidRDefault="00C1697B" w:rsidP="00C1697B">
            <w:pPr>
              <w:pStyle w:val="06"/>
              <w:jc w:val="left"/>
              <w:rPr>
                <w:sz w:val="20"/>
                <w:szCs w:val="20"/>
              </w:rPr>
            </w:pPr>
            <w:r w:rsidRPr="00C02C63">
              <w:rPr>
                <w:sz w:val="20"/>
                <w:szCs w:val="20"/>
              </w:rPr>
              <w:t>необходимо обеспечить максимальное время прибытия пожарного подразделения не более 10 минут для городского поселения и не более 20 минут для сельских поселений</w:t>
            </w:r>
          </w:p>
        </w:tc>
      </w:tr>
      <w:tr w:rsidR="00F16823" w:rsidRPr="00C02C63" w:rsidTr="00EB05B8">
        <w:tc>
          <w:tcPr>
            <w:tcW w:w="0" w:type="auto"/>
            <w:tcBorders>
              <w:top w:val="single" w:sz="4" w:space="0" w:color="auto"/>
              <w:bottom w:val="single" w:sz="4" w:space="0" w:color="auto"/>
              <w:right w:val="single" w:sz="4" w:space="0" w:color="auto"/>
            </w:tcBorders>
            <w:shd w:val="clear" w:color="auto" w:fill="auto"/>
          </w:tcPr>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Общественный туалет</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прибор</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 xml:space="preserve">3 (2 </w:t>
            </w:r>
            <w:r w:rsidR="00DA3706" w:rsidRPr="00C02C63">
              <w:rPr>
                <w:rFonts w:ascii="Times New Roman" w:hAnsi="Times New Roman" w:cs="Times New Roman"/>
                <w:sz w:val="20"/>
                <w:szCs w:val="20"/>
              </w:rPr>
              <w:t>–</w:t>
            </w:r>
            <w:r w:rsidRPr="00C02C63">
              <w:rPr>
                <w:rFonts w:ascii="Times New Roman" w:hAnsi="Times New Roman" w:cs="Times New Roman"/>
                <w:sz w:val="20"/>
                <w:szCs w:val="20"/>
              </w:rPr>
              <w:t xml:space="preserve"> для женщин и 1 для мужчин)</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EB05B8" w:rsidP="00EB05B8">
            <w:pPr>
              <w:suppressAutoHyphens/>
              <w:rPr>
                <w:rFonts w:ascii="Times New Roman" w:hAnsi="Times New Roman" w:cs="Times New Roman"/>
                <w:sz w:val="20"/>
                <w:szCs w:val="20"/>
              </w:rPr>
            </w:pPr>
            <w:r w:rsidRPr="00C02C63">
              <w:rPr>
                <w:rFonts w:ascii="Times New Roman" w:hAnsi="Times New Roman" w:cs="Times New Roman"/>
                <w:sz w:val="20"/>
                <w:szCs w:val="20"/>
              </w:rPr>
              <w:t>по заданию на проектирование</w:t>
            </w:r>
          </w:p>
        </w:tc>
        <w:tc>
          <w:tcPr>
            <w:tcW w:w="0" w:type="auto"/>
            <w:tcBorders>
              <w:top w:val="nil"/>
              <w:left w:val="single" w:sz="4" w:space="0" w:color="auto"/>
              <w:bottom w:val="single" w:sz="4" w:space="0" w:color="auto"/>
            </w:tcBorders>
            <w:shd w:val="clear" w:color="auto" w:fill="auto"/>
          </w:tcPr>
          <w:p w:rsidR="00DA3706"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в местах массового пребывания людей (в т.ч. на территориях парков, скверов)</w:t>
            </w:r>
            <w:r w:rsidR="00DA3706" w:rsidRPr="00C02C63">
              <w:rPr>
                <w:rFonts w:ascii="Times New Roman" w:hAnsi="Times New Roman" w:cs="Times New Roman"/>
                <w:sz w:val="20"/>
                <w:szCs w:val="20"/>
              </w:rPr>
              <w:t>.</w:t>
            </w:r>
          </w:p>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Радиус обслуживания </w:t>
            </w:r>
            <w:r w:rsidR="00DA3706" w:rsidRPr="00C02C63">
              <w:rPr>
                <w:rFonts w:ascii="Times New Roman" w:hAnsi="Times New Roman" w:cs="Times New Roman"/>
                <w:sz w:val="20"/>
                <w:szCs w:val="20"/>
              </w:rPr>
              <w:t>–</w:t>
            </w:r>
            <w:r w:rsidRPr="00C02C63">
              <w:rPr>
                <w:rFonts w:ascii="Times New Roman" w:hAnsi="Times New Roman" w:cs="Times New Roman"/>
                <w:sz w:val="20"/>
                <w:szCs w:val="20"/>
              </w:rPr>
              <w:t xml:space="preserve"> 500 м. На территориях рынков, общественных и торговых центров, а также курортно-рекреационных комплексов радиус </w:t>
            </w:r>
            <w:r w:rsidR="00DA3706" w:rsidRPr="00C02C63">
              <w:rPr>
                <w:rFonts w:ascii="Times New Roman" w:hAnsi="Times New Roman" w:cs="Times New Roman"/>
                <w:sz w:val="20"/>
                <w:szCs w:val="20"/>
              </w:rPr>
              <w:t>–</w:t>
            </w:r>
            <w:r w:rsidRPr="00C02C63">
              <w:rPr>
                <w:rFonts w:ascii="Times New Roman" w:hAnsi="Times New Roman" w:cs="Times New Roman"/>
                <w:sz w:val="20"/>
                <w:szCs w:val="20"/>
              </w:rPr>
              <w:t xml:space="preserve"> 150 м</w:t>
            </w:r>
          </w:p>
        </w:tc>
      </w:tr>
      <w:tr w:rsidR="00F16823" w:rsidRPr="00C02C63" w:rsidTr="000B6EED">
        <w:tc>
          <w:tcPr>
            <w:tcW w:w="0" w:type="auto"/>
            <w:tcBorders>
              <w:top w:val="single" w:sz="4" w:space="0" w:color="auto"/>
              <w:bottom w:val="single" w:sz="4" w:space="0" w:color="auto"/>
              <w:right w:val="single" w:sz="4" w:space="0" w:color="auto"/>
            </w:tcBorders>
            <w:shd w:val="clear" w:color="auto" w:fill="auto"/>
          </w:tcPr>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Кладбище традиционного захоронения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га</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0,24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по заданию на проектирование</w:t>
            </w:r>
          </w:p>
        </w:tc>
        <w:tc>
          <w:tcPr>
            <w:tcW w:w="0" w:type="auto"/>
            <w:vMerge w:val="restart"/>
            <w:tcBorders>
              <w:top w:val="nil"/>
              <w:left w:val="single" w:sz="4" w:space="0" w:color="auto"/>
              <w:bottom w:val="single" w:sz="4" w:space="0" w:color="auto"/>
            </w:tcBorders>
            <w:shd w:val="clear" w:color="auto" w:fill="auto"/>
          </w:tcPr>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размещается за пределами территории населенных пунктов</w:t>
            </w:r>
          </w:p>
        </w:tc>
      </w:tr>
      <w:tr w:rsidR="00F16823" w:rsidRPr="00C02C63" w:rsidTr="000B6EED">
        <w:tc>
          <w:tcPr>
            <w:tcW w:w="0" w:type="auto"/>
            <w:tcBorders>
              <w:top w:val="single" w:sz="4" w:space="0" w:color="auto"/>
              <w:bottom w:val="single" w:sz="4" w:space="0" w:color="auto"/>
              <w:right w:val="single" w:sz="4" w:space="0" w:color="auto"/>
            </w:tcBorders>
            <w:shd w:val="clear" w:color="auto" w:fill="auto"/>
          </w:tcPr>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Кладбище урновых захоронений после кремации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га</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0,02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по заданию на проектирование</w:t>
            </w:r>
          </w:p>
        </w:tc>
        <w:tc>
          <w:tcPr>
            <w:tcW w:w="0" w:type="auto"/>
            <w:vMerge/>
            <w:tcBorders>
              <w:top w:val="nil"/>
              <w:left w:val="single" w:sz="4" w:space="0" w:color="auto"/>
              <w:bottom w:val="single" w:sz="4" w:space="0" w:color="auto"/>
            </w:tcBorders>
            <w:shd w:val="clear" w:color="auto" w:fill="auto"/>
          </w:tcPr>
          <w:p w:rsidR="00F452BE" w:rsidRPr="00C02C63" w:rsidRDefault="00F452BE" w:rsidP="00BD0A75">
            <w:pPr>
              <w:suppressAutoHyphens/>
              <w:jc w:val="both"/>
              <w:rPr>
                <w:rFonts w:ascii="Times New Roman" w:hAnsi="Times New Roman" w:cs="Times New Roman"/>
                <w:sz w:val="20"/>
                <w:szCs w:val="20"/>
              </w:rPr>
            </w:pPr>
          </w:p>
        </w:tc>
      </w:tr>
      <w:tr w:rsidR="00F16823" w:rsidRPr="00C02C63" w:rsidTr="000B6EED">
        <w:tc>
          <w:tcPr>
            <w:tcW w:w="0" w:type="auto"/>
            <w:tcBorders>
              <w:top w:val="single" w:sz="4" w:space="0" w:color="auto"/>
              <w:bottom w:val="single" w:sz="4" w:space="0" w:color="auto"/>
              <w:right w:val="single" w:sz="4" w:space="0" w:color="auto"/>
            </w:tcBorders>
            <w:shd w:val="clear" w:color="auto" w:fill="auto"/>
          </w:tcPr>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Бюро похоронного обслуживания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объект</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объект на 0,3 млн. жителей</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объект на поселение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по заданию на проектирование</w:t>
            </w:r>
          </w:p>
        </w:tc>
        <w:tc>
          <w:tcPr>
            <w:tcW w:w="0" w:type="auto"/>
            <w:tcBorders>
              <w:top w:val="single" w:sz="4" w:space="0" w:color="auto"/>
              <w:left w:val="single" w:sz="4" w:space="0" w:color="auto"/>
              <w:bottom w:val="single" w:sz="4" w:space="0" w:color="auto"/>
            </w:tcBorders>
            <w:shd w:val="clear" w:color="auto" w:fill="auto"/>
          </w:tcPr>
          <w:p w:rsidR="00F452BE" w:rsidRPr="00C02C63" w:rsidRDefault="00F452BE" w:rsidP="00BD0A75">
            <w:pPr>
              <w:suppressAutoHyphens/>
              <w:jc w:val="both"/>
              <w:rPr>
                <w:rFonts w:ascii="Times New Roman" w:hAnsi="Times New Roman" w:cs="Times New Roman"/>
                <w:sz w:val="20"/>
                <w:szCs w:val="20"/>
              </w:rPr>
            </w:pPr>
          </w:p>
        </w:tc>
      </w:tr>
      <w:tr w:rsidR="00F16823" w:rsidRPr="00C02C63" w:rsidTr="000B6EED">
        <w:tc>
          <w:tcPr>
            <w:tcW w:w="0" w:type="auto"/>
            <w:tcBorders>
              <w:top w:val="single" w:sz="4" w:space="0" w:color="auto"/>
              <w:bottom w:val="single" w:sz="4" w:space="0" w:color="auto"/>
              <w:right w:val="single" w:sz="4" w:space="0" w:color="auto"/>
            </w:tcBorders>
            <w:shd w:val="clear" w:color="auto" w:fill="auto"/>
          </w:tcPr>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Дом траурных обрядов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объект</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объект на 0,3 млн. жителей</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объект на поселение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по заданию на проектирование</w:t>
            </w:r>
          </w:p>
        </w:tc>
        <w:tc>
          <w:tcPr>
            <w:tcW w:w="0" w:type="auto"/>
            <w:tcBorders>
              <w:top w:val="nil"/>
              <w:left w:val="single" w:sz="4" w:space="0" w:color="auto"/>
              <w:bottom w:val="single" w:sz="4" w:space="0" w:color="auto"/>
            </w:tcBorders>
            <w:shd w:val="clear" w:color="auto" w:fill="auto"/>
          </w:tcPr>
          <w:p w:rsidR="00F452BE" w:rsidRPr="00C02C63" w:rsidRDefault="00F452BE" w:rsidP="00BD0A75">
            <w:pPr>
              <w:suppressAutoHyphens/>
              <w:jc w:val="both"/>
              <w:rPr>
                <w:rFonts w:ascii="Times New Roman" w:hAnsi="Times New Roman" w:cs="Times New Roman"/>
                <w:sz w:val="20"/>
                <w:szCs w:val="20"/>
              </w:rPr>
            </w:pPr>
          </w:p>
        </w:tc>
      </w:tr>
      <w:tr w:rsidR="00F16823" w:rsidRPr="00C02C63" w:rsidTr="000B6EED">
        <w:tc>
          <w:tcPr>
            <w:tcW w:w="0" w:type="auto"/>
            <w:tcBorders>
              <w:top w:val="single" w:sz="4" w:space="0" w:color="auto"/>
              <w:bottom w:val="single" w:sz="4" w:space="0" w:color="auto"/>
              <w:right w:val="single" w:sz="4" w:space="0" w:color="auto"/>
            </w:tcBorders>
            <w:shd w:val="clear" w:color="auto" w:fill="auto"/>
          </w:tcPr>
          <w:p w:rsidR="00F452BE" w:rsidRPr="00C02C63" w:rsidRDefault="00F452BE" w:rsidP="00BD0A75">
            <w:pPr>
              <w:suppressAutoHyphens/>
              <w:rPr>
                <w:rFonts w:ascii="Times New Roman" w:hAnsi="Times New Roman" w:cs="Times New Roman"/>
                <w:sz w:val="20"/>
                <w:szCs w:val="20"/>
              </w:rPr>
            </w:pPr>
            <w:r w:rsidRPr="00C02C63">
              <w:rPr>
                <w:rFonts w:ascii="Times New Roman" w:hAnsi="Times New Roman" w:cs="Times New Roman"/>
                <w:sz w:val="20"/>
                <w:szCs w:val="20"/>
              </w:rPr>
              <w:t>Пункт приема вторичного сырья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объект</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объект на микрорайон с населением до 20 тыс. чел.</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C02C63" w:rsidRDefault="00F452BE" w:rsidP="00BD0A7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0,01 га</w:t>
            </w:r>
          </w:p>
        </w:tc>
        <w:tc>
          <w:tcPr>
            <w:tcW w:w="0" w:type="auto"/>
            <w:tcBorders>
              <w:top w:val="nil"/>
              <w:left w:val="single" w:sz="4" w:space="0" w:color="auto"/>
              <w:bottom w:val="single" w:sz="4" w:space="0" w:color="auto"/>
            </w:tcBorders>
            <w:shd w:val="clear" w:color="auto" w:fill="auto"/>
          </w:tcPr>
          <w:p w:rsidR="00F452BE" w:rsidRPr="00C02C63" w:rsidRDefault="00F452BE" w:rsidP="00BD0A75">
            <w:pPr>
              <w:suppressAutoHyphens/>
              <w:jc w:val="both"/>
              <w:rPr>
                <w:rFonts w:ascii="Times New Roman" w:hAnsi="Times New Roman" w:cs="Times New Roman"/>
                <w:sz w:val="20"/>
                <w:szCs w:val="20"/>
              </w:rPr>
            </w:pPr>
          </w:p>
        </w:tc>
      </w:tr>
    </w:tbl>
    <w:p w:rsidR="003E0590" w:rsidRPr="00C02C63" w:rsidRDefault="00351513" w:rsidP="004B18EC">
      <w:pPr>
        <w:pStyle w:val="09"/>
      </w:pPr>
      <w:bookmarkStart w:id="47" w:name="_Toc465413386"/>
      <w:r w:rsidRPr="00C02C63">
        <w:t>3.8</w:t>
      </w:r>
      <w:r w:rsidR="004B18EC" w:rsidRPr="00C02C63">
        <w:t xml:space="preserve">. Нормативы обеспеченности </w:t>
      </w:r>
      <w:r w:rsidR="00685CD3" w:rsidRPr="00C02C63">
        <w:t>административно-деловыми и хозяйственными</w:t>
      </w:r>
      <w:r w:rsidR="004B18EC" w:rsidRPr="00C02C63">
        <w:t xml:space="preserve"> учреждения</w:t>
      </w:r>
      <w:r w:rsidR="00685CD3" w:rsidRPr="00C02C63">
        <w:t>ми</w:t>
      </w:r>
      <w:bookmarkEnd w:id="47"/>
    </w:p>
    <w:p w:rsidR="004F10AC" w:rsidRPr="00C02C63" w:rsidRDefault="004F10AC" w:rsidP="004F10AC">
      <w:pPr>
        <w:pStyle w:val="05"/>
      </w:pPr>
      <w:bookmarkStart w:id="48" w:name="_Ref450146668"/>
      <w:r w:rsidRPr="00C02C63">
        <w:t xml:space="preserve">Таблица </w:t>
      </w:r>
      <w:bookmarkEnd w:id="48"/>
      <w:r w:rsidR="00BE0E3B" w:rsidRPr="00C02C63">
        <w:t>2</w:t>
      </w:r>
      <w:r w:rsidR="002C28FE" w:rsidRPr="00C02C63">
        <w:t>6</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69"/>
        <w:gridCol w:w="1433"/>
        <w:gridCol w:w="1679"/>
        <w:gridCol w:w="1169"/>
        <w:gridCol w:w="1775"/>
        <w:gridCol w:w="2288"/>
      </w:tblGrid>
      <w:tr w:rsidR="00304A8E" w:rsidRPr="00C02C63" w:rsidTr="00840E94">
        <w:tc>
          <w:tcPr>
            <w:tcW w:w="0" w:type="auto"/>
            <w:vMerge w:val="restart"/>
            <w:tcBorders>
              <w:top w:val="single" w:sz="4" w:space="0" w:color="auto"/>
              <w:bottom w:val="single" w:sz="4" w:space="0" w:color="auto"/>
              <w:right w:val="single" w:sz="4" w:space="0" w:color="auto"/>
            </w:tcBorders>
            <w:shd w:val="clear" w:color="auto" w:fill="auto"/>
            <w:vAlign w:val="center"/>
          </w:tcPr>
          <w:p w:rsidR="00D3483C" w:rsidRPr="00C02C63" w:rsidRDefault="00D3483C" w:rsidP="00840E94">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Учреждения, предприятия, сооружения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3483C" w:rsidRPr="00C02C63" w:rsidRDefault="00D3483C" w:rsidP="00840E94">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Единица измерения</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D3483C" w:rsidRPr="00C02C63" w:rsidRDefault="00D3483C" w:rsidP="00840E94">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Рекомендуемая обеспеченность на 1000 жителей (в пределах минимума)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3483C" w:rsidRPr="00C02C63" w:rsidRDefault="00840E94" w:rsidP="00840E94">
            <w:pPr>
              <w:suppressAutoHyphens/>
              <w:jc w:val="center"/>
              <w:rPr>
                <w:rFonts w:ascii="Times New Roman" w:hAnsi="Times New Roman" w:cs="Times New Roman"/>
                <w:b/>
                <w:sz w:val="20"/>
                <w:szCs w:val="20"/>
                <w:vertAlign w:val="superscript"/>
              </w:rPr>
            </w:pPr>
            <w:r w:rsidRPr="00C02C63">
              <w:rPr>
                <w:rFonts w:ascii="Times New Roman" w:hAnsi="Times New Roman" w:cs="Times New Roman"/>
                <w:b/>
                <w:sz w:val="20"/>
                <w:szCs w:val="20"/>
              </w:rPr>
              <w:t>Размер земельного участка</w:t>
            </w:r>
          </w:p>
        </w:tc>
        <w:tc>
          <w:tcPr>
            <w:tcW w:w="0" w:type="auto"/>
            <w:vMerge w:val="restart"/>
            <w:tcBorders>
              <w:top w:val="single" w:sz="4" w:space="0" w:color="auto"/>
              <w:left w:val="single" w:sz="4" w:space="0" w:color="auto"/>
              <w:bottom w:val="single" w:sz="4" w:space="0" w:color="auto"/>
            </w:tcBorders>
            <w:shd w:val="clear" w:color="auto" w:fill="auto"/>
            <w:vAlign w:val="center"/>
          </w:tcPr>
          <w:p w:rsidR="00D3483C" w:rsidRPr="00C02C63" w:rsidRDefault="00D3483C" w:rsidP="00840E94">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Примечание</w:t>
            </w:r>
          </w:p>
        </w:tc>
      </w:tr>
      <w:tr w:rsidR="00304A8E" w:rsidRPr="00C02C63" w:rsidTr="00840E94">
        <w:tc>
          <w:tcPr>
            <w:tcW w:w="0" w:type="auto"/>
            <w:vMerge/>
            <w:tcBorders>
              <w:top w:val="single" w:sz="4" w:space="0" w:color="auto"/>
              <w:bottom w:val="single" w:sz="4" w:space="0" w:color="auto"/>
              <w:right w:val="single" w:sz="4" w:space="0" w:color="auto"/>
            </w:tcBorders>
            <w:shd w:val="clear" w:color="auto" w:fill="auto"/>
          </w:tcPr>
          <w:p w:rsidR="00D3483C" w:rsidRPr="00C02C63" w:rsidRDefault="00D3483C" w:rsidP="00BD0A7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tcPr>
          <w:p w:rsidR="00D3483C" w:rsidRPr="00C02C63" w:rsidRDefault="00D3483C" w:rsidP="00BD0A7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3483C" w:rsidRPr="00C02C63" w:rsidRDefault="00C1697B" w:rsidP="00BD0A75">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городское поселение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3483C" w:rsidRPr="00C02C63" w:rsidRDefault="00D3483C" w:rsidP="00BD0A75">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сельское поселение</w:t>
            </w:r>
          </w:p>
        </w:tc>
        <w:tc>
          <w:tcPr>
            <w:tcW w:w="0" w:type="auto"/>
            <w:vMerge/>
            <w:tcBorders>
              <w:top w:val="nil"/>
              <w:left w:val="single" w:sz="4" w:space="0" w:color="auto"/>
              <w:bottom w:val="single" w:sz="4" w:space="0" w:color="auto"/>
              <w:right w:val="single" w:sz="4" w:space="0" w:color="auto"/>
            </w:tcBorders>
            <w:shd w:val="clear" w:color="auto" w:fill="auto"/>
          </w:tcPr>
          <w:p w:rsidR="00D3483C" w:rsidRPr="00C02C63" w:rsidRDefault="00D3483C" w:rsidP="00BD0A7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tcBorders>
            <w:shd w:val="clear" w:color="auto" w:fill="auto"/>
          </w:tcPr>
          <w:p w:rsidR="00D3483C" w:rsidRPr="00C02C63" w:rsidRDefault="00D3483C" w:rsidP="00BD0A75">
            <w:pPr>
              <w:suppressAutoHyphens/>
              <w:jc w:val="both"/>
              <w:rPr>
                <w:rFonts w:ascii="Times New Roman" w:hAnsi="Times New Roman" w:cs="Times New Roman"/>
                <w:sz w:val="20"/>
                <w:szCs w:val="20"/>
              </w:rPr>
            </w:pPr>
          </w:p>
        </w:tc>
      </w:tr>
      <w:tr w:rsidR="00304A8E" w:rsidRPr="00C02C63" w:rsidTr="00840E94">
        <w:tc>
          <w:tcPr>
            <w:tcW w:w="0" w:type="auto"/>
            <w:vMerge w:val="restart"/>
            <w:tcBorders>
              <w:top w:val="single" w:sz="4" w:space="0" w:color="auto"/>
              <w:bottom w:val="single" w:sz="4" w:space="0" w:color="auto"/>
              <w:right w:val="single" w:sz="4" w:space="0" w:color="auto"/>
            </w:tcBorders>
            <w:shd w:val="clear" w:color="auto" w:fill="auto"/>
          </w:tcPr>
          <w:p w:rsidR="001147D8" w:rsidRPr="00C02C63" w:rsidRDefault="001147D8" w:rsidP="000934D0">
            <w:pPr>
              <w:suppressAutoHyphens/>
              <w:rPr>
                <w:rFonts w:ascii="Times New Roman" w:hAnsi="Times New Roman" w:cs="Times New Roman"/>
                <w:sz w:val="20"/>
                <w:szCs w:val="20"/>
              </w:rPr>
            </w:pPr>
            <w:r w:rsidRPr="00C02C63">
              <w:rPr>
                <w:rFonts w:ascii="Times New Roman" w:hAnsi="Times New Roman" w:cs="Times New Roman"/>
                <w:sz w:val="20"/>
                <w:szCs w:val="20"/>
              </w:rPr>
              <w:t>Административно-управленч</w:t>
            </w:r>
            <w:r w:rsidR="000934D0" w:rsidRPr="00C02C63">
              <w:rPr>
                <w:rFonts w:ascii="Times New Roman" w:hAnsi="Times New Roman" w:cs="Times New Roman"/>
                <w:sz w:val="20"/>
                <w:szCs w:val="20"/>
              </w:rPr>
              <w:t>еские учреждения и организации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1147D8">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рабочее место</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1147D8">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По заданию на проектирование</w:t>
            </w:r>
            <w:r w:rsidR="00C1697B" w:rsidRPr="00C02C63">
              <w:rPr>
                <w:rFonts w:ascii="Times New Roman" w:hAnsi="Times New Roman" w:cs="Times New Roman"/>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934D0" w:rsidRPr="00C02C63" w:rsidRDefault="001147D8" w:rsidP="001147D8">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при этажности здания: </w:t>
            </w:r>
          </w:p>
          <w:p w:rsidR="001147D8" w:rsidRPr="00C02C63" w:rsidRDefault="001147D8" w:rsidP="001147D8">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3-5 этажей </w:t>
            </w:r>
            <w:r w:rsidR="000934D0" w:rsidRPr="00C02C63">
              <w:rPr>
                <w:rFonts w:ascii="Times New Roman" w:hAnsi="Times New Roman" w:cs="Times New Roman"/>
                <w:sz w:val="20"/>
                <w:szCs w:val="20"/>
              </w:rPr>
              <w:t>–</w:t>
            </w:r>
            <w:r w:rsidRPr="00C02C63">
              <w:rPr>
                <w:rFonts w:ascii="Times New Roman" w:hAnsi="Times New Roman" w:cs="Times New Roman"/>
                <w:sz w:val="20"/>
                <w:szCs w:val="20"/>
              </w:rPr>
              <w:t xml:space="preserve"> 44-</w:t>
            </w:r>
            <w:r w:rsidR="000934D0" w:rsidRPr="00C02C63">
              <w:rPr>
                <w:rFonts w:ascii="Times New Roman" w:hAnsi="Times New Roman" w:cs="Times New Roman"/>
                <w:sz w:val="20"/>
                <w:szCs w:val="20"/>
              </w:rPr>
              <w:t>18,5 м</w:t>
            </w:r>
            <w:r w:rsidR="000934D0" w:rsidRPr="00C02C63">
              <w:rPr>
                <w:rFonts w:ascii="Times New Roman" w:hAnsi="Times New Roman" w:cs="Times New Roman"/>
                <w:sz w:val="20"/>
                <w:szCs w:val="20"/>
                <w:vertAlign w:val="superscript"/>
              </w:rPr>
              <w:t>2</w:t>
            </w:r>
            <w:r w:rsidR="000934D0" w:rsidRPr="00C02C63">
              <w:rPr>
                <w:rFonts w:ascii="Times New Roman" w:hAnsi="Times New Roman" w:cs="Times New Roman"/>
                <w:sz w:val="20"/>
                <w:szCs w:val="20"/>
              </w:rPr>
              <w:t xml:space="preserve"> на 1 рабочее место,</w:t>
            </w:r>
          </w:p>
          <w:p w:rsidR="001147D8" w:rsidRPr="00C02C63" w:rsidRDefault="000934D0" w:rsidP="001147D8">
            <w:pPr>
              <w:suppressAutoHyphens/>
              <w:rPr>
                <w:rFonts w:ascii="Times New Roman" w:hAnsi="Times New Roman" w:cs="Times New Roman"/>
                <w:sz w:val="20"/>
                <w:szCs w:val="20"/>
              </w:rPr>
            </w:pPr>
            <w:r w:rsidRPr="00C02C63">
              <w:rPr>
                <w:rFonts w:ascii="Times New Roman" w:hAnsi="Times New Roman" w:cs="Times New Roman"/>
                <w:sz w:val="20"/>
                <w:szCs w:val="20"/>
              </w:rPr>
              <w:t>5-9 этажей</w:t>
            </w:r>
            <w:r w:rsidR="001147D8" w:rsidRPr="00C02C63">
              <w:rPr>
                <w:rFonts w:ascii="Times New Roman" w:hAnsi="Times New Roman" w:cs="Times New Roman"/>
                <w:sz w:val="20"/>
                <w:szCs w:val="20"/>
              </w:rPr>
              <w:t xml:space="preserve"> </w:t>
            </w:r>
            <w:r w:rsidRPr="00C02C63">
              <w:rPr>
                <w:rFonts w:ascii="Times New Roman" w:hAnsi="Times New Roman" w:cs="Times New Roman"/>
                <w:sz w:val="20"/>
                <w:szCs w:val="20"/>
              </w:rPr>
              <w:t>–</w:t>
            </w:r>
            <w:r w:rsidR="001147D8" w:rsidRPr="00C02C63">
              <w:rPr>
                <w:rFonts w:ascii="Times New Roman" w:hAnsi="Times New Roman" w:cs="Times New Roman"/>
                <w:sz w:val="20"/>
                <w:szCs w:val="20"/>
              </w:rPr>
              <w:t xml:space="preserve"> </w:t>
            </w:r>
            <w:r w:rsidRPr="00C02C63">
              <w:rPr>
                <w:rFonts w:ascii="Times New Roman" w:hAnsi="Times New Roman" w:cs="Times New Roman"/>
                <w:sz w:val="20"/>
                <w:szCs w:val="20"/>
              </w:rPr>
              <w:t>18,5-13,5 м</w:t>
            </w:r>
            <w:r w:rsidRPr="00C02C63">
              <w:rPr>
                <w:rFonts w:ascii="Times New Roman" w:hAnsi="Times New Roman" w:cs="Times New Roman"/>
                <w:sz w:val="20"/>
                <w:szCs w:val="20"/>
                <w:vertAlign w:val="superscript"/>
              </w:rPr>
              <w:t>2</w:t>
            </w:r>
            <w:r w:rsidRPr="00C02C63">
              <w:rPr>
                <w:rFonts w:ascii="Times New Roman" w:hAnsi="Times New Roman" w:cs="Times New Roman"/>
                <w:sz w:val="20"/>
                <w:szCs w:val="20"/>
              </w:rPr>
              <w:t xml:space="preserve"> на 1 рабочее место.</w:t>
            </w:r>
          </w:p>
          <w:p w:rsidR="000934D0" w:rsidRPr="00C02C63" w:rsidRDefault="000934D0" w:rsidP="001147D8">
            <w:pPr>
              <w:suppressAutoHyphens/>
              <w:rPr>
                <w:rFonts w:ascii="Times New Roman" w:hAnsi="Times New Roman" w:cs="Times New Roman"/>
                <w:sz w:val="20"/>
                <w:szCs w:val="20"/>
              </w:rPr>
            </w:pPr>
          </w:p>
          <w:p w:rsidR="001147D8" w:rsidRPr="00C02C63" w:rsidRDefault="000934D0" w:rsidP="001147D8">
            <w:pPr>
              <w:suppressAutoHyphens/>
              <w:rPr>
                <w:rFonts w:ascii="Times New Roman" w:hAnsi="Times New Roman" w:cs="Times New Roman"/>
                <w:sz w:val="20"/>
                <w:szCs w:val="20"/>
              </w:rPr>
            </w:pPr>
            <w:r w:rsidRPr="00C02C63">
              <w:rPr>
                <w:rFonts w:ascii="Times New Roman" w:hAnsi="Times New Roman" w:cs="Times New Roman"/>
                <w:sz w:val="20"/>
                <w:szCs w:val="20"/>
              </w:rPr>
              <w:t>Городских и</w:t>
            </w:r>
            <w:r w:rsidR="001147D8" w:rsidRPr="00C02C63">
              <w:rPr>
                <w:rFonts w:ascii="Times New Roman" w:hAnsi="Times New Roman" w:cs="Times New Roman"/>
                <w:sz w:val="20"/>
                <w:szCs w:val="20"/>
              </w:rPr>
              <w:t xml:space="preserve"> районных органов государственной власти при этажности</w:t>
            </w:r>
            <w:r w:rsidRPr="00C02C63">
              <w:rPr>
                <w:rFonts w:ascii="Times New Roman" w:hAnsi="Times New Roman" w:cs="Times New Roman"/>
                <w:sz w:val="20"/>
                <w:szCs w:val="20"/>
              </w:rPr>
              <w:t xml:space="preserve"> здания</w:t>
            </w:r>
            <w:r w:rsidR="001147D8" w:rsidRPr="00C02C63">
              <w:rPr>
                <w:rFonts w:ascii="Times New Roman" w:hAnsi="Times New Roman" w:cs="Times New Roman"/>
                <w:sz w:val="20"/>
                <w:szCs w:val="20"/>
              </w:rPr>
              <w:t>:</w:t>
            </w:r>
          </w:p>
          <w:p w:rsidR="001147D8" w:rsidRPr="00C02C63" w:rsidRDefault="001147D8" w:rsidP="001147D8">
            <w:pPr>
              <w:suppressAutoHyphens/>
              <w:rPr>
                <w:rFonts w:ascii="Times New Roman" w:hAnsi="Times New Roman" w:cs="Times New Roman"/>
                <w:sz w:val="20"/>
                <w:szCs w:val="20"/>
              </w:rPr>
            </w:pPr>
            <w:r w:rsidRPr="00C02C63">
              <w:rPr>
                <w:rFonts w:ascii="Times New Roman" w:hAnsi="Times New Roman" w:cs="Times New Roman"/>
                <w:sz w:val="20"/>
                <w:szCs w:val="20"/>
              </w:rPr>
              <w:lastRenderedPageBreak/>
              <w:t xml:space="preserve">3-5 этажей </w:t>
            </w:r>
            <w:r w:rsidR="000934D0" w:rsidRPr="00C02C63">
              <w:rPr>
                <w:rFonts w:ascii="Times New Roman" w:hAnsi="Times New Roman" w:cs="Times New Roman"/>
                <w:sz w:val="20"/>
                <w:szCs w:val="20"/>
              </w:rPr>
              <w:t>–</w:t>
            </w:r>
            <w:r w:rsidRPr="00C02C63">
              <w:rPr>
                <w:rFonts w:ascii="Times New Roman" w:hAnsi="Times New Roman" w:cs="Times New Roman"/>
                <w:sz w:val="20"/>
                <w:szCs w:val="20"/>
              </w:rPr>
              <w:t xml:space="preserve"> 54-</w:t>
            </w:r>
            <w:r w:rsidR="000934D0" w:rsidRPr="00C02C63">
              <w:rPr>
                <w:rFonts w:ascii="Times New Roman" w:hAnsi="Times New Roman" w:cs="Times New Roman"/>
                <w:sz w:val="20"/>
                <w:szCs w:val="20"/>
              </w:rPr>
              <w:t>30 м</w:t>
            </w:r>
            <w:r w:rsidR="000934D0" w:rsidRPr="00C02C63">
              <w:rPr>
                <w:rFonts w:ascii="Times New Roman" w:hAnsi="Times New Roman" w:cs="Times New Roman"/>
                <w:sz w:val="20"/>
                <w:szCs w:val="20"/>
                <w:vertAlign w:val="superscript"/>
              </w:rPr>
              <w:t>2</w:t>
            </w:r>
            <w:r w:rsidR="000934D0" w:rsidRPr="00C02C63">
              <w:rPr>
                <w:rFonts w:ascii="Times New Roman" w:hAnsi="Times New Roman" w:cs="Times New Roman"/>
                <w:sz w:val="20"/>
                <w:szCs w:val="20"/>
              </w:rPr>
              <w:t xml:space="preserve"> на 1 рабочее место,</w:t>
            </w:r>
          </w:p>
          <w:p w:rsidR="000934D0" w:rsidRPr="00C02C63" w:rsidRDefault="000934D0" w:rsidP="001147D8">
            <w:pPr>
              <w:suppressAutoHyphens/>
              <w:rPr>
                <w:rFonts w:ascii="Times New Roman" w:hAnsi="Times New Roman" w:cs="Times New Roman"/>
                <w:sz w:val="20"/>
                <w:szCs w:val="20"/>
              </w:rPr>
            </w:pPr>
            <w:r w:rsidRPr="00C02C63">
              <w:rPr>
                <w:rFonts w:ascii="Times New Roman" w:hAnsi="Times New Roman" w:cs="Times New Roman"/>
                <w:sz w:val="20"/>
                <w:szCs w:val="20"/>
              </w:rPr>
              <w:t>5-9 этажей – 30-13 м</w:t>
            </w:r>
            <w:r w:rsidRPr="00C02C63">
              <w:rPr>
                <w:rFonts w:ascii="Times New Roman" w:hAnsi="Times New Roman" w:cs="Times New Roman"/>
                <w:sz w:val="20"/>
                <w:szCs w:val="20"/>
                <w:vertAlign w:val="superscript"/>
              </w:rPr>
              <w:t>2</w:t>
            </w:r>
            <w:r w:rsidRPr="00C02C63">
              <w:rPr>
                <w:rFonts w:ascii="Times New Roman" w:hAnsi="Times New Roman" w:cs="Times New Roman"/>
                <w:sz w:val="20"/>
                <w:szCs w:val="20"/>
              </w:rPr>
              <w:t xml:space="preserve"> на 1 рабочее место.</w:t>
            </w:r>
          </w:p>
          <w:p w:rsidR="000934D0" w:rsidRPr="00C02C63" w:rsidRDefault="000934D0" w:rsidP="001147D8">
            <w:pPr>
              <w:suppressAutoHyphens/>
              <w:rPr>
                <w:rFonts w:ascii="Times New Roman" w:hAnsi="Times New Roman" w:cs="Times New Roman"/>
                <w:sz w:val="20"/>
                <w:szCs w:val="20"/>
              </w:rPr>
            </w:pPr>
          </w:p>
          <w:p w:rsidR="001147D8" w:rsidRPr="00C02C63" w:rsidRDefault="001147D8" w:rsidP="000934D0">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Сельских органов власти при этажности 2-3 этажа </w:t>
            </w:r>
            <w:r w:rsidR="000934D0" w:rsidRPr="00C02C63">
              <w:rPr>
                <w:rFonts w:ascii="Times New Roman" w:hAnsi="Times New Roman" w:cs="Times New Roman"/>
                <w:sz w:val="20"/>
                <w:szCs w:val="20"/>
              </w:rPr>
              <w:t>–</w:t>
            </w:r>
            <w:r w:rsidRPr="00C02C63">
              <w:rPr>
                <w:rFonts w:ascii="Times New Roman" w:hAnsi="Times New Roman" w:cs="Times New Roman"/>
                <w:sz w:val="20"/>
                <w:szCs w:val="20"/>
              </w:rPr>
              <w:t xml:space="preserve"> 60-40</w:t>
            </w:r>
            <w:r w:rsidR="000934D0" w:rsidRPr="00C02C63">
              <w:rPr>
                <w:rFonts w:ascii="Times New Roman" w:hAnsi="Times New Roman" w:cs="Times New Roman"/>
                <w:sz w:val="20"/>
                <w:szCs w:val="20"/>
              </w:rPr>
              <w:t xml:space="preserve"> м</w:t>
            </w:r>
            <w:r w:rsidR="000934D0" w:rsidRPr="00C02C63">
              <w:rPr>
                <w:rFonts w:ascii="Times New Roman" w:hAnsi="Times New Roman" w:cs="Times New Roman"/>
                <w:sz w:val="20"/>
                <w:szCs w:val="20"/>
                <w:vertAlign w:val="superscript"/>
              </w:rPr>
              <w:t>2</w:t>
            </w:r>
            <w:r w:rsidR="000934D0" w:rsidRPr="00C02C63">
              <w:rPr>
                <w:rFonts w:ascii="Times New Roman" w:hAnsi="Times New Roman" w:cs="Times New Roman"/>
                <w:sz w:val="20"/>
                <w:szCs w:val="20"/>
              </w:rPr>
              <w:t xml:space="preserve"> на 1 рабочее место.</w:t>
            </w:r>
          </w:p>
        </w:tc>
        <w:tc>
          <w:tcPr>
            <w:tcW w:w="0" w:type="auto"/>
            <w:tcBorders>
              <w:top w:val="nil"/>
              <w:left w:val="single" w:sz="4" w:space="0" w:color="auto"/>
              <w:bottom w:val="single" w:sz="4" w:space="0" w:color="auto"/>
            </w:tcBorders>
            <w:shd w:val="clear" w:color="auto" w:fill="auto"/>
          </w:tcPr>
          <w:p w:rsidR="001147D8" w:rsidRPr="00C02C63" w:rsidRDefault="001147D8" w:rsidP="001147D8">
            <w:pPr>
              <w:suppressAutoHyphens/>
              <w:jc w:val="both"/>
              <w:rPr>
                <w:rFonts w:ascii="Times New Roman" w:hAnsi="Times New Roman" w:cs="Times New Roman"/>
                <w:sz w:val="20"/>
                <w:szCs w:val="20"/>
              </w:rPr>
            </w:pPr>
          </w:p>
        </w:tc>
      </w:tr>
      <w:tr w:rsidR="00304A8E" w:rsidRPr="00C02C63" w:rsidTr="00840E94">
        <w:tc>
          <w:tcPr>
            <w:tcW w:w="0" w:type="auto"/>
            <w:vMerge/>
            <w:tcBorders>
              <w:top w:val="single" w:sz="4" w:space="0" w:color="auto"/>
              <w:bottom w:val="single" w:sz="4" w:space="0" w:color="auto"/>
              <w:right w:val="single" w:sz="4" w:space="0" w:color="auto"/>
            </w:tcBorders>
            <w:shd w:val="clear" w:color="auto" w:fill="auto"/>
          </w:tcPr>
          <w:p w:rsidR="001147D8" w:rsidRPr="00C02C63" w:rsidRDefault="001147D8" w:rsidP="001147D8">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1147D8">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объект</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1147D8">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0934D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0,1-0,15 га на объект</w:t>
            </w:r>
          </w:p>
        </w:tc>
        <w:tc>
          <w:tcPr>
            <w:tcW w:w="0" w:type="auto"/>
            <w:tcBorders>
              <w:top w:val="single" w:sz="4" w:space="0" w:color="auto"/>
              <w:left w:val="single" w:sz="4" w:space="0" w:color="auto"/>
              <w:bottom w:val="single" w:sz="4" w:space="0" w:color="auto"/>
            </w:tcBorders>
            <w:shd w:val="clear" w:color="auto" w:fill="auto"/>
          </w:tcPr>
          <w:p w:rsidR="001147D8" w:rsidRPr="00C02C63" w:rsidRDefault="001147D8" w:rsidP="001147D8">
            <w:pPr>
              <w:suppressAutoHyphens/>
              <w:rPr>
                <w:rFonts w:ascii="Times New Roman" w:hAnsi="Times New Roman" w:cs="Times New Roman"/>
                <w:sz w:val="20"/>
                <w:szCs w:val="20"/>
              </w:rPr>
            </w:pPr>
            <w:r w:rsidRPr="00C02C63">
              <w:rPr>
                <w:rFonts w:ascii="Times New Roman" w:hAnsi="Times New Roman" w:cs="Times New Roman"/>
                <w:sz w:val="20"/>
                <w:szCs w:val="20"/>
              </w:rPr>
              <w:t>радиус обслуживания 1200 м</w:t>
            </w:r>
          </w:p>
        </w:tc>
      </w:tr>
      <w:tr w:rsidR="00304A8E" w:rsidRPr="00C02C63" w:rsidTr="00840E94">
        <w:tc>
          <w:tcPr>
            <w:tcW w:w="0" w:type="auto"/>
            <w:tcBorders>
              <w:top w:val="single" w:sz="4" w:space="0" w:color="auto"/>
              <w:bottom w:val="single" w:sz="4" w:space="0" w:color="auto"/>
              <w:right w:val="single" w:sz="4" w:space="0" w:color="auto"/>
            </w:tcBorders>
            <w:shd w:val="clear" w:color="auto" w:fill="auto"/>
          </w:tcPr>
          <w:p w:rsidR="001147D8" w:rsidRPr="00C02C63" w:rsidRDefault="001147D8" w:rsidP="00B238B6">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Отделения </w:t>
            </w:r>
            <w:r w:rsidR="00B238B6" w:rsidRPr="00C02C63">
              <w:rPr>
                <w:rFonts w:ascii="Times New Roman" w:hAnsi="Times New Roman" w:cs="Times New Roman"/>
                <w:sz w:val="20"/>
                <w:szCs w:val="20"/>
              </w:rPr>
              <w:t>полиции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1147D8">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объект</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1147D8">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по заданию на проектирование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0934D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0,3-0,5 га</w:t>
            </w:r>
          </w:p>
        </w:tc>
        <w:tc>
          <w:tcPr>
            <w:tcW w:w="0" w:type="auto"/>
            <w:tcBorders>
              <w:top w:val="nil"/>
              <w:left w:val="single" w:sz="4" w:space="0" w:color="auto"/>
              <w:bottom w:val="single" w:sz="4" w:space="0" w:color="auto"/>
            </w:tcBorders>
            <w:shd w:val="clear" w:color="auto" w:fill="auto"/>
          </w:tcPr>
          <w:p w:rsidR="001147D8" w:rsidRPr="00C02C63" w:rsidRDefault="001147D8" w:rsidP="001147D8">
            <w:pPr>
              <w:suppressAutoHyphens/>
              <w:rPr>
                <w:rFonts w:ascii="Times New Roman" w:hAnsi="Times New Roman" w:cs="Times New Roman"/>
                <w:sz w:val="20"/>
                <w:szCs w:val="20"/>
              </w:rPr>
            </w:pPr>
            <w:r w:rsidRPr="00C02C63">
              <w:rPr>
                <w:rFonts w:ascii="Times New Roman" w:hAnsi="Times New Roman" w:cs="Times New Roman"/>
                <w:sz w:val="20"/>
                <w:szCs w:val="20"/>
              </w:rPr>
              <w:t>В сельской местности может обслуживать комплекс сельских поселений</w:t>
            </w:r>
          </w:p>
        </w:tc>
      </w:tr>
      <w:tr w:rsidR="00304A8E" w:rsidRPr="00C02C63" w:rsidTr="00840E94">
        <w:tc>
          <w:tcPr>
            <w:tcW w:w="0" w:type="auto"/>
            <w:vMerge w:val="restart"/>
            <w:tcBorders>
              <w:top w:val="single" w:sz="4" w:space="0" w:color="auto"/>
              <w:bottom w:val="single" w:sz="4" w:space="0" w:color="auto"/>
              <w:right w:val="single" w:sz="4" w:space="0" w:color="auto"/>
            </w:tcBorders>
            <w:shd w:val="clear" w:color="auto" w:fill="auto"/>
          </w:tcPr>
          <w:p w:rsidR="00BE3B0C" w:rsidRPr="00C02C63" w:rsidRDefault="001147D8" w:rsidP="00B238B6">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Опорные пункты охраны порядка </w:t>
            </w:r>
          </w:p>
          <w:p w:rsidR="00BE3B0C" w:rsidRPr="00C02C63" w:rsidRDefault="00BE3B0C" w:rsidP="00B238B6">
            <w:pPr>
              <w:suppressAutoHyphens/>
              <w:rPr>
                <w:rFonts w:ascii="Times New Roman" w:hAnsi="Times New Roman" w:cs="Times New Roman"/>
                <w:sz w:val="20"/>
                <w:szCs w:val="20"/>
              </w:rPr>
            </w:pPr>
          </w:p>
          <w:p w:rsidR="00BE3B0C" w:rsidRPr="00C02C63" w:rsidRDefault="00BE3B0C" w:rsidP="00B238B6">
            <w:pPr>
              <w:suppressAutoHyphens/>
              <w:rPr>
                <w:rFonts w:ascii="Times New Roman" w:hAnsi="Times New Roman" w:cs="Times New Roman"/>
                <w:sz w:val="20"/>
                <w:szCs w:val="20"/>
              </w:rPr>
            </w:pPr>
          </w:p>
          <w:p w:rsidR="00BE3B0C" w:rsidRPr="00C02C63" w:rsidRDefault="00BE3B0C" w:rsidP="00B238B6">
            <w:pPr>
              <w:suppressAutoHyphens/>
              <w:rPr>
                <w:rFonts w:ascii="Times New Roman" w:hAnsi="Times New Roman" w:cs="Times New Roman"/>
                <w:sz w:val="20"/>
                <w:szCs w:val="20"/>
              </w:rPr>
            </w:pPr>
          </w:p>
          <w:p w:rsidR="001147D8" w:rsidRPr="00C02C63" w:rsidRDefault="001147D8" w:rsidP="00B238B6">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для территорий малоэтажной застройки в городах и </w:t>
            </w:r>
            <w:r w:rsidR="00B238B6" w:rsidRPr="00C02C63">
              <w:rPr>
                <w:rFonts w:ascii="Times New Roman" w:hAnsi="Times New Roman" w:cs="Times New Roman"/>
                <w:sz w:val="20"/>
                <w:szCs w:val="20"/>
              </w:rPr>
              <w:t>сельских поселениях</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B238B6" w:rsidP="001147D8">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м</w:t>
            </w:r>
            <w:r w:rsidRPr="00C02C63">
              <w:rPr>
                <w:rFonts w:ascii="Times New Roman" w:hAnsi="Times New Roman" w:cs="Times New Roman"/>
                <w:sz w:val="20"/>
                <w:szCs w:val="20"/>
                <w:vertAlign w:val="superscript"/>
              </w:rPr>
              <w:t>2</w:t>
            </w:r>
            <w:r w:rsidR="001147D8" w:rsidRPr="00C02C63">
              <w:rPr>
                <w:rFonts w:ascii="Times New Roman" w:hAnsi="Times New Roman" w:cs="Times New Roman"/>
                <w:sz w:val="20"/>
                <w:szCs w:val="20"/>
              </w:rPr>
              <w:t xml:space="preserve"> общей площади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B238B6">
            <w:pPr>
              <w:suppressAutoHyphens/>
              <w:jc w:val="center"/>
              <w:rPr>
                <w:rFonts w:ascii="Times New Roman" w:hAnsi="Times New Roman" w:cs="Times New Roman"/>
                <w:sz w:val="20"/>
                <w:szCs w:val="20"/>
              </w:rPr>
            </w:pPr>
            <w:r w:rsidRPr="00C02C63">
              <w:rPr>
                <w:rFonts w:ascii="Times New Roman" w:hAnsi="Times New Roman" w:cs="Times New Roman"/>
                <w:sz w:val="20"/>
                <w:szCs w:val="20"/>
              </w:rPr>
              <w:t xml:space="preserve">по заданию на проектирование или в составе отделения </w:t>
            </w:r>
            <w:r w:rsidR="00B238B6" w:rsidRPr="00C02C63">
              <w:rPr>
                <w:rFonts w:ascii="Times New Roman" w:hAnsi="Times New Roman" w:cs="Times New Roman"/>
                <w:sz w:val="20"/>
                <w:szCs w:val="20"/>
              </w:rPr>
              <w:t>полиции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B238B6">
            <w:pPr>
              <w:suppressAutoHyphens/>
              <w:jc w:val="center"/>
              <w:rPr>
                <w:rFonts w:ascii="Times New Roman" w:hAnsi="Times New Roman" w:cs="Times New Roman"/>
                <w:sz w:val="20"/>
                <w:szCs w:val="20"/>
              </w:rPr>
            </w:pPr>
            <w:r w:rsidRPr="00C02C63">
              <w:rPr>
                <w:rFonts w:ascii="Times New Roman" w:hAnsi="Times New Roman" w:cs="Times New Roman"/>
                <w:sz w:val="20"/>
                <w:szCs w:val="20"/>
              </w:rPr>
              <w:t xml:space="preserve">в составе отделения </w:t>
            </w:r>
            <w:r w:rsidR="00B238B6" w:rsidRPr="00C02C63">
              <w:rPr>
                <w:rFonts w:ascii="Times New Roman" w:hAnsi="Times New Roman" w:cs="Times New Roman"/>
                <w:sz w:val="20"/>
                <w:szCs w:val="20"/>
              </w:rPr>
              <w:t>полиции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0D351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8</w:t>
            </w:r>
            <w:r w:rsidR="00BE3B0C" w:rsidRPr="00C02C63">
              <w:rPr>
                <w:rFonts w:ascii="Times New Roman" w:hAnsi="Times New Roman" w:cs="Times New Roman"/>
                <w:sz w:val="20"/>
                <w:szCs w:val="20"/>
              </w:rPr>
              <w:t xml:space="preserve"> м</w:t>
            </w:r>
            <w:r w:rsidR="00BE3B0C" w:rsidRPr="00C02C63">
              <w:rPr>
                <w:rFonts w:ascii="Times New Roman" w:hAnsi="Times New Roman" w:cs="Times New Roman"/>
                <w:sz w:val="20"/>
                <w:szCs w:val="20"/>
                <w:vertAlign w:val="superscript"/>
              </w:rPr>
              <w:t>2</w:t>
            </w:r>
            <w:r w:rsidR="00BE3B0C" w:rsidRPr="00C02C63">
              <w:rPr>
                <w:rFonts w:ascii="Times New Roman" w:hAnsi="Times New Roman" w:cs="Times New Roman"/>
                <w:sz w:val="20"/>
                <w:szCs w:val="20"/>
              </w:rPr>
              <w:t xml:space="preserve"> </w:t>
            </w:r>
            <w:r w:rsidR="000D3510" w:rsidRPr="00C02C63">
              <w:rPr>
                <w:rFonts w:ascii="Times New Roman" w:hAnsi="Times New Roman" w:cs="Times New Roman"/>
                <w:sz w:val="20"/>
                <w:szCs w:val="20"/>
              </w:rPr>
              <w:t>на 1 м</w:t>
            </w:r>
            <w:r w:rsidR="000D3510" w:rsidRPr="00C02C63">
              <w:rPr>
                <w:rFonts w:ascii="Times New Roman" w:hAnsi="Times New Roman" w:cs="Times New Roman"/>
                <w:sz w:val="20"/>
                <w:szCs w:val="20"/>
                <w:vertAlign w:val="superscript"/>
              </w:rPr>
              <w:t>2</w:t>
            </w:r>
            <w:r w:rsidR="000D3510" w:rsidRPr="00C02C63">
              <w:rPr>
                <w:rFonts w:ascii="Times New Roman" w:hAnsi="Times New Roman" w:cs="Times New Roman"/>
                <w:sz w:val="20"/>
                <w:szCs w:val="20"/>
              </w:rPr>
              <w:t xml:space="preserve"> общей площади опорного пункта</w:t>
            </w:r>
          </w:p>
        </w:tc>
        <w:tc>
          <w:tcPr>
            <w:tcW w:w="0" w:type="auto"/>
            <w:tcBorders>
              <w:top w:val="nil"/>
              <w:left w:val="single" w:sz="4" w:space="0" w:color="auto"/>
              <w:bottom w:val="single" w:sz="4" w:space="0" w:color="auto"/>
            </w:tcBorders>
            <w:shd w:val="clear" w:color="auto" w:fill="auto"/>
          </w:tcPr>
          <w:p w:rsidR="00B238B6" w:rsidRPr="00C02C63" w:rsidRDefault="00B238B6" w:rsidP="001147D8">
            <w:pPr>
              <w:suppressAutoHyphens/>
              <w:rPr>
                <w:rFonts w:ascii="Times New Roman" w:hAnsi="Times New Roman" w:cs="Times New Roman"/>
                <w:sz w:val="20"/>
                <w:szCs w:val="20"/>
              </w:rPr>
            </w:pPr>
            <w:r w:rsidRPr="00C02C63">
              <w:rPr>
                <w:rFonts w:ascii="Times New Roman" w:hAnsi="Times New Roman" w:cs="Times New Roman"/>
                <w:sz w:val="20"/>
                <w:szCs w:val="20"/>
              </w:rPr>
              <w:t>возможно встроенно-пристроенные.</w:t>
            </w:r>
          </w:p>
          <w:p w:rsidR="001147D8" w:rsidRPr="00C02C63" w:rsidRDefault="00B238B6" w:rsidP="001147D8">
            <w:pPr>
              <w:suppressAutoHyphens/>
              <w:rPr>
                <w:rFonts w:ascii="Times New Roman" w:hAnsi="Times New Roman" w:cs="Times New Roman"/>
                <w:sz w:val="20"/>
                <w:szCs w:val="20"/>
              </w:rPr>
            </w:pPr>
            <w:r w:rsidRPr="00C02C63">
              <w:rPr>
                <w:rFonts w:ascii="Times New Roman" w:hAnsi="Times New Roman" w:cs="Times New Roman"/>
                <w:sz w:val="20"/>
                <w:szCs w:val="20"/>
              </w:rPr>
              <w:t>Р</w:t>
            </w:r>
            <w:r w:rsidR="001147D8" w:rsidRPr="00C02C63">
              <w:rPr>
                <w:rFonts w:ascii="Times New Roman" w:hAnsi="Times New Roman" w:cs="Times New Roman"/>
                <w:sz w:val="20"/>
                <w:szCs w:val="20"/>
              </w:rPr>
              <w:t xml:space="preserve">адиус обслуживания </w:t>
            </w:r>
            <w:r w:rsidRPr="00C02C63">
              <w:rPr>
                <w:rFonts w:ascii="Times New Roman" w:hAnsi="Times New Roman" w:cs="Times New Roman"/>
                <w:sz w:val="20"/>
                <w:szCs w:val="20"/>
              </w:rPr>
              <w:t>–</w:t>
            </w:r>
            <w:r w:rsidR="001147D8" w:rsidRPr="00C02C63">
              <w:rPr>
                <w:rFonts w:ascii="Times New Roman" w:hAnsi="Times New Roman" w:cs="Times New Roman"/>
                <w:sz w:val="20"/>
                <w:szCs w:val="20"/>
              </w:rPr>
              <w:t xml:space="preserve"> 750 м</w:t>
            </w:r>
          </w:p>
        </w:tc>
      </w:tr>
      <w:tr w:rsidR="00377780" w:rsidRPr="00C02C63" w:rsidTr="007A6DD7">
        <w:tc>
          <w:tcPr>
            <w:tcW w:w="0" w:type="auto"/>
            <w:vMerge/>
            <w:tcBorders>
              <w:top w:val="single" w:sz="4" w:space="0" w:color="auto"/>
              <w:bottom w:val="single" w:sz="4" w:space="0" w:color="auto"/>
              <w:right w:val="single" w:sz="4" w:space="0" w:color="auto"/>
            </w:tcBorders>
            <w:shd w:val="clear" w:color="auto" w:fill="auto"/>
          </w:tcPr>
          <w:p w:rsidR="000D3510" w:rsidRPr="00C02C63" w:rsidRDefault="000D3510" w:rsidP="001147D8">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D3510" w:rsidRPr="00C02C63" w:rsidRDefault="000D3510" w:rsidP="001147D8">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объект</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0D3510" w:rsidRPr="00C02C63" w:rsidRDefault="000D3510" w:rsidP="000D351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D3510" w:rsidRPr="00C02C63" w:rsidRDefault="000D3510" w:rsidP="001147D8">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0,15 га на объект</w:t>
            </w:r>
          </w:p>
        </w:tc>
        <w:tc>
          <w:tcPr>
            <w:tcW w:w="0" w:type="auto"/>
            <w:tcBorders>
              <w:top w:val="single" w:sz="4" w:space="0" w:color="auto"/>
              <w:left w:val="single" w:sz="4" w:space="0" w:color="auto"/>
              <w:bottom w:val="single" w:sz="4" w:space="0" w:color="auto"/>
            </w:tcBorders>
            <w:shd w:val="clear" w:color="auto" w:fill="auto"/>
          </w:tcPr>
          <w:p w:rsidR="000D3510" w:rsidRPr="00C02C63" w:rsidRDefault="000D3510" w:rsidP="001147D8">
            <w:pPr>
              <w:suppressAutoHyphens/>
              <w:rPr>
                <w:rFonts w:ascii="Times New Roman" w:hAnsi="Times New Roman" w:cs="Times New Roman"/>
                <w:sz w:val="20"/>
                <w:szCs w:val="20"/>
              </w:rPr>
            </w:pPr>
            <w:r w:rsidRPr="00C02C63">
              <w:rPr>
                <w:rFonts w:ascii="Times New Roman" w:hAnsi="Times New Roman" w:cs="Times New Roman"/>
                <w:sz w:val="20"/>
                <w:szCs w:val="20"/>
              </w:rPr>
              <w:t>радиус обслуживания – 800 м</w:t>
            </w:r>
          </w:p>
        </w:tc>
      </w:tr>
      <w:tr w:rsidR="00304A8E" w:rsidRPr="00C02C63" w:rsidTr="00840E94">
        <w:tc>
          <w:tcPr>
            <w:tcW w:w="0" w:type="auto"/>
            <w:tcBorders>
              <w:top w:val="single" w:sz="4" w:space="0" w:color="auto"/>
              <w:bottom w:val="single" w:sz="4" w:space="0" w:color="auto"/>
              <w:right w:val="single" w:sz="4" w:space="0" w:color="auto"/>
            </w:tcBorders>
            <w:shd w:val="clear" w:color="auto" w:fill="auto"/>
          </w:tcPr>
          <w:p w:rsidR="001147D8" w:rsidRPr="00C02C63" w:rsidRDefault="001147D8" w:rsidP="001147D8">
            <w:pPr>
              <w:suppressAutoHyphens/>
              <w:rPr>
                <w:rFonts w:ascii="Times New Roman" w:hAnsi="Times New Roman" w:cs="Times New Roman"/>
                <w:sz w:val="20"/>
                <w:szCs w:val="20"/>
              </w:rPr>
            </w:pPr>
            <w:r w:rsidRPr="00C02C63">
              <w:rPr>
                <w:rFonts w:ascii="Times New Roman" w:hAnsi="Times New Roman" w:cs="Times New Roman"/>
                <w:sz w:val="20"/>
                <w:szCs w:val="20"/>
              </w:rPr>
              <w:t>Банки, конторы, офисы, коммерческо-деловые объекты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1147D8">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объект</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1147D8">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по заданию на проектирование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0D351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по заданию на проектирование</w:t>
            </w:r>
          </w:p>
        </w:tc>
        <w:tc>
          <w:tcPr>
            <w:tcW w:w="0" w:type="auto"/>
            <w:tcBorders>
              <w:top w:val="nil"/>
              <w:left w:val="single" w:sz="4" w:space="0" w:color="auto"/>
              <w:bottom w:val="single" w:sz="4" w:space="0" w:color="auto"/>
            </w:tcBorders>
            <w:shd w:val="clear" w:color="auto" w:fill="auto"/>
          </w:tcPr>
          <w:p w:rsidR="001147D8" w:rsidRPr="00C02C63" w:rsidRDefault="001147D8" w:rsidP="001147D8">
            <w:pPr>
              <w:suppressAutoHyphens/>
              <w:jc w:val="both"/>
              <w:rPr>
                <w:rFonts w:ascii="Times New Roman" w:hAnsi="Times New Roman" w:cs="Times New Roman"/>
                <w:sz w:val="20"/>
                <w:szCs w:val="20"/>
              </w:rPr>
            </w:pPr>
          </w:p>
        </w:tc>
      </w:tr>
      <w:tr w:rsidR="00304A8E" w:rsidRPr="00C02C63" w:rsidTr="00840E94">
        <w:tc>
          <w:tcPr>
            <w:tcW w:w="0" w:type="auto"/>
            <w:tcBorders>
              <w:top w:val="single" w:sz="4" w:space="0" w:color="auto"/>
              <w:bottom w:val="single" w:sz="4" w:space="0" w:color="auto"/>
              <w:right w:val="single" w:sz="4" w:space="0" w:color="auto"/>
            </w:tcBorders>
            <w:shd w:val="clear" w:color="auto" w:fill="auto"/>
          </w:tcPr>
          <w:p w:rsidR="001147D8" w:rsidRPr="00C02C63" w:rsidRDefault="001147D8" w:rsidP="001147D8">
            <w:pPr>
              <w:suppressAutoHyphens/>
              <w:rPr>
                <w:rFonts w:ascii="Times New Roman" w:hAnsi="Times New Roman" w:cs="Times New Roman"/>
                <w:sz w:val="20"/>
                <w:szCs w:val="20"/>
              </w:rPr>
            </w:pPr>
            <w:r w:rsidRPr="00C02C63">
              <w:rPr>
                <w:rFonts w:ascii="Times New Roman" w:hAnsi="Times New Roman" w:cs="Times New Roman"/>
                <w:sz w:val="20"/>
                <w:szCs w:val="20"/>
              </w:rPr>
              <w:t>Отделения, филиалы банка (операционное место обслуживания вкладчиков)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1147D8">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операционное место</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0D351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0,3-0,5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0D351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0,3-0,5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D3510" w:rsidRPr="00C02C63" w:rsidRDefault="001147D8" w:rsidP="000D3510">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0,05 га </w:t>
            </w:r>
            <w:r w:rsidR="000D3510" w:rsidRPr="00C02C63">
              <w:rPr>
                <w:rFonts w:ascii="Times New Roman" w:hAnsi="Times New Roman" w:cs="Times New Roman"/>
                <w:sz w:val="20"/>
                <w:szCs w:val="20"/>
              </w:rPr>
              <w:t>–</w:t>
            </w:r>
            <w:r w:rsidRPr="00C02C63">
              <w:rPr>
                <w:rFonts w:ascii="Times New Roman" w:hAnsi="Times New Roman" w:cs="Times New Roman"/>
                <w:sz w:val="20"/>
                <w:szCs w:val="20"/>
              </w:rPr>
              <w:t xml:space="preserve"> при 3</w:t>
            </w:r>
            <w:r w:rsidR="000D3510" w:rsidRPr="00C02C63">
              <w:rPr>
                <w:rFonts w:ascii="Times New Roman" w:hAnsi="Times New Roman" w:cs="Times New Roman"/>
                <w:sz w:val="20"/>
                <w:szCs w:val="20"/>
              </w:rPr>
              <w:t xml:space="preserve"> </w:t>
            </w:r>
            <w:r w:rsidRPr="00C02C63">
              <w:rPr>
                <w:rFonts w:ascii="Times New Roman" w:hAnsi="Times New Roman" w:cs="Times New Roman"/>
                <w:sz w:val="20"/>
                <w:szCs w:val="20"/>
              </w:rPr>
              <w:t>опера</w:t>
            </w:r>
            <w:r w:rsidR="000D3510" w:rsidRPr="00C02C63">
              <w:rPr>
                <w:rFonts w:ascii="Times New Roman" w:hAnsi="Times New Roman" w:cs="Times New Roman"/>
                <w:sz w:val="20"/>
                <w:szCs w:val="20"/>
              </w:rPr>
              <w:t>ционных местах,</w:t>
            </w:r>
          </w:p>
          <w:p w:rsidR="001147D8" w:rsidRPr="00C02C63" w:rsidRDefault="000D3510" w:rsidP="000D3510">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0,4 га – при 20 </w:t>
            </w:r>
            <w:r w:rsidR="001147D8" w:rsidRPr="00C02C63">
              <w:rPr>
                <w:rFonts w:ascii="Times New Roman" w:hAnsi="Times New Roman" w:cs="Times New Roman"/>
                <w:sz w:val="20"/>
                <w:szCs w:val="20"/>
              </w:rPr>
              <w:t>операционных местах</w:t>
            </w:r>
          </w:p>
        </w:tc>
        <w:tc>
          <w:tcPr>
            <w:tcW w:w="0" w:type="auto"/>
            <w:tcBorders>
              <w:top w:val="nil"/>
              <w:left w:val="single" w:sz="4" w:space="0" w:color="auto"/>
              <w:bottom w:val="single" w:sz="4" w:space="0" w:color="auto"/>
            </w:tcBorders>
            <w:shd w:val="clear" w:color="auto" w:fill="auto"/>
          </w:tcPr>
          <w:p w:rsidR="001147D8" w:rsidRPr="00C02C63" w:rsidRDefault="001147D8" w:rsidP="001147D8">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возможно встроенно-пристроенные радиус обслуживания </w:t>
            </w:r>
            <w:r w:rsidR="000D3510" w:rsidRPr="00C02C63">
              <w:rPr>
                <w:rFonts w:ascii="Times New Roman" w:hAnsi="Times New Roman" w:cs="Times New Roman"/>
                <w:sz w:val="20"/>
                <w:szCs w:val="20"/>
              </w:rPr>
              <w:t>–</w:t>
            </w:r>
            <w:r w:rsidRPr="00C02C63">
              <w:rPr>
                <w:rFonts w:ascii="Times New Roman" w:hAnsi="Times New Roman" w:cs="Times New Roman"/>
                <w:sz w:val="20"/>
                <w:szCs w:val="20"/>
              </w:rPr>
              <w:t xml:space="preserve"> 500 м</w:t>
            </w:r>
          </w:p>
        </w:tc>
      </w:tr>
      <w:tr w:rsidR="00304A8E" w:rsidRPr="00C02C63" w:rsidTr="00840E94">
        <w:tc>
          <w:tcPr>
            <w:tcW w:w="0" w:type="auto"/>
            <w:vMerge w:val="restart"/>
            <w:tcBorders>
              <w:top w:val="single" w:sz="4" w:space="0" w:color="auto"/>
              <w:bottom w:val="single" w:sz="4" w:space="0" w:color="auto"/>
              <w:right w:val="single" w:sz="4" w:space="0" w:color="auto"/>
            </w:tcBorders>
            <w:shd w:val="clear" w:color="auto" w:fill="auto"/>
          </w:tcPr>
          <w:p w:rsidR="00377780" w:rsidRPr="00C02C63" w:rsidRDefault="001147D8" w:rsidP="00377780">
            <w:pPr>
              <w:suppressAutoHyphens/>
              <w:rPr>
                <w:rFonts w:ascii="Times New Roman" w:hAnsi="Times New Roman" w:cs="Times New Roman"/>
                <w:sz w:val="20"/>
                <w:szCs w:val="20"/>
              </w:rPr>
            </w:pPr>
            <w:r w:rsidRPr="00C02C63">
              <w:rPr>
                <w:rFonts w:ascii="Times New Roman" w:hAnsi="Times New Roman" w:cs="Times New Roman"/>
                <w:sz w:val="20"/>
                <w:szCs w:val="20"/>
              </w:rPr>
              <w:t>Отделения, филиалы банка, операци</w:t>
            </w:r>
            <w:r w:rsidR="00377780" w:rsidRPr="00C02C63">
              <w:rPr>
                <w:rFonts w:ascii="Times New Roman" w:hAnsi="Times New Roman" w:cs="Times New Roman"/>
                <w:sz w:val="20"/>
                <w:szCs w:val="20"/>
              </w:rPr>
              <w:t>онные кассы отделения Сбербанка</w:t>
            </w:r>
          </w:p>
          <w:p w:rsidR="00377780" w:rsidRPr="00C02C63" w:rsidRDefault="00377780" w:rsidP="00377780">
            <w:pPr>
              <w:suppressAutoHyphens/>
              <w:rPr>
                <w:rFonts w:ascii="Times New Roman" w:hAnsi="Times New Roman" w:cs="Times New Roman"/>
                <w:sz w:val="20"/>
                <w:szCs w:val="20"/>
              </w:rPr>
            </w:pPr>
          </w:p>
          <w:p w:rsidR="001147D8" w:rsidRPr="00C02C63" w:rsidRDefault="001147D8" w:rsidP="00377780">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для территорий малоэтажной застройки в </w:t>
            </w:r>
            <w:r w:rsidR="00377780" w:rsidRPr="00C02C63">
              <w:rPr>
                <w:rFonts w:ascii="Times New Roman" w:hAnsi="Times New Roman" w:cs="Times New Roman"/>
                <w:sz w:val="20"/>
                <w:szCs w:val="20"/>
              </w:rPr>
              <w:t>городе</w:t>
            </w:r>
            <w:r w:rsidRPr="00C02C63">
              <w:rPr>
                <w:rFonts w:ascii="Times New Roman" w:hAnsi="Times New Roman" w:cs="Times New Roman"/>
                <w:sz w:val="20"/>
                <w:szCs w:val="20"/>
              </w:rPr>
              <w:t xml:space="preserve"> и </w:t>
            </w:r>
            <w:r w:rsidR="00377780" w:rsidRPr="00C02C63">
              <w:rPr>
                <w:rFonts w:ascii="Times New Roman" w:hAnsi="Times New Roman" w:cs="Times New Roman"/>
                <w:sz w:val="20"/>
                <w:szCs w:val="20"/>
              </w:rPr>
              <w:t>сельских поселениях</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1147D8">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операционное место</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37778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r w:rsidR="00377780" w:rsidRPr="00C02C63">
              <w:rPr>
                <w:rFonts w:ascii="Times New Roman" w:hAnsi="Times New Roman" w:cs="Times New Roman"/>
                <w:sz w:val="20"/>
                <w:szCs w:val="20"/>
              </w:rPr>
              <w:t xml:space="preserve"> место</w:t>
            </w:r>
            <w:r w:rsidRPr="00C02C63">
              <w:rPr>
                <w:rFonts w:ascii="Times New Roman" w:hAnsi="Times New Roman" w:cs="Times New Roman"/>
                <w:sz w:val="20"/>
                <w:szCs w:val="20"/>
              </w:rPr>
              <w:t xml:space="preserve"> на 10-30 тыс. чел.</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77780" w:rsidRPr="00C02C63" w:rsidRDefault="001147D8" w:rsidP="001147D8">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0,2 га </w:t>
            </w:r>
            <w:r w:rsidR="00377780" w:rsidRPr="00C02C63">
              <w:rPr>
                <w:rFonts w:ascii="Times New Roman" w:hAnsi="Times New Roman" w:cs="Times New Roman"/>
                <w:sz w:val="20"/>
                <w:szCs w:val="20"/>
              </w:rPr>
              <w:t>–</w:t>
            </w:r>
            <w:r w:rsidRPr="00C02C63">
              <w:rPr>
                <w:rFonts w:ascii="Times New Roman" w:hAnsi="Times New Roman" w:cs="Times New Roman"/>
                <w:sz w:val="20"/>
                <w:szCs w:val="20"/>
              </w:rPr>
              <w:t xml:space="preserve"> при 2-операционных местах; </w:t>
            </w:r>
          </w:p>
          <w:p w:rsidR="001147D8" w:rsidRPr="00C02C63" w:rsidRDefault="001147D8" w:rsidP="001147D8">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0,5 га </w:t>
            </w:r>
            <w:r w:rsidR="00377780" w:rsidRPr="00C02C63">
              <w:rPr>
                <w:rFonts w:ascii="Times New Roman" w:hAnsi="Times New Roman" w:cs="Times New Roman"/>
                <w:sz w:val="20"/>
                <w:szCs w:val="20"/>
              </w:rPr>
              <w:t>–</w:t>
            </w:r>
            <w:r w:rsidRPr="00C02C63">
              <w:rPr>
                <w:rFonts w:ascii="Times New Roman" w:hAnsi="Times New Roman" w:cs="Times New Roman"/>
                <w:sz w:val="20"/>
                <w:szCs w:val="20"/>
              </w:rPr>
              <w:t xml:space="preserve"> при 7-операционных местах</w:t>
            </w:r>
          </w:p>
        </w:tc>
        <w:tc>
          <w:tcPr>
            <w:tcW w:w="0" w:type="auto"/>
            <w:tcBorders>
              <w:top w:val="nil"/>
              <w:left w:val="single" w:sz="4" w:space="0" w:color="auto"/>
              <w:bottom w:val="single" w:sz="4" w:space="0" w:color="auto"/>
            </w:tcBorders>
            <w:shd w:val="clear" w:color="auto" w:fill="auto"/>
          </w:tcPr>
          <w:p w:rsidR="001147D8" w:rsidRPr="00C02C63" w:rsidRDefault="001147D8" w:rsidP="001147D8">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возможно встроенно-пристроенное радиус обслуживания </w:t>
            </w:r>
            <w:r w:rsidR="00377780" w:rsidRPr="00C02C63">
              <w:rPr>
                <w:rFonts w:ascii="Times New Roman" w:hAnsi="Times New Roman" w:cs="Times New Roman"/>
                <w:sz w:val="20"/>
                <w:szCs w:val="20"/>
              </w:rPr>
              <w:t>–</w:t>
            </w:r>
            <w:r w:rsidRPr="00C02C63">
              <w:rPr>
                <w:rFonts w:ascii="Times New Roman" w:hAnsi="Times New Roman" w:cs="Times New Roman"/>
                <w:sz w:val="20"/>
                <w:szCs w:val="20"/>
              </w:rPr>
              <w:t xml:space="preserve"> 500 м</w:t>
            </w:r>
          </w:p>
        </w:tc>
      </w:tr>
      <w:tr w:rsidR="00304A8E" w:rsidRPr="00C02C63" w:rsidTr="00840E94">
        <w:tc>
          <w:tcPr>
            <w:tcW w:w="0" w:type="auto"/>
            <w:vMerge/>
            <w:tcBorders>
              <w:top w:val="single" w:sz="4" w:space="0" w:color="auto"/>
              <w:bottom w:val="single" w:sz="4" w:space="0" w:color="auto"/>
              <w:right w:val="single" w:sz="4" w:space="0" w:color="auto"/>
            </w:tcBorders>
            <w:shd w:val="clear" w:color="auto" w:fill="auto"/>
          </w:tcPr>
          <w:p w:rsidR="001147D8" w:rsidRPr="00C02C63" w:rsidRDefault="001147D8" w:rsidP="001147D8">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1147D8">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м</w:t>
            </w:r>
            <w:r w:rsidR="00377780" w:rsidRPr="00C02C63">
              <w:rPr>
                <w:rFonts w:ascii="Times New Roman" w:hAnsi="Times New Roman" w:cs="Times New Roman"/>
                <w:sz w:val="20"/>
                <w:szCs w:val="20"/>
                <w:vertAlign w:val="superscript"/>
              </w:rPr>
              <w:t>2</w:t>
            </w:r>
            <w:r w:rsidRPr="00C02C63">
              <w:rPr>
                <w:rFonts w:ascii="Times New Roman" w:hAnsi="Times New Roman" w:cs="Times New Roman"/>
                <w:sz w:val="20"/>
                <w:szCs w:val="20"/>
              </w:rPr>
              <w:t xml:space="preserve"> общей площади</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377780" w:rsidP="001147D8">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FB48E9">
            <w:pPr>
              <w:suppressAutoHyphens/>
              <w:rPr>
                <w:rFonts w:ascii="Times New Roman" w:hAnsi="Times New Roman" w:cs="Times New Roman"/>
                <w:sz w:val="20"/>
                <w:szCs w:val="20"/>
              </w:rPr>
            </w:pPr>
            <w:r w:rsidRPr="00C02C63">
              <w:rPr>
                <w:rFonts w:ascii="Times New Roman" w:hAnsi="Times New Roman" w:cs="Times New Roman"/>
                <w:sz w:val="20"/>
                <w:szCs w:val="20"/>
              </w:rPr>
              <w:t>0,1-0,15 га на объект</w:t>
            </w:r>
          </w:p>
        </w:tc>
        <w:tc>
          <w:tcPr>
            <w:tcW w:w="0" w:type="auto"/>
            <w:tcBorders>
              <w:top w:val="single" w:sz="4" w:space="0" w:color="auto"/>
              <w:left w:val="single" w:sz="4" w:space="0" w:color="auto"/>
              <w:bottom w:val="single" w:sz="4" w:space="0" w:color="auto"/>
            </w:tcBorders>
            <w:shd w:val="clear" w:color="auto" w:fill="auto"/>
          </w:tcPr>
          <w:p w:rsidR="001147D8" w:rsidRPr="00C02C63" w:rsidRDefault="001147D8" w:rsidP="001147D8">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радиус обслуживания </w:t>
            </w:r>
            <w:r w:rsidR="00377780" w:rsidRPr="00C02C63">
              <w:rPr>
                <w:rFonts w:ascii="Times New Roman" w:hAnsi="Times New Roman" w:cs="Times New Roman"/>
                <w:sz w:val="20"/>
                <w:szCs w:val="20"/>
              </w:rPr>
              <w:t>–</w:t>
            </w:r>
            <w:r w:rsidRPr="00C02C63">
              <w:rPr>
                <w:rFonts w:ascii="Times New Roman" w:hAnsi="Times New Roman" w:cs="Times New Roman"/>
                <w:sz w:val="20"/>
                <w:szCs w:val="20"/>
              </w:rPr>
              <w:t xml:space="preserve"> 800 м</w:t>
            </w:r>
          </w:p>
        </w:tc>
      </w:tr>
      <w:tr w:rsidR="00304A8E" w:rsidRPr="00C02C63" w:rsidTr="00840E94">
        <w:tc>
          <w:tcPr>
            <w:tcW w:w="0" w:type="auto"/>
            <w:tcBorders>
              <w:top w:val="single" w:sz="4" w:space="0" w:color="auto"/>
              <w:bottom w:val="single" w:sz="4" w:space="0" w:color="auto"/>
              <w:right w:val="single" w:sz="4" w:space="0" w:color="auto"/>
            </w:tcBorders>
            <w:shd w:val="clear" w:color="auto" w:fill="auto"/>
          </w:tcPr>
          <w:p w:rsidR="001147D8" w:rsidRPr="00C02C63" w:rsidRDefault="001147D8" w:rsidP="001147D8">
            <w:pPr>
              <w:suppressAutoHyphens/>
              <w:rPr>
                <w:rFonts w:ascii="Times New Roman" w:hAnsi="Times New Roman" w:cs="Times New Roman"/>
                <w:sz w:val="20"/>
                <w:szCs w:val="20"/>
              </w:rPr>
            </w:pPr>
            <w:r w:rsidRPr="00C02C63">
              <w:rPr>
                <w:rFonts w:ascii="Times New Roman" w:hAnsi="Times New Roman" w:cs="Times New Roman"/>
                <w:sz w:val="20"/>
                <w:szCs w:val="20"/>
              </w:rPr>
              <w:t>Проектные организации и конструкторские бюро</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1147D8">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объект</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1147D8">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по заданию на проектирование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04A8E" w:rsidRPr="00C02C63" w:rsidRDefault="001147D8" w:rsidP="001147D8">
            <w:pPr>
              <w:suppressAutoHyphens/>
              <w:rPr>
                <w:rFonts w:ascii="Times New Roman" w:hAnsi="Times New Roman" w:cs="Times New Roman"/>
                <w:sz w:val="20"/>
                <w:szCs w:val="20"/>
              </w:rPr>
            </w:pPr>
            <w:r w:rsidRPr="00C02C63">
              <w:rPr>
                <w:rFonts w:ascii="Times New Roman" w:hAnsi="Times New Roman" w:cs="Times New Roman"/>
                <w:sz w:val="20"/>
                <w:szCs w:val="20"/>
              </w:rPr>
              <w:t>в зависимости от этажности здания:</w:t>
            </w:r>
          </w:p>
          <w:p w:rsidR="00304A8E" w:rsidRPr="00C02C63" w:rsidRDefault="00304A8E" w:rsidP="001147D8">
            <w:pPr>
              <w:suppressAutoHyphens/>
              <w:rPr>
                <w:rFonts w:ascii="Times New Roman" w:hAnsi="Times New Roman" w:cs="Times New Roman"/>
                <w:sz w:val="20"/>
                <w:szCs w:val="20"/>
              </w:rPr>
            </w:pPr>
            <w:r w:rsidRPr="00C02C63">
              <w:rPr>
                <w:rFonts w:ascii="Times New Roman" w:hAnsi="Times New Roman" w:cs="Times New Roman"/>
                <w:sz w:val="20"/>
                <w:szCs w:val="20"/>
              </w:rPr>
              <w:t>2-5 этажей – 30-15 м</w:t>
            </w:r>
            <w:r w:rsidRPr="00C02C63">
              <w:rPr>
                <w:rFonts w:ascii="Times New Roman" w:hAnsi="Times New Roman" w:cs="Times New Roman"/>
                <w:sz w:val="20"/>
                <w:szCs w:val="20"/>
                <w:vertAlign w:val="superscript"/>
              </w:rPr>
              <w:t>2</w:t>
            </w:r>
            <w:r w:rsidRPr="00C02C63">
              <w:rPr>
                <w:rFonts w:ascii="Times New Roman" w:hAnsi="Times New Roman" w:cs="Times New Roman"/>
                <w:sz w:val="20"/>
                <w:szCs w:val="20"/>
              </w:rPr>
              <w:t xml:space="preserve"> на 1 сотрудника,</w:t>
            </w:r>
          </w:p>
          <w:p w:rsidR="001147D8" w:rsidRPr="00C02C63" w:rsidRDefault="00304A8E" w:rsidP="001147D8">
            <w:pPr>
              <w:suppressAutoHyphens/>
              <w:rPr>
                <w:rFonts w:ascii="Times New Roman" w:hAnsi="Times New Roman" w:cs="Times New Roman"/>
                <w:sz w:val="20"/>
                <w:szCs w:val="20"/>
              </w:rPr>
            </w:pPr>
            <w:r w:rsidRPr="00C02C63">
              <w:rPr>
                <w:rFonts w:ascii="Times New Roman" w:hAnsi="Times New Roman" w:cs="Times New Roman"/>
                <w:sz w:val="20"/>
                <w:szCs w:val="20"/>
              </w:rPr>
              <w:t>5-9 этажей – 15-9,5 м</w:t>
            </w:r>
            <w:r w:rsidRPr="00C02C63">
              <w:rPr>
                <w:rFonts w:ascii="Times New Roman" w:hAnsi="Times New Roman" w:cs="Times New Roman"/>
                <w:sz w:val="20"/>
                <w:szCs w:val="20"/>
                <w:vertAlign w:val="superscript"/>
              </w:rPr>
              <w:t>2</w:t>
            </w:r>
            <w:r w:rsidRPr="00C02C63">
              <w:rPr>
                <w:rFonts w:ascii="Times New Roman" w:hAnsi="Times New Roman" w:cs="Times New Roman"/>
                <w:sz w:val="20"/>
                <w:szCs w:val="20"/>
              </w:rPr>
              <w:t xml:space="preserve"> на 1 сотрудника</w:t>
            </w:r>
          </w:p>
        </w:tc>
        <w:tc>
          <w:tcPr>
            <w:tcW w:w="0" w:type="auto"/>
            <w:tcBorders>
              <w:top w:val="nil"/>
              <w:left w:val="single" w:sz="4" w:space="0" w:color="auto"/>
              <w:bottom w:val="single" w:sz="4" w:space="0" w:color="auto"/>
            </w:tcBorders>
            <w:shd w:val="clear" w:color="auto" w:fill="auto"/>
          </w:tcPr>
          <w:p w:rsidR="001147D8" w:rsidRPr="00C02C63" w:rsidRDefault="001147D8" w:rsidP="001147D8">
            <w:pPr>
              <w:suppressAutoHyphens/>
              <w:jc w:val="center"/>
              <w:rPr>
                <w:rFonts w:ascii="Times New Roman" w:hAnsi="Times New Roman" w:cs="Times New Roman"/>
                <w:sz w:val="20"/>
                <w:szCs w:val="20"/>
              </w:rPr>
            </w:pPr>
          </w:p>
        </w:tc>
      </w:tr>
      <w:tr w:rsidR="00304A8E" w:rsidRPr="00C02C63" w:rsidTr="00840E94">
        <w:tc>
          <w:tcPr>
            <w:tcW w:w="0" w:type="auto"/>
            <w:tcBorders>
              <w:top w:val="single" w:sz="4" w:space="0" w:color="auto"/>
              <w:bottom w:val="single" w:sz="4" w:space="0" w:color="auto"/>
              <w:right w:val="single" w:sz="4" w:space="0" w:color="auto"/>
            </w:tcBorders>
            <w:shd w:val="clear" w:color="auto" w:fill="auto"/>
          </w:tcPr>
          <w:p w:rsidR="001147D8" w:rsidRPr="00C02C63" w:rsidRDefault="001147D8" w:rsidP="00304A8E">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Отделение связи для территорий малоэтажной </w:t>
            </w:r>
            <w:r w:rsidRPr="00C02C63">
              <w:rPr>
                <w:rFonts w:ascii="Times New Roman" w:hAnsi="Times New Roman" w:cs="Times New Roman"/>
                <w:sz w:val="20"/>
                <w:szCs w:val="20"/>
              </w:rPr>
              <w:lastRenderedPageBreak/>
              <w:t xml:space="preserve">застройки в городах и </w:t>
            </w:r>
            <w:r w:rsidR="00304A8E" w:rsidRPr="00C02C63">
              <w:rPr>
                <w:rFonts w:ascii="Times New Roman" w:hAnsi="Times New Roman" w:cs="Times New Roman"/>
                <w:sz w:val="20"/>
                <w:szCs w:val="20"/>
              </w:rPr>
              <w:t>сельских поселениях</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1147D8">
            <w:pPr>
              <w:suppressAutoHyphens/>
              <w:jc w:val="center"/>
              <w:rPr>
                <w:rFonts w:ascii="Times New Roman" w:hAnsi="Times New Roman" w:cs="Times New Roman"/>
                <w:sz w:val="20"/>
                <w:szCs w:val="20"/>
              </w:rPr>
            </w:pPr>
            <w:r w:rsidRPr="00C02C63">
              <w:rPr>
                <w:rFonts w:ascii="Times New Roman" w:hAnsi="Times New Roman" w:cs="Times New Roman"/>
                <w:sz w:val="20"/>
                <w:szCs w:val="20"/>
              </w:rPr>
              <w:lastRenderedPageBreak/>
              <w:t>1 объект</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304A8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r w:rsidR="00304A8E" w:rsidRPr="00C02C63">
              <w:rPr>
                <w:rFonts w:ascii="Times New Roman" w:hAnsi="Times New Roman" w:cs="Times New Roman"/>
                <w:sz w:val="20"/>
                <w:szCs w:val="20"/>
              </w:rPr>
              <w:t xml:space="preserve"> объект</w:t>
            </w:r>
            <w:r w:rsidRPr="00C02C63">
              <w:rPr>
                <w:rFonts w:ascii="Times New Roman" w:hAnsi="Times New Roman" w:cs="Times New Roman"/>
                <w:sz w:val="20"/>
                <w:szCs w:val="20"/>
              </w:rPr>
              <w:t xml:space="preserve"> на 9-</w:t>
            </w:r>
            <w:r w:rsidR="00304A8E" w:rsidRPr="00C02C63">
              <w:rPr>
                <w:rFonts w:ascii="Times New Roman" w:hAnsi="Times New Roman" w:cs="Times New Roman"/>
                <w:sz w:val="20"/>
                <w:szCs w:val="20"/>
              </w:rPr>
              <w:t>25 тыс. жителей (по категориям)</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304A8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r w:rsidR="00304A8E" w:rsidRPr="00C02C63">
              <w:rPr>
                <w:rFonts w:ascii="Times New Roman" w:hAnsi="Times New Roman" w:cs="Times New Roman"/>
                <w:sz w:val="20"/>
                <w:szCs w:val="20"/>
              </w:rPr>
              <w:t xml:space="preserve"> объект</w:t>
            </w:r>
            <w:r w:rsidRPr="00C02C63">
              <w:rPr>
                <w:rFonts w:ascii="Times New Roman" w:hAnsi="Times New Roman" w:cs="Times New Roman"/>
                <w:sz w:val="20"/>
                <w:szCs w:val="20"/>
              </w:rPr>
              <w:t xml:space="preserve"> на 0,5-6,0 тыс. </w:t>
            </w:r>
            <w:r w:rsidRPr="00C02C63">
              <w:rPr>
                <w:rFonts w:ascii="Times New Roman" w:hAnsi="Times New Roman" w:cs="Times New Roman"/>
                <w:sz w:val="20"/>
                <w:szCs w:val="20"/>
              </w:rPr>
              <w:lastRenderedPageBreak/>
              <w:t>жителей</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1147D8">
            <w:pPr>
              <w:suppressAutoHyphens/>
              <w:rPr>
                <w:rFonts w:ascii="Times New Roman" w:hAnsi="Times New Roman" w:cs="Times New Roman"/>
                <w:sz w:val="20"/>
                <w:szCs w:val="20"/>
              </w:rPr>
            </w:pPr>
            <w:r w:rsidRPr="00C02C63">
              <w:rPr>
                <w:rFonts w:ascii="Times New Roman" w:hAnsi="Times New Roman" w:cs="Times New Roman"/>
                <w:sz w:val="20"/>
                <w:szCs w:val="20"/>
              </w:rPr>
              <w:lastRenderedPageBreak/>
              <w:t>отделения связи</w:t>
            </w:r>
            <w:r w:rsidR="008509BA" w:rsidRPr="00C02C63">
              <w:rPr>
                <w:rFonts w:ascii="Times New Roman" w:hAnsi="Times New Roman" w:cs="Times New Roman"/>
                <w:sz w:val="20"/>
                <w:szCs w:val="20"/>
              </w:rPr>
              <w:t xml:space="preserve"> микрорайона, жилого района,</w:t>
            </w:r>
            <w:r w:rsidRPr="00C02C63">
              <w:rPr>
                <w:rFonts w:ascii="Times New Roman" w:hAnsi="Times New Roman" w:cs="Times New Roman"/>
                <w:sz w:val="20"/>
                <w:szCs w:val="20"/>
              </w:rPr>
              <w:t xml:space="preserve"> </w:t>
            </w:r>
            <w:r w:rsidRPr="00C02C63">
              <w:rPr>
                <w:rFonts w:ascii="Times New Roman" w:hAnsi="Times New Roman" w:cs="Times New Roman"/>
                <w:sz w:val="20"/>
                <w:szCs w:val="20"/>
              </w:rPr>
              <w:lastRenderedPageBreak/>
              <w:t>для обслуживаемого населения:</w:t>
            </w:r>
          </w:p>
          <w:p w:rsidR="001147D8" w:rsidRPr="00C02C63" w:rsidRDefault="008509BA" w:rsidP="001147D8">
            <w:pPr>
              <w:suppressAutoHyphens/>
              <w:rPr>
                <w:rFonts w:ascii="Times New Roman" w:hAnsi="Times New Roman" w:cs="Times New Roman"/>
                <w:sz w:val="20"/>
                <w:szCs w:val="20"/>
              </w:rPr>
            </w:pPr>
            <w:r w:rsidRPr="00C02C63">
              <w:rPr>
                <w:rFonts w:ascii="Times New Roman" w:hAnsi="Times New Roman" w:cs="Times New Roman"/>
                <w:sz w:val="20"/>
                <w:szCs w:val="20"/>
              </w:rPr>
              <w:t>до 9 тыс. чел.</w:t>
            </w:r>
            <w:r w:rsidR="001147D8" w:rsidRPr="00C02C63">
              <w:rPr>
                <w:rFonts w:ascii="Times New Roman" w:hAnsi="Times New Roman" w:cs="Times New Roman"/>
                <w:sz w:val="20"/>
                <w:szCs w:val="20"/>
              </w:rPr>
              <w:t xml:space="preserve"> </w:t>
            </w:r>
            <w:r w:rsidRPr="00C02C63">
              <w:rPr>
                <w:rFonts w:ascii="Times New Roman" w:hAnsi="Times New Roman" w:cs="Times New Roman"/>
                <w:sz w:val="20"/>
                <w:szCs w:val="20"/>
              </w:rPr>
              <w:t>–</w:t>
            </w:r>
            <w:r w:rsidR="001147D8" w:rsidRPr="00C02C63">
              <w:rPr>
                <w:rFonts w:ascii="Times New Roman" w:hAnsi="Times New Roman" w:cs="Times New Roman"/>
                <w:sz w:val="20"/>
                <w:szCs w:val="20"/>
              </w:rPr>
              <w:t xml:space="preserve"> 0,07-</w:t>
            </w:r>
            <w:r w:rsidRPr="00C02C63">
              <w:rPr>
                <w:rFonts w:ascii="Times New Roman" w:hAnsi="Times New Roman" w:cs="Times New Roman"/>
                <w:sz w:val="20"/>
                <w:szCs w:val="20"/>
              </w:rPr>
              <w:t>0,08 га,</w:t>
            </w:r>
          </w:p>
          <w:p w:rsidR="001147D8" w:rsidRPr="00C02C63" w:rsidRDefault="001147D8" w:rsidP="001147D8">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9-18 тыс. чел. </w:t>
            </w:r>
            <w:r w:rsidR="008509BA" w:rsidRPr="00C02C63">
              <w:rPr>
                <w:rFonts w:ascii="Times New Roman" w:hAnsi="Times New Roman" w:cs="Times New Roman"/>
                <w:sz w:val="20"/>
                <w:szCs w:val="20"/>
              </w:rPr>
              <w:t>–</w:t>
            </w:r>
            <w:r w:rsidRPr="00C02C63">
              <w:rPr>
                <w:rFonts w:ascii="Times New Roman" w:hAnsi="Times New Roman" w:cs="Times New Roman"/>
                <w:sz w:val="20"/>
                <w:szCs w:val="20"/>
              </w:rPr>
              <w:t xml:space="preserve"> 0,09-</w:t>
            </w:r>
            <w:r w:rsidR="008509BA" w:rsidRPr="00C02C63">
              <w:rPr>
                <w:rFonts w:ascii="Times New Roman" w:hAnsi="Times New Roman" w:cs="Times New Roman"/>
                <w:sz w:val="20"/>
                <w:szCs w:val="20"/>
              </w:rPr>
              <w:t>0,1 га,</w:t>
            </w:r>
          </w:p>
          <w:p w:rsidR="001147D8" w:rsidRPr="00C02C63" w:rsidRDefault="001147D8" w:rsidP="001147D8">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20-25 тыс. чел. </w:t>
            </w:r>
            <w:r w:rsidR="008509BA" w:rsidRPr="00C02C63">
              <w:rPr>
                <w:rFonts w:ascii="Times New Roman" w:hAnsi="Times New Roman" w:cs="Times New Roman"/>
                <w:sz w:val="20"/>
                <w:szCs w:val="20"/>
              </w:rPr>
              <w:t>–</w:t>
            </w:r>
            <w:r w:rsidRPr="00C02C63">
              <w:rPr>
                <w:rFonts w:ascii="Times New Roman" w:hAnsi="Times New Roman" w:cs="Times New Roman"/>
                <w:sz w:val="20"/>
                <w:szCs w:val="20"/>
              </w:rPr>
              <w:t xml:space="preserve"> 0,11-</w:t>
            </w:r>
            <w:r w:rsidR="008509BA" w:rsidRPr="00C02C63">
              <w:rPr>
                <w:rFonts w:ascii="Times New Roman" w:hAnsi="Times New Roman" w:cs="Times New Roman"/>
                <w:sz w:val="20"/>
                <w:szCs w:val="20"/>
              </w:rPr>
              <w:t>0,12 га.</w:t>
            </w:r>
          </w:p>
          <w:p w:rsidR="008509BA" w:rsidRPr="00C02C63" w:rsidRDefault="008509BA" w:rsidP="001147D8">
            <w:pPr>
              <w:suppressAutoHyphens/>
              <w:rPr>
                <w:rFonts w:ascii="Times New Roman" w:hAnsi="Times New Roman" w:cs="Times New Roman"/>
                <w:sz w:val="20"/>
                <w:szCs w:val="20"/>
              </w:rPr>
            </w:pPr>
          </w:p>
          <w:p w:rsidR="001147D8" w:rsidRPr="00C02C63" w:rsidRDefault="001147D8" w:rsidP="001147D8">
            <w:pPr>
              <w:suppressAutoHyphens/>
              <w:rPr>
                <w:rFonts w:ascii="Times New Roman" w:hAnsi="Times New Roman" w:cs="Times New Roman"/>
                <w:sz w:val="20"/>
                <w:szCs w:val="20"/>
              </w:rPr>
            </w:pPr>
            <w:r w:rsidRPr="00C02C63">
              <w:rPr>
                <w:rFonts w:ascii="Times New Roman" w:hAnsi="Times New Roman" w:cs="Times New Roman"/>
                <w:sz w:val="20"/>
                <w:szCs w:val="20"/>
              </w:rPr>
              <w:t>Отделения связи сельского поселения, га, для обслуживаемого населения, групп:</w:t>
            </w:r>
          </w:p>
          <w:p w:rsidR="001147D8" w:rsidRPr="00C02C63" w:rsidRDefault="008509BA" w:rsidP="001147D8">
            <w:pPr>
              <w:suppressAutoHyphens/>
              <w:rPr>
                <w:rFonts w:ascii="Times New Roman" w:hAnsi="Times New Roman" w:cs="Times New Roman"/>
                <w:sz w:val="20"/>
                <w:szCs w:val="20"/>
              </w:rPr>
            </w:pPr>
            <w:r w:rsidRPr="00C02C63">
              <w:rPr>
                <w:rFonts w:ascii="Times New Roman" w:hAnsi="Times New Roman" w:cs="Times New Roman"/>
                <w:sz w:val="20"/>
                <w:szCs w:val="20"/>
              </w:rPr>
              <w:t>0</w:t>
            </w:r>
            <w:r w:rsidR="001147D8" w:rsidRPr="00C02C63">
              <w:rPr>
                <w:rFonts w:ascii="Times New Roman" w:hAnsi="Times New Roman" w:cs="Times New Roman"/>
                <w:sz w:val="20"/>
                <w:szCs w:val="20"/>
              </w:rPr>
              <w:t xml:space="preserve">,5-2 тыс. чел. </w:t>
            </w:r>
            <w:r w:rsidRPr="00C02C63">
              <w:rPr>
                <w:rFonts w:ascii="Times New Roman" w:hAnsi="Times New Roman" w:cs="Times New Roman"/>
                <w:sz w:val="20"/>
                <w:szCs w:val="20"/>
              </w:rPr>
              <w:t>–</w:t>
            </w:r>
            <w:r w:rsidR="001147D8" w:rsidRPr="00C02C63">
              <w:rPr>
                <w:rFonts w:ascii="Times New Roman" w:hAnsi="Times New Roman" w:cs="Times New Roman"/>
                <w:sz w:val="20"/>
                <w:szCs w:val="20"/>
              </w:rPr>
              <w:t xml:space="preserve"> 0,3-</w:t>
            </w:r>
            <w:r w:rsidRPr="00C02C63">
              <w:rPr>
                <w:rFonts w:ascii="Times New Roman" w:hAnsi="Times New Roman" w:cs="Times New Roman"/>
                <w:sz w:val="20"/>
                <w:szCs w:val="20"/>
              </w:rPr>
              <w:t>0,35 га,</w:t>
            </w:r>
          </w:p>
          <w:p w:rsidR="001147D8" w:rsidRPr="00C02C63" w:rsidRDefault="001147D8" w:rsidP="001147D8">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2-6 тыс. чел. </w:t>
            </w:r>
            <w:r w:rsidR="008509BA" w:rsidRPr="00C02C63">
              <w:rPr>
                <w:rFonts w:ascii="Times New Roman" w:hAnsi="Times New Roman" w:cs="Times New Roman"/>
                <w:sz w:val="20"/>
                <w:szCs w:val="20"/>
              </w:rPr>
              <w:t>–</w:t>
            </w:r>
            <w:r w:rsidRPr="00C02C63">
              <w:rPr>
                <w:rFonts w:ascii="Times New Roman" w:hAnsi="Times New Roman" w:cs="Times New Roman"/>
                <w:sz w:val="20"/>
                <w:szCs w:val="20"/>
              </w:rPr>
              <w:t xml:space="preserve"> 0,4-</w:t>
            </w:r>
            <w:r w:rsidR="008509BA" w:rsidRPr="00C02C63">
              <w:rPr>
                <w:rFonts w:ascii="Times New Roman" w:hAnsi="Times New Roman" w:cs="Times New Roman"/>
                <w:sz w:val="20"/>
                <w:szCs w:val="20"/>
              </w:rPr>
              <w:t>0,45 га.</w:t>
            </w:r>
          </w:p>
        </w:tc>
        <w:tc>
          <w:tcPr>
            <w:tcW w:w="0" w:type="auto"/>
            <w:tcBorders>
              <w:top w:val="nil"/>
              <w:left w:val="single" w:sz="4" w:space="0" w:color="auto"/>
              <w:bottom w:val="single" w:sz="4" w:space="0" w:color="auto"/>
            </w:tcBorders>
            <w:shd w:val="clear" w:color="auto" w:fill="auto"/>
          </w:tcPr>
          <w:p w:rsidR="008509BA" w:rsidRPr="00C02C63" w:rsidRDefault="001147D8" w:rsidP="001147D8">
            <w:pPr>
              <w:suppressAutoHyphens/>
              <w:rPr>
                <w:rFonts w:ascii="Times New Roman" w:hAnsi="Times New Roman" w:cs="Times New Roman"/>
                <w:sz w:val="20"/>
                <w:szCs w:val="20"/>
              </w:rPr>
            </w:pPr>
            <w:r w:rsidRPr="00C02C63">
              <w:rPr>
                <w:rFonts w:ascii="Times New Roman" w:hAnsi="Times New Roman" w:cs="Times New Roman"/>
                <w:sz w:val="20"/>
                <w:szCs w:val="20"/>
              </w:rPr>
              <w:lastRenderedPageBreak/>
              <w:t xml:space="preserve">размещение отделении, узлов связи, почтамтов, агентств Роспечати, </w:t>
            </w:r>
            <w:r w:rsidRPr="00C02C63">
              <w:rPr>
                <w:rFonts w:ascii="Times New Roman" w:hAnsi="Times New Roman" w:cs="Times New Roman"/>
                <w:sz w:val="20"/>
                <w:szCs w:val="20"/>
              </w:rPr>
              <w:lastRenderedPageBreak/>
              <w:t>телеграфов, междугородных, городских и сельских телефонных станций, абонентских терминалов спутниковой связи, станций проводного вещания, объектов радиовещания и телевидения их группы, мощность (вместимость) и размеры необходимых участков принимать в соответствии с действующими нормами и правилами</w:t>
            </w:r>
            <w:r w:rsidR="008509BA" w:rsidRPr="00C02C63">
              <w:rPr>
                <w:rFonts w:ascii="Times New Roman" w:hAnsi="Times New Roman" w:cs="Times New Roman"/>
                <w:sz w:val="20"/>
                <w:szCs w:val="20"/>
              </w:rPr>
              <w:t>.</w:t>
            </w:r>
          </w:p>
          <w:p w:rsidR="008509BA" w:rsidRPr="00C02C63" w:rsidRDefault="008509BA" w:rsidP="001147D8">
            <w:pPr>
              <w:suppressAutoHyphens/>
              <w:rPr>
                <w:rFonts w:ascii="Times New Roman" w:hAnsi="Times New Roman" w:cs="Times New Roman"/>
                <w:sz w:val="20"/>
                <w:szCs w:val="20"/>
              </w:rPr>
            </w:pPr>
          </w:p>
          <w:p w:rsidR="001147D8" w:rsidRPr="00C02C63" w:rsidRDefault="008509BA" w:rsidP="001147D8">
            <w:pPr>
              <w:suppressAutoHyphens/>
              <w:rPr>
                <w:rFonts w:ascii="Times New Roman" w:hAnsi="Times New Roman" w:cs="Times New Roman"/>
                <w:sz w:val="20"/>
                <w:szCs w:val="20"/>
              </w:rPr>
            </w:pPr>
            <w:r w:rsidRPr="00C02C63">
              <w:rPr>
                <w:rFonts w:ascii="Times New Roman" w:hAnsi="Times New Roman" w:cs="Times New Roman"/>
                <w:sz w:val="20"/>
                <w:szCs w:val="20"/>
              </w:rPr>
              <w:t>Р</w:t>
            </w:r>
            <w:r w:rsidR="001147D8" w:rsidRPr="00C02C63">
              <w:rPr>
                <w:rFonts w:ascii="Times New Roman" w:hAnsi="Times New Roman" w:cs="Times New Roman"/>
                <w:sz w:val="20"/>
                <w:szCs w:val="20"/>
              </w:rPr>
              <w:t xml:space="preserve">адиус обслуживания: для многоэтажной жилой застройки </w:t>
            </w:r>
            <w:r w:rsidRPr="00C02C63">
              <w:rPr>
                <w:rFonts w:ascii="Times New Roman" w:hAnsi="Times New Roman" w:cs="Times New Roman"/>
                <w:sz w:val="20"/>
                <w:szCs w:val="20"/>
              </w:rPr>
              <w:t>–</w:t>
            </w:r>
            <w:r w:rsidR="001147D8" w:rsidRPr="00C02C63">
              <w:rPr>
                <w:rFonts w:ascii="Times New Roman" w:hAnsi="Times New Roman" w:cs="Times New Roman"/>
                <w:sz w:val="20"/>
                <w:szCs w:val="20"/>
              </w:rPr>
              <w:t xml:space="preserve"> 500 м</w:t>
            </w:r>
            <w:r w:rsidRPr="00C02C63">
              <w:rPr>
                <w:rFonts w:ascii="Times New Roman" w:hAnsi="Times New Roman" w:cs="Times New Roman"/>
                <w:sz w:val="20"/>
                <w:szCs w:val="20"/>
              </w:rPr>
              <w:t>,</w:t>
            </w:r>
          </w:p>
          <w:p w:rsidR="001147D8" w:rsidRPr="00C02C63" w:rsidRDefault="001147D8" w:rsidP="001147D8">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для малоэтажной жилой застройки </w:t>
            </w:r>
            <w:r w:rsidR="008509BA" w:rsidRPr="00C02C63">
              <w:rPr>
                <w:rFonts w:ascii="Times New Roman" w:hAnsi="Times New Roman" w:cs="Times New Roman"/>
                <w:sz w:val="20"/>
                <w:szCs w:val="20"/>
              </w:rPr>
              <w:t>–</w:t>
            </w:r>
            <w:r w:rsidRPr="00C02C63">
              <w:rPr>
                <w:rFonts w:ascii="Times New Roman" w:hAnsi="Times New Roman" w:cs="Times New Roman"/>
                <w:sz w:val="20"/>
                <w:szCs w:val="20"/>
              </w:rPr>
              <w:t xml:space="preserve"> 800 м</w:t>
            </w:r>
          </w:p>
        </w:tc>
      </w:tr>
      <w:tr w:rsidR="00304A8E" w:rsidRPr="00C02C63" w:rsidTr="00840E94">
        <w:tc>
          <w:tcPr>
            <w:tcW w:w="0" w:type="auto"/>
            <w:tcBorders>
              <w:top w:val="single" w:sz="4" w:space="0" w:color="auto"/>
              <w:bottom w:val="single" w:sz="4" w:space="0" w:color="auto"/>
              <w:right w:val="single" w:sz="4" w:space="0" w:color="auto"/>
            </w:tcBorders>
            <w:shd w:val="clear" w:color="auto" w:fill="auto"/>
          </w:tcPr>
          <w:p w:rsidR="001147D8" w:rsidRPr="00C02C63" w:rsidRDefault="001147D8" w:rsidP="001147D8">
            <w:pPr>
              <w:suppressAutoHyphens/>
              <w:rPr>
                <w:rFonts w:ascii="Times New Roman" w:hAnsi="Times New Roman" w:cs="Times New Roman"/>
                <w:sz w:val="20"/>
                <w:szCs w:val="20"/>
              </w:rPr>
            </w:pPr>
            <w:r w:rsidRPr="00C02C63">
              <w:rPr>
                <w:rFonts w:ascii="Times New Roman" w:hAnsi="Times New Roman" w:cs="Times New Roman"/>
                <w:sz w:val="20"/>
                <w:szCs w:val="20"/>
              </w:rPr>
              <w:lastRenderedPageBreak/>
              <w:t>Районные (городские) суды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1147D8">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судья</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1147D8">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на 30 тыс. жителей</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C02C63" w:rsidRDefault="001147D8" w:rsidP="001147D8">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0,15 га на объект </w:t>
            </w:r>
            <w:r w:rsidR="008509BA" w:rsidRPr="00C02C63">
              <w:rPr>
                <w:rFonts w:ascii="Times New Roman" w:hAnsi="Times New Roman" w:cs="Times New Roman"/>
                <w:sz w:val="20"/>
                <w:szCs w:val="20"/>
              </w:rPr>
              <w:t>–</w:t>
            </w:r>
            <w:r w:rsidRPr="00C02C63">
              <w:rPr>
                <w:rFonts w:ascii="Times New Roman" w:hAnsi="Times New Roman" w:cs="Times New Roman"/>
                <w:sz w:val="20"/>
                <w:szCs w:val="20"/>
              </w:rPr>
              <w:t xml:space="preserve"> при 1 судье;</w:t>
            </w:r>
          </w:p>
          <w:p w:rsidR="001147D8" w:rsidRPr="00C02C63" w:rsidRDefault="001147D8" w:rsidP="001147D8">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0,4 га на объект </w:t>
            </w:r>
            <w:r w:rsidR="008509BA" w:rsidRPr="00C02C63">
              <w:rPr>
                <w:rFonts w:ascii="Times New Roman" w:hAnsi="Times New Roman" w:cs="Times New Roman"/>
                <w:sz w:val="20"/>
                <w:szCs w:val="20"/>
              </w:rPr>
              <w:t>–</w:t>
            </w:r>
            <w:r w:rsidRPr="00C02C63">
              <w:rPr>
                <w:rFonts w:ascii="Times New Roman" w:hAnsi="Times New Roman" w:cs="Times New Roman"/>
                <w:sz w:val="20"/>
                <w:szCs w:val="20"/>
              </w:rPr>
              <w:t xml:space="preserve"> при 5 судьях;</w:t>
            </w:r>
          </w:p>
          <w:p w:rsidR="001147D8" w:rsidRPr="00C02C63" w:rsidRDefault="001147D8" w:rsidP="001147D8">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0,3 га на объект </w:t>
            </w:r>
            <w:r w:rsidR="008509BA" w:rsidRPr="00C02C63">
              <w:rPr>
                <w:rFonts w:ascii="Times New Roman" w:hAnsi="Times New Roman" w:cs="Times New Roman"/>
                <w:sz w:val="20"/>
                <w:szCs w:val="20"/>
              </w:rPr>
              <w:t>–</w:t>
            </w:r>
            <w:r w:rsidRPr="00C02C63">
              <w:rPr>
                <w:rFonts w:ascii="Times New Roman" w:hAnsi="Times New Roman" w:cs="Times New Roman"/>
                <w:sz w:val="20"/>
                <w:szCs w:val="20"/>
              </w:rPr>
              <w:t xml:space="preserve"> при 10 членах суда;</w:t>
            </w:r>
          </w:p>
          <w:p w:rsidR="001147D8" w:rsidRPr="00C02C63" w:rsidRDefault="001147D8" w:rsidP="001147D8">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0,5 га на объект </w:t>
            </w:r>
            <w:r w:rsidR="008509BA" w:rsidRPr="00C02C63">
              <w:rPr>
                <w:rFonts w:ascii="Times New Roman" w:hAnsi="Times New Roman" w:cs="Times New Roman"/>
                <w:sz w:val="20"/>
                <w:szCs w:val="20"/>
              </w:rPr>
              <w:t>–</w:t>
            </w:r>
            <w:r w:rsidRPr="00C02C63">
              <w:rPr>
                <w:rFonts w:ascii="Times New Roman" w:hAnsi="Times New Roman" w:cs="Times New Roman"/>
                <w:sz w:val="20"/>
                <w:szCs w:val="20"/>
              </w:rPr>
              <w:t xml:space="preserve"> при 25 членах суда</w:t>
            </w:r>
          </w:p>
        </w:tc>
        <w:tc>
          <w:tcPr>
            <w:tcW w:w="0" w:type="auto"/>
            <w:tcBorders>
              <w:top w:val="nil"/>
              <w:left w:val="single" w:sz="4" w:space="0" w:color="auto"/>
              <w:bottom w:val="single" w:sz="4" w:space="0" w:color="auto"/>
            </w:tcBorders>
            <w:shd w:val="clear" w:color="auto" w:fill="auto"/>
          </w:tcPr>
          <w:p w:rsidR="001147D8" w:rsidRPr="00C02C63" w:rsidRDefault="001147D8" w:rsidP="001147D8">
            <w:pPr>
              <w:suppressAutoHyphens/>
              <w:jc w:val="both"/>
              <w:rPr>
                <w:rFonts w:ascii="Times New Roman" w:hAnsi="Times New Roman" w:cs="Times New Roman"/>
                <w:sz w:val="20"/>
                <w:szCs w:val="20"/>
              </w:rPr>
            </w:pPr>
          </w:p>
        </w:tc>
      </w:tr>
      <w:tr w:rsidR="008509BA" w:rsidRPr="00C02C63" w:rsidTr="007A6DD7">
        <w:tc>
          <w:tcPr>
            <w:tcW w:w="0" w:type="auto"/>
            <w:tcBorders>
              <w:top w:val="single" w:sz="4" w:space="0" w:color="auto"/>
              <w:bottom w:val="single" w:sz="4" w:space="0" w:color="auto"/>
              <w:right w:val="single" w:sz="4" w:space="0" w:color="auto"/>
            </w:tcBorders>
            <w:shd w:val="clear" w:color="auto" w:fill="auto"/>
          </w:tcPr>
          <w:p w:rsidR="008509BA" w:rsidRPr="00C02C63" w:rsidRDefault="008509BA" w:rsidP="001147D8">
            <w:pPr>
              <w:suppressAutoHyphens/>
              <w:rPr>
                <w:rFonts w:ascii="Times New Roman" w:hAnsi="Times New Roman" w:cs="Times New Roman"/>
                <w:sz w:val="20"/>
                <w:szCs w:val="20"/>
              </w:rPr>
            </w:pPr>
            <w:r w:rsidRPr="00C02C63">
              <w:rPr>
                <w:rFonts w:ascii="Times New Roman" w:hAnsi="Times New Roman" w:cs="Times New Roman"/>
                <w:sz w:val="20"/>
                <w:szCs w:val="20"/>
              </w:rPr>
              <w:t>Юридические консультации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509BA" w:rsidRPr="00C02C63" w:rsidRDefault="008509BA" w:rsidP="001147D8">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юрист-адвокат</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8509BA" w:rsidRPr="00C02C63" w:rsidRDefault="008509BA" w:rsidP="001147D8">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на 10 тыс. жителей</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509BA" w:rsidRPr="00C02C63" w:rsidRDefault="008509BA" w:rsidP="001147D8">
            <w:pPr>
              <w:suppressAutoHyphens/>
              <w:rPr>
                <w:rFonts w:ascii="Times New Roman" w:hAnsi="Times New Roman" w:cs="Times New Roman"/>
                <w:sz w:val="20"/>
                <w:szCs w:val="20"/>
              </w:rPr>
            </w:pPr>
            <w:r w:rsidRPr="00C02C63">
              <w:rPr>
                <w:rFonts w:ascii="Times New Roman" w:hAnsi="Times New Roman" w:cs="Times New Roman"/>
                <w:sz w:val="20"/>
                <w:szCs w:val="20"/>
              </w:rPr>
              <w:t>по заданию на проектирование</w:t>
            </w:r>
          </w:p>
        </w:tc>
        <w:tc>
          <w:tcPr>
            <w:tcW w:w="0" w:type="auto"/>
            <w:vMerge w:val="restart"/>
            <w:tcBorders>
              <w:top w:val="nil"/>
              <w:left w:val="single" w:sz="4" w:space="0" w:color="auto"/>
            </w:tcBorders>
            <w:shd w:val="clear" w:color="auto" w:fill="auto"/>
          </w:tcPr>
          <w:p w:rsidR="008509BA" w:rsidRPr="00C02C63" w:rsidRDefault="008509BA" w:rsidP="001147D8">
            <w:pPr>
              <w:suppressAutoHyphens/>
              <w:rPr>
                <w:rFonts w:ascii="Times New Roman" w:hAnsi="Times New Roman" w:cs="Times New Roman"/>
                <w:sz w:val="20"/>
                <w:szCs w:val="20"/>
              </w:rPr>
            </w:pPr>
            <w:r w:rsidRPr="00C02C63">
              <w:rPr>
                <w:rFonts w:ascii="Times New Roman" w:hAnsi="Times New Roman" w:cs="Times New Roman"/>
                <w:sz w:val="20"/>
                <w:szCs w:val="20"/>
              </w:rPr>
              <w:t>возможно встроенно-пристроенные</w:t>
            </w:r>
          </w:p>
        </w:tc>
      </w:tr>
      <w:tr w:rsidR="008509BA" w:rsidRPr="00C02C63" w:rsidTr="007A6DD7">
        <w:tc>
          <w:tcPr>
            <w:tcW w:w="0" w:type="auto"/>
            <w:tcBorders>
              <w:top w:val="single" w:sz="4" w:space="0" w:color="auto"/>
              <w:bottom w:val="single" w:sz="4" w:space="0" w:color="auto"/>
              <w:right w:val="single" w:sz="4" w:space="0" w:color="auto"/>
            </w:tcBorders>
            <w:shd w:val="clear" w:color="auto" w:fill="auto"/>
          </w:tcPr>
          <w:p w:rsidR="008509BA" w:rsidRPr="00C02C63" w:rsidRDefault="008509BA" w:rsidP="001147D8">
            <w:pPr>
              <w:suppressAutoHyphens/>
              <w:rPr>
                <w:rFonts w:ascii="Times New Roman" w:hAnsi="Times New Roman" w:cs="Times New Roman"/>
                <w:sz w:val="20"/>
                <w:szCs w:val="20"/>
              </w:rPr>
            </w:pPr>
            <w:r w:rsidRPr="00C02C63">
              <w:rPr>
                <w:rFonts w:ascii="Times New Roman" w:hAnsi="Times New Roman" w:cs="Times New Roman"/>
                <w:sz w:val="20"/>
                <w:szCs w:val="20"/>
              </w:rPr>
              <w:t>Нотариальные конторы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509BA" w:rsidRPr="00C02C63" w:rsidRDefault="008509BA" w:rsidP="001147D8">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нотариус</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8509BA" w:rsidRPr="00C02C63" w:rsidRDefault="008509BA" w:rsidP="001147D8">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на 30 тыс. жителей</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509BA" w:rsidRPr="00C02C63" w:rsidRDefault="008509BA" w:rsidP="001147D8">
            <w:pPr>
              <w:suppressAutoHyphens/>
              <w:rPr>
                <w:rFonts w:ascii="Times New Roman" w:hAnsi="Times New Roman" w:cs="Times New Roman"/>
                <w:sz w:val="20"/>
                <w:szCs w:val="20"/>
              </w:rPr>
            </w:pPr>
            <w:r w:rsidRPr="00C02C63">
              <w:rPr>
                <w:rFonts w:ascii="Times New Roman" w:hAnsi="Times New Roman" w:cs="Times New Roman"/>
                <w:sz w:val="20"/>
                <w:szCs w:val="20"/>
              </w:rPr>
              <w:t>по заданию на проектирование</w:t>
            </w:r>
          </w:p>
        </w:tc>
        <w:tc>
          <w:tcPr>
            <w:tcW w:w="0" w:type="auto"/>
            <w:vMerge/>
            <w:tcBorders>
              <w:left w:val="single" w:sz="4" w:space="0" w:color="auto"/>
              <w:bottom w:val="single" w:sz="4" w:space="0" w:color="auto"/>
            </w:tcBorders>
            <w:shd w:val="clear" w:color="auto" w:fill="auto"/>
          </w:tcPr>
          <w:p w:rsidR="008509BA" w:rsidRPr="00C02C63" w:rsidRDefault="008509BA" w:rsidP="001147D8">
            <w:pPr>
              <w:suppressAutoHyphens/>
              <w:jc w:val="both"/>
              <w:rPr>
                <w:rFonts w:ascii="Times New Roman" w:hAnsi="Times New Roman" w:cs="Times New Roman"/>
                <w:sz w:val="20"/>
                <w:szCs w:val="20"/>
              </w:rPr>
            </w:pPr>
          </w:p>
        </w:tc>
      </w:tr>
    </w:tbl>
    <w:p w:rsidR="00F452BE" w:rsidRPr="00C02C63" w:rsidRDefault="00B35054" w:rsidP="00F452BE">
      <w:pPr>
        <w:pStyle w:val="03"/>
      </w:pPr>
      <w:bookmarkStart w:id="49" w:name="_Toc465413387"/>
      <w:r w:rsidRPr="00C02C63">
        <w:t>4</w:t>
      </w:r>
      <w:r w:rsidR="00F452BE" w:rsidRPr="00C02C63">
        <w:t xml:space="preserve">. </w:t>
      </w:r>
      <w:r w:rsidR="00784994" w:rsidRPr="00C02C63">
        <w:t xml:space="preserve">Зоны рекреационного назначения. </w:t>
      </w:r>
      <w:r w:rsidR="00F452BE" w:rsidRPr="00C02C63">
        <w:t>Расчетные показатели в сфере обеспечения объектами рекреационного назначения</w:t>
      </w:r>
      <w:bookmarkEnd w:id="49"/>
    </w:p>
    <w:p w:rsidR="00351513" w:rsidRPr="00C02C63" w:rsidRDefault="00351513" w:rsidP="00351513">
      <w:pPr>
        <w:pStyle w:val="09"/>
      </w:pPr>
      <w:bookmarkStart w:id="50" w:name="_Toc465413388"/>
      <w:r w:rsidRPr="00C02C63">
        <w:t>4.1. Общие требования</w:t>
      </w:r>
      <w:bookmarkEnd w:id="50"/>
    </w:p>
    <w:p w:rsidR="00B47597" w:rsidRPr="00C02C63" w:rsidRDefault="00B35054" w:rsidP="00B170CA">
      <w:pPr>
        <w:pStyle w:val="01"/>
      </w:pPr>
      <w:r w:rsidRPr="00C02C63">
        <w:t>4</w:t>
      </w:r>
      <w:r w:rsidR="00B47597" w:rsidRPr="00C02C63">
        <w:t>.1</w:t>
      </w:r>
      <w:r w:rsidR="00351513" w:rsidRPr="00C02C63">
        <w:t>.1</w:t>
      </w:r>
      <w:r w:rsidR="00B47597" w:rsidRPr="00C02C63">
        <w:t xml:space="preserve">. Рекреационные зоны предназначены для организации массового отдыха населения, улучшения экологической обстановки </w:t>
      </w:r>
      <w:r w:rsidR="000016B6" w:rsidRPr="00C02C63">
        <w:t>поселений</w:t>
      </w:r>
      <w:r w:rsidR="00B47597" w:rsidRPr="00C02C63">
        <w:t xml:space="preserve"> и включают парки, сады, городские леса, лесопарки, пляжи, водоемы и иные объекты, используемые в рекреационных целях и формирующие систему открытых пространств </w:t>
      </w:r>
      <w:r w:rsidR="00BA74B2" w:rsidRPr="00C02C63">
        <w:t>муниципального района</w:t>
      </w:r>
      <w:r w:rsidR="00B170CA" w:rsidRPr="00C02C63">
        <w:t>.</w:t>
      </w:r>
    </w:p>
    <w:p w:rsidR="00B47597" w:rsidRPr="00C02C63" w:rsidRDefault="00B35054" w:rsidP="00B170CA">
      <w:pPr>
        <w:pStyle w:val="01"/>
      </w:pPr>
      <w:r w:rsidRPr="00C02C63">
        <w:t>4</w:t>
      </w:r>
      <w:r w:rsidR="00B170CA" w:rsidRPr="00C02C63">
        <w:t>.</w:t>
      </w:r>
      <w:r w:rsidR="00351513" w:rsidRPr="00C02C63">
        <w:t>1.</w:t>
      </w:r>
      <w:r w:rsidR="00B170CA" w:rsidRPr="00C02C63">
        <w:t>2</w:t>
      </w:r>
      <w:r w:rsidR="00B47597" w:rsidRPr="00C02C63">
        <w:t>. Рекреационные зоны формируются на землях общего пользования (парки, сады, скверы, бульвары и другие озелененные территории общего пользования).</w:t>
      </w:r>
    </w:p>
    <w:p w:rsidR="00B47597" w:rsidRPr="00C02C63" w:rsidRDefault="00B47597" w:rsidP="00B170CA">
      <w:pPr>
        <w:pStyle w:val="01"/>
      </w:pPr>
      <w:r w:rsidRPr="00C02C63">
        <w:t>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w:t>
      </w:r>
    </w:p>
    <w:p w:rsidR="00B47597" w:rsidRPr="00C02C63" w:rsidRDefault="00B35054" w:rsidP="00557BB6">
      <w:pPr>
        <w:pStyle w:val="01"/>
      </w:pPr>
      <w:r w:rsidRPr="00C02C63">
        <w:lastRenderedPageBreak/>
        <w:t>4</w:t>
      </w:r>
      <w:r w:rsidR="00557BB6" w:rsidRPr="00C02C63">
        <w:t>.</w:t>
      </w:r>
      <w:r w:rsidR="00351513" w:rsidRPr="00C02C63">
        <w:t>1.</w:t>
      </w:r>
      <w:r w:rsidR="00557BB6" w:rsidRPr="00C02C63">
        <w:t>3</w:t>
      </w:r>
      <w:r w:rsidR="00B47597" w:rsidRPr="00C02C63">
        <w:t>. Рекреационные зоны необходимо формировать во взаимосвязи с пригородными зонами, землями сельскохозяйственного назначения, создавая взаимоувяз</w:t>
      </w:r>
      <w:r w:rsidR="005A696F" w:rsidRPr="00C02C63">
        <w:t xml:space="preserve">анный природный комплекс </w:t>
      </w:r>
      <w:r w:rsidR="00BA74B2" w:rsidRPr="00C02C63">
        <w:t>городского</w:t>
      </w:r>
      <w:r w:rsidR="005A696F" w:rsidRPr="00C02C63">
        <w:t xml:space="preserve"> и </w:t>
      </w:r>
      <w:r w:rsidR="003818EA" w:rsidRPr="00C02C63">
        <w:t xml:space="preserve">сельских </w:t>
      </w:r>
      <w:r w:rsidR="005A696F" w:rsidRPr="00C02C63">
        <w:t>поселений,</w:t>
      </w:r>
      <w:r w:rsidR="00B47597" w:rsidRPr="00C02C63">
        <w:t xml:space="preserve"> и их зон отдыха населения.</w:t>
      </w:r>
    </w:p>
    <w:p w:rsidR="00B47597" w:rsidRPr="00C02C63" w:rsidRDefault="00B47597" w:rsidP="00B35054">
      <w:pPr>
        <w:pStyle w:val="01"/>
      </w:pPr>
      <w:r w:rsidRPr="00C02C63">
        <w:t xml:space="preserve">Рекреационные зоны расчленяют территорию </w:t>
      </w:r>
      <w:r w:rsidR="00B35054" w:rsidRPr="00C02C63">
        <w:t xml:space="preserve">городского </w:t>
      </w:r>
      <w:r w:rsidR="00BA74B2" w:rsidRPr="00C02C63">
        <w:t>поселения</w:t>
      </w:r>
      <w:r w:rsidRPr="00C02C63">
        <w:t xml:space="preserve"> на планировочные части, при этом должна соблюдаться соразмерность застроенных территорий и открытых незастроенных пространств, обеспечиваться удобный доступ к рекреационным зонам.</w:t>
      </w:r>
    </w:p>
    <w:p w:rsidR="00B47597" w:rsidRPr="00C02C63" w:rsidRDefault="00B35054" w:rsidP="00B23E54">
      <w:pPr>
        <w:pStyle w:val="01"/>
      </w:pPr>
      <w:r w:rsidRPr="00C02C63">
        <w:t>4</w:t>
      </w:r>
      <w:r w:rsidR="00B47597" w:rsidRPr="00C02C63">
        <w:t>.</w:t>
      </w:r>
      <w:r w:rsidR="00351513" w:rsidRPr="00C02C63">
        <w:t>1.</w:t>
      </w:r>
      <w:r w:rsidRPr="00C02C63">
        <w:t>4.</w:t>
      </w:r>
      <w:r w:rsidR="00B47597" w:rsidRPr="00C02C63">
        <w:t xml:space="preserve"> В </w:t>
      </w:r>
      <w:r w:rsidR="00073C4B" w:rsidRPr="00C02C63">
        <w:t xml:space="preserve">городском </w:t>
      </w:r>
      <w:r w:rsidR="00BA74B2" w:rsidRPr="00C02C63">
        <w:t>поселении</w:t>
      </w:r>
      <w:r w:rsidR="00073C4B" w:rsidRPr="00C02C63">
        <w:t xml:space="preserve"> необходимо</w:t>
      </w:r>
      <w:r w:rsidR="00B47597" w:rsidRPr="00C02C63">
        <w:t xml:space="preserve"> предусматривать непрерывную систему озелененных территорий и других открытых пространств.</w:t>
      </w:r>
    </w:p>
    <w:p w:rsidR="00B47597" w:rsidRPr="00C02C63" w:rsidRDefault="00B47597" w:rsidP="00B23E54">
      <w:pPr>
        <w:pStyle w:val="01"/>
      </w:pPr>
      <w:r w:rsidRPr="00C02C63">
        <w:t>На озелененных территориях нормируются:</w:t>
      </w:r>
    </w:p>
    <w:p w:rsidR="00B47597" w:rsidRPr="00C02C63" w:rsidRDefault="00B47597" w:rsidP="00F967BA">
      <w:pPr>
        <w:pStyle w:val="04"/>
      </w:pPr>
      <w:r w:rsidRPr="00C02C63">
        <w:t>соотношение территорий, занятых зелеными насаждениями, элементами благоустройства, сооружениями и застройкой;</w:t>
      </w:r>
    </w:p>
    <w:p w:rsidR="00B47597" w:rsidRPr="00C02C63" w:rsidRDefault="00B47597" w:rsidP="00F967BA">
      <w:pPr>
        <w:pStyle w:val="04"/>
      </w:pPr>
      <w:r w:rsidRPr="00C02C63">
        <w:t>габариты допускаемой застройки и ее назначение;</w:t>
      </w:r>
    </w:p>
    <w:p w:rsidR="00B47597" w:rsidRPr="00C02C63" w:rsidRDefault="00B47597" w:rsidP="00F967BA">
      <w:pPr>
        <w:pStyle w:val="04"/>
      </w:pPr>
      <w:r w:rsidRPr="00C02C63">
        <w:t>расстояния от зеленых насаждений до зданий, сооружений, коммуникаций.</w:t>
      </w:r>
    </w:p>
    <w:p w:rsidR="0092686D" w:rsidRPr="00C02C63" w:rsidRDefault="00B35054" w:rsidP="00B23E54">
      <w:pPr>
        <w:pStyle w:val="01"/>
      </w:pPr>
      <w:r w:rsidRPr="00C02C63">
        <w:t>4.</w:t>
      </w:r>
      <w:r w:rsidR="00351513" w:rsidRPr="00C02C63">
        <w:t>1.</w:t>
      </w:r>
      <w:r w:rsidRPr="00C02C63">
        <w:t>5</w:t>
      </w:r>
      <w:r w:rsidR="00B47597" w:rsidRPr="00C02C63">
        <w:t xml:space="preserve">. Удельный вес озелененных территорий различного назначения в пределах застроенной территории (уровень озелененности территории застройки) </w:t>
      </w:r>
      <w:r w:rsidR="0092686D" w:rsidRPr="00C02C63">
        <w:t>следует принимать в соответствии с Правилами землепользования и застройки.</w:t>
      </w:r>
    </w:p>
    <w:p w:rsidR="00B47597" w:rsidRPr="00C02C63" w:rsidRDefault="0092686D" w:rsidP="00B23E54">
      <w:pPr>
        <w:pStyle w:val="01"/>
      </w:pPr>
      <w:r w:rsidRPr="00C02C63">
        <w:t>В</w:t>
      </w:r>
      <w:r w:rsidR="00B47597" w:rsidRPr="00C02C63">
        <w:t xml:space="preserve"> границах территории жилой зоны</w:t>
      </w:r>
      <w:r w:rsidRPr="00C02C63">
        <w:t xml:space="preserve"> уровень озеленения территории должен составлять не менее 25%</w:t>
      </w:r>
      <w:r w:rsidR="00B47597" w:rsidRPr="00C02C63">
        <w:t>, включая суммарную площадь озелененной территории микрорайона (квартала).</w:t>
      </w:r>
    </w:p>
    <w:p w:rsidR="0069163A" w:rsidRPr="00C02C63" w:rsidRDefault="00A12E2F" w:rsidP="0069163A">
      <w:pPr>
        <w:pStyle w:val="01"/>
      </w:pPr>
      <w:r w:rsidRPr="00C02C63">
        <w:t>4.</w:t>
      </w:r>
      <w:r w:rsidR="00351513" w:rsidRPr="00C02C63">
        <w:t>1.</w:t>
      </w:r>
      <w:r w:rsidRPr="00C02C63">
        <w:t>6</w:t>
      </w:r>
      <w:r w:rsidR="0069163A" w:rsidRPr="00C02C63">
        <w:t>. Озелененные территории на участках жилой, общественной, производственной застройки следует проектировать в соответствии с требованиями настоящих Нормативов.</w:t>
      </w:r>
    </w:p>
    <w:p w:rsidR="00BA74B2" w:rsidRPr="00C02C63" w:rsidRDefault="00A12E2F" w:rsidP="00BA74B2">
      <w:pPr>
        <w:pStyle w:val="01"/>
      </w:pPr>
      <w:r w:rsidRPr="00C02C63">
        <w:t>4.</w:t>
      </w:r>
      <w:r w:rsidR="00351513" w:rsidRPr="00C02C63">
        <w:t>1.</w:t>
      </w:r>
      <w:r w:rsidRPr="00C02C63">
        <w:t>7</w:t>
      </w:r>
      <w:r w:rsidR="0069163A" w:rsidRPr="00C02C63">
        <w:t xml:space="preserve">. Расстояния от зданий и сооружений до зеленых насаждений следует принимать в соответствии с </w:t>
      </w:r>
      <w:r w:rsidR="00BA74B2" w:rsidRPr="00C02C63">
        <w:t xml:space="preserve">таблицей </w:t>
      </w:r>
      <w:r w:rsidR="00394F79" w:rsidRPr="00C02C63">
        <w:t>2</w:t>
      </w:r>
      <w:r w:rsidR="002C28FE" w:rsidRPr="00C02C63">
        <w:t>7</w:t>
      </w:r>
      <w:r w:rsidR="00BA74B2" w:rsidRPr="00C02C63">
        <w:t xml:space="preserve"> </w:t>
      </w:r>
      <w:r w:rsidR="0069163A" w:rsidRPr="00C02C63">
        <w:t>при условии беспрепятственного подъезда и работы пожарного автотранспорта; от воздушных линий электропередачи – в соответствии с Правилами устройства электроустановок.</w:t>
      </w:r>
      <w:bookmarkStart w:id="51" w:name="_Ref450557137"/>
    </w:p>
    <w:p w:rsidR="0069163A" w:rsidRPr="00C02C63" w:rsidRDefault="0069163A" w:rsidP="00394F79">
      <w:pPr>
        <w:pStyle w:val="05"/>
      </w:pPr>
      <w:r w:rsidRPr="00C02C63">
        <w:t>Таблица</w:t>
      </w:r>
      <w:bookmarkEnd w:id="51"/>
      <w:r w:rsidR="00BA74B2" w:rsidRPr="00C02C63">
        <w:t xml:space="preserve"> </w:t>
      </w:r>
      <w:r w:rsidR="00394F79" w:rsidRPr="00C02C63">
        <w:t>2</w:t>
      </w:r>
      <w:r w:rsidR="002C28FE" w:rsidRPr="00C02C63">
        <w:t>7</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961"/>
        <w:gridCol w:w="2166"/>
        <w:gridCol w:w="2186"/>
      </w:tblGrid>
      <w:tr w:rsidR="0069163A" w:rsidRPr="00C02C63" w:rsidTr="0069163A">
        <w:tc>
          <w:tcPr>
            <w:tcW w:w="0" w:type="auto"/>
            <w:vMerge w:val="restart"/>
            <w:tcBorders>
              <w:top w:val="single" w:sz="4" w:space="0" w:color="auto"/>
              <w:bottom w:val="single" w:sz="4" w:space="0" w:color="auto"/>
              <w:right w:val="single" w:sz="4" w:space="0" w:color="auto"/>
            </w:tcBorders>
            <w:shd w:val="clear" w:color="auto" w:fill="auto"/>
            <w:vAlign w:val="center"/>
          </w:tcPr>
          <w:p w:rsidR="0069163A" w:rsidRPr="00C02C63" w:rsidRDefault="0069163A" w:rsidP="0069163A">
            <w:pPr>
              <w:pStyle w:val="06"/>
              <w:jc w:val="center"/>
              <w:rPr>
                <w:b/>
              </w:rPr>
            </w:pPr>
            <w:r w:rsidRPr="00C02C63">
              <w:rPr>
                <w:b/>
              </w:rPr>
              <w:t>Здание, сооружение</w:t>
            </w:r>
          </w:p>
        </w:tc>
        <w:tc>
          <w:tcPr>
            <w:tcW w:w="0" w:type="auto"/>
            <w:gridSpan w:val="2"/>
            <w:tcBorders>
              <w:top w:val="single" w:sz="4" w:space="0" w:color="auto"/>
              <w:left w:val="single" w:sz="4" w:space="0" w:color="auto"/>
              <w:bottom w:val="single" w:sz="4" w:space="0" w:color="auto"/>
            </w:tcBorders>
            <w:shd w:val="clear" w:color="auto" w:fill="auto"/>
            <w:vAlign w:val="center"/>
          </w:tcPr>
          <w:p w:rsidR="0069163A" w:rsidRPr="00C02C63" w:rsidRDefault="0069163A" w:rsidP="0069163A">
            <w:pPr>
              <w:pStyle w:val="06"/>
              <w:jc w:val="center"/>
              <w:rPr>
                <w:b/>
              </w:rPr>
            </w:pPr>
            <w:r w:rsidRPr="00C02C63">
              <w:rPr>
                <w:b/>
              </w:rPr>
              <w:t>Расстояние (м) от здания, сооружения, объекта до оси</w:t>
            </w:r>
          </w:p>
        </w:tc>
      </w:tr>
      <w:tr w:rsidR="0069163A" w:rsidRPr="00C02C63" w:rsidTr="0069163A">
        <w:tc>
          <w:tcPr>
            <w:tcW w:w="0" w:type="auto"/>
            <w:vMerge/>
            <w:tcBorders>
              <w:top w:val="single" w:sz="4" w:space="0" w:color="auto"/>
              <w:bottom w:val="single" w:sz="4" w:space="0" w:color="auto"/>
              <w:right w:val="single" w:sz="4" w:space="0" w:color="auto"/>
            </w:tcBorders>
            <w:shd w:val="clear" w:color="auto" w:fill="auto"/>
            <w:vAlign w:val="center"/>
          </w:tcPr>
          <w:p w:rsidR="0069163A" w:rsidRPr="00C02C63" w:rsidRDefault="0069163A" w:rsidP="0069163A">
            <w:pPr>
              <w:pStyle w:val="06"/>
              <w:jc w:val="center"/>
              <w:rPr>
                <w:b/>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9163A" w:rsidRPr="00C02C63" w:rsidRDefault="0069163A" w:rsidP="0069163A">
            <w:pPr>
              <w:pStyle w:val="06"/>
              <w:jc w:val="center"/>
              <w:rPr>
                <w:b/>
              </w:rPr>
            </w:pPr>
            <w:r w:rsidRPr="00C02C63">
              <w:rPr>
                <w:b/>
              </w:rPr>
              <w:t>ствола дерева</w:t>
            </w:r>
          </w:p>
        </w:tc>
        <w:tc>
          <w:tcPr>
            <w:tcW w:w="0" w:type="auto"/>
            <w:tcBorders>
              <w:top w:val="single" w:sz="4" w:space="0" w:color="auto"/>
              <w:left w:val="single" w:sz="4" w:space="0" w:color="auto"/>
              <w:bottom w:val="single" w:sz="4" w:space="0" w:color="auto"/>
            </w:tcBorders>
            <w:shd w:val="clear" w:color="auto" w:fill="auto"/>
            <w:vAlign w:val="center"/>
          </w:tcPr>
          <w:p w:rsidR="0069163A" w:rsidRPr="00C02C63" w:rsidRDefault="0069163A" w:rsidP="0069163A">
            <w:pPr>
              <w:pStyle w:val="06"/>
              <w:jc w:val="center"/>
              <w:rPr>
                <w:b/>
              </w:rPr>
            </w:pPr>
            <w:r w:rsidRPr="00C02C63">
              <w:rPr>
                <w:b/>
              </w:rPr>
              <w:t>кустарника</w:t>
            </w:r>
          </w:p>
        </w:tc>
      </w:tr>
      <w:tr w:rsidR="0069163A" w:rsidRPr="00C02C63" w:rsidTr="0069163A">
        <w:tc>
          <w:tcPr>
            <w:tcW w:w="0" w:type="auto"/>
            <w:tcBorders>
              <w:top w:val="single" w:sz="4" w:space="0" w:color="auto"/>
              <w:bottom w:val="single" w:sz="4" w:space="0" w:color="auto"/>
              <w:right w:val="single" w:sz="4" w:space="0" w:color="auto"/>
            </w:tcBorders>
            <w:shd w:val="clear" w:color="auto" w:fill="auto"/>
          </w:tcPr>
          <w:p w:rsidR="0069163A" w:rsidRPr="00C02C63" w:rsidRDefault="0069163A" w:rsidP="0069163A">
            <w:pPr>
              <w:pStyle w:val="06"/>
            </w:pPr>
            <w:r w:rsidRPr="00C02C63">
              <w:t>Наружная стена здания и сооружения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9163A" w:rsidRPr="00C02C63" w:rsidRDefault="0069163A" w:rsidP="0069163A">
            <w:pPr>
              <w:pStyle w:val="06"/>
              <w:jc w:val="center"/>
            </w:pPr>
            <w:r w:rsidRPr="00C02C63">
              <w:t>5,0</w:t>
            </w:r>
          </w:p>
        </w:tc>
        <w:tc>
          <w:tcPr>
            <w:tcW w:w="0" w:type="auto"/>
            <w:tcBorders>
              <w:top w:val="single" w:sz="4" w:space="0" w:color="auto"/>
              <w:left w:val="single" w:sz="4" w:space="0" w:color="auto"/>
              <w:bottom w:val="single" w:sz="4" w:space="0" w:color="auto"/>
            </w:tcBorders>
            <w:shd w:val="clear" w:color="auto" w:fill="auto"/>
            <w:vAlign w:val="center"/>
          </w:tcPr>
          <w:p w:rsidR="0069163A" w:rsidRPr="00C02C63" w:rsidRDefault="0069163A" w:rsidP="0069163A">
            <w:pPr>
              <w:pStyle w:val="06"/>
              <w:jc w:val="center"/>
            </w:pPr>
            <w:r w:rsidRPr="00C02C63">
              <w:t>1,5</w:t>
            </w:r>
          </w:p>
        </w:tc>
      </w:tr>
      <w:tr w:rsidR="0069163A" w:rsidRPr="00C02C63" w:rsidTr="0069163A">
        <w:tc>
          <w:tcPr>
            <w:tcW w:w="0" w:type="auto"/>
            <w:tcBorders>
              <w:top w:val="single" w:sz="4" w:space="0" w:color="auto"/>
              <w:bottom w:val="single" w:sz="4" w:space="0" w:color="auto"/>
              <w:right w:val="single" w:sz="4" w:space="0" w:color="auto"/>
            </w:tcBorders>
            <w:shd w:val="clear" w:color="auto" w:fill="auto"/>
          </w:tcPr>
          <w:p w:rsidR="0069163A" w:rsidRPr="00C02C63" w:rsidRDefault="0069163A" w:rsidP="0069163A">
            <w:pPr>
              <w:pStyle w:val="06"/>
            </w:pPr>
            <w:r w:rsidRPr="00C02C63">
              <w:t>Край тротуара и садовой дорожки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9163A" w:rsidRPr="00C02C63" w:rsidRDefault="0069163A" w:rsidP="0069163A">
            <w:pPr>
              <w:pStyle w:val="06"/>
              <w:jc w:val="center"/>
            </w:pPr>
            <w:r w:rsidRPr="00C02C63">
              <w:t>0,7</w:t>
            </w:r>
          </w:p>
        </w:tc>
        <w:tc>
          <w:tcPr>
            <w:tcW w:w="0" w:type="auto"/>
            <w:tcBorders>
              <w:top w:val="single" w:sz="4" w:space="0" w:color="auto"/>
              <w:left w:val="single" w:sz="4" w:space="0" w:color="auto"/>
              <w:bottom w:val="single" w:sz="4" w:space="0" w:color="auto"/>
            </w:tcBorders>
            <w:shd w:val="clear" w:color="auto" w:fill="auto"/>
            <w:vAlign w:val="center"/>
          </w:tcPr>
          <w:p w:rsidR="0069163A" w:rsidRPr="00C02C63" w:rsidRDefault="0069163A" w:rsidP="0069163A">
            <w:pPr>
              <w:pStyle w:val="06"/>
              <w:jc w:val="center"/>
            </w:pPr>
            <w:r w:rsidRPr="00C02C63">
              <w:t>0,5</w:t>
            </w:r>
          </w:p>
        </w:tc>
      </w:tr>
      <w:tr w:rsidR="0069163A" w:rsidRPr="00C02C63" w:rsidTr="0069163A">
        <w:tc>
          <w:tcPr>
            <w:tcW w:w="0" w:type="auto"/>
            <w:tcBorders>
              <w:top w:val="single" w:sz="4" w:space="0" w:color="auto"/>
              <w:bottom w:val="single" w:sz="4" w:space="0" w:color="auto"/>
              <w:right w:val="single" w:sz="4" w:space="0" w:color="auto"/>
            </w:tcBorders>
            <w:shd w:val="clear" w:color="auto" w:fill="auto"/>
          </w:tcPr>
          <w:p w:rsidR="0069163A" w:rsidRPr="00C02C63" w:rsidRDefault="0069163A" w:rsidP="0069163A">
            <w:pPr>
              <w:pStyle w:val="06"/>
            </w:pPr>
            <w:r w:rsidRPr="00C02C63">
              <w:t>Край проезжей части улиц, кромка укрепленной полосы обочины дороги или бровка канавы</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9163A" w:rsidRPr="00C02C63" w:rsidRDefault="0069163A" w:rsidP="0069163A">
            <w:pPr>
              <w:pStyle w:val="06"/>
              <w:jc w:val="center"/>
            </w:pPr>
            <w:r w:rsidRPr="00C02C63">
              <w:t>2,0</w:t>
            </w:r>
          </w:p>
        </w:tc>
        <w:tc>
          <w:tcPr>
            <w:tcW w:w="0" w:type="auto"/>
            <w:tcBorders>
              <w:top w:val="single" w:sz="4" w:space="0" w:color="auto"/>
              <w:left w:val="single" w:sz="4" w:space="0" w:color="auto"/>
              <w:bottom w:val="single" w:sz="4" w:space="0" w:color="auto"/>
            </w:tcBorders>
            <w:shd w:val="clear" w:color="auto" w:fill="auto"/>
            <w:vAlign w:val="center"/>
          </w:tcPr>
          <w:p w:rsidR="0069163A" w:rsidRPr="00C02C63" w:rsidRDefault="0069163A" w:rsidP="0069163A">
            <w:pPr>
              <w:pStyle w:val="06"/>
              <w:jc w:val="center"/>
            </w:pPr>
            <w:r w:rsidRPr="00C02C63">
              <w:t>1,0</w:t>
            </w:r>
          </w:p>
        </w:tc>
      </w:tr>
      <w:tr w:rsidR="0069163A" w:rsidRPr="00C02C63" w:rsidTr="0069163A">
        <w:tc>
          <w:tcPr>
            <w:tcW w:w="0" w:type="auto"/>
            <w:tcBorders>
              <w:top w:val="single" w:sz="4" w:space="0" w:color="auto"/>
              <w:bottom w:val="single" w:sz="4" w:space="0" w:color="auto"/>
              <w:right w:val="single" w:sz="4" w:space="0" w:color="auto"/>
            </w:tcBorders>
            <w:shd w:val="clear" w:color="auto" w:fill="auto"/>
          </w:tcPr>
          <w:p w:rsidR="0069163A" w:rsidRPr="00C02C63" w:rsidRDefault="0069163A" w:rsidP="0069163A">
            <w:pPr>
              <w:pStyle w:val="06"/>
            </w:pPr>
            <w:r w:rsidRPr="00C02C63">
              <w:t>Мачта и опора осветительной сети, мостовая опора и эстакада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9163A" w:rsidRPr="00C02C63" w:rsidRDefault="0069163A" w:rsidP="0069163A">
            <w:pPr>
              <w:pStyle w:val="06"/>
              <w:jc w:val="center"/>
            </w:pPr>
            <w:r w:rsidRPr="00C02C63">
              <w:t>4,0</w:t>
            </w:r>
          </w:p>
        </w:tc>
        <w:tc>
          <w:tcPr>
            <w:tcW w:w="0" w:type="auto"/>
            <w:tcBorders>
              <w:top w:val="single" w:sz="4" w:space="0" w:color="auto"/>
              <w:left w:val="single" w:sz="4" w:space="0" w:color="auto"/>
              <w:bottom w:val="single" w:sz="4" w:space="0" w:color="auto"/>
            </w:tcBorders>
            <w:shd w:val="clear" w:color="auto" w:fill="auto"/>
            <w:vAlign w:val="center"/>
          </w:tcPr>
          <w:p w:rsidR="0069163A" w:rsidRPr="00C02C63" w:rsidRDefault="0069163A" w:rsidP="0069163A">
            <w:pPr>
              <w:pStyle w:val="06"/>
              <w:jc w:val="center"/>
            </w:pPr>
            <w:r w:rsidRPr="00C02C63">
              <w:t>-</w:t>
            </w:r>
          </w:p>
        </w:tc>
      </w:tr>
      <w:tr w:rsidR="0069163A" w:rsidRPr="00C02C63" w:rsidTr="0069163A">
        <w:tc>
          <w:tcPr>
            <w:tcW w:w="0" w:type="auto"/>
            <w:tcBorders>
              <w:top w:val="single" w:sz="4" w:space="0" w:color="auto"/>
              <w:bottom w:val="single" w:sz="4" w:space="0" w:color="auto"/>
              <w:right w:val="single" w:sz="4" w:space="0" w:color="auto"/>
            </w:tcBorders>
            <w:shd w:val="clear" w:color="auto" w:fill="auto"/>
          </w:tcPr>
          <w:p w:rsidR="0069163A" w:rsidRPr="00C02C63" w:rsidRDefault="0069163A" w:rsidP="0069163A">
            <w:pPr>
              <w:pStyle w:val="06"/>
            </w:pPr>
            <w:r w:rsidRPr="00C02C63">
              <w:t>Подошва откоса, террасы и другие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9163A" w:rsidRPr="00C02C63" w:rsidRDefault="0069163A" w:rsidP="0069163A">
            <w:pPr>
              <w:pStyle w:val="06"/>
              <w:jc w:val="center"/>
            </w:pPr>
            <w:r w:rsidRPr="00C02C63">
              <w:t>1,0</w:t>
            </w:r>
          </w:p>
        </w:tc>
        <w:tc>
          <w:tcPr>
            <w:tcW w:w="0" w:type="auto"/>
            <w:tcBorders>
              <w:top w:val="single" w:sz="4" w:space="0" w:color="auto"/>
              <w:left w:val="single" w:sz="4" w:space="0" w:color="auto"/>
              <w:bottom w:val="single" w:sz="4" w:space="0" w:color="auto"/>
            </w:tcBorders>
            <w:shd w:val="clear" w:color="auto" w:fill="auto"/>
            <w:vAlign w:val="center"/>
          </w:tcPr>
          <w:p w:rsidR="0069163A" w:rsidRPr="00C02C63" w:rsidRDefault="0069163A" w:rsidP="0069163A">
            <w:pPr>
              <w:pStyle w:val="06"/>
              <w:jc w:val="center"/>
            </w:pPr>
            <w:r w:rsidRPr="00C02C63">
              <w:t>0,5</w:t>
            </w:r>
          </w:p>
        </w:tc>
      </w:tr>
      <w:tr w:rsidR="0069163A" w:rsidRPr="00C02C63" w:rsidTr="0069163A">
        <w:tc>
          <w:tcPr>
            <w:tcW w:w="0" w:type="auto"/>
            <w:tcBorders>
              <w:top w:val="single" w:sz="4" w:space="0" w:color="auto"/>
              <w:bottom w:val="single" w:sz="4" w:space="0" w:color="auto"/>
              <w:right w:val="single" w:sz="4" w:space="0" w:color="auto"/>
            </w:tcBorders>
            <w:shd w:val="clear" w:color="auto" w:fill="auto"/>
          </w:tcPr>
          <w:p w:rsidR="0069163A" w:rsidRPr="00C02C63" w:rsidRDefault="0069163A" w:rsidP="0069163A">
            <w:pPr>
              <w:pStyle w:val="06"/>
            </w:pPr>
            <w:r w:rsidRPr="00C02C63">
              <w:t>Подошва или внутренняя грань подпорной стенки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9163A" w:rsidRPr="00C02C63" w:rsidRDefault="0069163A" w:rsidP="0069163A">
            <w:pPr>
              <w:pStyle w:val="06"/>
              <w:jc w:val="center"/>
            </w:pPr>
            <w:r w:rsidRPr="00C02C63">
              <w:t>3,0</w:t>
            </w:r>
          </w:p>
        </w:tc>
        <w:tc>
          <w:tcPr>
            <w:tcW w:w="0" w:type="auto"/>
            <w:tcBorders>
              <w:top w:val="single" w:sz="4" w:space="0" w:color="auto"/>
              <w:left w:val="single" w:sz="4" w:space="0" w:color="auto"/>
              <w:bottom w:val="single" w:sz="4" w:space="0" w:color="auto"/>
            </w:tcBorders>
            <w:shd w:val="clear" w:color="auto" w:fill="auto"/>
            <w:vAlign w:val="center"/>
          </w:tcPr>
          <w:p w:rsidR="0069163A" w:rsidRPr="00C02C63" w:rsidRDefault="0069163A" w:rsidP="0069163A">
            <w:pPr>
              <w:pStyle w:val="06"/>
              <w:jc w:val="center"/>
            </w:pPr>
            <w:r w:rsidRPr="00C02C63">
              <w:t>1,0</w:t>
            </w:r>
          </w:p>
        </w:tc>
      </w:tr>
      <w:tr w:rsidR="0069163A" w:rsidRPr="00C02C63" w:rsidTr="0069163A">
        <w:tc>
          <w:tcPr>
            <w:tcW w:w="0" w:type="auto"/>
            <w:gridSpan w:val="3"/>
            <w:tcBorders>
              <w:top w:val="single" w:sz="4" w:space="0" w:color="auto"/>
              <w:bottom w:val="single" w:sz="4" w:space="0" w:color="auto"/>
            </w:tcBorders>
            <w:shd w:val="clear" w:color="auto" w:fill="auto"/>
            <w:vAlign w:val="center"/>
          </w:tcPr>
          <w:p w:rsidR="0069163A" w:rsidRPr="00C02C63" w:rsidRDefault="0069163A" w:rsidP="0069163A">
            <w:pPr>
              <w:pStyle w:val="06"/>
              <w:jc w:val="center"/>
              <w:rPr>
                <w:b/>
              </w:rPr>
            </w:pPr>
            <w:r w:rsidRPr="00C02C63">
              <w:rPr>
                <w:b/>
              </w:rPr>
              <w:t>Подземные сети:</w:t>
            </w:r>
          </w:p>
        </w:tc>
      </w:tr>
      <w:tr w:rsidR="0069163A" w:rsidRPr="00C02C63" w:rsidTr="0069163A">
        <w:tc>
          <w:tcPr>
            <w:tcW w:w="0" w:type="auto"/>
            <w:tcBorders>
              <w:top w:val="single" w:sz="4" w:space="0" w:color="auto"/>
              <w:bottom w:val="single" w:sz="4" w:space="0" w:color="auto"/>
              <w:right w:val="single" w:sz="4" w:space="0" w:color="auto"/>
            </w:tcBorders>
            <w:shd w:val="clear" w:color="auto" w:fill="auto"/>
          </w:tcPr>
          <w:p w:rsidR="0069163A" w:rsidRPr="00C02C63" w:rsidRDefault="0069163A" w:rsidP="0069163A">
            <w:pPr>
              <w:pStyle w:val="06"/>
            </w:pPr>
            <w:r w:rsidRPr="00C02C63">
              <w:t>газопровод, канализация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9163A" w:rsidRPr="00C02C63" w:rsidRDefault="0069163A" w:rsidP="0069163A">
            <w:pPr>
              <w:pStyle w:val="06"/>
              <w:jc w:val="center"/>
            </w:pPr>
            <w:r w:rsidRPr="00C02C63">
              <w:t>1,5</w:t>
            </w:r>
          </w:p>
        </w:tc>
        <w:tc>
          <w:tcPr>
            <w:tcW w:w="0" w:type="auto"/>
            <w:tcBorders>
              <w:top w:val="single" w:sz="4" w:space="0" w:color="auto"/>
              <w:left w:val="single" w:sz="4" w:space="0" w:color="auto"/>
              <w:bottom w:val="single" w:sz="4" w:space="0" w:color="auto"/>
            </w:tcBorders>
            <w:shd w:val="clear" w:color="auto" w:fill="auto"/>
            <w:vAlign w:val="center"/>
          </w:tcPr>
          <w:p w:rsidR="0069163A" w:rsidRPr="00C02C63" w:rsidRDefault="0069163A" w:rsidP="0069163A">
            <w:pPr>
              <w:pStyle w:val="06"/>
              <w:jc w:val="center"/>
            </w:pPr>
            <w:r w:rsidRPr="00C02C63">
              <w:t>-</w:t>
            </w:r>
          </w:p>
        </w:tc>
      </w:tr>
      <w:tr w:rsidR="0069163A" w:rsidRPr="00C02C63" w:rsidTr="0069163A">
        <w:tc>
          <w:tcPr>
            <w:tcW w:w="0" w:type="auto"/>
            <w:tcBorders>
              <w:top w:val="single" w:sz="4" w:space="0" w:color="auto"/>
              <w:bottom w:val="single" w:sz="4" w:space="0" w:color="auto"/>
              <w:right w:val="single" w:sz="4" w:space="0" w:color="auto"/>
            </w:tcBorders>
            <w:shd w:val="clear" w:color="auto" w:fill="auto"/>
          </w:tcPr>
          <w:p w:rsidR="0069163A" w:rsidRPr="00C02C63" w:rsidRDefault="0069163A" w:rsidP="0069163A">
            <w:pPr>
              <w:pStyle w:val="06"/>
            </w:pPr>
            <w:r w:rsidRPr="00C02C63">
              <w:t>тепловая сеть (стенка канала, тоннеля или оболочка при бесканальной прокладке)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9163A" w:rsidRPr="00C02C63" w:rsidRDefault="0069163A" w:rsidP="0069163A">
            <w:pPr>
              <w:pStyle w:val="06"/>
              <w:jc w:val="center"/>
            </w:pPr>
            <w:r w:rsidRPr="00C02C63">
              <w:t>2,0</w:t>
            </w:r>
          </w:p>
        </w:tc>
        <w:tc>
          <w:tcPr>
            <w:tcW w:w="0" w:type="auto"/>
            <w:tcBorders>
              <w:top w:val="single" w:sz="4" w:space="0" w:color="auto"/>
              <w:left w:val="single" w:sz="4" w:space="0" w:color="auto"/>
              <w:bottom w:val="single" w:sz="4" w:space="0" w:color="auto"/>
            </w:tcBorders>
            <w:shd w:val="clear" w:color="auto" w:fill="auto"/>
            <w:vAlign w:val="center"/>
          </w:tcPr>
          <w:p w:rsidR="0069163A" w:rsidRPr="00C02C63" w:rsidRDefault="0069163A" w:rsidP="0069163A">
            <w:pPr>
              <w:pStyle w:val="06"/>
              <w:jc w:val="center"/>
            </w:pPr>
            <w:r w:rsidRPr="00C02C63">
              <w:t>1,0</w:t>
            </w:r>
          </w:p>
        </w:tc>
      </w:tr>
      <w:tr w:rsidR="0069163A" w:rsidRPr="00C02C63" w:rsidTr="0069163A">
        <w:tc>
          <w:tcPr>
            <w:tcW w:w="0" w:type="auto"/>
            <w:tcBorders>
              <w:top w:val="single" w:sz="4" w:space="0" w:color="auto"/>
              <w:bottom w:val="single" w:sz="4" w:space="0" w:color="auto"/>
              <w:right w:val="single" w:sz="4" w:space="0" w:color="auto"/>
            </w:tcBorders>
            <w:shd w:val="clear" w:color="auto" w:fill="auto"/>
          </w:tcPr>
          <w:p w:rsidR="0069163A" w:rsidRPr="00C02C63" w:rsidRDefault="0069163A" w:rsidP="0069163A">
            <w:pPr>
              <w:pStyle w:val="06"/>
            </w:pPr>
            <w:r w:rsidRPr="00C02C63">
              <w:t>водопровод, дренаж</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9163A" w:rsidRPr="00C02C63" w:rsidRDefault="0069163A" w:rsidP="0069163A">
            <w:pPr>
              <w:pStyle w:val="06"/>
              <w:jc w:val="center"/>
            </w:pPr>
            <w:r w:rsidRPr="00C02C63">
              <w:t>2,0</w:t>
            </w:r>
          </w:p>
        </w:tc>
        <w:tc>
          <w:tcPr>
            <w:tcW w:w="0" w:type="auto"/>
            <w:tcBorders>
              <w:top w:val="single" w:sz="4" w:space="0" w:color="auto"/>
              <w:left w:val="single" w:sz="4" w:space="0" w:color="auto"/>
              <w:bottom w:val="single" w:sz="4" w:space="0" w:color="auto"/>
            </w:tcBorders>
            <w:shd w:val="clear" w:color="auto" w:fill="auto"/>
            <w:vAlign w:val="center"/>
          </w:tcPr>
          <w:p w:rsidR="0069163A" w:rsidRPr="00C02C63" w:rsidRDefault="0069163A" w:rsidP="0069163A">
            <w:pPr>
              <w:pStyle w:val="06"/>
              <w:jc w:val="center"/>
            </w:pPr>
            <w:r w:rsidRPr="00C02C63">
              <w:t>-</w:t>
            </w:r>
          </w:p>
        </w:tc>
      </w:tr>
      <w:tr w:rsidR="0069163A" w:rsidRPr="00C02C63" w:rsidTr="0069163A">
        <w:tc>
          <w:tcPr>
            <w:tcW w:w="0" w:type="auto"/>
            <w:tcBorders>
              <w:top w:val="single" w:sz="4" w:space="0" w:color="auto"/>
              <w:bottom w:val="single" w:sz="4" w:space="0" w:color="auto"/>
              <w:right w:val="single" w:sz="4" w:space="0" w:color="auto"/>
            </w:tcBorders>
            <w:shd w:val="clear" w:color="auto" w:fill="auto"/>
          </w:tcPr>
          <w:p w:rsidR="0069163A" w:rsidRPr="00C02C63" w:rsidRDefault="0069163A" w:rsidP="0069163A">
            <w:pPr>
              <w:pStyle w:val="06"/>
            </w:pPr>
            <w:r w:rsidRPr="00C02C63">
              <w:t>силовой кабель и кабель связи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9163A" w:rsidRPr="00C02C63" w:rsidRDefault="0069163A" w:rsidP="0069163A">
            <w:pPr>
              <w:pStyle w:val="06"/>
              <w:jc w:val="center"/>
            </w:pPr>
            <w:r w:rsidRPr="00C02C63">
              <w:t>2,0</w:t>
            </w:r>
          </w:p>
        </w:tc>
        <w:tc>
          <w:tcPr>
            <w:tcW w:w="0" w:type="auto"/>
            <w:tcBorders>
              <w:top w:val="single" w:sz="4" w:space="0" w:color="auto"/>
              <w:left w:val="single" w:sz="4" w:space="0" w:color="auto"/>
              <w:bottom w:val="single" w:sz="4" w:space="0" w:color="auto"/>
            </w:tcBorders>
            <w:shd w:val="clear" w:color="auto" w:fill="auto"/>
            <w:vAlign w:val="center"/>
          </w:tcPr>
          <w:p w:rsidR="0069163A" w:rsidRPr="00C02C63" w:rsidRDefault="0069163A" w:rsidP="0069163A">
            <w:pPr>
              <w:pStyle w:val="06"/>
              <w:jc w:val="center"/>
            </w:pPr>
            <w:r w:rsidRPr="00C02C63">
              <w:t>0,7</w:t>
            </w:r>
          </w:p>
        </w:tc>
      </w:tr>
    </w:tbl>
    <w:p w:rsidR="00BA74B2" w:rsidRPr="00C02C63" w:rsidRDefault="00BA74B2" w:rsidP="00BA74B2">
      <w:pPr>
        <w:pStyle w:val="01"/>
      </w:pPr>
    </w:p>
    <w:p w:rsidR="0069163A" w:rsidRPr="00C02C63" w:rsidRDefault="008973D7" w:rsidP="00E07939">
      <w:pPr>
        <w:pStyle w:val="07"/>
        <w:ind w:firstLine="567"/>
        <w:rPr>
          <w:i/>
        </w:rPr>
      </w:pPr>
      <w:r w:rsidRPr="00C02C63">
        <w:rPr>
          <w:i/>
        </w:rPr>
        <w:t>Примечания</w:t>
      </w:r>
      <w:r w:rsidR="00BA74B2" w:rsidRPr="00C02C63">
        <w:rPr>
          <w:i/>
        </w:rPr>
        <w:t>:</w:t>
      </w:r>
    </w:p>
    <w:p w:rsidR="0069163A" w:rsidRPr="00C02C63" w:rsidRDefault="0069163A" w:rsidP="00E07939">
      <w:pPr>
        <w:pStyle w:val="08"/>
        <w:ind w:firstLine="567"/>
        <w:rPr>
          <w:i/>
        </w:rPr>
      </w:pPr>
      <w:r w:rsidRPr="00C02C63">
        <w:rPr>
          <w:i/>
        </w:rPr>
        <w:t>1. Приведенные нормы относятся к деревьям с диаметром кроны не более 5 м и должны быть увеличены для деревьев с кроной большего диаметра.</w:t>
      </w:r>
    </w:p>
    <w:p w:rsidR="0069163A" w:rsidRPr="00C02C63" w:rsidRDefault="0069163A" w:rsidP="00E07939">
      <w:pPr>
        <w:pStyle w:val="08"/>
        <w:ind w:firstLine="567"/>
        <w:rPr>
          <w:i/>
        </w:rPr>
      </w:pPr>
      <w:r w:rsidRPr="00C02C63">
        <w:rPr>
          <w:i/>
        </w:rPr>
        <w:t>2. Деревья, высаживаемые у зданий, не должны препятствовать инсоляции и освещенности жилых и общественных помещений.</w:t>
      </w:r>
    </w:p>
    <w:p w:rsidR="0069163A" w:rsidRPr="00C02C63" w:rsidRDefault="0069163A" w:rsidP="00E07939">
      <w:pPr>
        <w:pStyle w:val="08"/>
        <w:ind w:firstLine="567"/>
        <w:rPr>
          <w:i/>
        </w:rPr>
      </w:pPr>
      <w:r w:rsidRPr="00C02C63">
        <w:rPr>
          <w:i/>
        </w:rPr>
        <w:t>3. 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rsidR="0069163A" w:rsidRPr="00C02C63" w:rsidRDefault="0069163A" w:rsidP="0069163A">
      <w:pPr>
        <w:pStyle w:val="01"/>
      </w:pPr>
    </w:p>
    <w:p w:rsidR="0069163A" w:rsidRPr="00C02C63" w:rsidRDefault="00A12E2F" w:rsidP="0069163A">
      <w:pPr>
        <w:pStyle w:val="01"/>
      </w:pPr>
      <w:r w:rsidRPr="00C02C63">
        <w:lastRenderedPageBreak/>
        <w:t>4.</w:t>
      </w:r>
      <w:r w:rsidR="00351513" w:rsidRPr="00C02C63">
        <w:t>1.</w:t>
      </w:r>
      <w:r w:rsidRPr="00C02C63">
        <w:t>8</w:t>
      </w:r>
      <w:r w:rsidR="008E535D" w:rsidRPr="00C02C63">
        <w:t xml:space="preserve">. В зеленых зонах городского </w:t>
      </w:r>
      <w:r w:rsidR="00BA74B2" w:rsidRPr="00C02C63">
        <w:t>поселения</w:t>
      </w:r>
      <w:r w:rsidR="0069163A" w:rsidRPr="00C02C63">
        <w:t xml:space="preserve"> следует предусматривать питомники древесных и кустарниковых растений и цветочно-оранжерейные хозяйства с учетом обеспечения посадочным материалом нескольких населенных пунктов. Площадь питомников должна быть не менее 80 га.</w:t>
      </w:r>
    </w:p>
    <w:p w:rsidR="0069163A" w:rsidRPr="00C02C63" w:rsidRDefault="0069163A" w:rsidP="0069163A">
      <w:pPr>
        <w:pStyle w:val="01"/>
      </w:pPr>
      <w:r w:rsidRPr="00C02C63">
        <w:t>Площадь питомников следует принимать из расчета 3-5 м</w:t>
      </w:r>
      <w:r w:rsidRPr="00C02C63">
        <w:rPr>
          <w:vertAlign w:val="superscript"/>
        </w:rPr>
        <w:t>2</w:t>
      </w:r>
      <w:r w:rsidRPr="00C02C63">
        <w:t>/чел. в зависимости от уровня обеспеченности населения озелененными территориями общего пользований, размеров санитарно-защитных зон, развития садоводческих товариществ и других местных условий.</w:t>
      </w:r>
    </w:p>
    <w:p w:rsidR="0069163A" w:rsidRPr="00C02C63" w:rsidRDefault="0069163A" w:rsidP="0069163A">
      <w:pPr>
        <w:pStyle w:val="01"/>
      </w:pPr>
      <w:r w:rsidRPr="00C02C63">
        <w:t>Общую площадь цветочно-оранжерейных хозяйств следует принимать из расчета 0,4 м</w:t>
      </w:r>
      <w:r w:rsidRPr="00C02C63">
        <w:rPr>
          <w:vertAlign w:val="superscript"/>
        </w:rPr>
        <w:t>2</w:t>
      </w:r>
      <w:r w:rsidRPr="00C02C63">
        <w:t>/чел.</w:t>
      </w:r>
    </w:p>
    <w:p w:rsidR="004E79F0" w:rsidRPr="00C02C63" w:rsidRDefault="004E79F0" w:rsidP="004E79F0">
      <w:pPr>
        <w:pStyle w:val="01"/>
      </w:pPr>
      <w:r w:rsidRPr="00C02C63">
        <w:t>4.1.9. Кроме городских садов и садов кварталов (микрорайонов) возможно проектирование садов при зданиях и сооружениях, садов-выставок, садов на крышах жилых, общественных и производственных зданий. Проектирование данных садов осуществляется по индивидуальным проектам.</w:t>
      </w:r>
    </w:p>
    <w:p w:rsidR="004E79F0" w:rsidRPr="00C02C63" w:rsidRDefault="004E79F0" w:rsidP="004E79F0">
      <w:pPr>
        <w:pStyle w:val="01"/>
      </w:pPr>
      <w:r w:rsidRPr="00C02C63">
        <w:t xml:space="preserve">Данные виды рекреационных объектов могут включаться в общую норму озелененных территорий </w:t>
      </w:r>
      <w:r w:rsidR="00456AC3" w:rsidRPr="00C02C63">
        <w:t>на участках жилой, общественной и</w:t>
      </w:r>
      <w:r w:rsidRPr="00C02C63">
        <w:t xml:space="preserve"> производственной застройки.</w:t>
      </w:r>
    </w:p>
    <w:p w:rsidR="005A696F" w:rsidRPr="00C02C63" w:rsidRDefault="00351513" w:rsidP="005A696F">
      <w:pPr>
        <w:pStyle w:val="09"/>
      </w:pPr>
      <w:bookmarkStart w:id="52" w:name="_Toc465413389"/>
      <w:r w:rsidRPr="00C02C63">
        <w:t>4.2</w:t>
      </w:r>
      <w:r w:rsidR="005A696F" w:rsidRPr="00C02C63">
        <w:t>. Зона парков, скверов, бульваров, озеленения общего пользования</w:t>
      </w:r>
      <w:bookmarkEnd w:id="52"/>
    </w:p>
    <w:p w:rsidR="00F87657" w:rsidRPr="00C02C63" w:rsidRDefault="00351513" w:rsidP="00B23E54">
      <w:pPr>
        <w:pStyle w:val="01"/>
      </w:pPr>
      <w:bookmarkStart w:id="53" w:name="пункт_площадь_озел_тер_общ_пользв"/>
      <w:r w:rsidRPr="00C02C63">
        <w:t>4.2</w:t>
      </w:r>
      <w:r w:rsidR="005A696F" w:rsidRPr="00C02C63">
        <w:t>.1</w:t>
      </w:r>
      <w:r w:rsidR="00B47597" w:rsidRPr="00C02C63">
        <w:t>.</w:t>
      </w:r>
      <w:bookmarkEnd w:id="53"/>
      <w:r w:rsidR="00B47597" w:rsidRPr="00C02C63">
        <w:t xml:space="preserve"> Площадь озелененных </w:t>
      </w:r>
      <w:r w:rsidR="00B23E54" w:rsidRPr="00C02C63">
        <w:t>территорий</w:t>
      </w:r>
      <w:r w:rsidR="00F87657" w:rsidRPr="00C02C63">
        <w:t xml:space="preserve"> следует принимать в соответствии с таблицей</w:t>
      </w:r>
      <w:r w:rsidR="00B23E54" w:rsidRPr="00C02C63">
        <w:t xml:space="preserve"> </w:t>
      </w:r>
      <w:r w:rsidR="002C28FE" w:rsidRPr="00C02C63">
        <w:t>28.</w:t>
      </w:r>
    </w:p>
    <w:p w:rsidR="00F87657" w:rsidRPr="00C02C63" w:rsidRDefault="00F87657" w:rsidP="00F87657">
      <w:pPr>
        <w:pStyle w:val="01"/>
        <w:ind w:firstLine="0"/>
      </w:pPr>
    </w:p>
    <w:p w:rsidR="00F87657" w:rsidRPr="00C02C63" w:rsidRDefault="00F87657" w:rsidP="00F87657">
      <w:pPr>
        <w:pStyle w:val="01"/>
        <w:ind w:firstLine="0"/>
      </w:pPr>
      <w:r w:rsidRPr="00C02C63">
        <w:t>Таблица 2</w:t>
      </w:r>
      <w:r w:rsidR="002C28FE" w:rsidRPr="00C02C63">
        <w:t>8</w:t>
      </w:r>
      <w:r w:rsidRPr="00C02C63">
        <w:t>.</w:t>
      </w:r>
    </w:p>
    <w:tbl>
      <w:tblPr>
        <w:tblW w:w="99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15" w:type="dxa"/>
          <w:left w:w="15" w:type="dxa"/>
          <w:bottom w:w="15" w:type="dxa"/>
          <w:right w:w="15" w:type="dxa"/>
        </w:tblCellMar>
        <w:tblLook w:val="04A0" w:firstRow="1" w:lastRow="0" w:firstColumn="1" w:lastColumn="0" w:noHBand="0" w:noVBand="1"/>
      </w:tblPr>
      <w:tblGrid>
        <w:gridCol w:w="2494"/>
        <w:gridCol w:w="2494"/>
        <w:gridCol w:w="2388"/>
        <w:gridCol w:w="2539"/>
      </w:tblGrid>
      <w:tr w:rsidR="00F87657" w:rsidRPr="00C02C63" w:rsidTr="00F87657">
        <w:trPr>
          <w:trHeight w:val="240"/>
        </w:trPr>
        <w:tc>
          <w:tcPr>
            <w:tcW w:w="2475" w:type="dxa"/>
            <w:vMerge w:val="restart"/>
            <w:shd w:val="clear" w:color="auto" w:fill="auto"/>
            <w:hideMark/>
          </w:tcPr>
          <w:p w:rsidR="00F87657" w:rsidRPr="00C02C63" w:rsidRDefault="00F87657">
            <w:pPr>
              <w:pStyle w:val="s1"/>
              <w:spacing w:before="0" w:beforeAutospacing="0" w:after="0" w:afterAutospacing="0"/>
              <w:jc w:val="center"/>
              <w:rPr>
                <w:color w:val="22272F"/>
                <w:sz w:val="23"/>
                <w:szCs w:val="23"/>
              </w:rPr>
            </w:pPr>
            <w:r w:rsidRPr="00C02C63">
              <w:rPr>
                <w:color w:val="22272F"/>
                <w:sz w:val="23"/>
                <w:szCs w:val="23"/>
              </w:rPr>
              <w:t>Озелененная территория общего пользования</w:t>
            </w:r>
          </w:p>
        </w:tc>
        <w:tc>
          <w:tcPr>
            <w:tcW w:w="7365" w:type="dxa"/>
            <w:gridSpan w:val="3"/>
            <w:shd w:val="clear" w:color="auto" w:fill="auto"/>
            <w:hideMark/>
          </w:tcPr>
          <w:p w:rsidR="00F87657" w:rsidRPr="00C02C63" w:rsidRDefault="00F87657">
            <w:pPr>
              <w:pStyle w:val="s1"/>
              <w:spacing w:before="0" w:beforeAutospacing="0" w:after="0" w:afterAutospacing="0"/>
              <w:jc w:val="center"/>
              <w:rPr>
                <w:color w:val="22272F"/>
                <w:sz w:val="23"/>
                <w:szCs w:val="23"/>
              </w:rPr>
            </w:pPr>
            <w:r w:rsidRPr="00C02C63">
              <w:rPr>
                <w:color w:val="22272F"/>
                <w:sz w:val="23"/>
                <w:szCs w:val="23"/>
              </w:rPr>
              <w:t>Площадь озелененных территорий (кв. м/чел.)</w:t>
            </w:r>
          </w:p>
        </w:tc>
      </w:tr>
      <w:tr w:rsidR="00F87657" w:rsidRPr="00C02C63" w:rsidTr="00F87657">
        <w:trPr>
          <w:trHeight w:val="240"/>
        </w:trPr>
        <w:tc>
          <w:tcPr>
            <w:tcW w:w="0" w:type="auto"/>
            <w:vMerge/>
            <w:shd w:val="clear" w:color="auto" w:fill="auto"/>
            <w:vAlign w:val="center"/>
            <w:hideMark/>
          </w:tcPr>
          <w:p w:rsidR="00F87657" w:rsidRPr="00C02C63" w:rsidRDefault="00F87657">
            <w:pPr>
              <w:rPr>
                <w:color w:val="22272F"/>
                <w:sz w:val="23"/>
                <w:szCs w:val="23"/>
              </w:rPr>
            </w:pPr>
          </w:p>
        </w:tc>
        <w:tc>
          <w:tcPr>
            <w:tcW w:w="4845" w:type="dxa"/>
            <w:gridSpan w:val="2"/>
            <w:shd w:val="clear" w:color="auto" w:fill="auto"/>
            <w:hideMark/>
          </w:tcPr>
          <w:p w:rsidR="00F87657" w:rsidRPr="00C02C63" w:rsidRDefault="00F87657">
            <w:pPr>
              <w:pStyle w:val="s1"/>
              <w:spacing w:before="0" w:beforeAutospacing="0" w:after="0" w:afterAutospacing="0"/>
              <w:jc w:val="center"/>
              <w:rPr>
                <w:color w:val="22272F"/>
                <w:sz w:val="23"/>
                <w:szCs w:val="23"/>
              </w:rPr>
            </w:pPr>
            <w:r w:rsidRPr="00C02C63">
              <w:rPr>
                <w:color w:val="22272F"/>
                <w:sz w:val="23"/>
                <w:szCs w:val="23"/>
              </w:rPr>
              <w:t>городских округов и городских поселений</w:t>
            </w:r>
          </w:p>
        </w:tc>
        <w:tc>
          <w:tcPr>
            <w:tcW w:w="2475" w:type="dxa"/>
            <w:vMerge w:val="restart"/>
            <w:shd w:val="clear" w:color="auto" w:fill="auto"/>
            <w:hideMark/>
          </w:tcPr>
          <w:p w:rsidR="00F87657" w:rsidRPr="00C02C63" w:rsidRDefault="00F87657">
            <w:pPr>
              <w:pStyle w:val="s1"/>
              <w:spacing w:before="0" w:beforeAutospacing="0" w:after="0" w:afterAutospacing="0"/>
              <w:jc w:val="center"/>
              <w:rPr>
                <w:color w:val="22272F"/>
                <w:sz w:val="23"/>
                <w:szCs w:val="23"/>
              </w:rPr>
            </w:pPr>
            <w:r w:rsidRPr="00C02C63">
              <w:rPr>
                <w:color w:val="22272F"/>
                <w:sz w:val="23"/>
                <w:szCs w:val="23"/>
              </w:rPr>
              <w:t>сельских поселений</w:t>
            </w:r>
          </w:p>
        </w:tc>
      </w:tr>
      <w:tr w:rsidR="00F87657" w:rsidRPr="00C02C63" w:rsidTr="00F87657">
        <w:tc>
          <w:tcPr>
            <w:tcW w:w="0" w:type="auto"/>
            <w:vMerge/>
            <w:shd w:val="clear" w:color="auto" w:fill="auto"/>
            <w:vAlign w:val="center"/>
            <w:hideMark/>
          </w:tcPr>
          <w:p w:rsidR="00F87657" w:rsidRPr="00C02C63" w:rsidRDefault="00F87657">
            <w:pPr>
              <w:rPr>
                <w:color w:val="22272F"/>
                <w:sz w:val="23"/>
                <w:szCs w:val="23"/>
              </w:rPr>
            </w:pPr>
          </w:p>
        </w:tc>
        <w:tc>
          <w:tcPr>
            <w:tcW w:w="2475" w:type="dxa"/>
            <w:shd w:val="clear" w:color="auto" w:fill="auto"/>
            <w:hideMark/>
          </w:tcPr>
          <w:p w:rsidR="00F87657" w:rsidRPr="00C02C63" w:rsidRDefault="00F87657">
            <w:pPr>
              <w:pStyle w:val="s1"/>
              <w:spacing w:before="0" w:beforeAutospacing="0" w:after="0" w:afterAutospacing="0"/>
              <w:jc w:val="center"/>
              <w:rPr>
                <w:color w:val="22272F"/>
                <w:sz w:val="23"/>
                <w:szCs w:val="23"/>
              </w:rPr>
            </w:pPr>
            <w:r w:rsidRPr="00C02C63">
              <w:rPr>
                <w:color w:val="22272F"/>
                <w:sz w:val="23"/>
                <w:szCs w:val="23"/>
              </w:rPr>
              <w:t>крупных и больших</w:t>
            </w:r>
          </w:p>
        </w:tc>
        <w:tc>
          <w:tcPr>
            <w:tcW w:w="2340" w:type="dxa"/>
            <w:shd w:val="clear" w:color="auto" w:fill="auto"/>
            <w:hideMark/>
          </w:tcPr>
          <w:p w:rsidR="00F87657" w:rsidRPr="00C02C63" w:rsidRDefault="00F87657">
            <w:pPr>
              <w:pStyle w:val="s1"/>
              <w:spacing w:before="0" w:beforeAutospacing="0" w:after="0" w:afterAutospacing="0"/>
              <w:jc w:val="center"/>
              <w:rPr>
                <w:color w:val="22272F"/>
                <w:sz w:val="23"/>
                <w:szCs w:val="23"/>
              </w:rPr>
            </w:pPr>
            <w:r w:rsidRPr="00C02C63">
              <w:rPr>
                <w:color w:val="22272F"/>
                <w:sz w:val="23"/>
                <w:szCs w:val="23"/>
              </w:rPr>
              <w:t>средних </w:t>
            </w:r>
            <w:r w:rsidRPr="00C02C63">
              <w:rPr>
                <w:rStyle w:val="affb"/>
                <w:i w:val="0"/>
                <w:iCs w:val="0"/>
                <w:color w:val="22272F"/>
                <w:sz w:val="23"/>
                <w:szCs w:val="23"/>
              </w:rPr>
              <w:t>и</w:t>
            </w:r>
            <w:r w:rsidRPr="00C02C63">
              <w:rPr>
                <w:color w:val="22272F"/>
                <w:sz w:val="23"/>
                <w:szCs w:val="23"/>
              </w:rPr>
              <w:t> малых</w:t>
            </w:r>
          </w:p>
        </w:tc>
        <w:tc>
          <w:tcPr>
            <w:tcW w:w="0" w:type="auto"/>
            <w:vMerge/>
            <w:shd w:val="clear" w:color="auto" w:fill="auto"/>
            <w:vAlign w:val="center"/>
            <w:hideMark/>
          </w:tcPr>
          <w:p w:rsidR="00F87657" w:rsidRPr="00C02C63" w:rsidRDefault="00F87657">
            <w:pPr>
              <w:rPr>
                <w:color w:val="22272F"/>
                <w:sz w:val="23"/>
                <w:szCs w:val="23"/>
              </w:rPr>
            </w:pPr>
          </w:p>
        </w:tc>
      </w:tr>
      <w:tr w:rsidR="00F87657" w:rsidRPr="00C02C63" w:rsidTr="00F87657">
        <w:tc>
          <w:tcPr>
            <w:tcW w:w="2475" w:type="dxa"/>
            <w:shd w:val="clear" w:color="auto" w:fill="auto"/>
            <w:hideMark/>
          </w:tcPr>
          <w:p w:rsidR="00F87657" w:rsidRPr="00C02C63" w:rsidRDefault="00F87657">
            <w:pPr>
              <w:pStyle w:val="s16"/>
              <w:spacing w:before="0" w:beforeAutospacing="0" w:after="0" w:afterAutospacing="0"/>
              <w:rPr>
                <w:color w:val="22272F"/>
                <w:sz w:val="23"/>
                <w:szCs w:val="23"/>
              </w:rPr>
            </w:pPr>
            <w:r w:rsidRPr="00C02C63">
              <w:rPr>
                <w:rStyle w:val="affb"/>
                <w:i w:val="0"/>
                <w:iCs w:val="0"/>
                <w:color w:val="22272F"/>
                <w:sz w:val="23"/>
                <w:szCs w:val="23"/>
              </w:rPr>
              <w:t>Общегородского значения</w:t>
            </w:r>
          </w:p>
        </w:tc>
        <w:tc>
          <w:tcPr>
            <w:tcW w:w="2475" w:type="dxa"/>
            <w:shd w:val="clear" w:color="auto" w:fill="auto"/>
            <w:hideMark/>
          </w:tcPr>
          <w:p w:rsidR="00F87657" w:rsidRPr="00C02C63" w:rsidRDefault="00F87657">
            <w:pPr>
              <w:pStyle w:val="s1"/>
              <w:spacing w:before="0" w:beforeAutospacing="0" w:after="0" w:afterAutospacing="0"/>
              <w:jc w:val="center"/>
              <w:rPr>
                <w:color w:val="22272F"/>
                <w:sz w:val="23"/>
                <w:szCs w:val="23"/>
              </w:rPr>
            </w:pPr>
            <w:r w:rsidRPr="00C02C63">
              <w:rPr>
                <w:color w:val="22272F"/>
                <w:sz w:val="23"/>
                <w:szCs w:val="23"/>
              </w:rPr>
              <w:t>10</w:t>
            </w:r>
          </w:p>
        </w:tc>
        <w:tc>
          <w:tcPr>
            <w:tcW w:w="2340" w:type="dxa"/>
            <w:shd w:val="clear" w:color="auto" w:fill="auto"/>
            <w:hideMark/>
          </w:tcPr>
          <w:p w:rsidR="00F87657" w:rsidRPr="00C02C63" w:rsidRDefault="00F87657">
            <w:pPr>
              <w:pStyle w:val="s1"/>
              <w:spacing w:before="0" w:beforeAutospacing="0" w:after="0" w:afterAutospacing="0"/>
              <w:jc w:val="center"/>
              <w:rPr>
                <w:color w:val="22272F"/>
                <w:sz w:val="23"/>
                <w:szCs w:val="23"/>
              </w:rPr>
            </w:pPr>
            <w:r w:rsidRPr="00C02C63">
              <w:rPr>
                <w:rStyle w:val="affb"/>
                <w:i w:val="0"/>
                <w:iCs w:val="0"/>
                <w:color w:val="22272F"/>
                <w:sz w:val="23"/>
                <w:szCs w:val="23"/>
              </w:rPr>
              <w:t>16</w:t>
            </w:r>
          </w:p>
        </w:tc>
        <w:tc>
          <w:tcPr>
            <w:tcW w:w="2475" w:type="dxa"/>
            <w:shd w:val="clear" w:color="auto" w:fill="auto"/>
            <w:hideMark/>
          </w:tcPr>
          <w:p w:rsidR="00F87657" w:rsidRPr="00C02C63" w:rsidRDefault="00F87657">
            <w:pPr>
              <w:pStyle w:val="s1"/>
              <w:spacing w:before="0" w:beforeAutospacing="0" w:after="0" w:afterAutospacing="0"/>
              <w:jc w:val="center"/>
              <w:rPr>
                <w:color w:val="22272F"/>
                <w:sz w:val="23"/>
                <w:szCs w:val="23"/>
              </w:rPr>
            </w:pPr>
            <w:r w:rsidRPr="00C02C63">
              <w:rPr>
                <w:rStyle w:val="affb"/>
                <w:i w:val="0"/>
                <w:iCs w:val="0"/>
                <w:color w:val="22272F"/>
                <w:sz w:val="23"/>
                <w:szCs w:val="23"/>
              </w:rPr>
              <w:t>16</w:t>
            </w:r>
          </w:p>
        </w:tc>
      </w:tr>
      <w:tr w:rsidR="00F87657" w:rsidRPr="00C02C63" w:rsidTr="00F87657">
        <w:tc>
          <w:tcPr>
            <w:tcW w:w="2475" w:type="dxa"/>
            <w:shd w:val="clear" w:color="auto" w:fill="auto"/>
            <w:hideMark/>
          </w:tcPr>
          <w:p w:rsidR="00F87657" w:rsidRPr="00C02C63" w:rsidRDefault="00F87657">
            <w:pPr>
              <w:pStyle w:val="s16"/>
              <w:spacing w:before="0" w:beforeAutospacing="0" w:after="0" w:afterAutospacing="0"/>
              <w:rPr>
                <w:color w:val="22272F"/>
                <w:sz w:val="23"/>
                <w:szCs w:val="23"/>
              </w:rPr>
            </w:pPr>
            <w:r w:rsidRPr="00C02C63">
              <w:rPr>
                <w:color w:val="22272F"/>
                <w:sz w:val="23"/>
                <w:szCs w:val="23"/>
              </w:rPr>
              <w:t>Жилых районов</w:t>
            </w:r>
          </w:p>
        </w:tc>
        <w:tc>
          <w:tcPr>
            <w:tcW w:w="2475" w:type="dxa"/>
            <w:shd w:val="clear" w:color="auto" w:fill="auto"/>
            <w:hideMark/>
          </w:tcPr>
          <w:p w:rsidR="00F87657" w:rsidRPr="00C02C63" w:rsidRDefault="00F87657">
            <w:pPr>
              <w:pStyle w:val="s1"/>
              <w:spacing w:before="0" w:beforeAutospacing="0" w:after="0" w:afterAutospacing="0"/>
              <w:jc w:val="center"/>
              <w:rPr>
                <w:color w:val="22272F"/>
                <w:sz w:val="23"/>
                <w:szCs w:val="23"/>
              </w:rPr>
            </w:pPr>
            <w:r w:rsidRPr="00C02C63">
              <w:rPr>
                <w:rStyle w:val="affb"/>
                <w:i w:val="0"/>
                <w:iCs w:val="0"/>
                <w:color w:val="22272F"/>
                <w:sz w:val="23"/>
                <w:szCs w:val="23"/>
              </w:rPr>
              <w:t>6</w:t>
            </w:r>
          </w:p>
        </w:tc>
        <w:tc>
          <w:tcPr>
            <w:tcW w:w="2340" w:type="dxa"/>
            <w:shd w:val="clear" w:color="auto" w:fill="auto"/>
            <w:hideMark/>
          </w:tcPr>
          <w:p w:rsidR="00F87657" w:rsidRPr="00C02C63" w:rsidRDefault="00F87657">
            <w:pPr>
              <w:pStyle w:val="s1"/>
              <w:spacing w:before="0" w:beforeAutospacing="0" w:after="0" w:afterAutospacing="0"/>
              <w:jc w:val="center"/>
              <w:rPr>
                <w:color w:val="22272F"/>
                <w:sz w:val="23"/>
                <w:szCs w:val="23"/>
              </w:rPr>
            </w:pPr>
            <w:r w:rsidRPr="00C02C63">
              <w:rPr>
                <w:color w:val="22272F"/>
                <w:sz w:val="23"/>
                <w:szCs w:val="23"/>
              </w:rPr>
              <w:t>6</w:t>
            </w:r>
          </w:p>
        </w:tc>
        <w:tc>
          <w:tcPr>
            <w:tcW w:w="2475" w:type="dxa"/>
            <w:shd w:val="clear" w:color="auto" w:fill="auto"/>
            <w:hideMark/>
          </w:tcPr>
          <w:p w:rsidR="00F87657" w:rsidRPr="00C02C63" w:rsidRDefault="00F87657">
            <w:pPr>
              <w:pStyle w:val="s1"/>
              <w:spacing w:before="0" w:beforeAutospacing="0" w:after="0" w:afterAutospacing="0"/>
              <w:jc w:val="center"/>
              <w:rPr>
                <w:color w:val="22272F"/>
                <w:sz w:val="23"/>
                <w:szCs w:val="23"/>
              </w:rPr>
            </w:pPr>
            <w:r w:rsidRPr="00C02C63">
              <w:rPr>
                <w:color w:val="22272F"/>
                <w:sz w:val="23"/>
                <w:szCs w:val="23"/>
              </w:rPr>
              <w:t>6</w:t>
            </w:r>
          </w:p>
        </w:tc>
      </w:tr>
    </w:tbl>
    <w:p w:rsidR="00F87657" w:rsidRPr="00C02C63" w:rsidRDefault="00F87657" w:rsidP="00F87657">
      <w:pPr>
        <w:jc w:val="both"/>
        <w:rPr>
          <w:rFonts w:ascii="Times New Roman" w:hAnsi="Times New Roman" w:cs="Times New Roman"/>
          <w:i/>
        </w:rPr>
      </w:pPr>
      <w:r w:rsidRPr="00C02C63">
        <w:rPr>
          <w:rFonts w:ascii="Times New Roman" w:hAnsi="Times New Roman" w:cs="Times New Roman"/>
          <w:i/>
        </w:rPr>
        <w:t>Примечания:</w:t>
      </w:r>
    </w:p>
    <w:p w:rsidR="00F87657" w:rsidRPr="00C02C63" w:rsidRDefault="00F87657" w:rsidP="00F87657">
      <w:pPr>
        <w:jc w:val="both"/>
        <w:rPr>
          <w:rFonts w:ascii="Times New Roman" w:hAnsi="Times New Roman" w:cs="Times New Roman"/>
          <w:i/>
        </w:rPr>
      </w:pPr>
      <w:r w:rsidRPr="00C02C63">
        <w:rPr>
          <w:rFonts w:ascii="Times New Roman" w:hAnsi="Times New Roman" w:cs="Times New Roman"/>
          <w:i/>
        </w:rPr>
        <w:t>1. Для городов-курортов площадь озелененных территорий общегородского значения следует увеличивать на 25%.</w:t>
      </w:r>
      <w:r w:rsidR="00BF7BA5" w:rsidRPr="00C02C63">
        <w:rPr>
          <w:rFonts w:ascii="Times New Roman" w:hAnsi="Times New Roman" w:cs="Times New Roman"/>
          <w:i/>
        </w:rPr>
        <w:t xml:space="preserve"> </w:t>
      </w:r>
      <w:r w:rsidR="00BF7BA5" w:rsidRPr="00C02C63">
        <w:rPr>
          <w:rFonts w:ascii="Times New Roman" w:hAnsi="Times New Roman" w:cs="Times New Roman"/>
          <w:i/>
          <w:color w:val="FF0000"/>
        </w:rPr>
        <w:t>?Убрать это</w:t>
      </w:r>
      <w:r w:rsidR="00BF7BA5" w:rsidRPr="00C02C63">
        <w:rPr>
          <w:rFonts w:ascii="Times New Roman" w:hAnsi="Times New Roman" w:cs="Times New Roman"/>
          <w:i/>
        </w:rPr>
        <w:t>?</w:t>
      </w:r>
    </w:p>
    <w:p w:rsidR="00F87657" w:rsidRPr="00C02C63" w:rsidRDefault="00F87657" w:rsidP="00F87657">
      <w:pPr>
        <w:jc w:val="both"/>
        <w:rPr>
          <w:rFonts w:ascii="Times New Roman" w:hAnsi="Times New Roman" w:cs="Times New Roman"/>
          <w:i/>
        </w:rPr>
      </w:pPr>
      <w:r w:rsidRPr="00C02C63">
        <w:rPr>
          <w:rFonts w:ascii="Times New Roman" w:hAnsi="Times New Roman" w:cs="Times New Roman"/>
          <w:i/>
        </w:rPr>
        <w:t>2. 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rsidR="00F87657" w:rsidRPr="00C02C63" w:rsidRDefault="00F87657" w:rsidP="00F87657">
      <w:pPr>
        <w:jc w:val="both"/>
        <w:rPr>
          <w:rFonts w:ascii="Times New Roman" w:hAnsi="Times New Roman" w:cs="Times New Roman"/>
          <w:i/>
        </w:rPr>
      </w:pPr>
      <w:r w:rsidRPr="00C02C63">
        <w:rPr>
          <w:rFonts w:ascii="Times New Roman" w:hAnsi="Times New Roman" w:cs="Times New Roman"/>
          <w:i/>
        </w:rPr>
        <w:t>3. 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кв. м.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w:t>
      </w:r>
    </w:p>
    <w:p w:rsidR="0078035F" w:rsidRPr="00C02C63" w:rsidRDefault="00F87657" w:rsidP="00F87657">
      <w:pPr>
        <w:pStyle w:val="01"/>
      </w:pPr>
      <w:r w:rsidRPr="00C02C63">
        <w:t xml:space="preserve"> </w:t>
      </w:r>
      <w:r w:rsidR="00B23E54" w:rsidRPr="00C02C63">
        <w:t xml:space="preserve">общего пользования – </w:t>
      </w:r>
      <w:r w:rsidR="00B47597" w:rsidRPr="00C02C63">
        <w:t>парков, садов, бульваров, скверов, размещаемых</w:t>
      </w:r>
      <w:r w:rsidR="0078035F" w:rsidRPr="00C02C63">
        <w:t xml:space="preserve"> в жилых районах должна быть не менее 6 м</w:t>
      </w:r>
      <w:r w:rsidR="0078035F" w:rsidRPr="00C02C63">
        <w:rPr>
          <w:vertAlign w:val="superscript"/>
        </w:rPr>
        <w:t>2</w:t>
      </w:r>
      <w:r w:rsidR="0078035F" w:rsidRPr="00C02C63">
        <w:t xml:space="preserve"> на человека. Площадь общегородской озелененной территории общего пользования – не менее 10 м</w:t>
      </w:r>
      <w:r w:rsidR="0078035F" w:rsidRPr="00C02C63">
        <w:rPr>
          <w:vertAlign w:val="superscript"/>
        </w:rPr>
        <w:t>2</w:t>
      </w:r>
      <w:r w:rsidR="0078035F" w:rsidRPr="00C02C63">
        <w:t xml:space="preserve"> на человека.</w:t>
      </w:r>
    </w:p>
    <w:p w:rsidR="00F4234A" w:rsidRPr="00C02C63" w:rsidRDefault="00F4234A" w:rsidP="00B23E54">
      <w:pPr>
        <w:pStyle w:val="01"/>
      </w:pPr>
      <w:r w:rsidRPr="00C02C63">
        <w:t>Для сельских поселений площадь озелененной территории общего пользования должна составлять не менее 12 м</w:t>
      </w:r>
      <w:r w:rsidRPr="00C02C63">
        <w:rPr>
          <w:vertAlign w:val="superscript"/>
        </w:rPr>
        <w:t>2</w:t>
      </w:r>
      <w:r w:rsidRPr="00C02C63">
        <w:t xml:space="preserve"> на человека.</w:t>
      </w:r>
    </w:p>
    <w:p w:rsidR="00B47597" w:rsidRPr="00C02C63" w:rsidRDefault="0078035F" w:rsidP="00FF032D">
      <w:pPr>
        <w:pStyle w:val="01"/>
      </w:pPr>
      <w:r w:rsidRPr="00C02C63">
        <w:t>С</w:t>
      </w:r>
      <w:r w:rsidR="00B47597" w:rsidRPr="00C02C63">
        <w:t>уществующие массивы городских лесов следует преобразовывать в городские лесопарки и относить их дополнительно к указанным озелененным территориям общего пользования ис</w:t>
      </w:r>
      <w:r w:rsidR="00D354BE" w:rsidRPr="00C02C63">
        <w:t>ходя из расчета не более 5 м</w:t>
      </w:r>
      <w:r w:rsidR="00D354BE" w:rsidRPr="00C02C63">
        <w:rPr>
          <w:vertAlign w:val="superscript"/>
        </w:rPr>
        <w:t>2</w:t>
      </w:r>
      <w:r w:rsidR="00B47597" w:rsidRPr="00C02C63">
        <w:t>/чел.</w:t>
      </w:r>
    </w:p>
    <w:p w:rsidR="00B47597" w:rsidRPr="00C02C63" w:rsidRDefault="00351513" w:rsidP="0092686D">
      <w:pPr>
        <w:pStyle w:val="01"/>
      </w:pPr>
      <w:r w:rsidRPr="00C02C63">
        <w:t>4.2</w:t>
      </w:r>
      <w:r w:rsidR="00A12E2F" w:rsidRPr="00C02C63">
        <w:t>.2</w:t>
      </w:r>
      <w:r w:rsidR="00B47597" w:rsidRPr="00C02C63">
        <w:t xml:space="preserve">. В структуре озелененных территорий общего пользования крупные парки и лесопарки шириной 0,5 км и более должны </w:t>
      </w:r>
      <w:r w:rsidR="0092686D" w:rsidRPr="00C02C63">
        <w:t>составлять не менее 10%</w:t>
      </w:r>
      <w:r w:rsidR="00B47597" w:rsidRPr="00C02C63">
        <w:t>.</w:t>
      </w:r>
    </w:p>
    <w:p w:rsidR="00B47597" w:rsidRPr="00C02C63" w:rsidRDefault="00B47597" w:rsidP="00D354BE">
      <w:pPr>
        <w:pStyle w:val="01"/>
      </w:pPr>
      <w:r w:rsidRPr="00C02C63">
        <w:t>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средоохранное и средоформирующее значение.</w:t>
      </w:r>
    </w:p>
    <w:p w:rsidR="00B47597" w:rsidRPr="00C02C63" w:rsidRDefault="00351513" w:rsidP="00D354BE">
      <w:pPr>
        <w:pStyle w:val="01"/>
      </w:pPr>
      <w:r w:rsidRPr="00C02C63">
        <w:t>4.2</w:t>
      </w:r>
      <w:r w:rsidR="00A12E2F" w:rsidRPr="00C02C63">
        <w:t>.3</w:t>
      </w:r>
      <w:r w:rsidR="00B47597" w:rsidRPr="00C02C63">
        <w:t>. Минимальные размеры площади в гектарах принимаются:</w:t>
      </w:r>
    </w:p>
    <w:p w:rsidR="00B47597" w:rsidRPr="00C02C63" w:rsidRDefault="00B47597" w:rsidP="00F967BA">
      <w:pPr>
        <w:pStyle w:val="04"/>
      </w:pPr>
      <w:r w:rsidRPr="00C02C63">
        <w:lastRenderedPageBreak/>
        <w:t xml:space="preserve">городских парков </w:t>
      </w:r>
      <w:r w:rsidR="001453EF" w:rsidRPr="00C02C63">
        <w:t>–</w:t>
      </w:r>
      <w:r w:rsidRPr="00C02C63">
        <w:t xml:space="preserve"> 15;</w:t>
      </w:r>
    </w:p>
    <w:p w:rsidR="00B47597" w:rsidRPr="00C02C63" w:rsidRDefault="00B47597" w:rsidP="00F967BA">
      <w:pPr>
        <w:pStyle w:val="04"/>
      </w:pPr>
      <w:r w:rsidRPr="00C02C63">
        <w:t xml:space="preserve">парков планировочных районов (жилых районов) </w:t>
      </w:r>
      <w:r w:rsidR="001453EF" w:rsidRPr="00C02C63">
        <w:t>–</w:t>
      </w:r>
      <w:r w:rsidRPr="00C02C63">
        <w:t xml:space="preserve"> 10;</w:t>
      </w:r>
    </w:p>
    <w:p w:rsidR="00B47597" w:rsidRPr="00C02C63" w:rsidRDefault="00B47597" w:rsidP="00F967BA">
      <w:pPr>
        <w:pStyle w:val="04"/>
      </w:pPr>
      <w:r w:rsidRPr="00C02C63">
        <w:t xml:space="preserve">садов жилых зон (микрорайонов) </w:t>
      </w:r>
      <w:r w:rsidR="001453EF" w:rsidRPr="00C02C63">
        <w:t>–</w:t>
      </w:r>
      <w:r w:rsidRPr="00C02C63">
        <w:t xml:space="preserve"> 3;</w:t>
      </w:r>
    </w:p>
    <w:p w:rsidR="00B47597" w:rsidRPr="00C02C63" w:rsidRDefault="00B47597" w:rsidP="00F967BA">
      <w:pPr>
        <w:pStyle w:val="04"/>
      </w:pPr>
      <w:r w:rsidRPr="00C02C63">
        <w:t xml:space="preserve">скверов </w:t>
      </w:r>
      <w:r w:rsidR="001453EF" w:rsidRPr="00C02C63">
        <w:t>–</w:t>
      </w:r>
      <w:r w:rsidRPr="00C02C63">
        <w:t xml:space="preserve"> 0,5.</w:t>
      </w:r>
    </w:p>
    <w:p w:rsidR="00B47597" w:rsidRPr="00C02C63" w:rsidRDefault="00B47597" w:rsidP="00D354BE">
      <w:pPr>
        <w:pStyle w:val="01"/>
      </w:pPr>
      <w:r w:rsidRPr="00C02C63">
        <w:t>Для условий реконструкции указанные размеры могут быть уменьшены. В общем балансе территории парков и садов площадь озелененных территорий следует принимать не менее 70</w:t>
      </w:r>
      <w:r w:rsidR="001453EF" w:rsidRPr="00C02C63">
        <w:t>%.</w:t>
      </w:r>
    </w:p>
    <w:p w:rsidR="0069163A" w:rsidRPr="00C02C63" w:rsidRDefault="00351513" w:rsidP="0069163A">
      <w:pPr>
        <w:pStyle w:val="01"/>
      </w:pPr>
      <w:r w:rsidRPr="00C02C63">
        <w:t>4.2</w:t>
      </w:r>
      <w:r w:rsidR="00A12E2F" w:rsidRPr="00C02C63">
        <w:t>.4</w:t>
      </w:r>
      <w:r w:rsidR="0069163A" w:rsidRPr="00C02C63">
        <w:t>. 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rsidR="0069163A" w:rsidRPr="00C02C63" w:rsidRDefault="0069163A" w:rsidP="0069163A">
      <w:pPr>
        <w:pStyle w:val="01"/>
      </w:pPr>
      <w:r w:rsidRPr="00C02C63">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rsidR="0069163A" w:rsidRPr="00C02C63" w:rsidRDefault="0069163A" w:rsidP="0069163A">
      <w:pPr>
        <w:pStyle w:val="01"/>
      </w:pPr>
      <w:r w:rsidRPr="00C02C63">
        <w:t>Покрытия площадок, дорожно-тропиночной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rsidR="0069163A" w:rsidRPr="00C02C63" w:rsidRDefault="00351513" w:rsidP="0069163A">
      <w:pPr>
        <w:pStyle w:val="01"/>
      </w:pPr>
      <w:r w:rsidRPr="00C02C63">
        <w:t>4.2</w:t>
      </w:r>
      <w:r w:rsidR="00A12E2F" w:rsidRPr="00C02C63">
        <w:t>.5</w:t>
      </w:r>
      <w:r w:rsidR="0069163A" w:rsidRPr="00C02C63">
        <w:t>. Озелененные территории общего пользования должны быть благоустроены и оборудованы малыми архитектурными формами: фонтанами и бассейнами, лестницами, беседками, светильниками и другим. Число светильников следует определять по нормам освещенности территорий.</w:t>
      </w:r>
    </w:p>
    <w:p w:rsidR="00CE0781" w:rsidRPr="00C02C63" w:rsidRDefault="00351513" w:rsidP="00CE0781">
      <w:pPr>
        <w:pStyle w:val="01"/>
      </w:pPr>
      <w:r w:rsidRPr="00C02C63">
        <w:t>4.2</w:t>
      </w:r>
      <w:r w:rsidR="00CE0781" w:rsidRPr="00C02C63">
        <w:t>.6. Протяженность пешеходных подходов в жилых зонах до озелененных территорий общего пользования (сквер, бульвар, сад) должна быть не более 400 м.</w:t>
      </w:r>
    </w:p>
    <w:p w:rsidR="00ED5973" w:rsidRPr="00C02C63" w:rsidRDefault="00ED5973" w:rsidP="00ED5973">
      <w:pPr>
        <w:pStyle w:val="102"/>
      </w:pPr>
      <w:r w:rsidRPr="00C02C63">
        <w:t>Парки</w:t>
      </w:r>
    </w:p>
    <w:p w:rsidR="00B47597" w:rsidRPr="00C02C63" w:rsidRDefault="00351513" w:rsidP="00F91701">
      <w:pPr>
        <w:pStyle w:val="01"/>
      </w:pPr>
      <w:r w:rsidRPr="00C02C63">
        <w:t>4.2</w:t>
      </w:r>
      <w:r w:rsidR="004D4829" w:rsidRPr="00C02C63">
        <w:t>.7</w:t>
      </w:r>
      <w:r w:rsidR="00F91701" w:rsidRPr="00C02C63">
        <w:t xml:space="preserve">. Парк – </w:t>
      </w:r>
      <w:r w:rsidR="00B47597" w:rsidRPr="00C02C63">
        <w:t xml:space="preserve">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w:t>
      </w:r>
      <w:r w:rsidR="00D81E9A" w:rsidRPr="00C02C63">
        <w:t>га</w:t>
      </w:r>
      <w:r w:rsidR="00B47597" w:rsidRPr="00C02C63">
        <w:t xml:space="preserve">, предназначенная для массового отдыха населения. На территории парка разрешается строительство зданий для обслуживания посетителей и эксплуатации парка, высота которых не </w:t>
      </w:r>
      <w:r w:rsidR="000F460E" w:rsidRPr="00C02C63">
        <w:t>превышает 6</w:t>
      </w:r>
      <w:r w:rsidR="00B47597" w:rsidRPr="00C02C63">
        <w:t> м</w:t>
      </w:r>
      <w:r w:rsidR="00F91701" w:rsidRPr="00C02C63">
        <w:t>; высота парковых сооружений –</w:t>
      </w:r>
      <w:r w:rsidR="00B47597" w:rsidRPr="00C02C63">
        <w:t xml:space="preserve"> аттракционов</w:t>
      </w:r>
      <w:r w:rsidR="00F91701" w:rsidRPr="00C02C63">
        <w:t xml:space="preserve">, </w:t>
      </w:r>
      <w:r w:rsidR="00B47597" w:rsidRPr="00C02C63">
        <w:t xml:space="preserve">определяется проектом. Площадь застройки не должна превышать </w:t>
      </w:r>
      <w:r w:rsidR="000F460E" w:rsidRPr="00C02C63">
        <w:t xml:space="preserve">7% </w:t>
      </w:r>
      <w:r w:rsidR="00B47597" w:rsidRPr="00C02C63">
        <w:t>территории парка.</w:t>
      </w:r>
    </w:p>
    <w:p w:rsidR="00B47597" w:rsidRPr="00C02C63" w:rsidRDefault="000F460E" w:rsidP="00F91701">
      <w:pPr>
        <w:pStyle w:val="01"/>
      </w:pPr>
      <w:r w:rsidRPr="00C02C63">
        <w:t>4</w:t>
      </w:r>
      <w:r w:rsidR="00B47597" w:rsidRPr="00C02C63">
        <w:t>.</w:t>
      </w:r>
      <w:r w:rsidR="00351513" w:rsidRPr="00C02C63">
        <w:t>2</w:t>
      </w:r>
      <w:r w:rsidR="004D4829" w:rsidRPr="00C02C63">
        <w:t>.8</w:t>
      </w:r>
      <w:r w:rsidRPr="00C02C63">
        <w:t>.</w:t>
      </w:r>
      <w:r w:rsidR="00B47597" w:rsidRPr="00C02C63">
        <w:t xml:space="preserve"> Соотношение элементов территории парка следует принимать в процентах от общей площади парка:</w:t>
      </w:r>
    </w:p>
    <w:p w:rsidR="00B47597" w:rsidRPr="00C02C63" w:rsidRDefault="00B47597" w:rsidP="00F967BA">
      <w:pPr>
        <w:pStyle w:val="04"/>
      </w:pPr>
      <w:r w:rsidRPr="00C02C63">
        <w:t xml:space="preserve">территории зеленых насаждений и водоемов </w:t>
      </w:r>
      <w:r w:rsidR="00D81E9A" w:rsidRPr="00C02C63">
        <w:t>–</w:t>
      </w:r>
      <w:r w:rsidRPr="00C02C63">
        <w:t xml:space="preserve"> 65</w:t>
      </w:r>
      <w:r w:rsidR="00F91701" w:rsidRPr="00C02C63">
        <w:t>-</w:t>
      </w:r>
      <w:r w:rsidRPr="00C02C63">
        <w:t>75</w:t>
      </w:r>
      <w:r w:rsidR="00F91701" w:rsidRPr="00C02C63">
        <w:t>%</w:t>
      </w:r>
      <w:r w:rsidRPr="00C02C63">
        <w:t>;</w:t>
      </w:r>
    </w:p>
    <w:p w:rsidR="00B47597" w:rsidRPr="00C02C63" w:rsidRDefault="00F91701" w:rsidP="00F967BA">
      <w:pPr>
        <w:pStyle w:val="04"/>
      </w:pPr>
      <w:r w:rsidRPr="00C02C63">
        <w:t xml:space="preserve">аллеи, дороги, площадки </w:t>
      </w:r>
      <w:r w:rsidR="00D81E9A" w:rsidRPr="00C02C63">
        <w:t>–</w:t>
      </w:r>
      <w:r w:rsidRPr="00C02C63">
        <w:t xml:space="preserve"> 10-</w:t>
      </w:r>
      <w:r w:rsidR="00B47597" w:rsidRPr="00C02C63">
        <w:t>15</w:t>
      </w:r>
      <w:r w:rsidRPr="00C02C63">
        <w:t>%</w:t>
      </w:r>
      <w:r w:rsidR="00B47597" w:rsidRPr="00C02C63">
        <w:t>;</w:t>
      </w:r>
    </w:p>
    <w:p w:rsidR="00B47597" w:rsidRPr="00C02C63" w:rsidRDefault="000F460E" w:rsidP="00F967BA">
      <w:pPr>
        <w:pStyle w:val="04"/>
      </w:pPr>
      <w:r w:rsidRPr="00C02C63">
        <w:t>спортивные и игровые площадки</w:t>
      </w:r>
      <w:r w:rsidR="00F91701" w:rsidRPr="00C02C63">
        <w:t xml:space="preserve"> </w:t>
      </w:r>
      <w:r w:rsidR="00D81E9A" w:rsidRPr="00C02C63">
        <w:t>–</w:t>
      </w:r>
      <w:r w:rsidR="00F91701" w:rsidRPr="00C02C63">
        <w:t xml:space="preserve"> 8-</w:t>
      </w:r>
      <w:r w:rsidR="00B47597" w:rsidRPr="00C02C63">
        <w:t>12</w:t>
      </w:r>
      <w:r w:rsidR="00F91701" w:rsidRPr="00C02C63">
        <w:t>%</w:t>
      </w:r>
      <w:r w:rsidR="00B47597" w:rsidRPr="00C02C63">
        <w:t>;</w:t>
      </w:r>
    </w:p>
    <w:p w:rsidR="00B47597" w:rsidRPr="00C02C63" w:rsidRDefault="00B47597" w:rsidP="00F967BA">
      <w:pPr>
        <w:pStyle w:val="04"/>
      </w:pPr>
      <w:r w:rsidRPr="00C02C63">
        <w:t xml:space="preserve">здания и сооружения </w:t>
      </w:r>
      <w:r w:rsidR="00D81E9A" w:rsidRPr="00C02C63">
        <w:t>–</w:t>
      </w:r>
      <w:r w:rsidRPr="00C02C63">
        <w:t xml:space="preserve"> 5</w:t>
      </w:r>
      <w:r w:rsidR="00F91701" w:rsidRPr="00C02C63">
        <w:t>-</w:t>
      </w:r>
      <w:r w:rsidRPr="00C02C63">
        <w:t>7</w:t>
      </w:r>
      <w:r w:rsidR="00F91701" w:rsidRPr="00C02C63">
        <w:t>%</w:t>
      </w:r>
      <w:r w:rsidRPr="00C02C63">
        <w:t>.</w:t>
      </w:r>
    </w:p>
    <w:p w:rsidR="00B47597" w:rsidRPr="00C02C63" w:rsidRDefault="00351513" w:rsidP="00F91701">
      <w:pPr>
        <w:pStyle w:val="01"/>
      </w:pPr>
      <w:r w:rsidRPr="00C02C63">
        <w:t>4.2</w:t>
      </w:r>
      <w:r w:rsidR="004D4829" w:rsidRPr="00C02C63">
        <w:t>.9</w:t>
      </w:r>
      <w:r w:rsidR="00B47597" w:rsidRPr="00C02C63">
        <w:t>. Функциональная организация территории парка определяется проектом в зависимости от специализации.</w:t>
      </w:r>
    </w:p>
    <w:p w:rsidR="00B47597" w:rsidRPr="00C02C63" w:rsidRDefault="00351513" w:rsidP="00871A5B">
      <w:pPr>
        <w:pStyle w:val="01"/>
      </w:pPr>
      <w:r w:rsidRPr="00C02C63">
        <w:t>4.2</w:t>
      </w:r>
      <w:r w:rsidR="004D4829" w:rsidRPr="00C02C63">
        <w:t>.10</w:t>
      </w:r>
      <w:r w:rsidR="00B47597" w:rsidRPr="00C02C63">
        <w:t>. Время доступности</w:t>
      </w:r>
      <w:r w:rsidR="00D81E9A" w:rsidRPr="00C02C63">
        <w:t xml:space="preserve"> на общественном транспорте (без учета времени ожидания транспорта)</w:t>
      </w:r>
      <w:r w:rsidR="00B47597" w:rsidRPr="00C02C63">
        <w:t xml:space="preserve"> должно составлять не более:</w:t>
      </w:r>
    </w:p>
    <w:p w:rsidR="00B47597" w:rsidRPr="00C02C63" w:rsidRDefault="00B47597" w:rsidP="00F967BA">
      <w:pPr>
        <w:pStyle w:val="04"/>
      </w:pPr>
      <w:r w:rsidRPr="00C02C63">
        <w:t xml:space="preserve">для городских парков </w:t>
      </w:r>
      <w:r w:rsidR="00D81E9A" w:rsidRPr="00C02C63">
        <w:t>–</w:t>
      </w:r>
      <w:r w:rsidRPr="00C02C63">
        <w:t xml:space="preserve"> 20 минут;</w:t>
      </w:r>
    </w:p>
    <w:p w:rsidR="00B47597" w:rsidRPr="00C02C63" w:rsidRDefault="00B47597" w:rsidP="00F967BA">
      <w:pPr>
        <w:pStyle w:val="04"/>
      </w:pPr>
      <w:r w:rsidRPr="00C02C63">
        <w:t xml:space="preserve">для парков планировочных районов </w:t>
      </w:r>
      <w:r w:rsidR="00D81E9A" w:rsidRPr="00C02C63">
        <w:t>–</w:t>
      </w:r>
      <w:r w:rsidRPr="00C02C63">
        <w:t xml:space="preserve"> 15 минут или 1200 м.</w:t>
      </w:r>
    </w:p>
    <w:p w:rsidR="00B47597" w:rsidRPr="00C02C63" w:rsidRDefault="00B47597" w:rsidP="00871A5B">
      <w:pPr>
        <w:pStyle w:val="01"/>
      </w:pPr>
      <w:r w:rsidRPr="00C02C63">
        <w:t>Расстояние между жилой застройкой и ближним краем паркового массива должно быть не менее 30 м.</w:t>
      </w:r>
    </w:p>
    <w:p w:rsidR="00B47597" w:rsidRPr="00C02C63" w:rsidRDefault="00351513" w:rsidP="00871A5B">
      <w:pPr>
        <w:pStyle w:val="01"/>
      </w:pPr>
      <w:r w:rsidRPr="00C02C63">
        <w:t>4.2</w:t>
      </w:r>
      <w:r w:rsidR="004D4829" w:rsidRPr="00C02C63">
        <w:t>.11</w:t>
      </w:r>
      <w:r w:rsidR="000F460E" w:rsidRPr="00C02C63">
        <w:t xml:space="preserve">. </w:t>
      </w:r>
      <w:r w:rsidR="00871A5B" w:rsidRPr="00C02C63">
        <w:t xml:space="preserve">В целях </w:t>
      </w:r>
      <w:r w:rsidR="00F611F0" w:rsidRPr="00C02C63">
        <w:t xml:space="preserve">обеспечения </w:t>
      </w:r>
      <w:r w:rsidR="00871A5B" w:rsidRPr="00C02C63">
        <w:t>сейсмической безопасности</w:t>
      </w:r>
      <w:r w:rsidR="00B47597" w:rsidRPr="00C02C63">
        <w:t xml:space="preserve">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rsidR="00B47597" w:rsidRPr="00C02C63" w:rsidRDefault="00351513" w:rsidP="00871A5B">
      <w:pPr>
        <w:pStyle w:val="01"/>
      </w:pPr>
      <w:r w:rsidRPr="00C02C63">
        <w:t>4.2</w:t>
      </w:r>
      <w:r w:rsidR="004D4829" w:rsidRPr="00C02C63">
        <w:t>.12</w:t>
      </w:r>
      <w:r w:rsidR="00B47597" w:rsidRPr="00C02C63">
        <w:t>. Автостоянки для посетителей парков следует размещать за пределами его территории, но не далее 400 м от входа и проектировать из расчета не менее 15 машино-мест на 100 единовременных посетителей. Размеры земельных участков автостоянок на одно место должны быть:</w:t>
      </w:r>
    </w:p>
    <w:p w:rsidR="00B47597" w:rsidRPr="00C02C63" w:rsidRDefault="00B47597" w:rsidP="00F967BA">
      <w:pPr>
        <w:pStyle w:val="04"/>
      </w:pPr>
      <w:r w:rsidRPr="00C02C63">
        <w:t>для</w:t>
      </w:r>
      <w:r w:rsidR="00871A5B" w:rsidRPr="00C02C63">
        <w:t xml:space="preserve"> легковых автомобилей </w:t>
      </w:r>
      <w:r w:rsidR="00327570" w:rsidRPr="00C02C63">
        <w:t>–</w:t>
      </w:r>
      <w:r w:rsidR="00871A5B" w:rsidRPr="00C02C63">
        <w:t xml:space="preserve"> 25 м</w:t>
      </w:r>
      <w:r w:rsidR="00871A5B" w:rsidRPr="00C02C63">
        <w:rPr>
          <w:vertAlign w:val="superscript"/>
        </w:rPr>
        <w:t>2</w:t>
      </w:r>
      <w:r w:rsidRPr="00C02C63">
        <w:t>;</w:t>
      </w:r>
    </w:p>
    <w:p w:rsidR="00B47597" w:rsidRPr="00C02C63" w:rsidRDefault="00871A5B" w:rsidP="00F967BA">
      <w:pPr>
        <w:pStyle w:val="04"/>
      </w:pPr>
      <w:r w:rsidRPr="00C02C63">
        <w:t xml:space="preserve">для автобусов </w:t>
      </w:r>
      <w:r w:rsidR="00327570" w:rsidRPr="00C02C63">
        <w:t>–</w:t>
      </w:r>
      <w:r w:rsidRPr="00C02C63">
        <w:t xml:space="preserve"> 40 м</w:t>
      </w:r>
      <w:r w:rsidRPr="00C02C63">
        <w:rPr>
          <w:vertAlign w:val="superscript"/>
        </w:rPr>
        <w:t>2</w:t>
      </w:r>
      <w:r w:rsidR="00B47597" w:rsidRPr="00C02C63">
        <w:t>;</w:t>
      </w:r>
    </w:p>
    <w:p w:rsidR="00B47597" w:rsidRPr="00C02C63" w:rsidRDefault="00871A5B" w:rsidP="00F967BA">
      <w:pPr>
        <w:pStyle w:val="04"/>
      </w:pPr>
      <w:r w:rsidRPr="00C02C63">
        <w:lastRenderedPageBreak/>
        <w:t xml:space="preserve">для велосипедов </w:t>
      </w:r>
      <w:r w:rsidR="00327570" w:rsidRPr="00C02C63">
        <w:t>–</w:t>
      </w:r>
      <w:r w:rsidRPr="00C02C63">
        <w:t xml:space="preserve"> 0,9 м</w:t>
      </w:r>
      <w:r w:rsidRPr="00C02C63">
        <w:rPr>
          <w:vertAlign w:val="superscript"/>
        </w:rPr>
        <w:t>2</w:t>
      </w:r>
      <w:r w:rsidR="00B47597" w:rsidRPr="00C02C63">
        <w:t>.</w:t>
      </w:r>
    </w:p>
    <w:p w:rsidR="00B47597" w:rsidRPr="00C02C63" w:rsidRDefault="00B47597" w:rsidP="00871A5B">
      <w:pPr>
        <w:pStyle w:val="01"/>
      </w:pPr>
      <w:r w:rsidRPr="00C02C63">
        <w:t>В указанные размеры не входит площадь подъездов и разделительных полос зеленых насаждений.</w:t>
      </w:r>
    </w:p>
    <w:p w:rsidR="00B47597" w:rsidRPr="00C02C63" w:rsidRDefault="00351513" w:rsidP="00871A5B">
      <w:pPr>
        <w:pStyle w:val="01"/>
      </w:pPr>
      <w:r w:rsidRPr="00C02C63">
        <w:t>4.2</w:t>
      </w:r>
      <w:r w:rsidR="004D4829" w:rsidRPr="00C02C63">
        <w:t>.13</w:t>
      </w:r>
      <w:r w:rsidR="00B47597" w:rsidRPr="00C02C63">
        <w:t>. Расчетное число единовременных посетителей территории парков, лесопарков, лесов, зеленых зон следует принимать не более:</w:t>
      </w:r>
    </w:p>
    <w:p w:rsidR="00B47597" w:rsidRPr="00C02C63" w:rsidRDefault="00B47597" w:rsidP="00F967BA">
      <w:pPr>
        <w:pStyle w:val="04"/>
      </w:pPr>
      <w:r w:rsidRPr="00C02C63">
        <w:t xml:space="preserve">для городских парков </w:t>
      </w:r>
      <w:r w:rsidR="00327570" w:rsidRPr="00C02C63">
        <w:t>–</w:t>
      </w:r>
      <w:r w:rsidRPr="00C02C63">
        <w:t xml:space="preserve"> 100 чел./га;</w:t>
      </w:r>
    </w:p>
    <w:p w:rsidR="00B47597" w:rsidRPr="00C02C63" w:rsidRDefault="00B47597" w:rsidP="00F967BA">
      <w:pPr>
        <w:pStyle w:val="04"/>
      </w:pPr>
      <w:r w:rsidRPr="00C02C63">
        <w:t xml:space="preserve">для парков зон отдыха </w:t>
      </w:r>
      <w:r w:rsidR="00327570" w:rsidRPr="00C02C63">
        <w:t>–</w:t>
      </w:r>
      <w:r w:rsidRPr="00C02C63">
        <w:t xml:space="preserve"> 70 чел./га;</w:t>
      </w:r>
    </w:p>
    <w:p w:rsidR="00B47597" w:rsidRPr="00C02C63" w:rsidRDefault="00B47597" w:rsidP="00F967BA">
      <w:pPr>
        <w:pStyle w:val="04"/>
      </w:pPr>
      <w:r w:rsidRPr="00C02C63">
        <w:t xml:space="preserve">для лесопарков </w:t>
      </w:r>
      <w:r w:rsidR="00327570" w:rsidRPr="00C02C63">
        <w:t>–</w:t>
      </w:r>
      <w:r w:rsidRPr="00C02C63">
        <w:t xml:space="preserve"> 10 чел./га;</w:t>
      </w:r>
    </w:p>
    <w:p w:rsidR="00B47597" w:rsidRPr="00C02C63" w:rsidRDefault="00871A5B" w:rsidP="00F967BA">
      <w:pPr>
        <w:pStyle w:val="04"/>
      </w:pPr>
      <w:r w:rsidRPr="00C02C63">
        <w:t xml:space="preserve">для лесов </w:t>
      </w:r>
      <w:r w:rsidR="00327570" w:rsidRPr="00C02C63">
        <w:t>–</w:t>
      </w:r>
      <w:r w:rsidRPr="00C02C63">
        <w:t xml:space="preserve"> 1-</w:t>
      </w:r>
      <w:r w:rsidR="00B47597" w:rsidRPr="00C02C63">
        <w:t>3 чел./га.</w:t>
      </w:r>
    </w:p>
    <w:p w:rsidR="00B47597" w:rsidRPr="00C02C63" w:rsidRDefault="00B47597" w:rsidP="00871A5B">
      <w:pPr>
        <w:pStyle w:val="01"/>
      </w:pPr>
      <w:r w:rsidRPr="00C02C63">
        <w:t>При единовремен</w:t>
      </w:r>
      <w:r w:rsidR="00871A5B" w:rsidRPr="00C02C63">
        <w:t>ном количестве посетителей 10-</w:t>
      </w:r>
      <w:r w:rsidRPr="00C02C63">
        <w:t>50 чел./га необходимо предусматривать дорожно-тропиночную сеть для организации их</w:t>
      </w:r>
      <w:r w:rsidR="00871A5B" w:rsidRPr="00C02C63">
        <w:t xml:space="preserve"> движения, а на опушках полян – </w:t>
      </w:r>
      <w:r w:rsidRPr="00C02C63">
        <w:t>почвозащитные посадки, при единовременном количестве п</w:t>
      </w:r>
      <w:r w:rsidR="00871A5B" w:rsidRPr="00C02C63">
        <w:t xml:space="preserve">осетителей 50 чел./га и более – </w:t>
      </w:r>
      <w:r w:rsidRPr="00C02C63">
        <w:t>мероприятия по преобразованию лесного ландшафта в парковый.</w:t>
      </w:r>
    </w:p>
    <w:p w:rsidR="00B47597" w:rsidRPr="00C02C63" w:rsidRDefault="00C55546" w:rsidP="00871A5B">
      <w:pPr>
        <w:pStyle w:val="01"/>
      </w:pPr>
      <w:r w:rsidRPr="00C02C63">
        <w:t>4</w:t>
      </w:r>
      <w:r w:rsidR="00351513" w:rsidRPr="00C02C63">
        <w:t>.2</w:t>
      </w:r>
      <w:r w:rsidR="004D4829" w:rsidRPr="00C02C63">
        <w:t>.14</w:t>
      </w:r>
      <w:r w:rsidR="00B47597" w:rsidRPr="00C02C63">
        <w:t xml:space="preserve">. В </w:t>
      </w:r>
      <w:r w:rsidRPr="00C02C63">
        <w:t xml:space="preserve">городском </w:t>
      </w:r>
      <w:r w:rsidR="004C0C3E" w:rsidRPr="00C02C63">
        <w:t>поселении</w:t>
      </w:r>
      <w:r w:rsidR="00B47597" w:rsidRPr="00C02C63">
        <w:t xml:space="preserve"> кроме парков городского и районного значения могут предусматриваться специализированные (детские, спортивные, выставочные, зоологические и другие парки, ботанические сады), размеры которых следует принимать по заданию на проектирование.</w:t>
      </w:r>
    </w:p>
    <w:p w:rsidR="00B47597" w:rsidRPr="00C02C63" w:rsidRDefault="00B47597" w:rsidP="00871A5B">
      <w:pPr>
        <w:pStyle w:val="01"/>
      </w:pPr>
      <w:r w:rsidRPr="00C02C63">
        <w:t>Ориентировочные размеры детских парков допускаетс</w:t>
      </w:r>
      <w:r w:rsidR="00871A5B" w:rsidRPr="00C02C63">
        <w:t>я принимать из расчета 0,5 м</w:t>
      </w:r>
      <w:r w:rsidR="00871A5B" w:rsidRPr="00C02C63">
        <w:rPr>
          <w:vertAlign w:val="superscript"/>
        </w:rPr>
        <w:t>2</w:t>
      </w:r>
      <w:r w:rsidRPr="00C02C63">
        <w:t xml:space="preserve">/чел., включая площадки и спортивные сооружения, нормы расчета которых приведены в </w:t>
      </w:r>
      <w:r w:rsidR="004C0C3E" w:rsidRPr="00C02C63">
        <w:t xml:space="preserve">таблице 9. </w:t>
      </w:r>
    </w:p>
    <w:p w:rsidR="00B47597" w:rsidRPr="00C02C63" w:rsidRDefault="00351513" w:rsidP="00BB14ED">
      <w:pPr>
        <w:pStyle w:val="01"/>
      </w:pPr>
      <w:r w:rsidRPr="00C02C63">
        <w:t>4.2</w:t>
      </w:r>
      <w:r w:rsidR="004D4829" w:rsidRPr="00C02C63">
        <w:t>.15</w:t>
      </w:r>
      <w:r w:rsidR="00B47597" w:rsidRPr="00C02C63">
        <w:t>. На территориях с высокой степенью сохранности естественных ландшафтов, имеющих эстетическую и познавательную ценность, следует формировать национальные и природные парки. Архитектурно-пространственная организация национальных и природных парков должна предусматривать использование их территории в научных, культурно-просвети</w:t>
      </w:r>
      <w:r w:rsidR="00AC6E09" w:rsidRPr="00C02C63">
        <w:t>тельных и рекреационных целях.</w:t>
      </w:r>
    </w:p>
    <w:p w:rsidR="00B47597" w:rsidRPr="00C02C63" w:rsidRDefault="00351513" w:rsidP="00BB14ED">
      <w:pPr>
        <w:pStyle w:val="01"/>
      </w:pPr>
      <w:r w:rsidRPr="00C02C63">
        <w:t>4.2</w:t>
      </w:r>
      <w:r w:rsidR="004D4829" w:rsidRPr="00C02C63">
        <w:t>.16</w:t>
      </w:r>
      <w:r w:rsidR="00B47597" w:rsidRPr="00C02C63">
        <w:t>. При размещении парков на пойменных территориях необходимо соблюдать требования настоящего раздела и СНиП 2.06.15-85.</w:t>
      </w:r>
    </w:p>
    <w:p w:rsidR="00ED5973" w:rsidRPr="00C02C63" w:rsidRDefault="00ED5973" w:rsidP="00ED5973">
      <w:pPr>
        <w:pStyle w:val="102"/>
      </w:pPr>
      <w:r w:rsidRPr="00C02C63">
        <w:t>Городские сады</w:t>
      </w:r>
    </w:p>
    <w:p w:rsidR="00B47597" w:rsidRPr="00C02C63" w:rsidRDefault="00351513" w:rsidP="00BB14ED">
      <w:pPr>
        <w:pStyle w:val="01"/>
      </w:pPr>
      <w:r w:rsidRPr="00C02C63">
        <w:t>4.2</w:t>
      </w:r>
      <w:r w:rsidR="00A12E2F" w:rsidRPr="00C02C63">
        <w:t>.1</w:t>
      </w:r>
      <w:r w:rsidR="00BE33F5" w:rsidRPr="00C02C63">
        <w:t>7</w:t>
      </w:r>
      <w:r w:rsidR="00B47597" w:rsidRPr="00C02C63">
        <w:t>. Городской сад представляет собой озелененную территорию с ограниченным набором видов рекреационной деятельности, предназначенную преимущественно для прогулок и кратковременного отдыха населения, проживающего в радиусе пешеходной доступности, площадью от 5 до 10 гектаров.</w:t>
      </w:r>
    </w:p>
    <w:p w:rsidR="00B47597" w:rsidRPr="00C02C63" w:rsidRDefault="00B47597" w:rsidP="00BB14ED">
      <w:pPr>
        <w:pStyle w:val="01"/>
      </w:pPr>
      <w:r w:rsidRPr="00C02C63">
        <w:t xml:space="preserve">На территории городского сада допускается возведение зданий высотой не более </w:t>
      </w:r>
      <w:r w:rsidR="00595B6A" w:rsidRPr="00C02C63">
        <w:t>6 м,</w:t>
      </w:r>
      <w:r w:rsidRPr="00C02C63">
        <w:t xml:space="preserve"> необходимых для обслуживания посетителей и обеспечения его хозяйственной деятельности. Общая площадь застройки не должна превышать 5</w:t>
      </w:r>
      <w:r w:rsidR="00ED5973" w:rsidRPr="00C02C63">
        <w:t>%</w:t>
      </w:r>
      <w:r w:rsidRPr="00C02C63">
        <w:t xml:space="preserve"> территории сада.</w:t>
      </w:r>
    </w:p>
    <w:p w:rsidR="00B47597" w:rsidRPr="00C02C63" w:rsidRDefault="00B47597" w:rsidP="00BB14ED">
      <w:pPr>
        <w:pStyle w:val="01"/>
      </w:pPr>
      <w:r w:rsidRPr="00C02C63">
        <w:t>Функциональную направленность организации территории сада рекомендуется принимать в соответствии с назначением общественных территорий, зданий, комплексов, объектов, при которых расположен сад. Во всех случаях на территории сада должна преобладать прогулочная функция.</w:t>
      </w:r>
    </w:p>
    <w:p w:rsidR="00B47597" w:rsidRPr="00C02C63" w:rsidRDefault="00351513" w:rsidP="00BB14ED">
      <w:pPr>
        <w:pStyle w:val="01"/>
      </w:pPr>
      <w:bookmarkStart w:id="54" w:name="пункт_соотн_элементов_сада"/>
      <w:r w:rsidRPr="00C02C63">
        <w:t>4.2</w:t>
      </w:r>
      <w:r w:rsidR="00A12E2F" w:rsidRPr="00C02C63">
        <w:t>.1</w:t>
      </w:r>
      <w:r w:rsidR="00BE33F5" w:rsidRPr="00C02C63">
        <w:t>8</w:t>
      </w:r>
      <w:r w:rsidR="00B47597" w:rsidRPr="00C02C63">
        <w:t>.</w:t>
      </w:r>
      <w:bookmarkEnd w:id="54"/>
      <w:r w:rsidR="00B47597" w:rsidRPr="00C02C63">
        <w:t xml:space="preserve"> Соотношение элементов территории городского сада следует определять в процентах от общей площади сада:</w:t>
      </w:r>
    </w:p>
    <w:p w:rsidR="00B47597" w:rsidRPr="00C02C63" w:rsidRDefault="00B47597" w:rsidP="00F967BA">
      <w:pPr>
        <w:pStyle w:val="04"/>
      </w:pPr>
      <w:r w:rsidRPr="00C02C63">
        <w:t xml:space="preserve">территории зеленых насаждений и водоемов </w:t>
      </w:r>
      <w:r w:rsidR="00ED5973" w:rsidRPr="00C02C63">
        <w:t>–</w:t>
      </w:r>
      <w:r w:rsidRPr="00C02C63">
        <w:t xml:space="preserve"> 65-75</w:t>
      </w:r>
      <w:r w:rsidR="00BB14ED" w:rsidRPr="00C02C63">
        <w:t>%</w:t>
      </w:r>
      <w:r w:rsidRPr="00C02C63">
        <w:t>;</w:t>
      </w:r>
    </w:p>
    <w:p w:rsidR="00B47597" w:rsidRPr="00C02C63" w:rsidRDefault="00B47597" w:rsidP="00F967BA">
      <w:pPr>
        <w:pStyle w:val="04"/>
      </w:pPr>
      <w:r w:rsidRPr="00C02C63">
        <w:t xml:space="preserve">аллеи, дорожки, площадки </w:t>
      </w:r>
      <w:r w:rsidR="00ED5973" w:rsidRPr="00C02C63">
        <w:t>–</w:t>
      </w:r>
      <w:r w:rsidRPr="00C02C63">
        <w:t xml:space="preserve"> 18-27</w:t>
      </w:r>
      <w:r w:rsidR="00BB14ED" w:rsidRPr="00C02C63">
        <w:t>%</w:t>
      </w:r>
      <w:r w:rsidRPr="00C02C63">
        <w:t>;</w:t>
      </w:r>
    </w:p>
    <w:p w:rsidR="00B47597" w:rsidRPr="00C02C63" w:rsidRDefault="00B47597" w:rsidP="00F967BA">
      <w:pPr>
        <w:pStyle w:val="04"/>
      </w:pPr>
      <w:r w:rsidRPr="00C02C63">
        <w:t xml:space="preserve">здания и сооружения </w:t>
      </w:r>
      <w:r w:rsidR="00BB14ED" w:rsidRPr="00C02C63">
        <w:t>–</w:t>
      </w:r>
      <w:r w:rsidRPr="00C02C63">
        <w:t xml:space="preserve"> 2-5</w:t>
      </w:r>
      <w:r w:rsidR="009B7E61" w:rsidRPr="00C02C63">
        <w:t>%</w:t>
      </w:r>
      <w:r w:rsidRPr="00C02C63">
        <w:t>.</w:t>
      </w:r>
    </w:p>
    <w:p w:rsidR="00B47597" w:rsidRPr="00C02C63" w:rsidRDefault="00351513" w:rsidP="00BB14ED">
      <w:pPr>
        <w:pStyle w:val="01"/>
      </w:pPr>
      <w:r w:rsidRPr="00C02C63">
        <w:t>4.2</w:t>
      </w:r>
      <w:r w:rsidR="00A12E2F" w:rsidRPr="00C02C63">
        <w:t>.1</w:t>
      </w:r>
      <w:r w:rsidR="00BE33F5" w:rsidRPr="00C02C63">
        <w:t>9</w:t>
      </w:r>
      <w:r w:rsidR="00B47597" w:rsidRPr="00C02C63">
        <w:t>. При проектировании микрорайона (квартала) озелененные территории общего пользования рекомендуется формировать в виде сада микрорайона, обеспечивая его доступность для жителей микрорайона на расстоянии не более 400 м.</w:t>
      </w:r>
    </w:p>
    <w:p w:rsidR="00B47597" w:rsidRPr="00C02C63" w:rsidRDefault="00B47597" w:rsidP="00BB14ED">
      <w:pPr>
        <w:pStyle w:val="01"/>
      </w:pPr>
      <w:r w:rsidRPr="00C02C63">
        <w:t>Для сада микрорайона (квартала) допускается изменение соотношения элементов</w:t>
      </w:r>
      <w:r w:rsidR="00BB14ED" w:rsidRPr="00C02C63">
        <w:t xml:space="preserve"> территории сада, приведенных в </w:t>
      </w:r>
      <w:r w:rsidR="004C0C3E" w:rsidRPr="00C02C63">
        <w:t xml:space="preserve">пункте 4.2.18. </w:t>
      </w:r>
      <w:r w:rsidRPr="00C02C63">
        <w:t>настоящего раздела, в сторону снижения процента озеленения и увеличения площади дорожек, но не более чем на 20</w:t>
      </w:r>
      <w:r w:rsidR="00ED5973" w:rsidRPr="00C02C63">
        <w:t>%.</w:t>
      </w:r>
    </w:p>
    <w:p w:rsidR="00DE648D" w:rsidRPr="00C02C63" w:rsidRDefault="00DE648D" w:rsidP="00ED5973">
      <w:pPr>
        <w:pStyle w:val="102"/>
      </w:pPr>
    </w:p>
    <w:p w:rsidR="00DE648D" w:rsidRPr="00C02C63" w:rsidRDefault="00DE648D" w:rsidP="00ED5973">
      <w:pPr>
        <w:pStyle w:val="102"/>
      </w:pPr>
    </w:p>
    <w:p w:rsidR="00ED5973" w:rsidRPr="00C02C63" w:rsidRDefault="00ED5973" w:rsidP="00ED5973">
      <w:pPr>
        <w:pStyle w:val="102"/>
      </w:pPr>
      <w:r w:rsidRPr="00C02C63">
        <w:lastRenderedPageBreak/>
        <w:t>Бульвары и пешеходные аллеи</w:t>
      </w:r>
    </w:p>
    <w:p w:rsidR="00B47597" w:rsidRPr="00C02C63" w:rsidRDefault="00351513" w:rsidP="00E13D36">
      <w:pPr>
        <w:pStyle w:val="01"/>
      </w:pPr>
      <w:r w:rsidRPr="00C02C63">
        <w:t>4.2</w:t>
      </w:r>
      <w:r w:rsidR="00A12E2F" w:rsidRPr="00C02C63">
        <w:t>.</w:t>
      </w:r>
      <w:r w:rsidR="00BE33F5" w:rsidRPr="00C02C63">
        <w:t>20</w:t>
      </w:r>
      <w:r w:rsidR="00B47597" w:rsidRPr="00C02C63">
        <w:t>. 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p w:rsidR="00B47597" w:rsidRPr="00C02C63" w:rsidRDefault="00B47597" w:rsidP="009800EB">
      <w:pPr>
        <w:pStyle w:val="01"/>
      </w:pPr>
      <w:r w:rsidRPr="00C02C63">
        <w:t>Бульвары и пешеходные аллеи следует предусматривать в направлении массовых потоков пешеходного движения.</w:t>
      </w:r>
    </w:p>
    <w:p w:rsidR="00B47597" w:rsidRPr="00C02C63" w:rsidRDefault="00B47597" w:rsidP="009800EB">
      <w:pPr>
        <w:pStyle w:val="01"/>
      </w:pPr>
      <w:r w:rsidRPr="00C02C63">
        <w:t>Ширину бульваров с одной продольной пешеходной аллеей следует принимать в метрах, не менее размещаемых:</w:t>
      </w:r>
    </w:p>
    <w:p w:rsidR="00B47597" w:rsidRPr="00C02C63" w:rsidRDefault="00B47597" w:rsidP="00F967BA">
      <w:pPr>
        <w:pStyle w:val="04"/>
      </w:pPr>
      <w:r w:rsidRPr="00C02C63">
        <w:t xml:space="preserve">по оси улиц </w:t>
      </w:r>
      <w:r w:rsidR="00A12E2F" w:rsidRPr="00C02C63">
        <w:t>–</w:t>
      </w:r>
      <w:r w:rsidRPr="00C02C63">
        <w:t xml:space="preserve"> 18;</w:t>
      </w:r>
    </w:p>
    <w:p w:rsidR="00B47597" w:rsidRPr="00C02C63" w:rsidRDefault="00B47597" w:rsidP="00F967BA">
      <w:pPr>
        <w:pStyle w:val="04"/>
      </w:pPr>
      <w:r w:rsidRPr="00C02C63">
        <w:t xml:space="preserve">с одной стороны улицы между проезжей частью и застройкой </w:t>
      </w:r>
      <w:r w:rsidR="00A12E2F" w:rsidRPr="00C02C63">
        <w:t>–</w:t>
      </w:r>
      <w:r w:rsidRPr="00C02C63">
        <w:t xml:space="preserve"> 10.</w:t>
      </w:r>
    </w:p>
    <w:p w:rsidR="007F7A14" w:rsidRPr="00C02C63" w:rsidRDefault="00351513" w:rsidP="007F7A14">
      <w:pPr>
        <w:pStyle w:val="01"/>
      </w:pPr>
      <w:r w:rsidRPr="00C02C63">
        <w:t>4.2</w:t>
      </w:r>
      <w:r w:rsidR="00A12E2F" w:rsidRPr="00C02C63">
        <w:t>.2</w:t>
      </w:r>
      <w:r w:rsidR="00BE33F5" w:rsidRPr="00C02C63">
        <w:t>1</w:t>
      </w:r>
      <w:r w:rsidR="003C48BE" w:rsidRPr="00C02C63">
        <w:t>. Соотношение элементов территории бульвара следует при</w:t>
      </w:r>
      <w:r w:rsidR="00E13D36" w:rsidRPr="00C02C63">
        <w:t xml:space="preserve">нимать согласно </w:t>
      </w:r>
      <w:r w:rsidR="00FD6FE6" w:rsidRPr="00C02C63">
        <w:t xml:space="preserve">таблице </w:t>
      </w:r>
      <w:r w:rsidR="00394F79" w:rsidRPr="00C02C63">
        <w:t>29</w:t>
      </w:r>
      <w:r w:rsidR="00345B4E" w:rsidRPr="00C02C63">
        <w:t xml:space="preserve"> </w:t>
      </w:r>
      <w:r w:rsidR="003C48BE" w:rsidRPr="00C02C63">
        <w:t>в зависимости от его ширины.</w:t>
      </w:r>
      <w:bookmarkStart w:id="55" w:name="_Ref450556037"/>
    </w:p>
    <w:p w:rsidR="00345B4E" w:rsidRPr="00C02C63" w:rsidRDefault="00345B4E" w:rsidP="00394F79">
      <w:pPr>
        <w:pStyle w:val="05"/>
      </w:pPr>
      <w:r w:rsidRPr="00C02C63">
        <w:t>Таблица</w:t>
      </w:r>
      <w:bookmarkEnd w:id="55"/>
      <w:r w:rsidR="00FD6FE6" w:rsidRPr="00C02C63">
        <w:t xml:space="preserve"> </w:t>
      </w:r>
      <w:r w:rsidR="00394F79" w:rsidRPr="00C02C63">
        <w:t>29</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52"/>
        <w:gridCol w:w="2552"/>
        <w:gridCol w:w="2551"/>
        <w:gridCol w:w="2553"/>
      </w:tblGrid>
      <w:tr w:rsidR="003C48BE" w:rsidRPr="00C02C63" w:rsidTr="009B7E61">
        <w:tc>
          <w:tcPr>
            <w:tcW w:w="2552" w:type="dxa"/>
            <w:vMerge w:val="restart"/>
            <w:tcBorders>
              <w:top w:val="single" w:sz="4" w:space="0" w:color="auto"/>
              <w:bottom w:val="single" w:sz="4" w:space="0" w:color="auto"/>
              <w:right w:val="single" w:sz="4" w:space="0" w:color="auto"/>
            </w:tcBorders>
            <w:shd w:val="clear" w:color="auto" w:fill="auto"/>
            <w:vAlign w:val="center"/>
          </w:tcPr>
          <w:p w:rsidR="003C48BE" w:rsidRPr="00C02C63" w:rsidRDefault="003C48BE" w:rsidP="009B7E61">
            <w:pPr>
              <w:pStyle w:val="06"/>
              <w:jc w:val="center"/>
              <w:rPr>
                <w:b/>
              </w:rPr>
            </w:pPr>
            <w:r w:rsidRPr="00C02C63">
              <w:rPr>
                <w:b/>
              </w:rPr>
              <w:t>Ширина бульвара, м</w:t>
            </w:r>
          </w:p>
        </w:tc>
        <w:tc>
          <w:tcPr>
            <w:tcW w:w="7656" w:type="dxa"/>
            <w:gridSpan w:val="3"/>
            <w:tcBorders>
              <w:top w:val="single" w:sz="4" w:space="0" w:color="auto"/>
              <w:left w:val="single" w:sz="4" w:space="0" w:color="auto"/>
              <w:bottom w:val="single" w:sz="4" w:space="0" w:color="auto"/>
            </w:tcBorders>
            <w:shd w:val="clear" w:color="auto" w:fill="auto"/>
            <w:vAlign w:val="center"/>
          </w:tcPr>
          <w:p w:rsidR="003C48BE" w:rsidRPr="00C02C63" w:rsidRDefault="003C48BE" w:rsidP="009B7E61">
            <w:pPr>
              <w:pStyle w:val="06"/>
              <w:jc w:val="center"/>
              <w:rPr>
                <w:b/>
              </w:rPr>
            </w:pPr>
            <w:r w:rsidRPr="00C02C63">
              <w:rPr>
                <w:b/>
              </w:rPr>
              <w:t>Элемент территории (% от общей площади)</w:t>
            </w:r>
          </w:p>
        </w:tc>
      </w:tr>
      <w:tr w:rsidR="003C48BE" w:rsidRPr="00C02C63" w:rsidTr="009B7E61">
        <w:tc>
          <w:tcPr>
            <w:tcW w:w="2552" w:type="dxa"/>
            <w:vMerge/>
            <w:tcBorders>
              <w:top w:val="single" w:sz="4" w:space="0" w:color="auto"/>
              <w:bottom w:val="single" w:sz="4" w:space="0" w:color="auto"/>
              <w:right w:val="single" w:sz="4" w:space="0" w:color="auto"/>
            </w:tcBorders>
            <w:shd w:val="clear" w:color="auto" w:fill="auto"/>
            <w:vAlign w:val="center"/>
          </w:tcPr>
          <w:p w:rsidR="003C48BE" w:rsidRPr="00C02C63" w:rsidRDefault="003C48BE" w:rsidP="009B7E61">
            <w:pPr>
              <w:pStyle w:val="06"/>
              <w:jc w:val="center"/>
              <w:rPr>
                <w:b/>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3C48BE" w:rsidRPr="00C02C63" w:rsidRDefault="003C48BE" w:rsidP="009B7E61">
            <w:pPr>
              <w:pStyle w:val="06"/>
              <w:jc w:val="center"/>
              <w:rPr>
                <w:b/>
              </w:rPr>
            </w:pPr>
            <w:r w:rsidRPr="00C02C63">
              <w:rPr>
                <w:b/>
              </w:rPr>
              <w:t>территории зеленых насаждений и водоемов</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3C48BE" w:rsidRPr="00C02C63" w:rsidRDefault="003C48BE" w:rsidP="009B7E61">
            <w:pPr>
              <w:pStyle w:val="06"/>
              <w:jc w:val="center"/>
              <w:rPr>
                <w:b/>
              </w:rPr>
            </w:pPr>
            <w:r w:rsidRPr="00C02C63">
              <w:rPr>
                <w:b/>
              </w:rPr>
              <w:t>аллеи, дорожки, площадки</w:t>
            </w:r>
          </w:p>
        </w:tc>
        <w:tc>
          <w:tcPr>
            <w:tcW w:w="2553" w:type="dxa"/>
            <w:tcBorders>
              <w:top w:val="single" w:sz="4" w:space="0" w:color="auto"/>
              <w:left w:val="single" w:sz="4" w:space="0" w:color="auto"/>
              <w:bottom w:val="single" w:sz="4" w:space="0" w:color="auto"/>
            </w:tcBorders>
            <w:shd w:val="clear" w:color="auto" w:fill="auto"/>
            <w:vAlign w:val="center"/>
          </w:tcPr>
          <w:p w:rsidR="003C48BE" w:rsidRPr="00C02C63" w:rsidRDefault="003C48BE" w:rsidP="009B7E61">
            <w:pPr>
              <w:pStyle w:val="06"/>
              <w:jc w:val="center"/>
              <w:rPr>
                <w:b/>
              </w:rPr>
            </w:pPr>
            <w:r w:rsidRPr="00C02C63">
              <w:rPr>
                <w:b/>
              </w:rPr>
              <w:t>сооружения и застройка</w:t>
            </w:r>
          </w:p>
        </w:tc>
      </w:tr>
      <w:tr w:rsidR="003C48BE" w:rsidRPr="00C02C63" w:rsidTr="009B7E61">
        <w:tc>
          <w:tcPr>
            <w:tcW w:w="2552" w:type="dxa"/>
            <w:tcBorders>
              <w:top w:val="single" w:sz="4" w:space="0" w:color="auto"/>
              <w:bottom w:val="single" w:sz="4" w:space="0" w:color="auto"/>
              <w:right w:val="single" w:sz="4" w:space="0" w:color="auto"/>
            </w:tcBorders>
            <w:shd w:val="clear" w:color="auto" w:fill="auto"/>
          </w:tcPr>
          <w:p w:rsidR="003C48BE" w:rsidRPr="00C02C63" w:rsidRDefault="003C48BE" w:rsidP="009800EB">
            <w:pPr>
              <w:pStyle w:val="06"/>
            </w:pPr>
            <w:r w:rsidRPr="00C02C63">
              <w:t>18-25</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3C48BE" w:rsidRPr="00C02C63" w:rsidRDefault="003C48BE" w:rsidP="009800EB">
            <w:pPr>
              <w:pStyle w:val="06"/>
              <w:jc w:val="center"/>
            </w:pPr>
            <w:r w:rsidRPr="00C02C63">
              <w:t>70-75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3C48BE" w:rsidRPr="00C02C63" w:rsidRDefault="003C48BE" w:rsidP="009800EB">
            <w:pPr>
              <w:pStyle w:val="06"/>
              <w:jc w:val="center"/>
            </w:pPr>
            <w:r w:rsidRPr="00C02C63">
              <w:t>30-25</w:t>
            </w:r>
          </w:p>
        </w:tc>
        <w:tc>
          <w:tcPr>
            <w:tcW w:w="2553" w:type="dxa"/>
            <w:tcBorders>
              <w:top w:val="single" w:sz="4" w:space="0" w:color="auto"/>
              <w:left w:val="single" w:sz="4" w:space="0" w:color="auto"/>
              <w:bottom w:val="single" w:sz="4" w:space="0" w:color="auto"/>
            </w:tcBorders>
            <w:shd w:val="clear" w:color="auto" w:fill="auto"/>
            <w:vAlign w:val="center"/>
          </w:tcPr>
          <w:p w:rsidR="003C48BE" w:rsidRPr="00C02C63" w:rsidRDefault="003C48BE" w:rsidP="009B7E61">
            <w:pPr>
              <w:pStyle w:val="06"/>
              <w:jc w:val="center"/>
            </w:pPr>
            <w:r w:rsidRPr="00C02C63">
              <w:t>-</w:t>
            </w:r>
          </w:p>
        </w:tc>
      </w:tr>
      <w:tr w:rsidR="003C48BE" w:rsidRPr="00C02C63" w:rsidTr="009B7E61">
        <w:tc>
          <w:tcPr>
            <w:tcW w:w="2552" w:type="dxa"/>
            <w:tcBorders>
              <w:top w:val="single" w:sz="4" w:space="0" w:color="auto"/>
              <w:bottom w:val="single" w:sz="4" w:space="0" w:color="auto"/>
              <w:right w:val="single" w:sz="4" w:space="0" w:color="auto"/>
            </w:tcBorders>
            <w:shd w:val="clear" w:color="auto" w:fill="auto"/>
          </w:tcPr>
          <w:p w:rsidR="003C48BE" w:rsidRPr="00C02C63" w:rsidRDefault="003C48BE" w:rsidP="009800EB">
            <w:pPr>
              <w:pStyle w:val="06"/>
            </w:pPr>
            <w:r w:rsidRPr="00C02C63">
              <w:t>25-50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3C48BE" w:rsidRPr="00C02C63" w:rsidRDefault="003C48BE" w:rsidP="009800EB">
            <w:pPr>
              <w:pStyle w:val="06"/>
              <w:jc w:val="center"/>
            </w:pPr>
            <w:r w:rsidRPr="00C02C63">
              <w:t>75-80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3C48BE" w:rsidRPr="00C02C63" w:rsidRDefault="003C48BE" w:rsidP="009800EB">
            <w:pPr>
              <w:pStyle w:val="06"/>
              <w:jc w:val="center"/>
            </w:pPr>
            <w:r w:rsidRPr="00C02C63">
              <w:t>23-17</w:t>
            </w:r>
          </w:p>
        </w:tc>
        <w:tc>
          <w:tcPr>
            <w:tcW w:w="2553" w:type="dxa"/>
            <w:tcBorders>
              <w:top w:val="single" w:sz="4" w:space="0" w:color="auto"/>
              <w:left w:val="single" w:sz="4" w:space="0" w:color="auto"/>
              <w:bottom w:val="single" w:sz="4" w:space="0" w:color="auto"/>
            </w:tcBorders>
            <w:shd w:val="clear" w:color="auto" w:fill="auto"/>
            <w:vAlign w:val="center"/>
          </w:tcPr>
          <w:p w:rsidR="003C48BE" w:rsidRPr="00C02C63" w:rsidRDefault="003C48BE" w:rsidP="009800EB">
            <w:pPr>
              <w:pStyle w:val="06"/>
              <w:jc w:val="center"/>
            </w:pPr>
            <w:r w:rsidRPr="00C02C63">
              <w:t>2-3</w:t>
            </w:r>
          </w:p>
        </w:tc>
      </w:tr>
      <w:tr w:rsidR="003C48BE" w:rsidRPr="00C02C63" w:rsidTr="009B7E61">
        <w:tc>
          <w:tcPr>
            <w:tcW w:w="2552" w:type="dxa"/>
            <w:tcBorders>
              <w:top w:val="single" w:sz="4" w:space="0" w:color="auto"/>
              <w:bottom w:val="single" w:sz="4" w:space="0" w:color="auto"/>
              <w:right w:val="single" w:sz="4" w:space="0" w:color="auto"/>
            </w:tcBorders>
            <w:shd w:val="clear" w:color="auto" w:fill="auto"/>
          </w:tcPr>
          <w:p w:rsidR="003C48BE" w:rsidRPr="00C02C63" w:rsidRDefault="003C48BE" w:rsidP="009B7E61">
            <w:pPr>
              <w:pStyle w:val="06"/>
            </w:pPr>
            <w:r w:rsidRPr="00C02C63">
              <w:t>более 50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3C48BE" w:rsidRPr="00C02C63" w:rsidRDefault="003C48BE" w:rsidP="009800EB">
            <w:pPr>
              <w:pStyle w:val="06"/>
              <w:jc w:val="center"/>
            </w:pPr>
            <w:r w:rsidRPr="00C02C63">
              <w:t>65-70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3C48BE" w:rsidRPr="00C02C63" w:rsidRDefault="003C48BE" w:rsidP="009800EB">
            <w:pPr>
              <w:pStyle w:val="06"/>
              <w:jc w:val="center"/>
            </w:pPr>
            <w:r w:rsidRPr="00C02C63">
              <w:t>30-25</w:t>
            </w:r>
          </w:p>
        </w:tc>
        <w:tc>
          <w:tcPr>
            <w:tcW w:w="2553" w:type="dxa"/>
            <w:tcBorders>
              <w:top w:val="single" w:sz="4" w:space="0" w:color="auto"/>
              <w:left w:val="single" w:sz="4" w:space="0" w:color="auto"/>
              <w:bottom w:val="single" w:sz="4" w:space="0" w:color="auto"/>
            </w:tcBorders>
            <w:shd w:val="clear" w:color="auto" w:fill="auto"/>
            <w:vAlign w:val="center"/>
          </w:tcPr>
          <w:p w:rsidR="003C48BE" w:rsidRPr="00C02C63" w:rsidRDefault="003C48BE" w:rsidP="009B7E61">
            <w:pPr>
              <w:pStyle w:val="06"/>
              <w:jc w:val="center"/>
            </w:pPr>
            <w:r w:rsidRPr="00C02C63">
              <w:t>не более 5</w:t>
            </w:r>
          </w:p>
        </w:tc>
      </w:tr>
    </w:tbl>
    <w:p w:rsidR="003C48BE" w:rsidRPr="00C02C63" w:rsidRDefault="003C48BE" w:rsidP="009B7E61">
      <w:pPr>
        <w:suppressAutoHyphens/>
        <w:ind w:firstLine="720"/>
        <w:jc w:val="both"/>
        <w:rPr>
          <w:rFonts w:ascii="Times New Roman" w:hAnsi="Times New Roman" w:cs="Times New Roman"/>
        </w:rPr>
      </w:pPr>
    </w:p>
    <w:p w:rsidR="00345B4E" w:rsidRPr="00C02C63" w:rsidRDefault="00345B4E" w:rsidP="00345B4E">
      <w:pPr>
        <w:pStyle w:val="102"/>
      </w:pPr>
      <w:r w:rsidRPr="00C02C63">
        <w:t>Скверы</w:t>
      </w:r>
    </w:p>
    <w:p w:rsidR="003C48BE" w:rsidRPr="00C02C63" w:rsidRDefault="00351513" w:rsidP="009B7E61">
      <w:pPr>
        <w:pStyle w:val="01"/>
      </w:pPr>
      <w:r w:rsidRPr="00C02C63">
        <w:t>4.2</w:t>
      </w:r>
      <w:r w:rsidR="00402C1E" w:rsidRPr="00C02C63">
        <w:t>.2</w:t>
      </w:r>
      <w:r w:rsidR="00BE33F5" w:rsidRPr="00C02C63">
        <w:t>2</w:t>
      </w:r>
      <w:r w:rsidR="003C48BE" w:rsidRPr="00C02C63">
        <w:t>. Сквер представляет собой компактную озелененную территорию на площади, перекрестке</w:t>
      </w:r>
      <w:r w:rsidR="009B7E61" w:rsidRPr="00C02C63">
        <w:t xml:space="preserve"> </w:t>
      </w:r>
      <w:r w:rsidR="003C48BE" w:rsidRPr="00C02C63">
        <w:t>улиц или на примыкающем к улице участке квартала, предназначенную для повседневного кратковременного отдыха и пешеходного пере</w:t>
      </w:r>
      <w:r w:rsidR="009B7E61" w:rsidRPr="00C02C63">
        <w:t>движения населения, размером 1,5-2,0 га.</w:t>
      </w:r>
    </w:p>
    <w:p w:rsidR="003C48BE" w:rsidRPr="00C02C63" w:rsidRDefault="003C48BE" w:rsidP="009B7E61">
      <w:pPr>
        <w:pStyle w:val="01"/>
      </w:pPr>
      <w:r w:rsidRPr="00C02C63">
        <w:t>На территории сквера запрещается размещение застройки.</w:t>
      </w:r>
    </w:p>
    <w:p w:rsidR="007F7A14" w:rsidRPr="00C02C63" w:rsidRDefault="00351513" w:rsidP="007F7A14">
      <w:pPr>
        <w:pStyle w:val="01"/>
      </w:pPr>
      <w:r w:rsidRPr="00C02C63">
        <w:t>4.2</w:t>
      </w:r>
      <w:r w:rsidR="00402C1E" w:rsidRPr="00C02C63">
        <w:t>.2</w:t>
      </w:r>
      <w:r w:rsidR="00BE33F5" w:rsidRPr="00C02C63">
        <w:t>3</w:t>
      </w:r>
      <w:r w:rsidR="003C48BE" w:rsidRPr="00C02C63">
        <w:t>. Соотношение элементов территории сквера следует принимать по</w:t>
      </w:r>
      <w:r w:rsidR="009B7E61" w:rsidRPr="00C02C63">
        <w:t xml:space="preserve"> </w:t>
      </w:r>
      <w:bookmarkStart w:id="56" w:name="_Ref450556140"/>
      <w:r w:rsidR="007F7A14" w:rsidRPr="00C02C63">
        <w:t>таблице 3</w:t>
      </w:r>
      <w:r w:rsidR="00394F79" w:rsidRPr="00C02C63">
        <w:t>0</w:t>
      </w:r>
      <w:r w:rsidR="007F7A14" w:rsidRPr="00C02C63">
        <w:t>.</w:t>
      </w:r>
    </w:p>
    <w:p w:rsidR="00345B4E" w:rsidRPr="00C02C63" w:rsidRDefault="00345B4E" w:rsidP="00394F79">
      <w:pPr>
        <w:pStyle w:val="05"/>
      </w:pPr>
      <w:r w:rsidRPr="00C02C63">
        <w:t xml:space="preserve">Таблица </w:t>
      </w:r>
      <w:bookmarkEnd w:id="56"/>
      <w:r w:rsidR="007F7A14" w:rsidRPr="00C02C63">
        <w:t>3</w:t>
      </w:r>
      <w:r w:rsidR="00394F79" w:rsidRPr="00C02C63">
        <w:t>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91"/>
        <w:gridCol w:w="3003"/>
        <w:gridCol w:w="2819"/>
      </w:tblGrid>
      <w:tr w:rsidR="003C48BE" w:rsidRPr="00C02C63" w:rsidTr="009800EB">
        <w:tc>
          <w:tcPr>
            <w:tcW w:w="0" w:type="auto"/>
            <w:vMerge w:val="restart"/>
            <w:shd w:val="clear" w:color="auto" w:fill="auto"/>
            <w:vAlign w:val="center"/>
          </w:tcPr>
          <w:p w:rsidR="003C48BE" w:rsidRPr="00C02C63" w:rsidRDefault="003C48BE" w:rsidP="009800EB">
            <w:pPr>
              <w:suppressAutoHyphens/>
              <w:jc w:val="center"/>
              <w:rPr>
                <w:rFonts w:ascii="Times New Roman" w:hAnsi="Times New Roman" w:cs="Times New Roman"/>
                <w:b/>
              </w:rPr>
            </w:pPr>
            <w:r w:rsidRPr="00C02C63">
              <w:rPr>
                <w:rFonts w:ascii="Times New Roman" w:hAnsi="Times New Roman" w:cs="Times New Roman"/>
                <w:b/>
              </w:rPr>
              <w:t>Место размещения скверов</w:t>
            </w:r>
          </w:p>
        </w:tc>
        <w:tc>
          <w:tcPr>
            <w:tcW w:w="0" w:type="auto"/>
            <w:gridSpan w:val="2"/>
            <w:shd w:val="clear" w:color="auto" w:fill="auto"/>
            <w:vAlign w:val="center"/>
          </w:tcPr>
          <w:p w:rsidR="003C48BE" w:rsidRPr="00C02C63" w:rsidRDefault="003C48BE" w:rsidP="009800EB">
            <w:pPr>
              <w:suppressAutoHyphens/>
              <w:jc w:val="center"/>
              <w:rPr>
                <w:rFonts w:ascii="Times New Roman" w:hAnsi="Times New Roman" w:cs="Times New Roman"/>
                <w:b/>
              </w:rPr>
            </w:pPr>
            <w:r w:rsidRPr="00C02C63">
              <w:rPr>
                <w:rFonts w:ascii="Times New Roman" w:hAnsi="Times New Roman" w:cs="Times New Roman"/>
                <w:b/>
              </w:rPr>
              <w:t>Элемент территории (% от общей площади)</w:t>
            </w:r>
          </w:p>
        </w:tc>
      </w:tr>
      <w:tr w:rsidR="003C48BE" w:rsidRPr="00C02C63" w:rsidTr="009800EB">
        <w:tc>
          <w:tcPr>
            <w:tcW w:w="0" w:type="auto"/>
            <w:vMerge/>
            <w:shd w:val="clear" w:color="auto" w:fill="auto"/>
            <w:vAlign w:val="center"/>
          </w:tcPr>
          <w:p w:rsidR="003C48BE" w:rsidRPr="00C02C63" w:rsidRDefault="003C48BE" w:rsidP="009800EB">
            <w:pPr>
              <w:suppressAutoHyphens/>
              <w:jc w:val="center"/>
              <w:rPr>
                <w:rFonts w:ascii="Times New Roman" w:hAnsi="Times New Roman" w:cs="Times New Roman"/>
                <w:b/>
              </w:rPr>
            </w:pPr>
          </w:p>
        </w:tc>
        <w:tc>
          <w:tcPr>
            <w:tcW w:w="0" w:type="auto"/>
            <w:shd w:val="clear" w:color="auto" w:fill="auto"/>
            <w:vAlign w:val="center"/>
          </w:tcPr>
          <w:p w:rsidR="003C48BE" w:rsidRPr="00C02C63" w:rsidRDefault="003C48BE" w:rsidP="009800EB">
            <w:pPr>
              <w:suppressAutoHyphens/>
              <w:jc w:val="center"/>
              <w:rPr>
                <w:rFonts w:ascii="Times New Roman" w:hAnsi="Times New Roman" w:cs="Times New Roman"/>
                <w:b/>
              </w:rPr>
            </w:pPr>
            <w:r w:rsidRPr="00C02C63">
              <w:rPr>
                <w:rFonts w:ascii="Times New Roman" w:hAnsi="Times New Roman" w:cs="Times New Roman"/>
                <w:b/>
              </w:rPr>
              <w:t>территории зеленых насаждений и водоемов</w:t>
            </w:r>
          </w:p>
        </w:tc>
        <w:tc>
          <w:tcPr>
            <w:tcW w:w="0" w:type="auto"/>
            <w:shd w:val="clear" w:color="auto" w:fill="auto"/>
            <w:vAlign w:val="center"/>
          </w:tcPr>
          <w:p w:rsidR="003C48BE" w:rsidRPr="00C02C63" w:rsidRDefault="003C48BE" w:rsidP="009800EB">
            <w:pPr>
              <w:suppressAutoHyphens/>
              <w:jc w:val="center"/>
              <w:rPr>
                <w:rFonts w:ascii="Times New Roman" w:hAnsi="Times New Roman" w:cs="Times New Roman"/>
                <w:b/>
              </w:rPr>
            </w:pPr>
            <w:r w:rsidRPr="00C02C63">
              <w:rPr>
                <w:rFonts w:ascii="Times New Roman" w:hAnsi="Times New Roman" w:cs="Times New Roman"/>
                <w:b/>
              </w:rPr>
              <w:t>аллеи, дорожки, площадки, малые формы</w:t>
            </w:r>
          </w:p>
        </w:tc>
      </w:tr>
      <w:tr w:rsidR="003C48BE" w:rsidRPr="00C02C63" w:rsidTr="009800EB">
        <w:tc>
          <w:tcPr>
            <w:tcW w:w="0" w:type="auto"/>
            <w:shd w:val="clear" w:color="auto" w:fill="auto"/>
          </w:tcPr>
          <w:p w:rsidR="003C48BE" w:rsidRPr="00C02C63" w:rsidRDefault="003C48BE" w:rsidP="00D222F4">
            <w:pPr>
              <w:suppressAutoHyphens/>
              <w:rPr>
                <w:rFonts w:ascii="Times New Roman" w:hAnsi="Times New Roman" w:cs="Times New Roman"/>
              </w:rPr>
            </w:pPr>
            <w:r w:rsidRPr="00C02C63">
              <w:rPr>
                <w:rFonts w:ascii="Times New Roman" w:hAnsi="Times New Roman" w:cs="Times New Roman"/>
              </w:rPr>
              <w:t>На городских улицах и площадях</w:t>
            </w:r>
          </w:p>
        </w:tc>
        <w:tc>
          <w:tcPr>
            <w:tcW w:w="0" w:type="auto"/>
            <w:shd w:val="clear" w:color="auto" w:fill="auto"/>
            <w:vAlign w:val="center"/>
          </w:tcPr>
          <w:p w:rsidR="003C48BE" w:rsidRPr="00C02C63" w:rsidRDefault="003C48BE" w:rsidP="009800EB">
            <w:pPr>
              <w:suppressAutoHyphens/>
              <w:jc w:val="center"/>
              <w:rPr>
                <w:rFonts w:ascii="Times New Roman" w:hAnsi="Times New Roman" w:cs="Times New Roman"/>
              </w:rPr>
            </w:pPr>
            <w:r w:rsidRPr="00C02C63">
              <w:rPr>
                <w:rFonts w:ascii="Times New Roman" w:hAnsi="Times New Roman" w:cs="Times New Roman"/>
              </w:rPr>
              <w:t>60-75</w:t>
            </w:r>
          </w:p>
        </w:tc>
        <w:tc>
          <w:tcPr>
            <w:tcW w:w="0" w:type="auto"/>
            <w:shd w:val="clear" w:color="auto" w:fill="auto"/>
            <w:vAlign w:val="center"/>
          </w:tcPr>
          <w:p w:rsidR="003C48BE" w:rsidRPr="00C02C63" w:rsidRDefault="003C48BE" w:rsidP="009800EB">
            <w:pPr>
              <w:suppressAutoHyphens/>
              <w:jc w:val="center"/>
              <w:rPr>
                <w:rFonts w:ascii="Times New Roman" w:hAnsi="Times New Roman" w:cs="Times New Roman"/>
              </w:rPr>
            </w:pPr>
            <w:r w:rsidRPr="00C02C63">
              <w:rPr>
                <w:rFonts w:ascii="Times New Roman" w:hAnsi="Times New Roman" w:cs="Times New Roman"/>
              </w:rPr>
              <w:t>40-25</w:t>
            </w:r>
          </w:p>
        </w:tc>
      </w:tr>
      <w:tr w:rsidR="003C48BE" w:rsidRPr="00C02C63" w:rsidTr="009800EB">
        <w:tc>
          <w:tcPr>
            <w:tcW w:w="0" w:type="auto"/>
            <w:shd w:val="clear" w:color="auto" w:fill="auto"/>
          </w:tcPr>
          <w:p w:rsidR="003C48BE" w:rsidRPr="00C02C63" w:rsidRDefault="003C48BE" w:rsidP="00D222F4">
            <w:pPr>
              <w:suppressAutoHyphens/>
              <w:rPr>
                <w:rFonts w:ascii="Times New Roman" w:hAnsi="Times New Roman" w:cs="Times New Roman"/>
              </w:rPr>
            </w:pPr>
            <w:r w:rsidRPr="00C02C63">
              <w:rPr>
                <w:rFonts w:ascii="Times New Roman" w:hAnsi="Times New Roman" w:cs="Times New Roman"/>
              </w:rPr>
              <w:t>В жилых районах, на жилых улицах, между домами, перед отдельными зданиями</w:t>
            </w:r>
          </w:p>
        </w:tc>
        <w:tc>
          <w:tcPr>
            <w:tcW w:w="0" w:type="auto"/>
            <w:shd w:val="clear" w:color="auto" w:fill="auto"/>
            <w:vAlign w:val="center"/>
          </w:tcPr>
          <w:p w:rsidR="003C48BE" w:rsidRPr="00C02C63" w:rsidRDefault="003C48BE" w:rsidP="009800EB">
            <w:pPr>
              <w:suppressAutoHyphens/>
              <w:jc w:val="center"/>
              <w:rPr>
                <w:rFonts w:ascii="Times New Roman" w:hAnsi="Times New Roman" w:cs="Times New Roman"/>
              </w:rPr>
            </w:pPr>
            <w:r w:rsidRPr="00C02C63">
              <w:rPr>
                <w:rFonts w:ascii="Times New Roman" w:hAnsi="Times New Roman" w:cs="Times New Roman"/>
              </w:rPr>
              <w:t>70-80</w:t>
            </w:r>
          </w:p>
        </w:tc>
        <w:tc>
          <w:tcPr>
            <w:tcW w:w="0" w:type="auto"/>
            <w:shd w:val="clear" w:color="auto" w:fill="auto"/>
            <w:vAlign w:val="center"/>
          </w:tcPr>
          <w:p w:rsidR="003C48BE" w:rsidRPr="00C02C63" w:rsidRDefault="003C48BE" w:rsidP="009800EB">
            <w:pPr>
              <w:suppressAutoHyphens/>
              <w:jc w:val="center"/>
              <w:rPr>
                <w:rFonts w:ascii="Times New Roman" w:hAnsi="Times New Roman" w:cs="Times New Roman"/>
              </w:rPr>
            </w:pPr>
            <w:r w:rsidRPr="00C02C63">
              <w:rPr>
                <w:rFonts w:ascii="Times New Roman" w:hAnsi="Times New Roman" w:cs="Times New Roman"/>
              </w:rPr>
              <w:t>30-20</w:t>
            </w:r>
          </w:p>
        </w:tc>
      </w:tr>
    </w:tbl>
    <w:p w:rsidR="00566BCA" w:rsidRPr="00C02C63" w:rsidRDefault="00351513" w:rsidP="00A51726">
      <w:pPr>
        <w:pStyle w:val="09"/>
      </w:pPr>
      <w:bookmarkStart w:id="57" w:name="_Toc465413390"/>
      <w:r w:rsidRPr="00C02C63">
        <w:t>4.3</w:t>
      </w:r>
      <w:r w:rsidR="00A51726" w:rsidRPr="00C02C63">
        <w:t xml:space="preserve">. </w:t>
      </w:r>
      <w:r w:rsidR="00AD3403" w:rsidRPr="00C02C63">
        <w:t>Курортные учреждения и объекты отдыха</w:t>
      </w:r>
      <w:bookmarkEnd w:id="57"/>
    </w:p>
    <w:p w:rsidR="00566BCA" w:rsidRPr="00C02C63" w:rsidRDefault="00DD1ABB" w:rsidP="00566BCA">
      <w:pPr>
        <w:pStyle w:val="01"/>
      </w:pPr>
      <w:r w:rsidRPr="00C02C63">
        <w:t>Здесь была таблица 31</w:t>
      </w:r>
    </w:p>
    <w:p w:rsidR="00DD1ABB" w:rsidRPr="00C02C63" w:rsidRDefault="00DD1ABB" w:rsidP="00566BCA">
      <w:pPr>
        <w:pStyle w:val="01"/>
      </w:pPr>
    </w:p>
    <w:p w:rsidR="000B6849" w:rsidRPr="00C02C63" w:rsidRDefault="000B6849" w:rsidP="000B6849">
      <w:pPr>
        <w:pStyle w:val="01"/>
      </w:pPr>
      <w:r w:rsidRPr="00C02C63">
        <w:t>4</w:t>
      </w:r>
      <w:r w:rsidR="00351513" w:rsidRPr="00C02C63">
        <w:t>.3</w:t>
      </w:r>
      <w:r w:rsidRPr="00C02C63">
        <w:t>.</w:t>
      </w:r>
      <w:r w:rsidR="00DE648D" w:rsidRPr="00C02C63">
        <w:t>1</w:t>
      </w:r>
      <w:r w:rsidRPr="00C02C63">
        <w:t xml:space="preserve">. </w:t>
      </w:r>
      <w:r w:rsidR="007F7A14" w:rsidRPr="00C02C63">
        <w:t>Население поселений, имеющих на своей территории зоны лечебно-оздоровительного и курортного назначения, следует подразделять</w:t>
      </w:r>
      <w:r w:rsidRPr="00C02C63">
        <w:t xml:space="preserve"> на временное и постоянное (местное). К временному населению относятся все контингенты лечащихся и отдыхающих, а также приезжающие на временную (сезонную) работу.</w:t>
      </w:r>
      <w:r w:rsidR="007F7A14" w:rsidRPr="00C02C63">
        <w:t xml:space="preserve"> </w:t>
      </w:r>
    </w:p>
    <w:p w:rsidR="000B6849" w:rsidRPr="00C02C63" w:rsidRDefault="000B6849" w:rsidP="000B6849">
      <w:pPr>
        <w:pStyle w:val="01"/>
      </w:pPr>
      <w:r w:rsidRPr="00C02C63">
        <w:t>Численность временного населения следует определять:</w:t>
      </w:r>
    </w:p>
    <w:p w:rsidR="000B6849" w:rsidRPr="00C02C63" w:rsidRDefault="000B6849" w:rsidP="00F967BA">
      <w:pPr>
        <w:pStyle w:val="04"/>
      </w:pPr>
      <w:r w:rsidRPr="00C02C63">
        <w:lastRenderedPageBreak/>
        <w:t xml:space="preserve">лечащихся и отдыхающих </w:t>
      </w:r>
      <w:r w:rsidR="00F91E2E" w:rsidRPr="00C02C63">
        <w:t>–</w:t>
      </w:r>
      <w:r w:rsidRPr="00C02C63">
        <w:t xml:space="preserve"> по максимальной вместимости </w:t>
      </w:r>
      <w:r w:rsidR="00AD3403" w:rsidRPr="00C02C63">
        <w:t>курортных учреждений</w:t>
      </w:r>
      <w:r w:rsidRPr="00C02C63">
        <w:t xml:space="preserve"> с учетом неорганизованных отдыхающих, численность которых определяется на основе статистических данных за предыдущие годы;</w:t>
      </w:r>
    </w:p>
    <w:p w:rsidR="000B6849" w:rsidRPr="00C02C63" w:rsidRDefault="000B6849" w:rsidP="00F967BA">
      <w:pPr>
        <w:pStyle w:val="04"/>
      </w:pPr>
      <w:r w:rsidRPr="00C02C63">
        <w:t xml:space="preserve">приезжающих на временную работу </w:t>
      </w:r>
      <w:r w:rsidR="00F91E2E" w:rsidRPr="00C02C63">
        <w:t>–</w:t>
      </w:r>
      <w:r w:rsidRPr="00C02C63">
        <w:t xml:space="preserve"> по числу мест сезонного функционирования </w:t>
      </w:r>
      <w:r w:rsidR="00AD3403" w:rsidRPr="00C02C63">
        <w:t>курортных учреждений</w:t>
      </w:r>
      <w:r w:rsidRPr="00C02C63">
        <w:t>, а также в сезонных организациях обслуживания, при этом необходимо учитывать возможность привлечения к временной работе местного населения.</w:t>
      </w:r>
    </w:p>
    <w:p w:rsidR="000B6849" w:rsidRPr="00C02C63" w:rsidRDefault="000B6849" w:rsidP="000B6849">
      <w:pPr>
        <w:pStyle w:val="01"/>
      </w:pPr>
      <w:r w:rsidRPr="00C02C63">
        <w:t xml:space="preserve">При планировке и застройке </w:t>
      </w:r>
      <w:r w:rsidR="00AD3403" w:rsidRPr="00C02C63">
        <w:t>курортных учреждений</w:t>
      </w:r>
      <w:r w:rsidRPr="00C02C63">
        <w:t xml:space="preserve"> необходимо учитывать ориентировочные показатели рекреационной нагрузки на природный ландшафт </w:t>
      </w:r>
      <w:r w:rsidR="00F91E2E" w:rsidRPr="00C02C63">
        <w:t xml:space="preserve">городского </w:t>
      </w:r>
      <w:r w:rsidR="00240488" w:rsidRPr="00C02C63">
        <w:t xml:space="preserve">поселения </w:t>
      </w:r>
      <w:r w:rsidRPr="00C02C63">
        <w:t xml:space="preserve">в соответствии с требованиями </w:t>
      </w:r>
      <w:r w:rsidR="00240488" w:rsidRPr="00C02C63">
        <w:t>таблицы 3</w:t>
      </w:r>
      <w:r w:rsidR="00394F79" w:rsidRPr="00C02C63">
        <w:t>2</w:t>
      </w:r>
      <w:r w:rsidR="00240488" w:rsidRPr="00C02C63">
        <w:t xml:space="preserve">. </w:t>
      </w:r>
    </w:p>
    <w:p w:rsidR="00240488" w:rsidRPr="00C02C63" w:rsidRDefault="00F91E2E" w:rsidP="00240488">
      <w:pPr>
        <w:pStyle w:val="05"/>
      </w:pPr>
      <w:bookmarkStart w:id="58" w:name="_Ref450828244"/>
      <w:r w:rsidRPr="00C02C63">
        <w:t xml:space="preserve">Таблица </w:t>
      </w:r>
      <w:bookmarkEnd w:id="58"/>
      <w:r w:rsidR="00240488" w:rsidRPr="00C02C63">
        <w:t>3</w:t>
      </w:r>
      <w:r w:rsidR="00DE648D" w:rsidRPr="00C02C63">
        <w:t>1</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580"/>
        <w:gridCol w:w="3080"/>
      </w:tblGrid>
      <w:tr w:rsidR="00F91E2E" w:rsidRPr="00C02C63" w:rsidTr="003C0EF3">
        <w:tc>
          <w:tcPr>
            <w:tcW w:w="6580" w:type="dxa"/>
            <w:tcBorders>
              <w:top w:val="single" w:sz="4" w:space="0" w:color="auto"/>
              <w:bottom w:val="single" w:sz="4" w:space="0" w:color="auto"/>
              <w:right w:val="single" w:sz="4" w:space="0" w:color="auto"/>
            </w:tcBorders>
            <w:shd w:val="clear" w:color="auto" w:fill="auto"/>
            <w:vAlign w:val="center"/>
          </w:tcPr>
          <w:p w:rsidR="00F91E2E" w:rsidRPr="00C02C63" w:rsidRDefault="00F91E2E" w:rsidP="00F91E2E">
            <w:pPr>
              <w:suppressAutoHyphens/>
              <w:jc w:val="center"/>
              <w:rPr>
                <w:rFonts w:ascii="Times New Roman" w:hAnsi="Times New Roman" w:cs="Times New Roman"/>
                <w:b/>
              </w:rPr>
            </w:pPr>
            <w:r w:rsidRPr="00C02C63">
              <w:rPr>
                <w:rFonts w:ascii="Times New Roman" w:hAnsi="Times New Roman" w:cs="Times New Roman"/>
                <w:b/>
              </w:rPr>
              <w:t>Нормируемый компонент ландшафта и вид его использования</w:t>
            </w:r>
          </w:p>
        </w:tc>
        <w:tc>
          <w:tcPr>
            <w:tcW w:w="3080" w:type="dxa"/>
            <w:tcBorders>
              <w:top w:val="single" w:sz="4" w:space="0" w:color="auto"/>
              <w:left w:val="single" w:sz="4" w:space="0" w:color="auto"/>
              <w:bottom w:val="single" w:sz="4" w:space="0" w:color="auto"/>
            </w:tcBorders>
            <w:shd w:val="clear" w:color="auto" w:fill="auto"/>
            <w:vAlign w:val="center"/>
          </w:tcPr>
          <w:p w:rsidR="00F91E2E" w:rsidRPr="00C02C63" w:rsidRDefault="00F91E2E" w:rsidP="00F91E2E">
            <w:pPr>
              <w:suppressAutoHyphens/>
              <w:jc w:val="center"/>
              <w:rPr>
                <w:rFonts w:ascii="Times New Roman" w:hAnsi="Times New Roman" w:cs="Times New Roman"/>
                <w:b/>
              </w:rPr>
            </w:pPr>
            <w:r w:rsidRPr="00C02C63">
              <w:rPr>
                <w:rFonts w:ascii="Times New Roman" w:hAnsi="Times New Roman" w:cs="Times New Roman"/>
                <w:b/>
              </w:rPr>
              <w:t>Рекреационная нагрузка, чел./га</w:t>
            </w:r>
          </w:p>
        </w:tc>
      </w:tr>
      <w:tr w:rsidR="00A10E26" w:rsidRPr="00C02C63" w:rsidTr="00A00F68">
        <w:trPr>
          <w:trHeight w:val="848"/>
        </w:trPr>
        <w:tc>
          <w:tcPr>
            <w:tcW w:w="6580" w:type="dxa"/>
            <w:tcBorders>
              <w:top w:val="single" w:sz="4" w:space="0" w:color="auto"/>
              <w:right w:val="single" w:sz="4" w:space="0" w:color="auto"/>
            </w:tcBorders>
            <w:shd w:val="clear" w:color="auto" w:fill="auto"/>
          </w:tcPr>
          <w:p w:rsidR="00A10E26" w:rsidRPr="00C02C63" w:rsidRDefault="00A10E26" w:rsidP="00A00F68">
            <w:pPr>
              <w:suppressAutoHyphens/>
              <w:rPr>
                <w:rFonts w:ascii="Times New Roman" w:hAnsi="Times New Roman" w:cs="Times New Roman"/>
              </w:rPr>
            </w:pPr>
            <w:r w:rsidRPr="00C02C63">
              <w:rPr>
                <w:rFonts w:ascii="Times New Roman" w:hAnsi="Times New Roman" w:cs="Times New Roman"/>
              </w:rPr>
              <w:t>Морские пляжи, в том числе:</w:t>
            </w:r>
          </w:p>
          <w:p w:rsidR="00A10E26" w:rsidRPr="00C02C63" w:rsidRDefault="00A10E26" w:rsidP="00A00F68">
            <w:pPr>
              <w:suppressAutoHyphens/>
              <w:rPr>
                <w:rFonts w:ascii="Times New Roman" w:hAnsi="Times New Roman" w:cs="Times New Roman"/>
              </w:rPr>
            </w:pPr>
            <w:r w:rsidRPr="00C02C63">
              <w:rPr>
                <w:rFonts w:ascii="Times New Roman" w:hAnsi="Times New Roman" w:cs="Times New Roman"/>
              </w:rPr>
              <w:t>естественные (при ширине пляжа до 25 м)</w:t>
            </w:r>
          </w:p>
          <w:p w:rsidR="00A10E26" w:rsidRPr="00C02C63" w:rsidRDefault="00A10E26" w:rsidP="00A00F68">
            <w:pPr>
              <w:suppressAutoHyphens/>
              <w:rPr>
                <w:rFonts w:ascii="Times New Roman" w:hAnsi="Times New Roman" w:cs="Times New Roman"/>
              </w:rPr>
            </w:pPr>
            <w:r w:rsidRPr="00C02C63">
              <w:rPr>
                <w:rFonts w:ascii="Times New Roman" w:hAnsi="Times New Roman" w:cs="Times New Roman"/>
              </w:rPr>
              <w:t>надводные аэросолярии</w:t>
            </w:r>
          </w:p>
        </w:tc>
        <w:tc>
          <w:tcPr>
            <w:tcW w:w="3080" w:type="dxa"/>
            <w:tcBorders>
              <w:top w:val="single" w:sz="4" w:space="0" w:color="auto"/>
              <w:left w:val="single" w:sz="4" w:space="0" w:color="auto"/>
            </w:tcBorders>
            <w:shd w:val="clear" w:color="auto" w:fill="auto"/>
          </w:tcPr>
          <w:p w:rsidR="00A10E26" w:rsidRPr="00C02C63" w:rsidRDefault="00A10E26" w:rsidP="00A00F68">
            <w:pPr>
              <w:suppressAutoHyphens/>
              <w:jc w:val="center"/>
              <w:rPr>
                <w:rFonts w:ascii="Times New Roman" w:hAnsi="Times New Roman" w:cs="Times New Roman"/>
              </w:rPr>
            </w:pPr>
            <w:r w:rsidRPr="00C02C63">
              <w:rPr>
                <w:rFonts w:ascii="Times New Roman" w:hAnsi="Times New Roman" w:cs="Times New Roman"/>
              </w:rPr>
              <w:t>2000</w:t>
            </w:r>
          </w:p>
          <w:p w:rsidR="00A10E26" w:rsidRPr="00C02C63" w:rsidRDefault="00A10E26" w:rsidP="00A00F68">
            <w:pPr>
              <w:suppressAutoHyphens/>
              <w:jc w:val="center"/>
              <w:rPr>
                <w:rFonts w:ascii="Times New Roman" w:hAnsi="Times New Roman" w:cs="Times New Roman"/>
              </w:rPr>
            </w:pPr>
            <w:r w:rsidRPr="00C02C63">
              <w:rPr>
                <w:rFonts w:ascii="Times New Roman" w:hAnsi="Times New Roman" w:cs="Times New Roman"/>
              </w:rPr>
              <w:t>не выше 2000</w:t>
            </w:r>
          </w:p>
          <w:p w:rsidR="00A10E26" w:rsidRPr="00C02C63" w:rsidRDefault="00A10E26" w:rsidP="00F91E2E">
            <w:pPr>
              <w:suppressAutoHyphens/>
              <w:jc w:val="center"/>
              <w:rPr>
                <w:rFonts w:ascii="Times New Roman" w:hAnsi="Times New Roman" w:cs="Times New Roman"/>
              </w:rPr>
            </w:pPr>
            <w:r w:rsidRPr="00C02C63">
              <w:rPr>
                <w:rFonts w:ascii="Times New Roman" w:hAnsi="Times New Roman" w:cs="Times New Roman"/>
              </w:rPr>
              <w:t>2500-3000</w:t>
            </w:r>
          </w:p>
        </w:tc>
      </w:tr>
      <w:tr w:rsidR="00F91E2E" w:rsidRPr="00C02C63" w:rsidTr="003C0EF3">
        <w:tc>
          <w:tcPr>
            <w:tcW w:w="6580" w:type="dxa"/>
            <w:tcBorders>
              <w:top w:val="single" w:sz="4" w:space="0" w:color="auto"/>
              <w:bottom w:val="single" w:sz="4" w:space="0" w:color="auto"/>
              <w:right w:val="single" w:sz="4" w:space="0" w:color="auto"/>
            </w:tcBorders>
            <w:shd w:val="clear" w:color="auto" w:fill="auto"/>
          </w:tcPr>
          <w:p w:rsidR="00F91E2E" w:rsidRPr="00C02C63" w:rsidRDefault="00F91E2E" w:rsidP="00A00F68">
            <w:pPr>
              <w:suppressAutoHyphens/>
              <w:rPr>
                <w:rFonts w:ascii="Times New Roman" w:hAnsi="Times New Roman" w:cs="Times New Roman"/>
              </w:rPr>
            </w:pPr>
            <w:r w:rsidRPr="00C02C63">
              <w:rPr>
                <w:rFonts w:ascii="Times New Roman" w:hAnsi="Times New Roman" w:cs="Times New Roman"/>
              </w:rPr>
              <w:t xml:space="preserve">Прибрежные морские акватории </w:t>
            </w:r>
          </w:p>
        </w:tc>
        <w:tc>
          <w:tcPr>
            <w:tcW w:w="3080" w:type="dxa"/>
            <w:tcBorders>
              <w:top w:val="single" w:sz="4" w:space="0" w:color="auto"/>
              <w:left w:val="single" w:sz="4" w:space="0" w:color="auto"/>
              <w:bottom w:val="single" w:sz="4" w:space="0" w:color="auto"/>
            </w:tcBorders>
            <w:shd w:val="clear" w:color="auto" w:fill="auto"/>
          </w:tcPr>
          <w:p w:rsidR="00F91E2E" w:rsidRPr="00C02C63" w:rsidRDefault="00F91E2E" w:rsidP="00A00F68">
            <w:pPr>
              <w:suppressAutoHyphens/>
              <w:jc w:val="center"/>
              <w:rPr>
                <w:rFonts w:ascii="Times New Roman" w:hAnsi="Times New Roman" w:cs="Times New Roman"/>
              </w:rPr>
            </w:pPr>
            <w:r w:rsidRPr="00C02C63">
              <w:rPr>
                <w:rFonts w:ascii="Times New Roman" w:hAnsi="Times New Roman" w:cs="Times New Roman"/>
              </w:rPr>
              <w:t>2000</w:t>
            </w:r>
          </w:p>
        </w:tc>
      </w:tr>
      <w:tr w:rsidR="00A10E26" w:rsidRPr="00C02C63" w:rsidTr="00A00F68">
        <w:trPr>
          <w:trHeight w:val="1706"/>
        </w:trPr>
        <w:tc>
          <w:tcPr>
            <w:tcW w:w="6580" w:type="dxa"/>
            <w:tcBorders>
              <w:top w:val="single" w:sz="4" w:space="0" w:color="auto"/>
              <w:right w:val="single" w:sz="4" w:space="0" w:color="auto"/>
            </w:tcBorders>
            <w:shd w:val="clear" w:color="auto" w:fill="auto"/>
          </w:tcPr>
          <w:p w:rsidR="00A10E26" w:rsidRPr="00C02C63" w:rsidRDefault="00A10E26" w:rsidP="00A00F68">
            <w:pPr>
              <w:suppressAutoHyphens/>
              <w:rPr>
                <w:rFonts w:ascii="Times New Roman" w:hAnsi="Times New Roman" w:cs="Times New Roman"/>
              </w:rPr>
            </w:pPr>
            <w:r w:rsidRPr="00C02C63">
              <w:rPr>
                <w:rFonts w:ascii="Times New Roman" w:hAnsi="Times New Roman" w:cs="Times New Roman"/>
              </w:rPr>
              <w:t>Акватории (для купания), море:</w:t>
            </w:r>
          </w:p>
          <w:p w:rsidR="00A10E26" w:rsidRPr="00C02C63" w:rsidRDefault="00A10E26" w:rsidP="00A00F68">
            <w:pPr>
              <w:suppressAutoHyphens/>
              <w:rPr>
                <w:rFonts w:ascii="Times New Roman" w:hAnsi="Times New Roman" w:cs="Times New Roman"/>
              </w:rPr>
            </w:pPr>
            <w:r w:rsidRPr="00C02C63">
              <w:rPr>
                <w:rFonts w:ascii="Times New Roman" w:hAnsi="Times New Roman" w:cs="Times New Roman"/>
              </w:rPr>
              <w:t>до изобаты 1,5 м с учетом сменности купающихся</w:t>
            </w:r>
          </w:p>
          <w:p w:rsidR="00A10E26" w:rsidRPr="00C02C63" w:rsidRDefault="00A10E26" w:rsidP="00A00F68">
            <w:pPr>
              <w:suppressAutoHyphens/>
              <w:rPr>
                <w:rFonts w:ascii="Times New Roman" w:hAnsi="Times New Roman" w:cs="Times New Roman"/>
              </w:rPr>
            </w:pPr>
            <w:r w:rsidRPr="00C02C63">
              <w:rPr>
                <w:rFonts w:ascii="Times New Roman" w:hAnsi="Times New Roman" w:cs="Times New Roman"/>
              </w:rPr>
              <w:t>для катания на весельных лодках (2 чел. на лодку)</w:t>
            </w:r>
          </w:p>
          <w:p w:rsidR="00A10E26" w:rsidRPr="00C02C63" w:rsidRDefault="00A10E26" w:rsidP="00A00F68">
            <w:pPr>
              <w:suppressAutoHyphens/>
              <w:rPr>
                <w:rFonts w:ascii="Times New Roman" w:hAnsi="Times New Roman" w:cs="Times New Roman"/>
              </w:rPr>
            </w:pPr>
            <w:r w:rsidRPr="00C02C63">
              <w:rPr>
                <w:rFonts w:ascii="Times New Roman" w:hAnsi="Times New Roman" w:cs="Times New Roman"/>
              </w:rPr>
              <w:t>на моторных лодках и водных лыжах</w:t>
            </w:r>
          </w:p>
          <w:p w:rsidR="00A10E26" w:rsidRPr="00C02C63" w:rsidRDefault="00A10E26" w:rsidP="00A00F68">
            <w:pPr>
              <w:suppressAutoHyphens/>
              <w:rPr>
                <w:rFonts w:ascii="Times New Roman" w:hAnsi="Times New Roman" w:cs="Times New Roman"/>
              </w:rPr>
            </w:pPr>
            <w:r w:rsidRPr="00C02C63">
              <w:rPr>
                <w:rFonts w:ascii="Times New Roman" w:hAnsi="Times New Roman" w:cs="Times New Roman"/>
              </w:rPr>
              <w:t>для парусного спорта</w:t>
            </w:r>
          </w:p>
          <w:p w:rsidR="00A10E26" w:rsidRPr="00C02C63" w:rsidRDefault="00A10E26" w:rsidP="00A00F68">
            <w:pPr>
              <w:suppressAutoHyphens/>
              <w:rPr>
                <w:rFonts w:ascii="Times New Roman" w:hAnsi="Times New Roman" w:cs="Times New Roman"/>
              </w:rPr>
            </w:pPr>
            <w:r w:rsidRPr="00C02C63">
              <w:rPr>
                <w:rFonts w:ascii="Times New Roman" w:hAnsi="Times New Roman" w:cs="Times New Roman"/>
              </w:rPr>
              <w:t>для прочих плавсредств</w:t>
            </w:r>
          </w:p>
        </w:tc>
        <w:tc>
          <w:tcPr>
            <w:tcW w:w="3080" w:type="dxa"/>
            <w:tcBorders>
              <w:top w:val="single" w:sz="4" w:space="0" w:color="auto"/>
              <w:left w:val="single" w:sz="4" w:space="0" w:color="auto"/>
            </w:tcBorders>
            <w:shd w:val="clear" w:color="auto" w:fill="auto"/>
          </w:tcPr>
          <w:p w:rsidR="00A10E26" w:rsidRPr="00C02C63" w:rsidRDefault="00A10E26" w:rsidP="003C0EF3">
            <w:pPr>
              <w:suppressAutoHyphens/>
              <w:jc w:val="center"/>
              <w:rPr>
                <w:rFonts w:ascii="Times New Roman" w:hAnsi="Times New Roman" w:cs="Times New Roman"/>
              </w:rPr>
            </w:pPr>
          </w:p>
          <w:p w:rsidR="00A10E26" w:rsidRPr="00C02C63" w:rsidRDefault="00A10E26" w:rsidP="003C0EF3">
            <w:pPr>
              <w:suppressAutoHyphens/>
              <w:jc w:val="center"/>
              <w:rPr>
                <w:rFonts w:ascii="Times New Roman" w:hAnsi="Times New Roman" w:cs="Times New Roman"/>
              </w:rPr>
            </w:pPr>
            <w:r w:rsidRPr="00C02C63">
              <w:rPr>
                <w:rFonts w:ascii="Times New Roman" w:hAnsi="Times New Roman" w:cs="Times New Roman"/>
              </w:rPr>
              <w:t>300-500</w:t>
            </w:r>
          </w:p>
          <w:p w:rsidR="00A10E26" w:rsidRPr="00C02C63" w:rsidRDefault="00A10E26" w:rsidP="003C0EF3">
            <w:pPr>
              <w:suppressAutoHyphens/>
              <w:jc w:val="center"/>
              <w:rPr>
                <w:rFonts w:ascii="Times New Roman" w:hAnsi="Times New Roman" w:cs="Times New Roman"/>
              </w:rPr>
            </w:pPr>
            <w:r w:rsidRPr="00C02C63">
              <w:rPr>
                <w:rFonts w:ascii="Times New Roman" w:hAnsi="Times New Roman" w:cs="Times New Roman"/>
              </w:rPr>
              <w:t>2-5</w:t>
            </w:r>
          </w:p>
          <w:p w:rsidR="00A10E26" w:rsidRPr="00C02C63" w:rsidRDefault="00A10E26" w:rsidP="003C0EF3">
            <w:pPr>
              <w:suppressAutoHyphens/>
              <w:jc w:val="center"/>
              <w:rPr>
                <w:rFonts w:ascii="Times New Roman" w:hAnsi="Times New Roman" w:cs="Times New Roman"/>
              </w:rPr>
            </w:pPr>
            <w:r w:rsidRPr="00C02C63">
              <w:rPr>
                <w:rFonts w:ascii="Times New Roman" w:hAnsi="Times New Roman" w:cs="Times New Roman"/>
              </w:rPr>
              <w:t>0,5-1</w:t>
            </w:r>
          </w:p>
          <w:p w:rsidR="00A10E26" w:rsidRPr="00C02C63" w:rsidRDefault="00A10E26" w:rsidP="003C0EF3">
            <w:pPr>
              <w:suppressAutoHyphens/>
              <w:jc w:val="center"/>
              <w:rPr>
                <w:rFonts w:ascii="Times New Roman" w:hAnsi="Times New Roman" w:cs="Times New Roman"/>
              </w:rPr>
            </w:pPr>
            <w:r w:rsidRPr="00C02C63">
              <w:rPr>
                <w:rFonts w:ascii="Times New Roman" w:hAnsi="Times New Roman" w:cs="Times New Roman"/>
              </w:rPr>
              <w:t>1-2</w:t>
            </w:r>
          </w:p>
          <w:p w:rsidR="00A10E26" w:rsidRPr="00C02C63" w:rsidRDefault="00A10E26" w:rsidP="003C0EF3">
            <w:pPr>
              <w:suppressAutoHyphens/>
              <w:jc w:val="center"/>
              <w:rPr>
                <w:rFonts w:ascii="Times New Roman" w:hAnsi="Times New Roman" w:cs="Times New Roman"/>
              </w:rPr>
            </w:pPr>
            <w:r w:rsidRPr="00C02C63">
              <w:rPr>
                <w:rFonts w:ascii="Times New Roman" w:hAnsi="Times New Roman" w:cs="Times New Roman"/>
              </w:rPr>
              <w:t>5-10</w:t>
            </w:r>
          </w:p>
        </w:tc>
      </w:tr>
      <w:tr w:rsidR="00A10E26" w:rsidRPr="00C02C63" w:rsidTr="00A00F68">
        <w:trPr>
          <w:trHeight w:val="1104"/>
        </w:trPr>
        <w:tc>
          <w:tcPr>
            <w:tcW w:w="6580" w:type="dxa"/>
            <w:tcBorders>
              <w:top w:val="single" w:sz="4" w:space="0" w:color="auto"/>
              <w:right w:val="single" w:sz="4" w:space="0" w:color="auto"/>
            </w:tcBorders>
            <w:shd w:val="clear" w:color="auto" w:fill="auto"/>
          </w:tcPr>
          <w:p w:rsidR="00A10E26" w:rsidRPr="00C02C63" w:rsidRDefault="00A10E26" w:rsidP="00A00F68">
            <w:pPr>
              <w:suppressAutoHyphens/>
              <w:rPr>
                <w:rFonts w:ascii="Times New Roman" w:hAnsi="Times New Roman" w:cs="Times New Roman"/>
              </w:rPr>
            </w:pPr>
            <w:r w:rsidRPr="00C02C63">
              <w:rPr>
                <w:rFonts w:ascii="Times New Roman" w:hAnsi="Times New Roman" w:cs="Times New Roman"/>
              </w:rPr>
              <w:t>Берег и прибрежная акватория водоема (для любительского рыболовства):</w:t>
            </w:r>
          </w:p>
          <w:p w:rsidR="00A10E26" w:rsidRPr="00C02C63" w:rsidRDefault="00A10E26" w:rsidP="00A00F68">
            <w:pPr>
              <w:suppressAutoHyphens/>
              <w:rPr>
                <w:rFonts w:ascii="Times New Roman" w:hAnsi="Times New Roman" w:cs="Times New Roman"/>
              </w:rPr>
            </w:pPr>
            <w:r w:rsidRPr="00C02C63">
              <w:rPr>
                <w:rFonts w:ascii="Times New Roman" w:hAnsi="Times New Roman" w:cs="Times New Roman"/>
              </w:rPr>
              <w:t>для ловли рыбы с лодки (2 чел. на лодку)</w:t>
            </w:r>
          </w:p>
          <w:p w:rsidR="00A10E26" w:rsidRPr="00C02C63" w:rsidRDefault="00A10E26" w:rsidP="00A00F68">
            <w:pPr>
              <w:suppressAutoHyphens/>
              <w:rPr>
                <w:rFonts w:ascii="Times New Roman" w:hAnsi="Times New Roman" w:cs="Times New Roman"/>
              </w:rPr>
            </w:pPr>
            <w:r w:rsidRPr="00C02C63">
              <w:rPr>
                <w:rFonts w:ascii="Times New Roman" w:hAnsi="Times New Roman" w:cs="Times New Roman"/>
              </w:rPr>
              <w:t>для ловли рыбы с берега</w:t>
            </w:r>
          </w:p>
        </w:tc>
        <w:tc>
          <w:tcPr>
            <w:tcW w:w="3080" w:type="dxa"/>
            <w:tcBorders>
              <w:top w:val="single" w:sz="4" w:space="0" w:color="auto"/>
              <w:left w:val="single" w:sz="4" w:space="0" w:color="auto"/>
            </w:tcBorders>
            <w:shd w:val="clear" w:color="auto" w:fill="auto"/>
          </w:tcPr>
          <w:p w:rsidR="00A10E26" w:rsidRPr="00C02C63" w:rsidRDefault="00A10E26" w:rsidP="00A00F68">
            <w:pPr>
              <w:suppressAutoHyphens/>
              <w:jc w:val="center"/>
              <w:rPr>
                <w:rFonts w:ascii="Times New Roman" w:hAnsi="Times New Roman" w:cs="Times New Roman"/>
              </w:rPr>
            </w:pPr>
          </w:p>
          <w:p w:rsidR="00A10E26" w:rsidRPr="00C02C63" w:rsidRDefault="00A10E26" w:rsidP="00A00F68">
            <w:pPr>
              <w:suppressAutoHyphens/>
              <w:jc w:val="center"/>
              <w:rPr>
                <w:rFonts w:ascii="Times New Roman" w:hAnsi="Times New Roman" w:cs="Times New Roman"/>
              </w:rPr>
            </w:pPr>
          </w:p>
          <w:p w:rsidR="00A10E26" w:rsidRPr="00C02C63" w:rsidRDefault="00A10E26" w:rsidP="00A00F68">
            <w:pPr>
              <w:suppressAutoHyphens/>
              <w:jc w:val="center"/>
              <w:rPr>
                <w:rFonts w:ascii="Times New Roman" w:hAnsi="Times New Roman" w:cs="Times New Roman"/>
              </w:rPr>
            </w:pPr>
            <w:r w:rsidRPr="00C02C63">
              <w:rPr>
                <w:rFonts w:ascii="Times New Roman" w:hAnsi="Times New Roman" w:cs="Times New Roman"/>
              </w:rPr>
              <w:t>10-20</w:t>
            </w:r>
          </w:p>
          <w:p w:rsidR="00A10E26" w:rsidRPr="00C02C63" w:rsidRDefault="00A10E26" w:rsidP="00A10E26">
            <w:pPr>
              <w:suppressAutoHyphens/>
              <w:jc w:val="center"/>
              <w:rPr>
                <w:rFonts w:ascii="Times New Roman" w:hAnsi="Times New Roman" w:cs="Times New Roman"/>
              </w:rPr>
            </w:pPr>
            <w:r w:rsidRPr="00C02C63">
              <w:rPr>
                <w:rFonts w:ascii="Times New Roman" w:hAnsi="Times New Roman" w:cs="Times New Roman"/>
              </w:rPr>
              <w:t>50-100</w:t>
            </w:r>
          </w:p>
        </w:tc>
      </w:tr>
      <w:tr w:rsidR="00F91E2E" w:rsidRPr="00C02C63" w:rsidTr="003C0EF3">
        <w:tc>
          <w:tcPr>
            <w:tcW w:w="6580" w:type="dxa"/>
            <w:tcBorders>
              <w:top w:val="single" w:sz="4" w:space="0" w:color="auto"/>
              <w:bottom w:val="single" w:sz="4" w:space="0" w:color="auto"/>
              <w:right w:val="single" w:sz="4" w:space="0" w:color="auto"/>
            </w:tcBorders>
            <w:shd w:val="clear" w:color="auto" w:fill="auto"/>
          </w:tcPr>
          <w:p w:rsidR="00F91E2E" w:rsidRPr="00C02C63" w:rsidRDefault="00F91E2E" w:rsidP="00A00F68">
            <w:pPr>
              <w:suppressAutoHyphens/>
              <w:rPr>
                <w:rFonts w:ascii="Times New Roman" w:hAnsi="Times New Roman" w:cs="Times New Roman"/>
              </w:rPr>
            </w:pPr>
            <w:r w:rsidRPr="00C02C63">
              <w:rPr>
                <w:rFonts w:ascii="Times New Roman" w:hAnsi="Times New Roman" w:cs="Times New Roman"/>
              </w:rPr>
              <w:t>Территория для катания на лыжах</w:t>
            </w:r>
          </w:p>
        </w:tc>
        <w:tc>
          <w:tcPr>
            <w:tcW w:w="3080" w:type="dxa"/>
            <w:tcBorders>
              <w:top w:val="single" w:sz="4" w:space="0" w:color="auto"/>
              <w:left w:val="single" w:sz="4" w:space="0" w:color="auto"/>
              <w:bottom w:val="single" w:sz="4" w:space="0" w:color="auto"/>
            </w:tcBorders>
            <w:shd w:val="clear" w:color="auto" w:fill="auto"/>
          </w:tcPr>
          <w:p w:rsidR="00F91E2E" w:rsidRPr="00C02C63" w:rsidRDefault="00F91E2E" w:rsidP="00A10E26">
            <w:pPr>
              <w:suppressAutoHyphens/>
              <w:jc w:val="center"/>
              <w:rPr>
                <w:rFonts w:ascii="Times New Roman" w:hAnsi="Times New Roman" w:cs="Times New Roman"/>
              </w:rPr>
            </w:pPr>
            <w:r w:rsidRPr="00C02C63">
              <w:rPr>
                <w:rFonts w:ascii="Times New Roman" w:hAnsi="Times New Roman" w:cs="Times New Roman"/>
              </w:rPr>
              <w:t>2-20 чел./км</w:t>
            </w:r>
          </w:p>
        </w:tc>
      </w:tr>
      <w:tr w:rsidR="00A10E26" w:rsidRPr="00C02C63" w:rsidTr="00A00F68">
        <w:trPr>
          <w:trHeight w:val="848"/>
        </w:trPr>
        <w:tc>
          <w:tcPr>
            <w:tcW w:w="6580" w:type="dxa"/>
            <w:tcBorders>
              <w:top w:val="single" w:sz="4" w:space="0" w:color="auto"/>
              <w:right w:val="single" w:sz="4" w:space="0" w:color="auto"/>
            </w:tcBorders>
            <w:shd w:val="clear" w:color="auto" w:fill="auto"/>
          </w:tcPr>
          <w:p w:rsidR="00A10E26" w:rsidRPr="00C02C63" w:rsidRDefault="00A10E26" w:rsidP="00A00F68">
            <w:pPr>
              <w:suppressAutoHyphens/>
              <w:rPr>
                <w:rFonts w:ascii="Times New Roman" w:hAnsi="Times New Roman" w:cs="Times New Roman"/>
              </w:rPr>
            </w:pPr>
            <w:r w:rsidRPr="00C02C63">
              <w:rPr>
                <w:rFonts w:ascii="Times New Roman" w:hAnsi="Times New Roman" w:cs="Times New Roman"/>
              </w:rPr>
              <w:t>Территория для размещения палаточных лагерей:</w:t>
            </w:r>
          </w:p>
          <w:p w:rsidR="00A10E26" w:rsidRPr="00C02C63" w:rsidRDefault="00A10E26" w:rsidP="00A00F68">
            <w:pPr>
              <w:suppressAutoHyphens/>
              <w:rPr>
                <w:rFonts w:ascii="Times New Roman" w:hAnsi="Times New Roman" w:cs="Times New Roman"/>
              </w:rPr>
            </w:pPr>
            <w:r w:rsidRPr="00C02C63">
              <w:rPr>
                <w:rFonts w:ascii="Times New Roman" w:hAnsi="Times New Roman" w:cs="Times New Roman"/>
              </w:rPr>
              <w:t>для глубинных участков (для равнинных, горных участков)</w:t>
            </w:r>
          </w:p>
          <w:p w:rsidR="00A10E26" w:rsidRPr="00C02C63" w:rsidRDefault="00A10E26" w:rsidP="00A00F68">
            <w:pPr>
              <w:suppressAutoHyphens/>
              <w:rPr>
                <w:rFonts w:ascii="Times New Roman" w:hAnsi="Times New Roman" w:cs="Times New Roman"/>
              </w:rPr>
            </w:pPr>
            <w:r w:rsidRPr="00C02C63">
              <w:rPr>
                <w:rFonts w:ascii="Times New Roman" w:hAnsi="Times New Roman" w:cs="Times New Roman"/>
              </w:rPr>
              <w:t>для прибрежных участков</w:t>
            </w:r>
          </w:p>
        </w:tc>
        <w:tc>
          <w:tcPr>
            <w:tcW w:w="3080" w:type="dxa"/>
            <w:tcBorders>
              <w:top w:val="single" w:sz="4" w:space="0" w:color="auto"/>
              <w:left w:val="single" w:sz="4" w:space="0" w:color="auto"/>
            </w:tcBorders>
            <w:shd w:val="clear" w:color="auto" w:fill="auto"/>
          </w:tcPr>
          <w:p w:rsidR="00A10E26" w:rsidRPr="00C02C63" w:rsidRDefault="00A10E26" w:rsidP="00A00F68">
            <w:pPr>
              <w:suppressAutoHyphens/>
              <w:jc w:val="center"/>
              <w:rPr>
                <w:rFonts w:ascii="Times New Roman" w:hAnsi="Times New Roman" w:cs="Times New Roman"/>
              </w:rPr>
            </w:pPr>
          </w:p>
          <w:p w:rsidR="00A10E26" w:rsidRPr="00C02C63" w:rsidRDefault="00A10E26" w:rsidP="00A00F68">
            <w:pPr>
              <w:suppressAutoHyphens/>
              <w:jc w:val="center"/>
              <w:rPr>
                <w:rFonts w:ascii="Times New Roman" w:hAnsi="Times New Roman" w:cs="Times New Roman"/>
              </w:rPr>
            </w:pPr>
            <w:r w:rsidRPr="00C02C63">
              <w:rPr>
                <w:rFonts w:ascii="Times New Roman" w:hAnsi="Times New Roman" w:cs="Times New Roman"/>
              </w:rPr>
              <w:t>250-300</w:t>
            </w:r>
          </w:p>
          <w:p w:rsidR="00A10E26" w:rsidRPr="00C02C63" w:rsidRDefault="00A10E26" w:rsidP="00A10E26">
            <w:pPr>
              <w:suppressAutoHyphens/>
              <w:jc w:val="center"/>
              <w:rPr>
                <w:rFonts w:ascii="Times New Roman" w:hAnsi="Times New Roman" w:cs="Times New Roman"/>
              </w:rPr>
            </w:pPr>
            <w:r w:rsidRPr="00C02C63">
              <w:rPr>
                <w:rFonts w:ascii="Times New Roman" w:hAnsi="Times New Roman" w:cs="Times New Roman"/>
              </w:rPr>
              <w:t>300-400</w:t>
            </w:r>
          </w:p>
        </w:tc>
      </w:tr>
    </w:tbl>
    <w:p w:rsidR="00A00F68" w:rsidRPr="00C02C63" w:rsidRDefault="00A00F68" w:rsidP="00A00F68">
      <w:pPr>
        <w:pStyle w:val="01"/>
      </w:pPr>
    </w:p>
    <w:p w:rsidR="00A00F68" w:rsidRPr="00C02C63" w:rsidRDefault="00351513" w:rsidP="00A00F68">
      <w:pPr>
        <w:pStyle w:val="01"/>
      </w:pPr>
      <w:r w:rsidRPr="00C02C63">
        <w:t>4.3</w:t>
      </w:r>
      <w:r w:rsidR="00A00F68" w:rsidRPr="00C02C63">
        <w:t>.</w:t>
      </w:r>
      <w:r w:rsidR="00DE648D" w:rsidRPr="00C02C63">
        <w:t>2</w:t>
      </w:r>
      <w:r w:rsidR="00A00F68" w:rsidRPr="00C02C63">
        <w:t xml:space="preserve">. </w:t>
      </w:r>
      <w:r w:rsidR="00240488" w:rsidRPr="00C02C63">
        <w:t xml:space="preserve">Зоны лечебно-оздоровительного и курортного назначения должны размещаться на территориях, обладающих природными лечебными факторами, наиболее благоприятными климатическими, ландшафтными и санитарно-гигиеническими условиями. При планировке зон лечебно-оздоровительного и курортного назначения должно быть предусмотрено рациональное размещение комплексов санаторно-курортных организаций, организаций отдыха и оздоровления, центров медицинского, культурно-бытового и физкультурно-спортивного назначения, курортных парков и других зеленых насаждений общего пользования с учетом создания наилучших условий для лечащихся и отдыхающих, а также труда, быта и отдыха местного населения. При проектировании зон лечебно-оздоровительного и курортного назначения следует предусматривать: </w:t>
      </w:r>
    </w:p>
    <w:p w:rsidR="00A00F68" w:rsidRPr="00C02C63" w:rsidRDefault="00A00F68" w:rsidP="00F967BA">
      <w:pPr>
        <w:pStyle w:val="04"/>
      </w:pPr>
      <w:r w:rsidRPr="00C02C63">
        <w:t>размещение санаторно-курортных организаций круглогодичного отдыха на наиболее благоприятных территориях зон лечебно-оздоровительного и курортного назначения с допустимыми уровнями шума;</w:t>
      </w:r>
    </w:p>
    <w:p w:rsidR="00A00F68" w:rsidRPr="00C02C63" w:rsidRDefault="00A00F68" w:rsidP="00F967BA">
      <w:pPr>
        <w:pStyle w:val="04"/>
      </w:pPr>
      <w:r w:rsidRPr="00C02C63">
        <w:t>размещение детских санаторно-курортных и оздоровительных организаций в самостоятельных зонах, на наиболее благоприятных территориях, вблизи лесных массивов и водоемов, изолированно от организаций для взрослых, с отделением их полосой зеленых насаждений шириной не менее 100 м;</w:t>
      </w:r>
    </w:p>
    <w:p w:rsidR="00A00F68" w:rsidRPr="00C02C63" w:rsidRDefault="00A00F68" w:rsidP="00F967BA">
      <w:pPr>
        <w:pStyle w:val="04"/>
      </w:pPr>
      <w:r w:rsidRPr="00C02C63">
        <w:t>размещение организаций отдыха и оздоровления сезонного функционирования на менее благоприятных периферийных участках зон объектов отдыха и туризма;</w:t>
      </w:r>
    </w:p>
    <w:p w:rsidR="00A00F68" w:rsidRPr="00C02C63" w:rsidRDefault="00A00F68" w:rsidP="00F967BA">
      <w:pPr>
        <w:pStyle w:val="04"/>
      </w:pPr>
      <w:r w:rsidRPr="00C02C63">
        <w:lastRenderedPageBreak/>
        <w:t xml:space="preserve">планомерный вынос за пределы границ </w:t>
      </w:r>
      <w:r w:rsidR="00E46D2E" w:rsidRPr="00C02C63">
        <w:t>курортных учреждений</w:t>
      </w:r>
      <w:r w:rsidRPr="00C02C63">
        <w:t xml:space="preserve"> промышленных и коммунально-складских объектов, жилой застройки и общественных зданий, являющихся источниками вредного воздействия на окружающую среду и лечебно-оздоровительные ресурсы, и не связанных с обслуживанием лечащихся и отдыхающих или реконструкция объектов с их модернизацией, в том числе с изменением профиля производства предприятий;</w:t>
      </w:r>
    </w:p>
    <w:p w:rsidR="00A00F68" w:rsidRPr="00C02C63" w:rsidRDefault="00A00F68" w:rsidP="00F967BA">
      <w:pPr>
        <w:pStyle w:val="04"/>
      </w:pPr>
      <w:r w:rsidRPr="00C02C63">
        <w:t>организацию удобных и безопасных транспортных и пешеходных связей, ограничение движения транспортных средств или исключение транзитных транспортных потоков;</w:t>
      </w:r>
    </w:p>
    <w:p w:rsidR="00A00F68" w:rsidRPr="00C02C63" w:rsidRDefault="00A00F68" w:rsidP="00F967BA">
      <w:pPr>
        <w:pStyle w:val="04"/>
      </w:pPr>
      <w:r w:rsidRPr="00C02C63">
        <w:t xml:space="preserve">размещение общекурортных и общественных центров </w:t>
      </w:r>
      <w:r w:rsidR="00E46D2E" w:rsidRPr="00C02C63">
        <w:t>зон курортных учреждений</w:t>
      </w:r>
      <w:r w:rsidRPr="00C02C63">
        <w:t xml:space="preserve"> на основе единой пространственной композиции, включая архитектурные ансамбли, площади, парки, бульвары, скверы и набережные.</w:t>
      </w:r>
    </w:p>
    <w:p w:rsidR="00A00F68" w:rsidRPr="00C02C63" w:rsidRDefault="00A00F68" w:rsidP="00A00F68">
      <w:pPr>
        <w:pStyle w:val="01"/>
      </w:pPr>
      <w:r w:rsidRPr="00C02C63">
        <w:t xml:space="preserve">Размещение жилой застройки для расселения обслуживающего персонала </w:t>
      </w:r>
      <w:r w:rsidR="00E46D2E" w:rsidRPr="00C02C63">
        <w:t>курортных учреждений</w:t>
      </w:r>
      <w:r w:rsidRPr="00C02C63">
        <w:t xml:space="preserve"> следует предусматривать за пределами границ зон </w:t>
      </w:r>
      <w:r w:rsidR="00E46D2E" w:rsidRPr="00C02C63">
        <w:t>курортных учреждений</w:t>
      </w:r>
      <w:r w:rsidR="00A3008B" w:rsidRPr="00C02C63">
        <w:t>,</w:t>
      </w:r>
      <w:r w:rsidRPr="00C02C63">
        <w:t xml:space="preserve"> при условии обеспечения затрат времени на передвижение общественным транспортом до мест работы в пределах 30 мин.</w:t>
      </w:r>
    </w:p>
    <w:p w:rsidR="00A3008B" w:rsidRPr="00C02C63" w:rsidRDefault="00351513" w:rsidP="00A3008B">
      <w:pPr>
        <w:pStyle w:val="01"/>
      </w:pPr>
      <w:r w:rsidRPr="00C02C63">
        <w:t>4.3</w:t>
      </w:r>
      <w:r w:rsidR="00A3008B" w:rsidRPr="00C02C63">
        <w:t>.</w:t>
      </w:r>
      <w:r w:rsidR="00DE648D" w:rsidRPr="00C02C63">
        <w:t>3</w:t>
      </w:r>
      <w:r w:rsidR="00A3008B" w:rsidRPr="00C02C63">
        <w:t xml:space="preserve">. Расстояние от границ земельных участков, вновь проектируемых </w:t>
      </w:r>
      <w:r w:rsidR="00E46D2E" w:rsidRPr="00C02C63">
        <w:t>курортных учреждений</w:t>
      </w:r>
      <w:r w:rsidR="00A3008B" w:rsidRPr="00C02C63">
        <w:t xml:space="preserve"> должно быть не менее:</w:t>
      </w:r>
    </w:p>
    <w:p w:rsidR="00A3008B" w:rsidRPr="00C02C63" w:rsidRDefault="00A3008B" w:rsidP="00F967BA">
      <w:pPr>
        <w:pStyle w:val="04"/>
      </w:pPr>
      <w:r w:rsidRPr="00C02C63">
        <w:t xml:space="preserve">до жилых зданий, объектов коммунального хозяйства и складов </w:t>
      </w:r>
      <w:r w:rsidR="00865D29" w:rsidRPr="00C02C63">
        <w:t>–</w:t>
      </w:r>
      <w:r w:rsidRPr="00C02C63">
        <w:t xml:space="preserve"> 500 м (в условиях реконструкции не менее </w:t>
      </w:r>
      <w:r w:rsidR="00865D29" w:rsidRPr="00C02C63">
        <w:t>–</w:t>
      </w:r>
      <w:r w:rsidRPr="00C02C63">
        <w:t xml:space="preserve"> 100 м);</w:t>
      </w:r>
    </w:p>
    <w:p w:rsidR="00A3008B" w:rsidRPr="00C02C63" w:rsidRDefault="00A3008B" w:rsidP="00F967BA">
      <w:pPr>
        <w:pStyle w:val="04"/>
      </w:pPr>
      <w:r w:rsidRPr="00C02C63">
        <w:t>до автомобильных дорог категорий:</w:t>
      </w:r>
    </w:p>
    <w:p w:rsidR="00A3008B" w:rsidRPr="00C02C63" w:rsidRDefault="00A3008B" w:rsidP="00F967BA">
      <w:pPr>
        <w:pStyle w:val="122"/>
      </w:pPr>
      <w:r w:rsidRPr="00C02C63">
        <w:rPr>
          <w:lang w:val="en-US"/>
        </w:rPr>
        <w:t>I</w:t>
      </w:r>
      <w:r w:rsidRPr="00C02C63">
        <w:t xml:space="preserve">, </w:t>
      </w:r>
      <w:r w:rsidRPr="00C02C63">
        <w:rPr>
          <w:lang w:val="en-US"/>
        </w:rPr>
        <w:t>II</w:t>
      </w:r>
      <w:r w:rsidRPr="00C02C63">
        <w:t xml:space="preserve">, </w:t>
      </w:r>
      <w:r w:rsidRPr="00C02C63">
        <w:rPr>
          <w:lang w:val="en-US"/>
        </w:rPr>
        <w:t>III</w:t>
      </w:r>
      <w:r w:rsidRPr="00C02C63">
        <w:t xml:space="preserve"> </w:t>
      </w:r>
      <w:r w:rsidR="00865D29" w:rsidRPr="00C02C63">
        <w:t>–</w:t>
      </w:r>
      <w:r w:rsidRPr="00C02C63">
        <w:t xml:space="preserve"> 500</w:t>
      </w:r>
      <w:r w:rsidRPr="00C02C63">
        <w:rPr>
          <w:lang w:val="en-US"/>
        </w:rPr>
        <w:t> </w:t>
      </w:r>
      <w:r w:rsidRPr="00C02C63">
        <w:t>м;</w:t>
      </w:r>
    </w:p>
    <w:p w:rsidR="00A3008B" w:rsidRPr="00C02C63" w:rsidRDefault="00A3008B" w:rsidP="00F967BA">
      <w:pPr>
        <w:pStyle w:val="122"/>
      </w:pPr>
      <w:r w:rsidRPr="00C02C63">
        <w:rPr>
          <w:lang w:val="en-US"/>
        </w:rPr>
        <w:t>IV</w:t>
      </w:r>
      <w:r w:rsidRPr="00C02C63">
        <w:t xml:space="preserve"> </w:t>
      </w:r>
      <w:r w:rsidR="00865D29" w:rsidRPr="00C02C63">
        <w:t>–</w:t>
      </w:r>
      <w:r w:rsidRPr="00C02C63">
        <w:t xml:space="preserve"> 200</w:t>
      </w:r>
      <w:r w:rsidRPr="00C02C63">
        <w:rPr>
          <w:lang w:val="en-US"/>
        </w:rPr>
        <w:t> </w:t>
      </w:r>
      <w:r w:rsidRPr="00C02C63">
        <w:t>м;</w:t>
      </w:r>
    </w:p>
    <w:p w:rsidR="00A3008B" w:rsidRPr="00C02C63" w:rsidRDefault="00A3008B" w:rsidP="00F967BA">
      <w:pPr>
        <w:pStyle w:val="04"/>
      </w:pPr>
      <w:r w:rsidRPr="00C02C63">
        <w:t xml:space="preserve">до садоводческих хозяйств </w:t>
      </w:r>
      <w:r w:rsidR="00865D29" w:rsidRPr="00C02C63">
        <w:t>–</w:t>
      </w:r>
      <w:r w:rsidRPr="00C02C63">
        <w:t xml:space="preserve"> 300 м.</w:t>
      </w:r>
    </w:p>
    <w:p w:rsidR="00865D29" w:rsidRPr="00C02C63" w:rsidRDefault="00351513" w:rsidP="00865D29">
      <w:pPr>
        <w:pStyle w:val="01"/>
      </w:pPr>
      <w:r w:rsidRPr="00C02C63">
        <w:t>4.3</w:t>
      </w:r>
      <w:r w:rsidR="00865D29" w:rsidRPr="00C02C63">
        <w:t>.</w:t>
      </w:r>
      <w:r w:rsidR="00DE648D" w:rsidRPr="00C02C63">
        <w:t>4</w:t>
      </w:r>
      <w:r w:rsidR="00865D29" w:rsidRPr="00C02C63">
        <w:t xml:space="preserve">. Однородные и близкие по профилю </w:t>
      </w:r>
      <w:r w:rsidR="00E46D2E" w:rsidRPr="00C02C63">
        <w:t>курортные учреждения</w:t>
      </w:r>
      <w:r w:rsidR="00865D29" w:rsidRPr="00C02C63">
        <w:t xml:space="preserve">, размещаемые в пределах </w:t>
      </w:r>
      <w:r w:rsidR="00E46D2E" w:rsidRPr="00C02C63">
        <w:t>зон курортных учреждений</w:t>
      </w:r>
      <w:r w:rsidR="00BB6E6A" w:rsidRPr="00C02C63">
        <w:t>,</w:t>
      </w:r>
      <w:r w:rsidR="00865D29" w:rsidRPr="00C02C63">
        <w:t xml:space="preserve"> следует объединять в комплексы, обеспечивая централизацию транспортного, инженерного, культурно-бытового, хозяйственного, а также медицинского и бальнеологического обслуживания в единое архитектурно-пространственное решение.</w:t>
      </w:r>
    </w:p>
    <w:p w:rsidR="00865D29" w:rsidRPr="00C02C63" w:rsidRDefault="00865D29" w:rsidP="00865D29">
      <w:pPr>
        <w:pStyle w:val="01"/>
      </w:pPr>
      <w:r w:rsidRPr="00C02C63">
        <w:t xml:space="preserve">При проектировании комплексов </w:t>
      </w:r>
      <w:r w:rsidR="00E46D2E" w:rsidRPr="00C02C63">
        <w:t>зон курортных учреждений</w:t>
      </w:r>
      <w:r w:rsidRPr="00C02C63">
        <w:t xml:space="preserve"> необходимо предусматривать основные функциональные группы организаций, зданий и сооружений:</w:t>
      </w:r>
    </w:p>
    <w:p w:rsidR="00865D29" w:rsidRPr="00C02C63" w:rsidRDefault="00865D29" w:rsidP="00F967BA">
      <w:pPr>
        <w:pStyle w:val="04"/>
      </w:pPr>
      <w:r w:rsidRPr="00C02C63">
        <w:t>приемно-административные помещения;</w:t>
      </w:r>
    </w:p>
    <w:p w:rsidR="00865D29" w:rsidRPr="00C02C63" w:rsidRDefault="00865D29" w:rsidP="00F967BA">
      <w:pPr>
        <w:pStyle w:val="04"/>
      </w:pPr>
      <w:r w:rsidRPr="00C02C63">
        <w:t>здания для размещения отдыхающих;</w:t>
      </w:r>
    </w:p>
    <w:p w:rsidR="00865D29" w:rsidRPr="00C02C63" w:rsidRDefault="00865D29" w:rsidP="00F967BA">
      <w:pPr>
        <w:pStyle w:val="04"/>
      </w:pPr>
      <w:r w:rsidRPr="00C02C63">
        <w:t>предприятия общественного питания;</w:t>
      </w:r>
    </w:p>
    <w:p w:rsidR="00865D29" w:rsidRPr="00C02C63" w:rsidRDefault="00865D29" w:rsidP="00F967BA">
      <w:pPr>
        <w:pStyle w:val="04"/>
      </w:pPr>
      <w:r w:rsidRPr="00C02C63">
        <w:t>помещения и организации культурно-массового обслуживания и развлечений;</w:t>
      </w:r>
    </w:p>
    <w:p w:rsidR="00865D29" w:rsidRPr="00C02C63" w:rsidRDefault="00865D29" w:rsidP="00F967BA">
      <w:pPr>
        <w:pStyle w:val="04"/>
      </w:pPr>
      <w:r w:rsidRPr="00C02C63">
        <w:t>организации торгово-бытового обслуживания;</w:t>
      </w:r>
    </w:p>
    <w:p w:rsidR="00865D29" w:rsidRPr="00C02C63" w:rsidRDefault="00865D29" w:rsidP="00F967BA">
      <w:pPr>
        <w:pStyle w:val="04"/>
      </w:pPr>
      <w:r w:rsidRPr="00C02C63">
        <w:t>спортивные организации и сооружения;</w:t>
      </w:r>
    </w:p>
    <w:p w:rsidR="00865D29" w:rsidRPr="00C02C63" w:rsidRDefault="00865D29" w:rsidP="00F967BA">
      <w:pPr>
        <w:pStyle w:val="04"/>
      </w:pPr>
      <w:r w:rsidRPr="00C02C63">
        <w:t>лечебные здания, сооружения и устройства (водо- и грязелечебницы, лечебные плавательные бассейны, массажные кабинеты, терренкуры и другие);</w:t>
      </w:r>
    </w:p>
    <w:p w:rsidR="00865D29" w:rsidRPr="00C02C63" w:rsidRDefault="00865D29" w:rsidP="00F967BA">
      <w:pPr>
        <w:pStyle w:val="04"/>
      </w:pPr>
      <w:r w:rsidRPr="00C02C63">
        <w:t>медицинские учреждения и помещения первой медицинской помощи;</w:t>
      </w:r>
    </w:p>
    <w:p w:rsidR="00865D29" w:rsidRPr="00C02C63" w:rsidRDefault="00865D29" w:rsidP="00F967BA">
      <w:pPr>
        <w:pStyle w:val="04"/>
      </w:pPr>
      <w:r w:rsidRPr="00C02C63">
        <w:t>детские помещения и сооружения;</w:t>
      </w:r>
    </w:p>
    <w:p w:rsidR="00865D29" w:rsidRPr="00C02C63" w:rsidRDefault="00865D29" w:rsidP="00F967BA">
      <w:pPr>
        <w:pStyle w:val="04"/>
      </w:pPr>
      <w:r w:rsidRPr="00C02C63">
        <w:t>коммунально-хозяйственные здания и сооружения (в том числе общественные туалеты).</w:t>
      </w:r>
    </w:p>
    <w:p w:rsidR="00865D29" w:rsidRPr="00C02C63" w:rsidRDefault="00865D29" w:rsidP="00865D29">
      <w:pPr>
        <w:pStyle w:val="01"/>
      </w:pPr>
      <w:r w:rsidRPr="00C02C63">
        <w:t>Состав зданий и сооружений, а также помещений в каждой из групп устанавливается на основании настоящих Нормативов с учетом задания на проектирование.</w:t>
      </w:r>
    </w:p>
    <w:p w:rsidR="00BB6E6A" w:rsidRPr="00C02C63" w:rsidRDefault="00351513" w:rsidP="00865D29">
      <w:pPr>
        <w:pStyle w:val="01"/>
      </w:pPr>
      <w:r w:rsidRPr="00C02C63">
        <w:t>4.3</w:t>
      </w:r>
      <w:r w:rsidR="00FB5BAC" w:rsidRPr="00C02C63">
        <w:t>.</w:t>
      </w:r>
      <w:r w:rsidR="00DE648D" w:rsidRPr="00C02C63">
        <w:t>5</w:t>
      </w:r>
      <w:r w:rsidR="00FB5BAC" w:rsidRPr="00C02C63">
        <w:t>. Организации культурно-бытового обслуживания размещаются с учетом допустимой удаленности от зданий для расселения отдыхающих (радиус обслуживания не более 1000 м).</w:t>
      </w:r>
    </w:p>
    <w:p w:rsidR="00603797" w:rsidRPr="00C02C63" w:rsidRDefault="00603797" w:rsidP="00603797">
      <w:pPr>
        <w:pStyle w:val="01"/>
      </w:pPr>
      <w:r w:rsidRPr="00C02C63">
        <w:t>4</w:t>
      </w:r>
      <w:r w:rsidR="00351513" w:rsidRPr="00C02C63">
        <w:t>.3</w:t>
      </w:r>
      <w:r w:rsidR="00402C1E" w:rsidRPr="00C02C63">
        <w:t>.</w:t>
      </w:r>
      <w:r w:rsidR="00DE648D" w:rsidRPr="00C02C63">
        <w:t>6</w:t>
      </w:r>
      <w:r w:rsidRPr="00C02C63">
        <w:t xml:space="preserve">. При отсутствии естественных водоемов </w:t>
      </w:r>
      <w:r w:rsidR="00E46D2E" w:rsidRPr="00C02C63">
        <w:t>на курортных учреждениях</w:t>
      </w:r>
      <w:r w:rsidRPr="00C02C63">
        <w:t>, проектируются искусственные бассейны.</w:t>
      </w:r>
    </w:p>
    <w:p w:rsidR="00FE21A7" w:rsidRPr="00C02C63" w:rsidRDefault="00351513" w:rsidP="00FE21A7">
      <w:pPr>
        <w:pStyle w:val="01"/>
      </w:pPr>
      <w:r w:rsidRPr="00C02C63">
        <w:t>4.3</w:t>
      </w:r>
      <w:r w:rsidR="00402C1E" w:rsidRPr="00C02C63">
        <w:t>.</w:t>
      </w:r>
      <w:r w:rsidR="00DE648D" w:rsidRPr="00C02C63">
        <w:t>7</w:t>
      </w:r>
      <w:r w:rsidR="00FE21A7" w:rsidRPr="00C02C63">
        <w:t xml:space="preserve">. В зонах </w:t>
      </w:r>
      <w:r w:rsidR="00E46D2E" w:rsidRPr="00C02C63">
        <w:t>курортных учреждений</w:t>
      </w:r>
      <w:r w:rsidR="00FE21A7" w:rsidRPr="00C02C63">
        <w:t xml:space="preserve"> следует выделять подзоны туристических гостиниц и автотуризма. Объекты автотуризма следует располагать в непосредственной связи с транспортными подъездами к комплексу.</w:t>
      </w:r>
    </w:p>
    <w:p w:rsidR="00FE21A7" w:rsidRPr="00C02C63" w:rsidRDefault="00351513" w:rsidP="00FE21A7">
      <w:pPr>
        <w:pStyle w:val="01"/>
      </w:pPr>
      <w:r w:rsidRPr="00C02C63">
        <w:t>4.3</w:t>
      </w:r>
      <w:r w:rsidR="00402C1E" w:rsidRPr="00C02C63">
        <w:t>.</w:t>
      </w:r>
      <w:r w:rsidR="00DE648D" w:rsidRPr="00C02C63">
        <w:t>8</w:t>
      </w:r>
      <w:r w:rsidR="00FE21A7" w:rsidRPr="00C02C63">
        <w:t xml:space="preserve">. Вместимость, этажность и архитектурно-планировочное решение спальных корпусов принимаются по заданию на проектирование с учетом композиционного замысла, градостроительной ситуации, природно-климатических условий и ряда других факторов. Наряду с </w:t>
      </w:r>
      <w:r w:rsidR="00FE21A7" w:rsidRPr="00C02C63">
        <w:lastRenderedPageBreak/>
        <w:t>капитальными круглогодичного использования спальными корпусами в комплексах могут применяться летние спальные корпуса.</w:t>
      </w:r>
    </w:p>
    <w:p w:rsidR="006023BA" w:rsidRPr="00C02C63" w:rsidRDefault="00351513" w:rsidP="006023BA">
      <w:pPr>
        <w:pStyle w:val="01"/>
      </w:pPr>
      <w:r w:rsidRPr="00C02C63">
        <w:t>4.3</w:t>
      </w:r>
      <w:r w:rsidR="00402C1E" w:rsidRPr="00C02C63">
        <w:t>.</w:t>
      </w:r>
      <w:r w:rsidR="00DE648D" w:rsidRPr="00C02C63">
        <w:t>9</w:t>
      </w:r>
      <w:r w:rsidR="006023BA" w:rsidRPr="00C02C63">
        <w:t>. Организации питания располагаются при спальных корпусах или в отдельно стоящих зданиях. Отдельно стоящие здания организаций питания располагают не далее 300 м от спальных корпусов.</w:t>
      </w:r>
    </w:p>
    <w:p w:rsidR="006023BA" w:rsidRPr="00C02C63" w:rsidRDefault="00351513" w:rsidP="006023BA">
      <w:pPr>
        <w:pStyle w:val="01"/>
      </w:pPr>
      <w:r w:rsidRPr="00C02C63">
        <w:t>4.3</w:t>
      </w:r>
      <w:r w:rsidR="00402C1E" w:rsidRPr="00C02C63">
        <w:t>.1</w:t>
      </w:r>
      <w:r w:rsidR="00DE648D" w:rsidRPr="00C02C63">
        <w:t>0</w:t>
      </w:r>
      <w:r w:rsidR="006023BA" w:rsidRPr="00C02C63">
        <w:t>. Спортивные сооружения следует проектировать в месте активного отдыха среди зеленых насаждений. Часть спортивных площадок и плавательные бассейны допускается устраивать в зоне пляжа при соответствующем обосновании.</w:t>
      </w:r>
    </w:p>
    <w:p w:rsidR="00FE33C2" w:rsidRPr="00C02C63" w:rsidRDefault="00351513" w:rsidP="00FE33C2">
      <w:pPr>
        <w:pStyle w:val="01"/>
      </w:pPr>
      <w:r w:rsidRPr="00C02C63">
        <w:t>4.3</w:t>
      </w:r>
      <w:r w:rsidR="00402C1E" w:rsidRPr="00C02C63">
        <w:t>.1</w:t>
      </w:r>
      <w:r w:rsidR="00DE648D" w:rsidRPr="00C02C63">
        <w:t>1</w:t>
      </w:r>
      <w:r w:rsidR="00FE33C2" w:rsidRPr="00C02C63">
        <w:t xml:space="preserve">. Организации эпизодического обслуживания (театры и концертные залы, стадионы, крупные торговые организации, рестораны, организации бытового обслуживания и связи) размещают с учетом системы комплексного обслуживания </w:t>
      </w:r>
      <w:r w:rsidR="00E46D2E" w:rsidRPr="00C02C63">
        <w:t>курортных учреждений,</w:t>
      </w:r>
      <w:r w:rsidR="00FE33C2" w:rsidRPr="00C02C63">
        <w:t xml:space="preserve"> на расстоянии доступности общественным транспортом не более чем за 30 мин.</w:t>
      </w:r>
    </w:p>
    <w:p w:rsidR="00092C7D" w:rsidRPr="00C02C63" w:rsidRDefault="00351513" w:rsidP="00092C7D">
      <w:pPr>
        <w:pStyle w:val="01"/>
      </w:pPr>
      <w:r w:rsidRPr="00C02C63">
        <w:t>4.3</w:t>
      </w:r>
      <w:r w:rsidR="00402C1E" w:rsidRPr="00C02C63">
        <w:t>.1</w:t>
      </w:r>
      <w:r w:rsidR="00DE648D" w:rsidRPr="00C02C63">
        <w:t>2</w:t>
      </w:r>
      <w:r w:rsidR="00092C7D" w:rsidRPr="00C02C63">
        <w:t>. При формировании объектов периодического обслуживания проектируется общественный центр комплекса. В общественном центре периодического культурно-бытового обслуживания располагаются организации и помещения для отдыха и развлечений, спорта, питания, торговли, бытового медицинского обслуживания, административно-хозяйственные службы и др.</w:t>
      </w:r>
    </w:p>
    <w:p w:rsidR="00092C7D" w:rsidRPr="00C02C63" w:rsidRDefault="00092C7D" w:rsidP="00092C7D">
      <w:pPr>
        <w:pStyle w:val="01"/>
      </w:pPr>
      <w:r w:rsidRPr="00C02C63">
        <w:t>Общественный центр может проектироваться в одном здании, в виде ансамбля общественных зданий (кинотеатр, ресторан, кафе, магазины, спортивный зал и др.) и встроенно-пристроенным.</w:t>
      </w:r>
    </w:p>
    <w:p w:rsidR="00092C7D" w:rsidRPr="00C02C63" w:rsidRDefault="00092C7D" w:rsidP="00092C7D">
      <w:pPr>
        <w:pStyle w:val="01"/>
      </w:pPr>
      <w:r w:rsidRPr="00C02C63">
        <w:t>Расчет количества и вместимости объектов обслуживания, их размещение следует производить по нормативам исходя из функционального назначения объекта на основе задания на проектирование.</w:t>
      </w:r>
    </w:p>
    <w:p w:rsidR="00EB7D10" w:rsidRPr="00C02C63" w:rsidRDefault="00351513" w:rsidP="00EB7D10">
      <w:pPr>
        <w:pStyle w:val="01"/>
      </w:pPr>
      <w:r w:rsidRPr="00C02C63">
        <w:t>4.3</w:t>
      </w:r>
      <w:r w:rsidR="00402C1E" w:rsidRPr="00C02C63">
        <w:t>.1</w:t>
      </w:r>
      <w:r w:rsidR="00DE648D" w:rsidRPr="00C02C63">
        <w:t>3</w:t>
      </w:r>
      <w:r w:rsidR="00EB7D10" w:rsidRPr="00C02C63">
        <w:t xml:space="preserve">. Размеры территорий общего пользования </w:t>
      </w:r>
      <w:r w:rsidR="00311E73" w:rsidRPr="00C02C63">
        <w:t>курортных учреждений</w:t>
      </w:r>
      <w:r w:rsidR="00EB7D10" w:rsidRPr="00C02C63">
        <w:t xml:space="preserve"> следует устанавливать из расчета: общекурортных центров – 10 м</w:t>
      </w:r>
      <w:r w:rsidR="00EB7D10" w:rsidRPr="00C02C63">
        <w:rPr>
          <w:vertAlign w:val="superscript"/>
        </w:rPr>
        <w:t>2</w:t>
      </w:r>
      <w:r w:rsidR="00EB7D10" w:rsidRPr="00C02C63">
        <w:t xml:space="preserve"> на одно место, озелененных территорий – 100 м</w:t>
      </w:r>
      <w:r w:rsidR="00EB7D10" w:rsidRPr="00C02C63">
        <w:rPr>
          <w:vertAlign w:val="superscript"/>
        </w:rPr>
        <w:t>2</w:t>
      </w:r>
      <w:r w:rsidR="00EB7D10" w:rsidRPr="00C02C63">
        <w:t xml:space="preserve"> на одно место.</w:t>
      </w:r>
    </w:p>
    <w:p w:rsidR="00311E73" w:rsidRPr="00C02C63" w:rsidRDefault="00311E73" w:rsidP="00311E73">
      <w:pPr>
        <w:pStyle w:val="01"/>
      </w:pPr>
      <w:r w:rsidRPr="00C02C63">
        <w:t>Площадь озеленения территорий оздоровительной организации должна составлять не менее 60% участка основной застройки. При размещении организации в лесном или парковом массиве площадь озелененных территорий может быть сокращена до 50%.</w:t>
      </w:r>
    </w:p>
    <w:p w:rsidR="00311E73" w:rsidRPr="00C02C63" w:rsidRDefault="00311E73" w:rsidP="00311E73">
      <w:pPr>
        <w:pStyle w:val="01"/>
      </w:pPr>
      <w:r w:rsidRPr="00C02C63">
        <w:t>В горных районах допускается уменьшать норму площади зеленых насаждений общего пользования, но не более чем на 50%.</w:t>
      </w:r>
    </w:p>
    <w:p w:rsidR="00311E73" w:rsidRPr="00C02C63" w:rsidRDefault="00311E73" w:rsidP="00311E73">
      <w:pPr>
        <w:pStyle w:val="01"/>
      </w:pPr>
      <w:r w:rsidRPr="00C02C63">
        <w:t>Для курортных учреждений, размещаемых в городе, следует применять нормы общегородских озелененных территорий общего пользования. При этом данные нормы следует увеличивать, но не более чем на 50%.</w:t>
      </w:r>
    </w:p>
    <w:p w:rsidR="00EB7D10" w:rsidRPr="00C02C63" w:rsidRDefault="00351513" w:rsidP="00EB7D10">
      <w:pPr>
        <w:pStyle w:val="01"/>
      </w:pPr>
      <w:r w:rsidRPr="00C02C63">
        <w:t>4.3</w:t>
      </w:r>
      <w:r w:rsidR="00402C1E" w:rsidRPr="00C02C63">
        <w:t>.1</w:t>
      </w:r>
      <w:r w:rsidR="00DE648D" w:rsidRPr="00C02C63">
        <w:t>4</w:t>
      </w:r>
      <w:r w:rsidR="00311E73" w:rsidRPr="00C02C63">
        <w:t xml:space="preserve">. </w:t>
      </w:r>
      <w:r w:rsidR="00EB7D10" w:rsidRPr="00C02C63">
        <w:t xml:space="preserve">На территории </w:t>
      </w:r>
      <w:r w:rsidR="00E46D2E" w:rsidRPr="00C02C63">
        <w:t>зон курортных учреждений</w:t>
      </w:r>
      <w:r w:rsidR="00EB7D10" w:rsidRPr="00C02C63">
        <w:t xml:space="preserve"> необходимо предусматривать также больницы, поликлиники, станции скорой медицинской помощи, аптеки. Больницы следует размещать на территории населенных пунктов с учетом обслуживания постоянного и временного населения. При этом следует предусматривать дополнительно для обслуживания временного населения этих зон (на 1000 чел.):</w:t>
      </w:r>
    </w:p>
    <w:p w:rsidR="00EB7D10" w:rsidRPr="00C02C63" w:rsidRDefault="00EB7D10" w:rsidP="00F967BA">
      <w:pPr>
        <w:pStyle w:val="04"/>
      </w:pPr>
      <w:r w:rsidRPr="00C02C63">
        <w:t xml:space="preserve">больницы </w:t>
      </w:r>
      <w:r w:rsidR="00776857" w:rsidRPr="00C02C63">
        <w:t>–</w:t>
      </w:r>
      <w:r w:rsidRPr="00C02C63">
        <w:t xml:space="preserve"> 1-1,5 койки;</w:t>
      </w:r>
    </w:p>
    <w:p w:rsidR="00EB7D10" w:rsidRPr="00C02C63" w:rsidRDefault="00EB7D10" w:rsidP="00F967BA">
      <w:pPr>
        <w:pStyle w:val="04"/>
      </w:pPr>
      <w:r w:rsidRPr="00C02C63">
        <w:t xml:space="preserve">поликлиники </w:t>
      </w:r>
      <w:r w:rsidR="00776857" w:rsidRPr="00C02C63">
        <w:t>–</w:t>
      </w:r>
      <w:r w:rsidRPr="00C02C63">
        <w:t xml:space="preserve"> </w:t>
      </w:r>
      <w:r w:rsidR="00776857" w:rsidRPr="00C02C63">
        <w:t>35 посещений;</w:t>
      </w:r>
    </w:p>
    <w:p w:rsidR="00EB7D10" w:rsidRPr="00C02C63" w:rsidRDefault="00EB7D10" w:rsidP="00F967BA">
      <w:pPr>
        <w:pStyle w:val="04"/>
      </w:pPr>
      <w:r w:rsidRPr="00C02C63">
        <w:t xml:space="preserve">станции скорой помощи </w:t>
      </w:r>
      <w:r w:rsidR="00776857" w:rsidRPr="00C02C63">
        <w:t>–</w:t>
      </w:r>
      <w:r w:rsidRPr="00C02C63">
        <w:t xml:space="preserve"> 0,1 машины (но не менее 2 на 1 станцию);</w:t>
      </w:r>
    </w:p>
    <w:p w:rsidR="00EB7D10" w:rsidRPr="00C02C63" w:rsidRDefault="00EB7D10" w:rsidP="00F967BA">
      <w:pPr>
        <w:pStyle w:val="04"/>
      </w:pPr>
      <w:r w:rsidRPr="00C02C63">
        <w:t xml:space="preserve">аптеки </w:t>
      </w:r>
      <w:r w:rsidR="00776857" w:rsidRPr="00C02C63">
        <w:t>–</w:t>
      </w:r>
      <w:r w:rsidRPr="00C02C63">
        <w:t xml:space="preserve"> 1 объект на 10 тыс. чел.</w:t>
      </w:r>
    </w:p>
    <w:p w:rsidR="00CD7EFD" w:rsidRPr="00C02C63" w:rsidRDefault="00351513" w:rsidP="00CD7EFD">
      <w:pPr>
        <w:pStyle w:val="01"/>
      </w:pPr>
      <w:r w:rsidRPr="00C02C63">
        <w:t>4.3</w:t>
      </w:r>
      <w:r w:rsidR="00402C1E" w:rsidRPr="00C02C63">
        <w:t>.1</w:t>
      </w:r>
      <w:r w:rsidR="00DE648D" w:rsidRPr="00C02C63">
        <w:t>5</w:t>
      </w:r>
      <w:r w:rsidR="00CD7EFD" w:rsidRPr="00C02C63">
        <w:t xml:space="preserve">. Для проектирования организаций отдыха и оздоровления детей на территории </w:t>
      </w:r>
      <w:r w:rsidR="00C73F98" w:rsidRPr="00C02C63">
        <w:t xml:space="preserve">объектов </w:t>
      </w:r>
      <w:r w:rsidR="00311E73" w:rsidRPr="00C02C63">
        <w:t>зон курортных учреждений</w:t>
      </w:r>
      <w:r w:rsidR="00CD7EFD" w:rsidRPr="00C02C63">
        <w:t xml:space="preserve"> выделяются участки, отличающиеся наиболее благоприятными природными условиями, высокими эстетическими качествами ландшафта, отвечающие санитарно-гигиеническим требованиям и условиям организации полноценного отдыха, занятий спортом, купания и туристских походов.</w:t>
      </w:r>
    </w:p>
    <w:p w:rsidR="00CD7EFD" w:rsidRPr="00C02C63" w:rsidRDefault="00CD7EFD" w:rsidP="00CD7EFD">
      <w:pPr>
        <w:pStyle w:val="01"/>
      </w:pPr>
      <w:r w:rsidRPr="00C02C63">
        <w:t>Загородные организации</w:t>
      </w:r>
      <w:r w:rsidR="00C73F98" w:rsidRPr="00C02C63">
        <w:t xml:space="preserve"> отдыха и оздоровления</w:t>
      </w:r>
      <w:r w:rsidRPr="00C02C63">
        <w:t xml:space="preserve"> для детей отделяют от жилых домов для сотрудников, а также организаций отдыха для взрослых полосой зеленых насаждений шириной не менее 100 м.</w:t>
      </w:r>
    </w:p>
    <w:p w:rsidR="00C16EAA" w:rsidRPr="00C02C63" w:rsidRDefault="00CD7EFD" w:rsidP="00CD7EFD">
      <w:pPr>
        <w:pStyle w:val="01"/>
      </w:pPr>
      <w:r w:rsidRPr="00C02C63">
        <w:lastRenderedPageBreak/>
        <w:t xml:space="preserve">Расстояние от участка </w:t>
      </w:r>
      <w:r w:rsidR="00C73F98" w:rsidRPr="00C02C63">
        <w:t>организации отдыха и оздоровления для детей</w:t>
      </w:r>
      <w:r w:rsidRPr="00C02C63">
        <w:t xml:space="preserve"> до жилой застройки должно быть не менее 500 м.</w:t>
      </w:r>
    </w:p>
    <w:p w:rsidR="00BA2533" w:rsidRPr="00C02C63" w:rsidRDefault="00351513" w:rsidP="00BA2533">
      <w:pPr>
        <w:pStyle w:val="01"/>
      </w:pPr>
      <w:r w:rsidRPr="00C02C63">
        <w:t>4.3</w:t>
      </w:r>
      <w:r w:rsidR="00402C1E" w:rsidRPr="00C02C63">
        <w:t>.1</w:t>
      </w:r>
      <w:r w:rsidR="00DE648D" w:rsidRPr="00C02C63">
        <w:t>6</w:t>
      </w:r>
      <w:r w:rsidR="00BA2533" w:rsidRPr="00C02C63">
        <w:t>. На участке основной застройки организации отдыха и оздоровления для детей предусматривают плоскостные физкультурно-оздоровительные сооружения.</w:t>
      </w:r>
    </w:p>
    <w:p w:rsidR="00F91E2E" w:rsidRPr="00C02C63" w:rsidRDefault="00BA2533" w:rsidP="00BA2533">
      <w:pPr>
        <w:pStyle w:val="01"/>
      </w:pPr>
      <w:r w:rsidRPr="00C02C63">
        <w:t xml:space="preserve">Примерный состав плоскостных физкультурно-оздоровительных и спортивных сооружений должен соответствовать нормам, указанным в </w:t>
      </w:r>
      <w:r w:rsidR="00240488" w:rsidRPr="00C02C63">
        <w:t>таблице 3</w:t>
      </w:r>
      <w:r w:rsidR="00DE648D" w:rsidRPr="00C02C63">
        <w:t>2</w:t>
      </w:r>
      <w:r w:rsidR="00240488" w:rsidRPr="00C02C63">
        <w:t>.</w:t>
      </w:r>
    </w:p>
    <w:p w:rsidR="00C73F98" w:rsidRPr="00C02C63" w:rsidRDefault="00C73F98" w:rsidP="00C73F98">
      <w:pPr>
        <w:pStyle w:val="05"/>
      </w:pPr>
      <w:bookmarkStart w:id="59" w:name="_Ref450895382"/>
      <w:r w:rsidRPr="00C02C63">
        <w:t xml:space="preserve">Таблица </w:t>
      </w:r>
      <w:bookmarkEnd w:id="59"/>
      <w:r w:rsidR="00240488" w:rsidRPr="00C02C63">
        <w:t>3</w:t>
      </w:r>
      <w:r w:rsidR="00DE648D" w:rsidRPr="00C02C63">
        <w:t>2</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791"/>
        <w:gridCol w:w="913"/>
        <w:gridCol w:w="913"/>
        <w:gridCol w:w="913"/>
        <w:gridCol w:w="913"/>
        <w:gridCol w:w="913"/>
        <w:gridCol w:w="913"/>
        <w:gridCol w:w="1022"/>
        <w:gridCol w:w="1022"/>
      </w:tblGrid>
      <w:tr w:rsidR="007C6630" w:rsidRPr="00C02C63" w:rsidTr="00F429FB">
        <w:tc>
          <w:tcPr>
            <w:tcW w:w="0" w:type="auto"/>
            <w:vMerge w:val="restart"/>
            <w:tcBorders>
              <w:top w:val="single" w:sz="4" w:space="0" w:color="auto"/>
              <w:bottom w:val="single" w:sz="4" w:space="0" w:color="auto"/>
              <w:right w:val="single" w:sz="4" w:space="0" w:color="auto"/>
            </w:tcBorders>
            <w:shd w:val="clear" w:color="auto" w:fill="auto"/>
            <w:vAlign w:val="center"/>
          </w:tcPr>
          <w:p w:rsidR="00C73F98" w:rsidRPr="00C02C63" w:rsidRDefault="00C73F98" w:rsidP="00F429FB">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Сооружение</w:t>
            </w:r>
          </w:p>
        </w:tc>
        <w:tc>
          <w:tcPr>
            <w:tcW w:w="0" w:type="auto"/>
            <w:gridSpan w:val="8"/>
            <w:tcBorders>
              <w:top w:val="single" w:sz="4" w:space="0" w:color="auto"/>
              <w:left w:val="single" w:sz="4" w:space="0" w:color="auto"/>
              <w:bottom w:val="single" w:sz="4" w:space="0" w:color="auto"/>
            </w:tcBorders>
            <w:shd w:val="clear" w:color="auto" w:fill="auto"/>
            <w:vAlign w:val="center"/>
          </w:tcPr>
          <w:p w:rsidR="00C73F98" w:rsidRPr="00C02C63" w:rsidRDefault="00C73F98" w:rsidP="00F429FB">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Количество и площадь сооружений (шт./</w:t>
            </w:r>
            <w:r w:rsidR="00F429FB" w:rsidRPr="00C02C63">
              <w:rPr>
                <w:rFonts w:ascii="Times New Roman" w:hAnsi="Times New Roman" w:cs="Times New Roman"/>
                <w:b/>
                <w:sz w:val="20"/>
                <w:szCs w:val="20"/>
              </w:rPr>
              <w:t>м</w:t>
            </w:r>
            <w:r w:rsidR="00F429FB" w:rsidRPr="00C02C63">
              <w:rPr>
                <w:rFonts w:ascii="Times New Roman" w:hAnsi="Times New Roman" w:cs="Times New Roman"/>
                <w:b/>
                <w:sz w:val="20"/>
                <w:szCs w:val="20"/>
                <w:vertAlign w:val="superscript"/>
              </w:rPr>
              <w:t>2</w:t>
            </w:r>
            <w:r w:rsidRPr="00C02C63">
              <w:rPr>
                <w:rFonts w:ascii="Times New Roman" w:hAnsi="Times New Roman" w:cs="Times New Roman"/>
                <w:b/>
                <w:sz w:val="20"/>
                <w:szCs w:val="20"/>
              </w:rPr>
              <w:t>) при вместимости учреждения и общей площади участка, под физкультурно-оздоровительные сооружения</w:t>
            </w:r>
          </w:p>
        </w:tc>
      </w:tr>
      <w:tr w:rsidR="007C6630" w:rsidRPr="00C02C63" w:rsidTr="0069163A">
        <w:trPr>
          <w:trHeight w:val="470"/>
        </w:trPr>
        <w:tc>
          <w:tcPr>
            <w:tcW w:w="0" w:type="auto"/>
            <w:vMerge/>
            <w:tcBorders>
              <w:top w:val="single" w:sz="4" w:space="0" w:color="auto"/>
              <w:bottom w:val="single" w:sz="4" w:space="0" w:color="auto"/>
              <w:right w:val="single" w:sz="4" w:space="0" w:color="auto"/>
            </w:tcBorders>
            <w:shd w:val="clear" w:color="auto" w:fill="auto"/>
            <w:vAlign w:val="center"/>
          </w:tcPr>
          <w:p w:rsidR="007C6630" w:rsidRPr="00C02C63" w:rsidRDefault="007C6630" w:rsidP="00F429FB">
            <w:pPr>
              <w:suppressAutoHyphens/>
              <w:jc w:val="center"/>
              <w:rPr>
                <w:rFonts w:ascii="Times New Roman" w:hAnsi="Times New Roman" w:cs="Times New Roman"/>
                <w:b/>
                <w:sz w:val="20"/>
                <w:szCs w:val="20"/>
              </w:rPr>
            </w:pPr>
          </w:p>
        </w:tc>
        <w:tc>
          <w:tcPr>
            <w:tcW w:w="0" w:type="auto"/>
            <w:tcBorders>
              <w:top w:val="single" w:sz="4" w:space="0" w:color="auto"/>
              <w:left w:val="single" w:sz="4" w:space="0" w:color="auto"/>
              <w:right w:val="single" w:sz="4" w:space="0" w:color="auto"/>
            </w:tcBorders>
            <w:shd w:val="clear" w:color="auto" w:fill="auto"/>
            <w:vAlign w:val="center"/>
          </w:tcPr>
          <w:p w:rsidR="007C6630" w:rsidRPr="00C02C63" w:rsidRDefault="007C6630" w:rsidP="007C6630">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120 / 2400*</w:t>
            </w:r>
          </w:p>
        </w:tc>
        <w:tc>
          <w:tcPr>
            <w:tcW w:w="0" w:type="auto"/>
            <w:tcBorders>
              <w:top w:val="single" w:sz="4" w:space="0" w:color="auto"/>
              <w:left w:val="single" w:sz="4" w:space="0" w:color="auto"/>
              <w:right w:val="single" w:sz="4" w:space="0" w:color="auto"/>
            </w:tcBorders>
            <w:shd w:val="clear" w:color="auto" w:fill="auto"/>
            <w:vAlign w:val="center"/>
          </w:tcPr>
          <w:p w:rsidR="007C6630" w:rsidRPr="00C02C63" w:rsidRDefault="007C6630" w:rsidP="007C6630">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160 / 3200*</w:t>
            </w:r>
          </w:p>
        </w:tc>
        <w:tc>
          <w:tcPr>
            <w:tcW w:w="0" w:type="auto"/>
            <w:tcBorders>
              <w:top w:val="single" w:sz="4" w:space="0" w:color="auto"/>
              <w:left w:val="single" w:sz="4" w:space="0" w:color="auto"/>
              <w:right w:val="single" w:sz="4" w:space="0" w:color="auto"/>
            </w:tcBorders>
            <w:shd w:val="clear" w:color="auto" w:fill="auto"/>
            <w:vAlign w:val="center"/>
          </w:tcPr>
          <w:p w:rsidR="007C6630" w:rsidRPr="00C02C63" w:rsidRDefault="007C6630" w:rsidP="007C6630">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240 / 4800*</w:t>
            </w:r>
          </w:p>
        </w:tc>
        <w:tc>
          <w:tcPr>
            <w:tcW w:w="0" w:type="auto"/>
            <w:tcBorders>
              <w:top w:val="single" w:sz="4" w:space="0" w:color="auto"/>
              <w:left w:val="single" w:sz="4" w:space="0" w:color="auto"/>
              <w:right w:val="single" w:sz="4" w:space="0" w:color="auto"/>
            </w:tcBorders>
            <w:shd w:val="clear" w:color="auto" w:fill="auto"/>
            <w:vAlign w:val="center"/>
          </w:tcPr>
          <w:p w:rsidR="007C6630" w:rsidRPr="00C02C63" w:rsidRDefault="007C6630" w:rsidP="007C6630">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360 / 7200*</w:t>
            </w:r>
          </w:p>
        </w:tc>
        <w:tc>
          <w:tcPr>
            <w:tcW w:w="0" w:type="auto"/>
            <w:tcBorders>
              <w:top w:val="single" w:sz="4" w:space="0" w:color="auto"/>
              <w:left w:val="single" w:sz="4" w:space="0" w:color="auto"/>
              <w:right w:val="single" w:sz="4" w:space="0" w:color="auto"/>
            </w:tcBorders>
            <w:shd w:val="clear" w:color="auto" w:fill="auto"/>
            <w:vAlign w:val="center"/>
          </w:tcPr>
          <w:p w:rsidR="007C6630" w:rsidRPr="00C02C63" w:rsidRDefault="007C6630" w:rsidP="007C6630">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400 / 8000*</w:t>
            </w:r>
          </w:p>
        </w:tc>
        <w:tc>
          <w:tcPr>
            <w:tcW w:w="0" w:type="auto"/>
            <w:tcBorders>
              <w:top w:val="single" w:sz="4" w:space="0" w:color="auto"/>
              <w:left w:val="single" w:sz="4" w:space="0" w:color="auto"/>
              <w:right w:val="single" w:sz="4" w:space="0" w:color="auto"/>
            </w:tcBorders>
            <w:shd w:val="clear" w:color="auto" w:fill="auto"/>
            <w:vAlign w:val="center"/>
          </w:tcPr>
          <w:p w:rsidR="007C6630" w:rsidRPr="00C02C63" w:rsidRDefault="007C6630" w:rsidP="007C6630">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480 / 9600*</w:t>
            </w:r>
          </w:p>
        </w:tc>
        <w:tc>
          <w:tcPr>
            <w:tcW w:w="0" w:type="auto"/>
            <w:tcBorders>
              <w:top w:val="single" w:sz="4" w:space="0" w:color="auto"/>
              <w:left w:val="single" w:sz="4" w:space="0" w:color="auto"/>
              <w:right w:val="single" w:sz="4" w:space="0" w:color="auto"/>
            </w:tcBorders>
            <w:shd w:val="clear" w:color="auto" w:fill="auto"/>
            <w:vAlign w:val="center"/>
          </w:tcPr>
          <w:p w:rsidR="007C6630" w:rsidRPr="00C02C63" w:rsidRDefault="007C6630" w:rsidP="007C6630">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560 / 11200*</w:t>
            </w:r>
          </w:p>
        </w:tc>
        <w:tc>
          <w:tcPr>
            <w:tcW w:w="0" w:type="auto"/>
            <w:tcBorders>
              <w:top w:val="single" w:sz="4" w:space="0" w:color="auto"/>
              <w:left w:val="single" w:sz="4" w:space="0" w:color="auto"/>
            </w:tcBorders>
            <w:shd w:val="clear" w:color="auto" w:fill="auto"/>
            <w:vAlign w:val="center"/>
          </w:tcPr>
          <w:p w:rsidR="007C6630" w:rsidRPr="00C02C63" w:rsidRDefault="007C6630" w:rsidP="007C6630">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800 / 16000*</w:t>
            </w:r>
          </w:p>
        </w:tc>
      </w:tr>
      <w:tr w:rsidR="007C6630" w:rsidRPr="00C02C63" w:rsidTr="00C73F98">
        <w:tc>
          <w:tcPr>
            <w:tcW w:w="0" w:type="auto"/>
            <w:tcBorders>
              <w:top w:val="single" w:sz="4" w:space="0" w:color="auto"/>
              <w:bottom w:val="single" w:sz="4" w:space="0" w:color="auto"/>
              <w:right w:val="single" w:sz="4" w:space="0" w:color="auto"/>
            </w:tcBorders>
            <w:shd w:val="clear" w:color="auto" w:fill="auto"/>
          </w:tcPr>
          <w:p w:rsidR="00C73F98" w:rsidRPr="00C02C63" w:rsidRDefault="00C73F98" w:rsidP="0069163A">
            <w:pPr>
              <w:suppressAutoHyphens/>
              <w:rPr>
                <w:rFonts w:ascii="Times New Roman" w:hAnsi="Times New Roman" w:cs="Times New Roman"/>
                <w:sz w:val="20"/>
                <w:szCs w:val="20"/>
              </w:rPr>
            </w:pPr>
            <w:r w:rsidRPr="00C02C63">
              <w:rPr>
                <w:rFonts w:ascii="Times New Roman" w:hAnsi="Times New Roman" w:cs="Times New Roman"/>
                <w:sz w:val="20"/>
                <w:szCs w:val="20"/>
              </w:rPr>
              <w:t>Площадка для волейбола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 360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 360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 360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 / 720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 / 720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 / 720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 / 1080</w:t>
            </w:r>
          </w:p>
        </w:tc>
        <w:tc>
          <w:tcPr>
            <w:tcW w:w="0" w:type="auto"/>
            <w:tcBorders>
              <w:top w:val="single" w:sz="4" w:space="0" w:color="auto"/>
              <w:left w:val="single" w:sz="4" w:space="0" w:color="auto"/>
              <w:bottom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 / 1440</w:t>
            </w:r>
          </w:p>
        </w:tc>
      </w:tr>
      <w:tr w:rsidR="007C6630" w:rsidRPr="00C02C63" w:rsidTr="00C73F98">
        <w:tc>
          <w:tcPr>
            <w:tcW w:w="0" w:type="auto"/>
            <w:tcBorders>
              <w:top w:val="single" w:sz="4" w:space="0" w:color="auto"/>
              <w:bottom w:val="single" w:sz="4" w:space="0" w:color="auto"/>
              <w:right w:val="single" w:sz="4" w:space="0" w:color="auto"/>
            </w:tcBorders>
            <w:shd w:val="clear" w:color="auto" w:fill="auto"/>
          </w:tcPr>
          <w:p w:rsidR="00C73F98" w:rsidRPr="00C02C63" w:rsidRDefault="00C73F98" w:rsidP="0069163A">
            <w:pPr>
              <w:suppressAutoHyphens/>
              <w:rPr>
                <w:rFonts w:ascii="Times New Roman" w:hAnsi="Times New Roman" w:cs="Times New Roman"/>
                <w:sz w:val="20"/>
                <w:szCs w:val="20"/>
              </w:rPr>
            </w:pPr>
            <w:r w:rsidRPr="00C02C63">
              <w:rPr>
                <w:rFonts w:ascii="Times New Roman" w:hAnsi="Times New Roman" w:cs="Times New Roman"/>
                <w:sz w:val="20"/>
                <w:szCs w:val="20"/>
              </w:rPr>
              <w:t>Площадка для бадминтона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 120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 120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 / 240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 / 360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 / 480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 / 480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 / 560</w:t>
            </w:r>
          </w:p>
        </w:tc>
        <w:tc>
          <w:tcPr>
            <w:tcW w:w="0" w:type="auto"/>
            <w:tcBorders>
              <w:top w:val="single" w:sz="4" w:space="0" w:color="auto"/>
              <w:left w:val="single" w:sz="4" w:space="0" w:color="auto"/>
              <w:bottom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6 / 720</w:t>
            </w:r>
          </w:p>
        </w:tc>
      </w:tr>
      <w:tr w:rsidR="007C6630" w:rsidRPr="00C02C63" w:rsidTr="00C73F98">
        <w:tc>
          <w:tcPr>
            <w:tcW w:w="0" w:type="auto"/>
            <w:tcBorders>
              <w:top w:val="single" w:sz="4" w:space="0" w:color="auto"/>
              <w:bottom w:val="single" w:sz="4" w:space="0" w:color="auto"/>
              <w:right w:val="single" w:sz="4" w:space="0" w:color="auto"/>
            </w:tcBorders>
            <w:shd w:val="clear" w:color="auto" w:fill="auto"/>
          </w:tcPr>
          <w:p w:rsidR="00C73F98" w:rsidRPr="00C02C63" w:rsidRDefault="00C73F98" w:rsidP="0069163A">
            <w:pPr>
              <w:suppressAutoHyphens/>
              <w:rPr>
                <w:rFonts w:ascii="Times New Roman" w:hAnsi="Times New Roman" w:cs="Times New Roman"/>
                <w:sz w:val="20"/>
                <w:szCs w:val="20"/>
              </w:rPr>
            </w:pPr>
            <w:r w:rsidRPr="00C02C63">
              <w:rPr>
                <w:rFonts w:ascii="Times New Roman" w:hAnsi="Times New Roman" w:cs="Times New Roman"/>
                <w:sz w:val="20"/>
                <w:szCs w:val="20"/>
              </w:rPr>
              <w:t>Площадка для настольного тенниса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 72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 72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 / 144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 / 216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 / 288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 / 288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 / 360</w:t>
            </w:r>
          </w:p>
        </w:tc>
        <w:tc>
          <w:tcPr>
            <w:tcW w:w="0" w:type="auto"/>
            <w:tcBorders>
              <w:top w:val="single" w:sz="4" w:space="0" w:color="auto"/>
              <w:left w:val="single" w:sz="4" w:space="0" w:color="auto"/>
              <w:bottom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6 / 432</w:t>
            </w:r>
          </w:p>
        </w:tc>
      </w:tr>
      <w:tr w:rsidR="007C6630" w:rsidRPr="00C02C63" w:rsidTr="00C73F98">
        <w:tc>
          <w:tcPr>
            <w:tcW w:w="0" w:type="auto"/>
            <w:tcBorders>
              <w:top w:val="single" w:sz="4" w:space="0" w:color="auto"/>
              <w:bottom w:val="single" w:sz="4" w:space="0" w:color="auto"/>
              <w:right w:val="single" w:sz="4" w:space="0" w:color="auto"/>
            </w:tcBorders>
            <w:shd w:val="clear" w:color="auto" w:fill="auto"/>
          </w:tcPr>
          <w:p w:rsidR="00C73F98" w:rsidRPr="00C02C63" w:rsidRDefault="00C73F98" w:rsidP="0069163A">
            <w:pPr>
              <w:suppressAutoHyphens/>
              <w:rPr>
                <w:rFonts w:ascii="Times New Roman" w:hAnsi="Times New Roman" w:cs="Times New Roman"/>
                <w:sz w:val="20"/>
                <w:szCs w:val="20"/>
              </w:rPr>
            </w:pPr>
            <w:r w:rsidRPr="00C02C63">
              <w:rPr>
                <w:rFonts w:ascii="Times New Roman" w:hAnsi="Times New Roman" w:cs="Times New Roman"/>
                <w:sz w:val="20"/>
                <w:szCs w:val="20"/>
              </w:rPr>
              <w:t>Место для прыжков в высоту</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 493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 493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 493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 493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 493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 493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 493</w:t>
            </w:r>
          </w:p>
        </w:tc>
        <w:tc>
          <w:tcPr>
            <w:tcW w:w="0" w:type="auto"/>
            <w:tcBorders>
              <w:top w:val="single" w:sz="4" w:space="0" w:color="auto"/>
              <w:left w:val="single" w:sz="4" w:space="0" w:color="auto"/>
              <w:bottom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 493</w:t>
            </w:r>
          </w:p>
        </w:tc>
      </w:tr>
      <w:tr w:rsidR="007C6630" w:rsidRPr="00C02C63" w:rsidTr="00C73F98">
        <w:tc>
          <w:tcPr>
            <w:tcW w:w="0" w:type="auto"/>
            <w:tcBorders>
              <w:top w:val="single" w:sz="4" w:space="0" w:color="auto"/>
              <w:bottom w:val="single" w:sz="4" w:space="0" w:color="auto"/>
              <w:right w:val="single" w:sz="4" w:space="0" w:color="auto"/>
            </w:tcBorders>
            <w:shd w:val="clear" w:color="auto" w:fill="auto"/>
          </w:tcPr>
          <w:p w:rsidR="00C73F98" w:rsidRPr="00C02C63" w:rsidRDefault="00C73F98" w:rsidP="0069163A">
            <w:pPr>
              <w:suppressAutoHyphens/>
              <w:rPr>
                <w:rFonts w:ascii="Times New Roman" w:hAnsi="Times New Roman" w:cs="Times New Roman"/>
                <w:sz w:val="20"/>
                <w:szCs w:val="20"/>
              </w:rPr>
            </w:pPr>
            <w:r w:rsidRPr="00C02C63">
              <w:rPr>
                <w:rFonts w:ascii="Times New Roman" w:hAnsi="Times New Roman" w:cs="Times New Roman"/>
                <w:sz w:val="20"/>
                <w:szCs w:val="20"/>
              </w:rPr>
              <w:t>Место для прыжков в длину</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 121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 121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 121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 121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 121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 121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 121</w:t>
            </w:r>
          </w:p>
        </w:tc>
        <w:tc>
          <w:tcPr>
            <w:tcW w:w="0" w:type="auto"/>
            <w:tcBorders>
              <w:top w:val="single" w:sz="4" w:space="0" w:color="auto"/>
              <w:left w:val="single" w:sz="4" w:space="0" w:color="auto"/>
              <w:bottom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 121</w:t>
            </w:r>
          </w:p>
        </w:tc>
      </w:tr>
      <w:tr w:rsidR="007C6630" w:rsidRPr="00C02C63" w:rsidTr="00C73F98">
        <w:tc>
          <w:tcPr>
            <w:tcW w:w="0" w:type="auto"/>
            <w:tcBorders>
              <w:top w:val="single" w:sz="4" w:space="0" w:color="auto"/>
              <w:bottom w:val="single" w:sz="4" w:space="0" w:color="auto"/>
              <w:right w:val="single" w:sz="4" w:space="0" w:color="auto"/>
            </w:tcBorders>
            <w:shd w:val="clear" w:color="auto" w:fill="auto"/>
          </w:tcPr>
          <w:p w:rsidR="00C73F98" w:rsidRPr="00C02C63" w:rsidRDefault="00C73F98" w:rsidP="0069163A">
            <w:pPr>
              <w:suppressAutoHyphens/>
              <w:rPr>
                <w:rFonts w:ascii="Times New Roman" w:hAnsi="Times New Roman" w:cs="Times New Roman"/>
                <w:sz w:val="20"/>
                <w:szCs w:val="20"/>
              </w:rPr>
            </w:pPr>
            <w:r w:rsidRPr="00C02C63">
              <w:rPr>
                <w:rFonts w:ascii="Times New Roman" w:hAnsi="Times New Roman" w:cs="Times New Roman"/>
                <w:sz w:val="20"/>
                <w:szCs w:val="20"/>
              </w:rPr>
              <w:t>Прямая беговая дорожка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 650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 650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 650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 650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 650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 650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 650</w:t>
            </w:r>
          </w:p>
        </w:tc>
        <w:tc>
          <w:tcPr>
            <w:tcW w:w="0" w:type="auto"/>
            <w:tcBorders>
              <w:top w:val="single" w:sz="4" w:space="0" w:color="auto"/>
              <w:left w:val="single" w:sz="4" w:space="0" w:color="auto"/>
              <w:bottom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 650</w:t>
            </w:r>
          </w:p>
        </w:tc>
      </w:tr>
      <w:tr w:rsidR="007C6630" w:rsidRPr="00C02C63" w:rsidTr="00C73F98">
        <w:tc>
          <w:tcPr>
            <w:tcW w:w="0" w:type="auto"/>
            <w:tcBorders>
              <w:top w:val="single" w:sz="4" w:space="0" w:color="auto"/>
              <w:bottom w:val="single" w:sz="4" w:space="0" w:color="auto"/>
              <w:right w:val="single" w:sz="4" w:space="0" w:color="auto"/>
            </w:tcBorders>
            <w:shd w:val="clear" w:color="auto" w:fill="auto"/>
          </w:tcPr>
          <w:p w:rsidR="00C73F98" w:rsidRPr="00C02C63" w:rsidRDefault="00C73F98" w:rsidP="0069163A">
            <w:pPr>
              <w:suppressAutoHyphens/>
              <w:rPr>
                <w:rFonts w:ascii="Times New Roman" w:hAnsi="Times New Roman" w:cs="Times New Roman"/>
                <w:sz w:val="20"/>
                <w:szCs w:val="20"/>
              </w:rPr>
            </w:pPr>
            <w:r w:rsidRPr="00C02C63">
              <w:rPr>
                <w:rFonts w:ascii="Times New Roman" w:hAnsi="Times New Roman" w:cs="Times New Roman"/>
                <w:sz w:val="20"/>
                <w:szCs w:val="20"/>
              </w:rPr>
              <w:t>Площадка для легкой атлетики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 3000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 3000</w:t>
            </w:r>
          </w:p>
        </w:tc>
        <w:tc>
          <w:tcPr>
            <w:tcW w:w="0" w:type="auto"/>
            <w:tcBorders>
              <w:top w:val="single" w:sz="4" w:space="0" w:color="auto"/>
              <w:left w:val="single" w:sz="4" w:space="0" w:color="auto"/>
              <w:bottom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 3000</w:t>
            </w:r>
          </w:p>
        </w:tc>
      </w:tr>
      <w:tr w:rsidR="007C6630" w:rsidRPr="00C02C63" w:rsidTr="00C73F98">
        <w:tc>
          <w:tcPr>
            <w:tcW w:w="0" w:type="auto"/>
            <w:tcBorders>
              <w:top w:val="single" w:sz="4" w:space="0" w:color="auto"/>
              <w:bottom w:val="single" w:sz="4" w:space="0" w:color="auto"/>
              <w:right w:val="single" w:sz="4" w:space="0" w:color="auto"/>
            </w:tcBorders>
            <w:shd w:val="clear" w:color="auto" w:fill="auto"/>
          </w:tcPr>
          <w:p w:rsidR="00C73F98" w:rsidRPr="00C02C63" w:rsidRDefault="00C73F98" w:rsidP="0069163A">
            <w:pPr>
              <w:suppressAutoHyphens/>
              <w:rPr>
                <w:rFonts w:ascii="Times New Roman" w:hAnsi="Times New Roman" w:cs="Times New Roman"/>
                <w:sz w:val="20"/>
                <w:szCs w:val="20"/>
              </w:rPr>
            </w:pPr>
            <w:r w:rsidRPr="00C02C63">
              <w:rPr>
                <w:rFonts w:ascii="Times New Roman" w:hAnsi="Times New Roman" w:cs="Times New Roman"/>
                <w:sz w:val="20"/>
                <w:szCs w:val="20"/>
              </w:rPr>
              <w:t>Дорожка для здоровья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 600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 600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 800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 1000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 1000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 1000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 / 1200</w:t>
            </w:r>
          </w:p>
        </w:tc>
        <w:tc>
          <w:tcPr>
            <w:tcW w:w="0" w:type="auto"/>
            <w:tcBorders>
              <w:top w:val="single" w:sz="4" w:space="0" w:color="auto"/>
              <w:left w:val="single" w:sz="4" w:space="0" w:color="auto"/>
              <w:bottom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 / 1200</w:t>
            </w:r>
          </w:p>
        </w:tc>
      </w:tr>
      <w:tr w:rsidR="007C6630" w:rsidRPr="00C02C63" w:rsidTr="00C73F98">
        <w:tc>
          <w:tcPr>
            <w:tcW w:w="0" w:type="auto"/>
            <w:tcBorders>
              <w:top w:val="single" w:sz="4" w:space="0" w:color="auto"/>
              <w:bottom w:val="single" w:sz="4" w:space="0" w:color="auto"/>
              <w:right w:val="single" w:sz="4" w:space="0" w:color="auto"/>
            </w:tcBorders>
            <w:shd w:val="clear" w:color="auto" w:fill="auto"/>
          </w:tcPr>
          <w:p w:rsidR="00C73F98" w:rsidRPr="00C02C63" w:rsidRDefault="00C73F98" w:rsidP="0069163A">
            <w:pPr>
              <w:suppressAutoHyphens/>
              <w:rPr>
                <w:rFonts w:ascii="Times New Roman" w:hAnsi="Times New Roman" w:cs="Times New Roman"/>
                <w:sz w:val="20"/>
                <w:szCs w:val="20"/>
              </w:rPr>
            </w:pPr>
            <w:r w:rsidRPr="00C02C63">
              <w:rPr>
                <w:rFonts w:ascii="Times New Roman" w:hAnsi="Times New Roman" w:cs="Times New Roman"/>
                <w:sz w:val="20"/>
                <w:szCs w:val="20"/>
              </w:rPr>
              <w:t>Площадка для игровых видов спорта (комбинированная)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 1032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 1032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 1032</w:t>
            </w:r>
          </w:p>
        </w:tc>
        <w:tc>
          <w:tcPr>
            <w:tcW w:w="0" w:type="auto"/>
            <w:tcBorders>
              <w:top w:val="single" w:sz="4" w:space="0" w:color="auto"/>
              <w:left w:val="single" w:sz="4" w:space="0" w:color="auto"/>
              <w:bottom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r>
      <w:tr w:rsidR="007C6630" w:rsidRPr="00C02C63" w:rsidTr="00C73F98">
        <w:tc>
          <w:tcPr>
            <w:tcW w:w="0" w:type="auto"/>
            <w:tcBorders>
              <w:top w:val="single" w:sz="4" w:space="0" w:color="auto"/>
              <w:bottom w:val="single" w:sz="4" w:space="0" w:color="auto"/>
              <w:right w:val="single" w:sz="4" w:space="0" w:color="auto"/>
            </w:tcBorders>
            <w:shd w:val="clear" w:color="auto" w:fill="auto"/>
          </w:tcPr>
          <w:p w:rsidR="00C73F98" w:rsidRPr="00C02C63" w:rsidRDefault="00C73F98" w:rsidP="0069163A">
            <w:pPr>
              <w:suppressAutoHyphens/>
              <w:rPr>
                <w:rFonts w:ascii="Times New Roman" w:hAnsi="Times New Roman" w:cs="Times New Roman"/>
                <w:sz w:val="20"/>
                <w:szCs w:val="20"/>
              </w:rPr>
            </w:pPr>
            <w:r w:rsidRPr="00C02C63">
              <w:rPr>
                <w:rFonts w:ascii="Times New Roman" w:hAnsi="Times New Roman" w:cs="Times New Roman"/>
                <w:sz w:val="20"/>
                <w:szCs w:val="20"/>
              </w:rPr>
              <w:t>Площадка для волейбола и баскетбола (комбинированная)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 558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 / 1116</w:t>
            </w:r>
          </w:p>
        </w:tc>
      </w:tr>
      <w:tr w:rsidR="007C6630" w:rsidRPr="00C02C63" w:rsidTr="00C73F98">
        <w:tc>
          <w:tcPr>
            <w:tcW w:w="0" w:type="auto"/>
            <w:tcBorders>
              <w:top w:val="single" w:sz="4" w:space="0" w:color="auto"/>
              <w:bottom w:val="single" w:sz="4" w:space="0" w:color="auto"/>
              <w:right w:val="single" w:sz="4" w:space="0" w:color="auto"/>
            </w:tcBorders>
            <w:shd w:val="clear" w:color="auto" w:fill="auto"/>
          </w:tcPr>
          <w:p w:rsidR="00C73F98" w:rsidRPr="00C02C63" w:rsidRDefault="00C73F98" w:rsidP="0069163A">
            <w:pPr>
              <w:suppressAutoHyphens/>
              <w:rPr>
                <w:rFonts w:ascii="Times New Roman" w:hAnsi="Times New Roman" w:cs="Times New Roman"/>
                <w:sz w:val="20"/>
                <w:szCs w:val="20"/>
              </w:rPr>
            </w:pPr>
            <w:r w:rsidRPr="00C02C63">
              <w:rPr>
                <w:rFonts w:ascii="Times New Roman" w:hAnsi="Times New Roman" w:cs="Times New Roman"/>
                <w:sz w:val="20"/>
                <w:szCs w:val="20"/>
              </w:rPr>
              <w:t>Площадка для спортивных игр и метаний</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 3225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 3225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 3225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 3225</w:t>
            </w:r>
          </w:p>
        </w:tc>
        <w:tc>
          <w:tcPr>
            <w:tcW w:w="0" w:type="auto"/>
            <w:tcBorders>
              <w:top w:val="single" w:sz="4" w:space="0" w:color="auto"/>
              <w:left w:val="single" w:sz="4" w:space="0" w:color="auto"/>
              <w:bottom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r>
      <w:tr w:rsidR="007C6630" w:rsidRPr="00C02C63" w:rsidTr="00C73F98">
        <w:tc>
          <w:tcPr>
            <w:tcW w:w="0" w:type="auto"/>
            <w:tcBorders>
              <w:top w:val="single" w:sz="4" w:space="0" w:color="auto"/>
              <w:bottom w:val="single" w:sz="4" w:space="0" w:color="auto"/>
              <w:right w:val="single" w:sz="4" w:space="0" w:color="auto"/>
            </w:tcBorders>
            <w:shd w:val="clear" w:color="auto" w:fill="auto"/>
          </w:tcPr>
          <w:p w:rsidR="00C73F98" w:rsidRPr="00C02C63" w:rsidRDefault="00C73F98" w:rsidP="0069163A">
            <w:pPr>
              <w:suppressAutoHyphens/>
              <w:rPr>
                <w:rFonts w:ascii="Times New Roman" w:hAnsi="Times New Roman" w:cs="Times New Roman"/>
                <w:sz w:val="20"/>
                <w:szCs w:val="20"/>
              </w:rPr>
            </w:pPr>
            <w:r w:rsidRPr="00C02C63">
              <w:rPr>
                <w:rFonts w:ascii="Times New Roman" w:hAnsi="Times New Roman" w:cs="Times New Roman"/>
                <w:sz w:val="20"/>
                <w:szCs w:val="20"/>
              </w:rPr>
              <w:t>Спорт-ядро с легкоатлетической площадкой и беговой дорожкой 333,3 м</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 8500</w:t>
            </w:r>
          </w:p>
        </w:tc>
      </w:tr>
      <w:tr w:rsidR="007C6630" w:rsidRPr="00C02C63" w:rsidTr="00C73F98">
        <w:tc>
          <w:tcPr>
            <w:tcW w:w="0" w:type="auto"/>
            <w:tcBorders>
              <w:top w:val="single" w:sz="4" w:space="0" w:color="auto"/>
              <w:bottom w:val="single" w:sz="4" w:space="0" w:color="auto"/>
              <w:right w:val="single" w:sz="4" w:space="0" w:color="auto"/>
            </w:tcBorders>
            <w:shd w:val="clear" w:color="auto" w:fill="auto"/>
          </w:tcPr>
          <w:p w:rsidR="00C73F98" w:rsidRPr="00C02C63" w:rsidRDefault="00C73F98" w:rsidP="0069163A">
            <w:pPr>
              <w:suppressAutoHyphens/>
              <w:rPr>
                <w:rFonts w:ascii="Times New Roman" w:hAnsi="Times New Roman" w:cs="Times New Roman"/>
                <w:sz w:val="20"/>
                <w:szCs w:val="20"/>
              </w:rPr>
            </w:pPr>
            <w:r w:rsidRPr="00C02C63">
              <w:rPr>
                <w:rFonts w:ascii="Times New Roman" w:hAnsi="Times New Roman" w:cs="Times New Roman"/>
                <w:sz w:val="20"/>
                <w:szCs w:val="20"/>
              </w:rPr>
              <w:t>Футбольное поле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 2400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 2400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 2400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r>
      <w:tr w:rsidR="007C6630" w:rsidRPr="00C02C63" w:rsidTr="00C73F98">
        <w:tc>
          <w:tcPr>
            <w:tcW w:w="0" w:type="auto"/>
            <w:tcBorders>
              <w:top w:val="single" w:sz="4" w:space="0" w:color="auto"/>
              <w:bottom w:val="single" w:sz="4" w:space="0" w:color="auto"/>
              <w:right w:val="single" w:sz="4" w:space="0" w:color="auto"/>
            </w:tcBorders>
            <w:shd w:val="clear" w:color="auto" w:fill="auto"/>
          </w:tcPr>
          <w:p w:rsidR="00C73F98" w:rsidRPr="00C02C63" w:rsidRDefault="00C73F98" w:rsidP="0069163A">
            <w:pPr>
              <w:suppressAutoHyphens/>
              <w:rPr>
                <w:rFonts w:ascii="Times New Roman" w:hAnsi="Times New Roman" w:cs="Times New Roman"/>
                <w:sz w:val="20"/>
                <w:szCs w:val="20"/>
              </w:rPr>
            </w:pPr>
            <w:r w:rsidRPr="00C02C63">
              <w:rPr>
                <w:rFonts w:ascii="Times New Roman" w:hAnsi="Times New Roman" w:cs="Times New Roman"/>
                <w:sz w:val="20"/>
                <w:szCs w:val="20"/>
              </w:rPr>
              <w:t>Теннисный корт с учебной стенкой</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 840</w:t>
            </w:r>
          </w:p>
        </w:tc>
        <w:tc>
          <w:tcPr>
            <w:tcW w:w="0" w:type="auto"/>
            <w:tcBorders>
              <w:top w:val="single" w:sz="4" w:space="0" w:color="auto"/>
              <w:left w:val="single" w:sz="4" w:space="0" w:color="auto"/>
              <w:bottom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 840</w:t>
            </w:r>
          </w:p>
        </w:tc>
      </w:tr>
      <w:tr w:rsidR="007C6630" w:rsidRPr="00C02C63" w:rsidTr="00C73F98">
        <w:tc>
          <w:tcPr>
            <w:tcW w:w="0" w:type="auto"/>
            <w:tcBorders>
              <w:top w:val="single" w:sz="4" w:space="0" w:color="auto"/>
              <w:bottom w:val="single" w:sz="4" w:space="0" w:color="auto"/>
              <w:right w:val="single" w:sz="4" w:space="0" w:color="auto"/>
            </w:tcBorders>
            <w:shd w:val="clear" w:color="auto" w:fill="auto"/>
          </w:tcPr>
          <w:p w:rsidR="00C73F98" w:rsidRPr="00C02C63" w:rsidRDefault="00C73F98" w:rsidP="0069163A">
            <w:pPr>
              <w:suppressAutoHyphens/>
              <w:rPr>
                <w:rFonts w:ascii="Times New Roman" w:hAnsi="Times New Roman" w:cs="Times New Roman"/>
                <w:sz w:val="20"/>
                <w:szCs w:val="20"/>
              </w:rPr>
            </w:pPr>
            <w:r w:rsidRPr="00C02C63">
              <w:rPr>
                <w:rFonts w:ascii="Times New Roman" w:hAnsi="Times New Roman" w:cs="Times New Roman"/>
                <w:sz w:val="20"/>
                <w:szCs w:val="20"/>
              </w:rPr>
              <w:t>Теннисный корт</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 648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 648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 648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 648</w:t>
            </w:r>
          </w:p>
        </w:tc>
      </w:tr>
      <w:tr w:rsidR="007C6630" w:rsidRPr="00C02C63" w:rsidTr="00C73F98">
        <w:tc>
          <w:tcPr>
            <w:tcW w:w="0" w:type="auto"/>
            <w:tcBorders>
              <w:top w:val="single" w:sz="4" w:space="0" w:color="auto"/>
              <w:bottom w:val="single" w:sz="4" w:space="0" w:color="auto"/>
              <w:right w:val="single" w:sz="4" w:space="0" w:color="auto"/>
            </w:tcBorders>
            <w:shd w:val="clear" w:color="auto" w:fill="auto"/>
          </w:tcPr>
          <w:p w:rsidR="00C73F98" w:rsidRPr="00C02C63" w:rsidRDefault="00C73F98" w:rsidP="0069163A">
            <w:pPr>
              <w:suppressAutoHyphens/>
              <w:rPr>
                <w:rFonts w:ascii="Times New Roman" w:hAnsi="Times New Roman" w:cs="Times New Roman"/>
                <w:sz w:val="20"/>
                <w:szCs w:val="20"/>
              </w:rPr>
            </w:pPr>
            <w:r w:rsidRPr="00C02C63">
              <w:rPr>
                <w:rFonts w:ascii="Times New Roman" w:hAnsi="Times New Roman" w:cs="Times New Roman"/>
                <w:sz w:val="20"/>
                <w:szCs w:val="20"/>
              </w:rPr>
              <w:t>Площадка для катания на роликовых коньках и досках</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 400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 400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 400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 400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 400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 400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 / 800</w:t>
            </w:r>
          </w:p>
        </w:tc>
        <w:tc>
          <w:tcPr>
            <w:tcW w:w="0" w:type="auto"/>
            <w:tcBorders>
              <w:top w:val="single" w:sz="4" w:space="0" w:color="auto"/>
              <w:left w:val="single" w:sz="4" w:space="0" w:color="auto"/>
              <w:bottom w:val="single" w:sz="4" w:space="0" w:color="auto"/>
            </w:tcBorders>
            <w:shd w:val="clear" w:color="auto" w:fill="auto"/>
          </w:tcPr>
          <w:p w:rsidR="00C73F98" w:rsidRPr="00C02C63" w:rsidRDefault="00C73F98" w:rsidP="0069163A">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 800</w:t>
            </w:r>
          </w:p>
        </w:tc>
      </w:tr>
    </w:tbl>
    <w:p w:rsidR="00240488" w:rsidRPr="00C02C63" w:rsidRDefault="00240488" w:rsidP="00240488">
      <w:pPr>
        <w:pStyle w:val="01"/>
      </w:pPr>
    </w:p>
    <w:p w:rsidR="00C73F98" w:rsidRPr="00C02C63" w:rsidRDefault="00C73F98" w:rsidP="00E07939">
      <w:pPr>
        <w:pStyle w:val="07"/>
        <w:ind w:firstLine="567"/>
        <w:rPr>
          <w:i/>
        </w:rPr>
      </w:pPr>
      <w:r w:rsidRPr="00C02C63">
        <w:rPr>
          <w:i/>
        </w:rPr>
        <w:t>Примечание</w:t>
      </w:r>
      <w:r w:rsidR="00240488" w:rsidRPr="00C02C63">
        <w:rPr>
          <w:i/>
        </w:rPr>
        <w:t>:</w:t>
      </w:r>
    </w:p>
    <w:p w:rsidR="00C73F98" w:rsidRPr="00C02C63" w:rsidRDefault="00C73F98" w:rsidP="00E07939">
      <w:pPr>
        <w:pStyle w:val="08"/>
        <w:ind w:firstLine="567"/>
        <w:rPr>
          <w:i/>
        </w:rPr>
      </w:pPr>
      <w:r w:rsidRPr="00C02C63">
        <w:rPr>
          <w:i/>
        </w:rPr>
        <w:t>* В числителе – вместимость оздоровительной организации, в знаменателе – общая площадь участка оздоровительной организации.</w:t>
      </w:r>
    </w:p>
    <w:p w:rsidR="00240488" w:rsidRPr="00C02C63" w:rsidRDefault="00240488" w:rsidP="00280F94">
      <w:pPr>
        <w:pStyle w:val="01"/>
      </w:pPr>
    </w:p>
    <w:p w:rsidR="00280F94" w:rsidRPr="00C02C63" w:rsidRDefault="00351513" w:rsidP="00280F94">
      <w:pPr>
        <w:pStyle w:val="01"/>
      </w:pPr>
      <w:r w:rsidRPr="00C02C63">
        <w:t>4.3</w:t>
      </w:r>
      <w:r w:rsidR="00402C1E" w:rsidRPr="00C02C63">
        <w:t>.1</w:t>
      </w:r>
      <w:r w:rsidR="00DE648D" w:rsidRPr="00C02C63">
        <w:t>7</w:t>
      </w:r>
      <w:r w:rsidR="0006234D" w:rsidRPr="00C02C63">
        <w:t xml:space="preserve">. Размеры территорий пляжей, размещаемых в зонах курортных учреждений, а также минимальную протяженность береговой полосы пляжа и число единовременных посетителей на пляжах следует принимать в соответствии с подразделом </w:t>
      </w:r>
      <w:r w:rsidR="0016581C" w:rsidRPr="00C02C63">
        <w:t>«</w:t>
      </w:r>
      <w:r w:rsidR="0006234D" w:rsidRPr="00C02C63">
        <w:fldChar w:fldCharType="begin"/>
      </w:r>
      <w:r w:rsidR="0006234D" w:rsidRPr="00C02C63">
        <w:instrText xml:space="preserve"> REF подраздел_зона_пляжей \h  \* MERGEFORMAT </w:instrText>
      </w:r>
      <w:r w:rsidR="0006234D" w:rsidRPr="00C02C63">
        <w:fldChar w:fldCharType="separate"/>
      </w:r>
      <w:r w:rsidR="003C7046" w:rsidRPr="00C02C63">
        <w:t>4.4. Зона пляжей</w:t>
      </w:r>
      <w:r w:rsidR="0006234D" w:rsidRPr="00C02C63">
        <w:fldChar w:fldCharType="end"/>
      </w:r>
      <w:r w:rsidR="0016581C" w:rsidRPr="00C02C63">
        <w:t>»</w:t>
      </w:r>
      <w:r w:rsidR="00280F94" w:rsidRPr="00C02C63">
        <w:t>.</w:t>
      </w:r>
    </w:p>
    <w:p w:rsidR="00C23C73" w:rsidRPr="00C02C63" w:rsidRDefault="00351513" w:rsidP="00280F94">
      <w:pPr>
        <w:pStyle w:val="01"/>
      </w:pPr>
      <w:r w:rsidRPr="00C02C63">
        <w:t>4.3</w:t>
      </w:r>
      <w:r w:rsidR="00402C1E" w:rsidRPr="00C02C63">
        <w:t>.1</w:t>
      </w:r>
      <w:r w:rsidR="00DE648D" w:rsidRPr="00C02C63">
        <w:t>8</w:t>
      </w:r>
      <w:r w:rsidR="00C23C73" w:rsidRPr="00C02C63">
        <w:t>. Аквапарки (бассейны или комплекс бассейнов, имеющие в своем составе водные аттракционы: горки, искусственные волны, течения, водопады, фонтаны, гидроаэромассажные устройства и др., зоны отдыха: пляжи, аэрарии и т.п., а также другие функциональные объекты) должны размещаться на обособленной территории в жилой, парковой или рекреационной зоне.</w:t>
      </w:r>
    </w:p>
    <w:p w:rsidR="00C23C73" w:rsidRPr="00C02C63" w:rsidRDefault="00C23C73" w:rsidP="00C23C73">
      <w:pPr>
        <w:pStyle w:val="01"/>
      </w:pPr>
      <w:r w:rsidRPr="00C02C63">
        <w:t xml:space="preserve">При проектировании, строительстве, реконструкции и эксплуатации аквапарков следует руководствоваться требованиями </w:t>
      </w:r>
      <w:hyperlink r:id="rId13" w:history="1">
        <w:r w:rsidRPr="00C02C63">
          <w:t>СанПиН 2.1.2.1331-03</w:t>
        </w:r>
      </w:hyperlink>
      <w:r w:rsidRPr="00C02C63">
        <w:t>.</w:t>
      </w:r>
    </w:p>
    <w:p w:rsidR="0069163A" w:rsidRPr="00C02C63" w:rsidRDefault="0069163A" w:rsidP="00311E73">
      <w:pPr>
        <w:pStyle w:val="102"/>
      </w:pPr>
      <w:r w:rsidRPr="00C02C63">
        <w:t>Зоны массового кратковременного отдыха</w:t>
      </w:r>
    </w:p>
    <w:p w:rsidR="0069163A" w:rsidRPr="00C02C63" w:rsidRDefault="00351513" w:rsidP="0069163A">
      <w:pPr>
        <w:pStyle w:val="01"/>
      </w:pPr>
      <w:r w:rsidRPr="00C02C63">
        <w:lastRenderedPageBreak/>
        <w:t>4.3</w:t>
      </w:r>
      <w:r w:rsidR="00402C1E" w:rsidRPr="00C02C63">
        <w:t>.</w:t>
      </w:r>
      <w:r w:rsidR="00DE648D" w:rsidRPr="00C02C63">
        <w:t>19</w:t>
      </w:r>
      <w:r w:rsidR="0069163A" w:rsidRPr="00C02C63">
        <w:t xml:space="preserve">. Зоны массового кратковременного отдыха </w:t>
      </w:r>
      <w:r w:rsidR="00C45D2C" w:rsidRPr="00C02C63">
        <w:t xml:space="preserve">(далее </w:t>
      </w:r>
      <w:r w:rsidR="0069163A" w:rsidRPr="00C02C63">
        <w:t xml:space="preserve">«зоны отдыха») </w:t>
      </w:r>
      <w:r w:rsidR="003A6E57" w:rsidRPr="00C02C63">
        <w:t>муниципального района</w:t>
      </w:r>
      <w:r w:rsidR="0069163A" w:rsidRPr="00C02C63">
        <w:t xml:space="preserve"> формируются на базе озелененных территорий общего пользования, морского побережья, природных и искусственных водоемов, рек.</w:t>
      </w:r>
    </w:p>
    <w:p w:rsidR="0069163A" w:rsidRPr="00C02C63" w:rsidRDefault="00351513" w:rsidP="0069163A">
      <w:pPr>
        <w:pStyle w:val="01"/>
      </w:pPr>
      <w:r w:rsidRPr="00C02C63">
        <w:t>4.3</w:t>
      </w:r>
      <w:r w:rsidR="00402C1E" w:rsidRPr="00C02C63">
        <w:t>.2</w:t>
      </w:r>
      <w:r w:rsidR="00DE648D" w:rsidRPr="00C02C63">
        <w:t>0</w:t>
      </w:r>
      <w:r w:rsidR="0069163A" w:rsidRPr="00C02C63">
        <w:t>. Зоны отдыха следует располагать в пределах доступности на общественном транспорте не более 1,5 ч.</w:t>
      </w:r>
    </w:p>
    <w:p w:rsidR="0069163A" w:rsidRPr="00C02C63" w:rsidRDefault="00351513" w:rsidP="0069163A">
      <w:pPr>
        <w:pStyle w:val="01"/>
      </w:pPr>
      <w:r w:rsidRPr="00C02C63">
        <w:t>4.3</w:t>
      </w:r>
      <w:r w:rsidR="00402C1E" w:rsidRPr="00C02C63">
        <w:t>.2</w:t>
      </w:r>
      <w:r w:rsidR="00DE648D" w:rsidRPr="00C02C63">
        <w:t>1</w:t>
      </w:r>
      <w:r w:rsidR="0069163A" w:rsidRPr="00C02C63">
        <w:t>. Размеры территории зон отдыха следует принимать из расчета не менее 500-1000 м</w:t>
      </w:r>
      <w:r w:rsidR="0069163A" w:rsidRPr="00C02C63">
        <w:rPr>
          <w:vertAlign w:val="superscript"/>
        </w:rPr>
        <w:t>2</w:t>
      </w:r>
      <w:r w:rsidR="0069163A" w:rsidRPr="00C02C63">
        <w:t xml:space="preserve"> на 1 посетителя, в том числе интенсивно используемая ее часть для активных видов отдыха должна составлять не менее 100 м</w:t>
      </w:r>
      <w:r w:rsidR="0069163A" w:rsidRPr="00C02C63">
        <w:rPr>
          <w:vertAlign w:val="superscript"/>
        </w:rPr>
        <w:t>2</w:t>
      </w:r>
      <w:r w:rsidR="0069163A" w:rsidRPr="00C02C63">
        <w:t xml:space="preserve"> на одного посетителя. Площадь отдельных участков зоны массового кратковременного отдыха следует принимать не менее 50 га.</w:t>
      </w:r>
    </w:p>
    <w:p w:rsidR="0069163A" w:rsidRPr="00C02C63" w:rsidRDefault="00351513" w:rsidP="0069163A">
      <w:pPr>
        <w:pStyle w:val="01"/>
      </w:pPr>
      <w:r w:rsidRPr="00C02C63">
        <w:t>4.3</w:t>
      </w:r>
      <w:r w:rsidR="00402C1E" w:rsidRPr="00C02C63">
        <w:t>.2</w:t>
      </w:r>
      <w:r w:rsidR="00DE648D" w:rsidRPr="00C02C63">
        <w:t>2</w:t>
      </w:r>
      <w:r w:rsidR="0069163A" w:rsidRPr="00C02C63">
        <w:t>. 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500 м, а от домов отдыха – не менее 300 м.</w:t>
      </w:r>
    </w:p>
    <w:p w:rsidR="0069163A" w:rsidRPr="00C02C63" w:rsidRDefault="00351513" w:rsidP="0069163A">
      <w:pPr>
        <w:pStyle w:val="01"/>
      </w:pPr>
      <w:r w:rsidRPr="00C02C63">
        <w:t>4.3</w:t>
      </w:r>
      <w:r w:rsidR="00402C1E" w:rsidRPr="00C02C63">
        <w:t>.2</w:t>
      </w:r>
      <w:r w:rsidR="00DE648D" w:rsidRPr="00C02C63">
        <w:t>3</w:t>
      </w:r>
      <w:r w:rsidR="0069163A" w:rsidRPr="00C02C63">
        <w:t>. В числе разрешенных видов строительства допускаются объекты, связанные непосредственно с рекреационной деятельностью (пансионаты, кемпинги, базы отдыха, пляжи, спортивные и игровые площадки и другое), а также с обслуживанием зоны отдыха (загородные рестораны, кафе, центры развлечения, пункты проката и другое) – далее комплекс отдыха.</w:t>
      </w:r>
    </w:p>
    <w:p w:rsidR="0069163A" w:rsidRPr="00C02C63" w:rsidRDefault="00351513" w:rsidP="0069163A">
      <w:pPr>
        <w:pStyle w:val="01"/>
      </w:pPr>
      <w:r w:rsidRPr="00C02C63">
        <w:t>4.3</w:t>
      </w:r>
      <w:r w:rsidR="00402C1E" w:rsidRPr="00C02C63">
        <w:t>.2</w:t>
      </w:r>
      <w:r w:rsidR="00DE648D" w:rsidRPr="00C02C63">
        <w:t>4</w:t>
      </w:r>
      <w:r w:rsidR="0069163A" w:rsidRPr="00C02C63">
        <w:t>. Территории комплексов отдыха проектируются с учетом формирования функциональных зон: проживания, общественного центра, пляжной, спортивной и зеленых насаждений.</w:t>
      </w:r>
    </w:p>
    <w:p w:rsidR="0069163A" w:rsidRPr="00C02C63" w:rsidRDefault="0069163A" w:rsidP="0069163A">
      <w:pPr>
        <w:pStyle w:val="01"/>
      </w:pPr>
      <w:r w:rsidRPr="00C02C63">
        <w:t>Зона проживания формируется из «ядра» круглогодичного функционирования (пансионат, профилакторий, база отдыха и другое) и подзоны «пикового» проживания, основу которой составляют летние городки отдыха, предназначенные для отдыхающих выходного дня.</w:t>
      </w:r>
    </w:p>
    <w:p w:rsidR="0069163A" w:rsidRPr="00C02C63" w:rsidRDefault="00351513" w:rsidP="0069163A">
      <w:pPr>
        <w:pStyle w:val="01"/>
      </w:pPr>
      <w:r w:rsidRPr="00C02C63">
        <w:t>4.3</w:t>
      </w:r>
      <w:r w:rsidR="00402C1E" w:rsidRPr="00C02C63">
        <w:t>.2</w:t>
      </w:r>
      <w:r w:rsidR="00DE648D" w:rsidRPr="00C02C63">
        <w:t>5</w:t>
      </w:r>
      <w:r w:rsidR="0069163A" w:rsidRPr="00C02C63">
        <w:t>. Летний городок отдыха проектируют как систему подготовленных в планировочном и инженерном отношениях площадок, предназначенных для размещения временного жилья двух типов: инвентарного, быстро монтируемого из сборно-разборных элементов, и мобильного, состоящего из различных модификаций «домов на колесах» (трейлеров, прицепов-палаток и другого).</w:t>
      </w:r>
    </w:p>
    <w:p w:rsidR="0069163A" w:rsidRPr="00C02C63" w:rsidRDefault="0069163A" w:rsidP="0069163A">
      <w:pPr>
        <w:pStyle w:val="01"/>
      </w:pPr>
      <w:r w:rsidRPr="00C02C63">
        <w:t>На каждой площадке проектируется кухня для самостоятельного приготовления пищи и санитарный павильон. Площадка рассчитывается на 120-150 человек.</w:t>
      </w:r>
    </w:p>
    <w:p w:rsidR="0069163A" w:rsidRPr="00C02C63" w:rsidRDefault="00351513" w:rsidP="0069163A">
      <w:pPr>
        <w:pStyle w:val="01"/>
      </w:pPr>
      <w:r w:rsidRPr="00C02C63">
        <w:t>4.3</w:t>
      </w:r>
      <w:r w:rsidR="00402C1E" w:rsidRPr="00C02C63">
        <w:t>.2</w:t>
      </w:r>
      <w:r w:rsidR="00DE648D" w:rsidRPr="00C02C63">
        <w:t>6</w:t>
      </w:r>
      <w:r w:rsidR="0069163A" w:rsidRPr="00C02C63">
        <w:t xml:space="preserve">. Проектирование объектов по обслуживанию комплексов отдыха (нормы обслуживания открытой сети для районов загородного кратковременного отдыха) рекомендуется принимать по </w:t>
      </w:r>
      <w:r w:rsidR="002C0AB0" w:rsidRPr="00C02C63">
        <w:t>таблице 3</w:t>
      </w:r>
      <w:r w:rsidR="00394F79" w:rsidRPr="00C02C63">
        <w:t>4</w:t>
      </w:r>
      <w:r w:rsidR="002C0AB0" w:rsidRPr="00C02C63">
        <w:t>.</w:t>
      </w:r>
    </w:p>
    <w:p w:rsidR="002C0AB0" w:rsidRPr="00C02C63" w:rsidRDefault="0069163A" w:rsidP="002C0AB0">
      <w:pPr>
        <w:pStyle w:val="01"/>
      </w:pPr>
      <w:r w:rsidRPr="00C02C63">
        <w:t>При размещении объектов и комплексов на берегах моря, рек, водоемов необходимо предусматривать природоохранные меры в соответствии с требованиями настоящих Нормативов.</w:t>
      </w:r>
      <w:bookmarkStart w:id="60" w:name="_Ref450559124"/>
    </w:p>
    <w:p w:rsidR="0069163A" w:rsidRPr="00C02C63" w:rsidRDefault="0069163A" w:rsidP="00394F79">
      <w:pPr>
        <w:pStyle w:val="05"/>
      </w:pPr>
      <w:r w:rsidRPr="00C02C63">
        <w:t xml:space="preserve">Таблица </w:t>
      </w:r>
      <w:bookmarkEnd w:id="60"/>
      <w:r w:rsidR="00394F79" w:rsidRPr="00C02C63">
        <w:t>3</w:t>
      </w:r>
      <w:r w:rsidR="00DE648D" w:rsidRPr="00C02C63">
        <w:t>3</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311"/>
        <w:gridCol w:w="1899"/>
        <w:gridCol w:w="3103"/>
      </w:tblGrid>
      <w:tr w:rsidR="0069163A" w:rsidRPr="00C02C63" w:rsidTr="0069163A">
        <w:tc>
          <w:tcPr>
            <w:tcW w:w="0" w:type="auto"/>
            <w:tcBorders>
              <w:top w:val="single" w:sz="4" w:space="0" w:color="auto"/>
              <w:bottom w:val="single" w:sz="4" w:space="0" w:color="auto"/>
              <w:right w:val="single" w:sz="4" w:space="0" w:color="auto"/>
            </w:tcBorders>
            <w:shd w:val="clear" w:color="auto" w:fill="auto"/>
            <w:vAlign w:val="center"/>
          </w:tcPr>
          <w:p w:rsidR="0069163A" w:rsidRPr="00C02C63" w:rsidRDefault="0069163A" w:rsidP="0069163A">
            <w:pPr>
              <w:suppressAutoHyphens/>
              <w:jc w:val="center"/>
              <w:rPr>
                <w:rFonts w:ascii="Times New Roman" w:hAnsi="Times New Roman" w:cs="Times New Roman"/>
                <w:b/>
              </w:rPr>
            </w:pPr>
            <w:r w:rsidRPr="00C02C63">
              <w:rPr>
                <w:rFonts w:ascii="Times New Roman" w:hAnsi="Times New Roman" w:cs="Times New Roman"/>
                <w:b/>
              </w:rPr>
              <w:t>Организация, сооружение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9163A" w:rsidRPr="00C02C63" w:rsidRDefault="0069163A" w:rsidP="0069163A">
            <w:pPr>
              <w:suppressAutoHyphens/>
              <w:jc w:val="center"/>
              <w:rPr>
                <w:rFonts w:ascii="Times New Roman" w:hAnsi="Times New Roman" w:cs="Times New Roman"/>
                <w:b/>
              </w:rPr>
            </w:pPr>
            <w:r w:rsidRPr="00C02C63">
              <w:rPr>
                <w:rFonts w:ascii="Times New Roman" w:hAnsi="Times New Roman" w:cs="Times New Roman"/>
                <w:b/>
              </w:rPr>
              <w:t>Единица измерения</w:t>
            </w:r>
          </w:p>
        </w:tc>
        <w:tc>
          <w:tcPr>
            <w:tcW w:w="0" w:type="auto"/>
            <w:tcBorders>
              <w:top w:val="single" w:sz="4" w:space="0" w:color="auto"/>
              <w:left w:val="single" w:sz="4" w:space="0" w:color="auto"/>
              <w:bottom w:val="single" w:sz="4" w:space="0" w:color="auto"/>
            </w:tcBorders>
            <w:shd w:val="clear" w:color="auto" w:fill="auto"/>
            <w:vAlign w:val="center"/>
          </w:tcPr>
          <w:p w:rsidR="0069163A" w:rsidRPr="00C02C63" w:rsidRDefault="0069163A" w:rsidP="0069163A">
            <w:pPr>
              <w:suppressAutoHyphens/>
              <w:jc w:val="center"/>
              <w:rPr>
                <w:rFonts w:ascii="Times New Roman" w:hAnsi="Times New Roman" w:cs="Times New Roman"/>
                <w:b/>
              </w:rPr>
            </w:pPr>
            <w:r w:rsidRPr="00C02C63">
              <w:rPr>
                <w:rFonts w:ascii="Times New Roman" w:hAnsi="Times New Roman" w:cs="Times New Roman"/>
                <w:b/>
              </w:rPr>
              <w:t>Обеспеченность на 1000 отдыхающих</w:t>
            </w:r>
          </w:p>
        </w:tc>
      </w:tr>
      <w:tr w:rsidR="0069163A" w:rsidRPr="00C02C63" w:rsidTr="0069163A">
        <w:tc>
          <w:tcPr>
            <w:tcW w:w="0" w:type="auto"/>
            <w:tcBorders>
              <w:top w:val="single" w:sz="4" w:space="0" w:color="auto"/>
              <w:bottom w:val="single" w:sz="4" w:space="0" w:color="auto"/>
              <w:right w:val="single" w:sz="4" w:space="0" w:color="auto"/>
            </w:tcBorders>
            <w:shd w:val="clear" w:color="auto" w:fill="auto"/>
            <w:vAlign w:val="center"/>
          </w:tcPr>
          <w:p w:rsidR="0069163A" w:rsidRPr="00C02C63" w:rsidRDefault="0069163A" w:rsidP="0069163A">
            <w:pPr>
              <w:suppressAutoHyphens/>
              <w:rPr>
                <w:rFonts w:ascii="Times New Roman" w:hAnsi="Times New Roman" w:cs="Times New Roman"/>
              </w:rPr>
            </w:pPr>
            <w:r w:rsidRPr="00C02C63">
              <w:rPr>
                <w:rFonts w:ascii="Times New Roman" w:hAnsi="Times New Roman" w:cs="Times New Roman"/>
              </w:rPr>
              <w:t>Организации общественного питания: (кафе, закусочные, столовые рестораны)</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9163A" w:rsidRPr="00C02C63" w:rsidRDefault="0069163A" w:rsidP="0069163A">
            <w:pPr>
              <w:suppressAutoHyphens/>
              <w:jc w:val="center"/>
              <w:rPr>
                <w:rFonts w:ascii="Times New Roman" w:hAnsi="Times New Roman" w:cs="Times New Roman"/>
              </w:rPr>
            </w:pPr>
            <w:r w:rsidRPr="00C02C63">
              <w:rPr>
                <w:rFonts w:ascii="Times New Roman" w:hAnsi="Times New Roman" w:cs="Times New Roman"/>
              </w:rPr>
              <w:t>посадочное место</w:t>
            </w:r>
          </w:p>
        </w:tc>
        <w:tc>
          <w:tcPr>
            <w:tcW w:w="0" w:type="auto"/>
            <w:tcBorders>
              <w:top w:val="single" w:sz="4" w:space="0" w:color="auto"/>
              <w:left w:val="single" w:sz="4" w:space="0" w:color="auto"/>
              <w:bottom w:val="single" w:sz="4" w:space="0" w:color="auto"/>
            </w:tcBorders>
            <w:shd w:val="clear" w:color="auto" w:fill="auto"/>
            <w:vAlign w:val="center"/>
          </w:tcPr>
          <w:p w:rsidR="0069163A" w:rsidRPr="00C02C63" w:rsidRDefault="0069163A" w:rsidP="0069163A">
            <w:pPr>
              <w:suppressAutoHyphens/>
              <w:jc w:val="center"/>
              <w:rPr>
                <w:rFonts w:ascii="Times New Roman" w:hAnsi="Times New Roman" w:cs="Times New Roman"/>
              </w:rPr>
            </w:pPr>
            <w:r w:rsidRPr="00C02C63">
              <w:rPr>
                <w:rFonts w:ascii="Times New Roman" w:hAnsi="Times New Roman" w:cs="Times New Roman"/>
              </w:rPr>
              <w:t>80</w:t>
            </w:r>
          </w:p>
        </w:tc>
      </w:tr>
      <w:tr w:rsidR="0069163A" w:rsidRPr="00C02C63" w:rsidTr="0069163A">
        <w:tc>
          <w:tcPr>
            <w:tcW w:w="0" w:type="auto"/>
            <w:tcBorders>
              <w:top w:val="single" w:sz="4" w:space="0" w:color="auto"/>
              <w:bottom w:val="single" w:sz="4" w:space="0" w:color="auto"/>
              <w:right w:val="single" w:sz="4" w:space="0" w:color="auto"/>
            </w:tcBorders>
            <w:shd w:val="clear" w:color="auto" w:fill="auto"/>
            <w:vAlign w:val="center"/>
          </w:tcPr>
          <w:p w:rsidR="0069163A" w:rsidRPr="00C02C63" w:rsidRDefault="0069163A" w:rsidP="0069163A">
            <w:pPr>
              <w:suppressAutoHyphens/>
              <w:rPr>
                <w:rFonts w:ascii="Times New Roman" w:hAnsi="Times New Roman" w:cs="Times New Roman"/>
              </w:rPr>
            </w:pPr>
            <w:r w:rsidRPr="00C02C63">
              <w:rPr>
                <w:rFonts w:ascii="Times New Roman" w:hAnsi="Times New Roman" w:cs="Times New Roman"/>
              </w:rPr>
              <w:t>Очаги самостоятельного приготовления пищи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9163A" w:rsidRPr="00C02C63" w:rsidRDefault="0069163A" w:rsidP="0069163A">
            <w:pPr>
              <w:suppressAutoHyphens/>
              <w:jc w:val="center"/>
              <w:rPr>
                <w:rFonts w:ascii="Times New Roman" w:hAnsi="Times New Roman" w:cs="Times New Roman"/>
              </w:rPr>
            </w:pPr>
            <w:r w:rsidRPr="00C02C63">
              <w:rPr>
                <w:rFonts w:ascii="Times New Roman" w:hAnsi="Times New Roman" w:cs="Times New Roman"/>
              </w:rPr>
              <w:t>шт.</w:t>
            </w:r>
          </w:p>
        </w:tc>
        <w:tc>
          <w:tcPr>
            <w:tcW w:w="0" w:type="auto"/>
            <w:tcBorders>
              <w:top w:val="single" w:sz="4" w:space="0" w:color="auto"/>
              <w:left w:val="single" w:sz="4" w:space="0" w:color="auto"/>
              <w:bottom w:val="single" w:sz="4" w:space="0" w:color="auto"/>
            </w:tcBorders>
            <w:shd w:val="clear" w:color="auto" w:fill="auto"/>
            <w:vAlign w:val="center"/>
          </w:tcPr>
          <w:p w:rsidR="0069163A" w:rsidRPr="00C02C63" w:rsidRDefault="0069163A" w:rsidP="0069163A">
            <w:pPr>
              <w:suppressAutoHyphens/>
              <w:jc w:val="center"/>
              <w:rPr>
                <w:rFonts w:ascii="Times New Roman" w:hAnsi="Times New Roman" w:cs="Times New Roman"/>
              </w:rPr>
            </w:pPr>
            <w:r w:rsidRPr="00C02C63">
              <w:rPr>
                <w:rFonts w:ascii="Times New Roman" w:hAnsi="Times New Roman" w:cs="Times New Roman"/>
              </w:rPr>
              <w:t>5</w:t>
            </w:r>
          </w:p>
        </w:tc>
      </w:tr>
      <w:tr w:rsidR="0069163A" w:rsidRPr="00C02C63" w:rsidTr="0069163A">
        <w:tc>
          <w:tcPr>
            <w:tcW w:w="0" w:type="auto"/>
            <w:tcBorders>
              <w:top w:val="single" w:sz="4" w:space="0" w:color="auto"/>
              <w:bottom w:val="single" w:sz="4" w:space="0" w:color="auto"/>
              <w:right w:val="single" w:sz="4" w:space="0" w:color="auto"/>
            </w:tcBorders>
            <w:shd w:val="clear" w:color="auto" w:fill="auto"/>
            <w:vAlign w:val="center"/>
          </w:tcPr>
          <w:p w:rsidR="0069163A" w:rsidRPr="00C02C63" w:rsidRDefault="0069163A" w:rsidP="0069163A">
            <w:pPr>
              <w:suppressAutoHyphens/>
              <w:rPr>
                <w:rFonts w:ascii="Times New Roman" w:hAnsi="Times New Roman" w:cs="Times New Roman"/>
              </w:rPr>
            </w:pPr>
            <w:r w:rsidRPr="00C02C63">
              <w:rPr>
                <w:rFonts w:ascii="Times New Roman" w:hAnsi="Times New Roman" w:cs="Times New Roman"/>
              </w:rPr>
              <w:t>Пункты проката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9163A" w:rsidRPr="00C02C63" w:rsidRDefault="0069163A" w:rsidP="0069163A">
            <w:pPr>
              <w:suppressAutoHyphens/>
              <w:jc w:val="center"/>
              <w:rPr>
                <w:rFonts w:ascii="Times New Roman" w:hAnsi="Times New Roman" w:cs="Times New Roman"/>
              </w:rPr>
            </w:pPr>
            <w:r w:rsidRPr="00C02C63">
              <w:rPr>
                <w:rFonts w:ascii="Times New Roman" w:hAnsi="Times New Roman" w:cs="Times New Roman"/>
              </w:rPr>
              <w:t>рабочее место</w:t>
            </w:r>
          </w:p>
        </w:tc>
        <w:tc>
          <w:tcPr>
            <w:tcW w:w="0" w:type="auto"/>
            <w:tcBorders>
              <w:top w:val="single" w:sz="4" w:space="0" w:color="auto"/>
              <w:left w:val="single" w:sz="4" w:space="0" w:color="auto"/>
              <w:bottom w:val="single" w:sz="4" w:space="0" w:color="auto"/>
            </w:tcBorders>
            <w:shd w:val="clear" w:color="auto" w:fill="auto"/>
            <w:vAlign w:val="center"/>
          </w:tcPr>
          <w:p w:rsidR="0069163A" w:rsidRPr="00C02C63" w:rsidRDefault="0069163A" w:rsidP="0069163A">
            <w:pPr>
              <w:suppressAutoHyphens/>
              <w:jc w:val="center"/>
              <w:rPr>
                <w:rFonts w:ascii="Times New Roman" w:hAnsi="Times New Roman" w:cs="Times New Roman"/>
              </w:rPr>
            </w:pPr>
            <w:r w:rsidRPr="00C02C63">
              <w:rPr>
                <w:rFonts w:ascii="Times New Roman" w:hAnsi="Times New Roman" w:cs="Times New Roman"/>
              </w:rPr>
              <w:t>0,2</w:t>
            </w:r>
          </w:p>
        </w:tc>
      </w:tr>
      <w:tr w:rsidR="0069163A" w:rsidRPr="00C02C63" w:rsidTr="0069163A">
        <w:tc>
          <w:tcPr>
            <w:tcW w:w="0" w:type="auto"/>
            <w:tcBorders>
              <w:top w:val="single" w:sz="4" w:space="0" w:color="auto"/>
              <w:bottom w:val="single" w:sz="4" w:space="0" w:color="auto"/>
              <w:right w:val="single" w:sz="4" w:space="0" w:color="auto"/>
            </w:tcBorders>
            <w:shd w:val="clear" w:color="auto" w:fill="auto"/>
            <w:vAlign w:val="center"/>
          </w:tcPr>
          <w:p w:rsidR="0069163A" w:rsidRPr="00C02C63" w:rsidRDefault="0069163A" w:rsidP="0069163A">
            <w:pPr>
              <w:suppressAutoHyphens/>
              <w:rPr>
                <w:rFonts w:ascii="Times New Roman" w:hAnsi="Times New Roman" w:cs="Times New Roman"/>
              </w:rPr>
            </w:pPr>
            <w:r w:rsidRPr="00C02C63">
              <w:rPr>
                <w:rFonts w:ascii="Times New Roman" w:hAnsi="Times New Roman" w:cs="Times New Roman"/>
              </w:rPr>
              <w:t>Киноплощадки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9163A" w:rsidRPr="00C02C63" w:rsidRDefault="0069163A" w:rsidP="0069163A">
            <w:pPr>
              <w:suppressAutoHyphens/>
              <w:jc w:val="center"/>
              <w:rPr>
                <w:rFonts w:ascii="Times New Roman" w:hAnsi="Times New Roman" w:cs="Times New Roman"/>
              </w:rPr>
            </w:pPr>
            <w:r w:rsidRPr="00C02C63">
              <w:rPr>
                <w:rFonts w:ascii="Times New Roman" w:hAnsi="Times New Roman" w:cs="Times New Roman"/>
              </w:rPr>
              <w:t>зрительское место</w:t>
            </w:r>
          </w:p>
        </w:tc>
        <w:tc>
          <w:tcPr>
            <w:tcW w:w="0" w:type="auto"/>
            <w:tcBorders>
              <w:top w:val="single" w:sz="4" w:space="0" w:color="auto"/>
              <w:left w:val="single" w:sz="4" w:space="0" w:color="auto"/>
              <w:bottom w:val="single" w:sz="4" w:space="0" w:color="auto"/>
            </w:tcBorders>
            <w:shd w:val="clear" w:color="auto" w:fill="auto"/>
            <w:vAlign w:val="center"/>
          </w:tcPr>
          <w:p w:rsidR="0069163A" w:rsidRPr="00C02C63" w:rsidRDefault="0069163A" w:rsidP="0069163A">
            <w:pPr>
              <w:suppressAutoHyphens/>
              <w:jc w:val="center"/>
              <w:rPr>
                <w:rFonts w:ascii="Times New Roman" w:hAnsi="Times New Roman" w:cs="Times New Roman"/>
              </w:rPr>
            </w:pPr>
            <w:r w:rsidRPr="00C02C63">
              <w:rPr>
                <w:rFonts w:ascii="Times New Roman" w:hAnsi="Times New Roman" w:cs="Times New Roman"/>
              </w:rPr>
              <w:t>20</w:t>
            </w:r>
          </w:p>
        </w:tc>
      </w:tr>
      <w:tr w:rsidR="0069163A" w:rsidRPr="00C02C63" w:rsidTr="0069163A">
        <w:tc>
          <w:tcPr>
            <w:tcW w:w="0" w:type="auto"/>
            <w:tcBorders>
              <w:top w:val="single" w:sz="4" w:space="0" w:color="auto"/>
              <w:bottom w:val="single" w:sz="4" w:space="0" w:color="auto"/>
              <w:right w:val="single" w:sz="4" w:space="0" w:color="auto"/>
            </w:tcBorders>
            <w:shd w:val="clear" w:color="auto" w:fill="auto"/>
            <w:vAlign w:val="center"/>
          </w:tcPr>
          <w:p w:rsidR="0069163A" w:rsidRPr="00C02C63" w:rsidRDefault="0069163A" w:rsidP="0069163A">
            <w:pPr>
              <w:suppressAutoHyphens/>
              <w:rPr>
                <w:rFonts w:ascii="Times New Roman" w:hAnsi="Times New Roman" w:cs="Times New Roman"/>
              </w:rPr>
            </w:pPr>
            <w:r w:rsidRPr="00C02C63">
              <w:rPr>
                <w:rFonts w:ascii="Times New Roman" w:hAnsi="Times New Roman" w:cs="Times New Roman"/>
              </w:rPr>
              <w:t>Танцевальные площадки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9163A" w:rsidRPr="00C02C63" w:rsidRDefault="0069163A" w:rsidP="0069163A">
            <w:pPr>
              <w:suppressAutoHyphens/>
              <w:jc w:val="center"/>
              <w:rPr>
                <w:rFonts w:ascii="Times New Roman" w:hAnsi="Times New Roman" w:cs="Times New Roman"/>
                <w:vertAlign w:val="superscript"/>
              </w:rPr>
            </w:pPr>
            <w:r w:rsidRPr="00C02C63">
              <w:rPr>
                <w:rFonts w:ascii="Times New Roman" w:hAnsi="Times New Roman" w:cs="Times New Roman"/>
              </w:rPr>
              <w:t>м</w:t>
            </w:r>
            <w:r w:rsidRPr="00C02C63">
              <w:rPr>
                <w:rFonts w:ascii="Times New Roman" w:hAnsi="Times New Roman" w:cs="Times New Roman"/>
                <w:vertAlign w:val="superscript"/>
              </w:rPr>
              <w:t>2</w:t>
            </w:r>
          </w:p>
        </w:tc>
        <w:tc>
          <w:tcPr>
            <w:tcW w:w="0" w:type="auto"/>
            <w:tcBorders>
              <w:top w:val="single" w:sz="4" w:space="0" w:color="auto"/>
              <w:left w:val="single" w:sz="4" w:space="0" w:color="auto"/>
              <w:bottom w:val="single" w:sz="4" w:space="0" w:color="auto"/>
            </w:tcBorders>
            <w:shd w:val="clear" w:color="auto" w:fill="auto"/>
            <w:vAlign w:val="center"/>
          </w:tcPr>
          <w:p w:rsidR="0069163A" w:rsidRPr="00C02C63" w:rsidRDefault="0069163A" w:rsidP="0069163A">
            <w:pPr>
              <w:suppressAutoHyphens/>
              <w:jc w:val="center"/>
              <w:rPr>
                <w:rFonts w:ascii="Times New Roman" w:hAnsi="Times New Roman" w:cs="Times New Roman"/>
              </w:rPr>
            </w:pPr>
            <w:r w:rsidRPr="00C02C63">
              <w:rPr>
                <w:rFonts w:ascii="Times New Roman" w:hAnsi="Times New Roman" w:cs="Times New Roman"/>
              </w:rPr>
              <w:t>20-35</w:t>
            </w:r>
          </w:p>
        </w:tc>
      </w:tr>
      <w:tr w:rsidR="0069163A" w:rsidRPr="00C02C63" w:rsidTr="0069163A">
        <w:tc>
          <w:tcPr>
            <w:tcW w:w="0" w:type="auto"/>
            <w:tcBorders>
              <w:top w:val="single" w:sz="4" w:space="0" w:color="auto"/>
              <w:bottom w:val="single" w:sz="4" w:space="0" w:color="auto"/>
              <w:right w:val="single" w:sz="4" w:space="0" w:color="auto"/>
            </w:tcBorders>
            <w:shd w:val="clear" w:color="auto" w:fill="auto"/>
            <w:vAlign w:val="center"/>
          </w:tcPr>
          <w:p w:rsidR="0069163A" w:rsidRPr="00C02C63" w:rsidRDefault="0069163A" w:rsidP="0069163A">
            <w:pPr>
              <w:suppressAutoHyphens/>
              <w:rPr>
                <w:rFonts w:ascii="Times New Roman" w:hAnsi="Times New Roman" w:cs="Times New Roman"/>
              </w:rPr>
            </w:pPr>
            <w:r w:rsidRPr="00C02C63">
              <w:rPr>
                <w:rFonts w:ascii="Times New Roman" w:hAnsi="Times New Roman" w:cs="Times New Roman"/>
              </w:rPr>
              <w:t>Спортгородки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9163A" w:rsidRPr="00C02C63" w:rsidRDefault="0069163A" w:rsidP="0069163A">
            <w:pPr>
              <w:suppressAutoHyphens/>
              <w:jc w:val="center"/>
              <w:rPr>
                <w:rFonts w:ascii="Times New Roman" w:hAnsi="Times New Roman" w:cs="Times New Roman"/>
                <w:vertAlign w:val="superscript"/>
              </w:rPr>
            </w:pPr>
            <w:r w:rsidRPr="00C02C63">
              <w:rPr>
                <w:rFonts w:ascii="Times New Roman" w:hAnsi="Times New Roman" w:cs="Times New Roman"/>
              </w:rPr>
              <w:t>м</w:t>
            </w:r>
            <w:r w:rsidRPr="00C02C63">
              <w:rPr>
                <w:rFonts w:ascii="Times New Roman" w:hAnsi="Times New Roman" w:cs="Times New Roman"/>
                <w:vertAlign w:val="superscript"/>
              </w:rPr>
              <w:t>2</w:t>
            </w:r>
          </w:p>
        </w:tc>
        <w:tc>
          <w:tcPr>
            <w:tcW w:w="0" w:type="auto"/>
            <w:tcBorders>
              <w:top w:val="single" w:sz="4" w:space="0" w:color="auto"/>
              <w:left w:val="single" w:sz="4" w:space="0" w:color="auto"/>
              <w:bottom w:val="single" w:sz="4" w:space="0" w:color="auto"/>
            </w:tcBorders>
            <w:shd w:val="clear" w:color="auto" w:fill="auto"/>
            <w:vAlign w:val="center"/>
          </w:tcPr>
          <w:p w:rsidR="0069163A" w:rsidRPr="00C02C63" w:rsidRDefault="0069163A" w:rsidP="0069163A">
            <w:pPr>
              <w:suppressAutoHyphens/>
              <w:jc w:val="center"/>
              <w:rPr>
                <w:rFonts w:ascii="Times New Roman" w:hAnsi="Times New Roman" w:cs="Times New Roman"/>
              </w:rPr>
            </w:pPr>
            <w:r w:rsidRPr="00C02C63">
              <w:rPr>
                <w:rFonts w:ascii="Times New Roman" w:hAnsi="Times New Roman" w:cs="Times New Roman"/>
              </w:rPr>
              <w:t>3800-4000</w:t>
            </w:r>
          </w:p>
        </w:tc>
      </w:tr>
      <w:tr w:rsidR="0069163A" w:rsidRPr="00C02C63" w:rsidTr="0069163A">
        <w:tc>
          <w:tcPr>
            <w:tcW w:w="0" w:type="auto"/>
            <w:tcBorders>
              <w:top w:val="single" w:sz="4" w:space="0" w:color="auto"/>
              <w:bottom w:val="single" w:sz="4" w:space="0" w:color="auto"/>
              <w:right w:val="single" w:sz="4" w:space="0" w:color="auto"/>
            </w:tcBorders>
            <w:shd w:val="clear" w:color="auto" w:fill="auto"/>
            <w:vAlign w:val="center"/>
          </w:tcPr>
          <w:p w:rsidR="0069163A" w:rsidRPr="00C02C63" w:rsidRDefault="0069163A" w:rsidP="0069163A">
            <w:pPr>
              <w:suppressAutoHyphens/>
              <w:rPr>
                <w:rFonts w:ascii="Times New Roman" w:hAnsi="Times New Roman" w:cs="Times New Roman"/>
              </w:rPr>
            </w:pPr>
            <w:r w:rsidRPr="00C02C63">
              <w:rPr>
                <w:rFonts w:ascii="Times New Roman" w:hAnsi="Times New Roman" w:cs="Times New Roman"/>
              </w:rPr>
              <w:t>Лодочные станции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9163A" w:rsidRPr="00C02C63" w:rsidRDefault="0069163A" w:rsidP="0069163A">
            <w:pPr>
              <w:suppressAutoHyphens/>
              <w:jc w:val="center"/>
              <w:rPr>
                <w:rFonts w:ascii="Times New Roman" w:hAnsi="Times New Roman" w:cs="Times New Roman"/>
              </w:rPr>
            </w:pPr>
            <w:r w:rsidRPr="00C02C63">
              <w:rPr>
                <w:rFonts w:ascii="Times New Roman" w:hAnsi="Times New Roman" w:cs="Times New Roman"/>
              </w:rPr>
              <w:t>лодки, шт.</w:t>
            </w:r>
          </w:p>
        </w:tc>
        <w:tc>
          <w:tcPr>
            <w:tcW w:w="0" w:type="auto"/>
            <w:tcBorders>
              <w:top w:val="single" w:sz="4" w:space="0" w:color="auto"/>
              <w:left w:val="single" w:sz="4" w:space="0" w:color="auto"/>
              <w:bottom w:val="single" w:sz="4" w:space="0" w:color="auto"/>
            </w:tcBorders>
            <w:shd w:val="clear" w:color="auto" w:fill="auto"/>
            <w:vAlign w:val="center"/>
          </w:tcPr>
          <w:p w:rsidR="0069163A" w:rsidRPr="00C02C63" w:rsidRDefault="0069163A" w:rsidP="0069163A">
            <w:pPr>
              <w:suppressAutoHyphens/>
              <w:jc w:val="center"/>
              <w:rPr>
                <w:rFonts w:ascii="Times New Roman" w:hAnsi="Times New Roman" w:cs="Times New Roman"/>
              </w:rPr>
            </w:pPr>
            <w:r w:rsidRPr="00C02C63">
              <w:rPr>
                <w:rFonts w:ascii="Times New Roman" w:hAnsi="Times New Roman" w:cs="Times New Roman"/>
              </w:rPr>
              <w:t>15</w:t>
            </w:r>
          </w:p>
        </w:tc>
      </w:tr>
      <w:tr w:rsidR="0069163A" w:rsidRPr="00C02C63" w:rsidTr="0069163A">
        <w:tc>
          <w:tcPr>
            <w:tcW w:w="0" w:type="auto"/>
            <w:tcBorders>
              <w:top w:val="single" w:sz="4" w:space="0" w:color="auto"/>
              <w:bottom w:val="single" w:sz="4" w:space="0" w:color="auto"/>
              <w:right w:val="single" w:sz="4" w:space="0" w:color="auto"/>
            </w:tcBorders>
            <w:shd w:val="clear" w:color="auto" w:fill="auto"/>
            <w:vAlign w:val="center"/>
          </w:tcPr>
          <w:p w:rsidR="0069163A" w:rsidRPr="00C02C63" w:rsidRDefault="0069163A" w:rsidP="0069163A">
            <w:pPr>
              <w:suppressAutoHyphens/>
              <w:rPr>
                <w:rFonts w:ascii="Times New Roman" w:hAnsi="Times New Roman" w:cs="Times New Roman"/>
              </w:rPr>
            </w:pPr>
            <w:r w:rsidRPr="00C02C63">
              <w:rPr>
                <w:rFonts w:ascii="Times New Roman" w:hAnsi="Times New Roman" w:cs="Times New Roman"/>
              </w:rPr>
              <w:t>Бассейн</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9163A" w:rsidRPr="00C02C63" w:rsidRDefault="0069163A" w:rsidP="0069163A">
            <w:pPr>
              <w:suppressAutoHyphens/>
              <w:jc w:val="center"/>
              <w:rPr>
                <w:rFonts w:ascii="Times New Roman" w:hAnsi="Times New Roman" w:cs="Times New Roman"/>
              </w:rPr>
            </w:pPr>
            <w:r w:rsidRPr="00C02C63">
              <w:rPr>
                <w:rFonts w:ascii="Times New Roman" w:hAnsi="Times New Roman" w:cs="Times New Roman"/>
              </w:rPr>
              <w:t>м</w:t>
            </w:r>
            <w:r w:rsidRPr="00C02C63">
              <w:rPr>
                <w:rFonts w:ascii="Times New Roman" w:hAnsi="Times New Roman" w:cs="Times New Roman"/>
                <w:vertAlign w:val="superscript"/>
              </w:rPr>
              <w:t>2</w:t>
            </w:r>
            <w:r w:rsidRPr="00C02C63">
              <w:rPr>
                <w:rFonts w:ascii="Times New Roman" w:hAnsi="Times New Roman" w:cs="Times New Roman"/>
              </w:rPr>
              <w:t xml:space="preserve"> водного зеркала</w:t>
            </w:r>
          </w:p>
        </w:tc>
        <w:tc>
          <w:tcPr>
            <w:tcW w:w="0" w:type="auto"/>
            <w:tcBorders>
              <w:top w:val="single" w:sz="4" w:space="0" w:color="auto"/>
              <w:left w:val="single" w:sz="4" w:space="0" w:color="auto"/>
              <w:bottom w:val="single" w:sz="4" w:space="0" w:color="auto"/>
            </w:tcBorders>
            <w:shd w:val="clear" w:color="auto" w:fill="auto"/>
            <w:vAlign w:val="center"/>
          </w:tcPr>
          <w:p w:rsidR="0069163A" w:rsidRPr="00C02C63" w:rsidRDefault="0069163A" w:rsidP="0069163A">
            <w:pPr>
              <w:suppressAutoHyphens/>
              <w:jc w:val="center"/>
              <w:rPr>
                <w:rFonts w:ascii="Times New Roman" w:hAnsi="Times New Roman" w:cs="Times New Roman"/>
              </w:rPr>
            </w:pPr>
            <w:r w:rsidRPr="00C02C63">
              <w:rPr>
                <w:rFonts w:ascii="Times New Roman" w:hAnsi="Times New Roman" w:cs="Times New Roman"/>
              </w:rPr>
              <w:t>250</w:t>
            </w:r>
          </w:p>
        </w:tc>
      </w:tr>
      <w:tr w:rsidR="0069163A" w:rsidRPr="00C02C63" w:rsidTr="0069163A">
        <w:tc>
          <w:tcPr>
            <w:tcW w:w="0" w:type="auto"/>
            <w:tcBorders>
              <w:top w:val="single" w:sz="4" w:space="0" w:color="auto"/>
              <w:bottom w:val="single" w:sz="4" w:space="0" w:color="auto"/>
              <w:right w:val="single" w:sz="4" w:space="0" w:color="auto"/>
            </w:tcBorders>
            <w:shd w:val="clear" w:color="auto" w:fill="auto"/>
            <w:vAlign w:val="center"/>
          </w:tcPr>
          <w:p w:rsidR="0069163A" w:rsidRPr="00C02C63" w:rsidRDefault="0069163A" w:rsidP="0069163A">
            <w:pPr>
              <w:suppressAutoHyphens/>
              <w:rPr>
                <w:rFonts w:ascii="Times New Roman" w:hAnsi="Times New Roman" w:cs="Times New Roman"/>
              </w:rPr>
            </w:pPr>
            <w:r w:rsidRPr="00C02C63">
              <w:rPr>
                <w:rFonts w:ascii="Times New Roman" w:hAnsi="Times New Roman" w:cs="Times New Roman"/>
              </w:rPr>
              <w:t>Вело-лыжные станции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9163A" w:rsidRPr="00C02C63" w:rsidRDefault="0069163A" w:rsidP="0069163A">
            <w:pPr>
              <w:suppressAutoHyphens/>
              <w:jc w:val="center"/>
              <w:rPr>
                <w:rFonts w:ascii="Times New Roman" w:hAnsi="Times New Roman" w:cs="Times New Roman"/>
              </w:rPr>
            </w:pPr>
            <w:r w:rsidRPr="00C02C63">
              <w:rPr>
                <w:rFonts w:ascii="Times New Roman" w:hAnsi="Times New Roman" w:cs="Times New Roman"/>
              </w:rPr>
              <w:t>место</w:t>
            </w:r>
          </w:p>
        </w:tc>
        <w:tc>
          <w:tcPr>
            <w:tcW w:w="0" w:type="auto"/>
            <w:tcBorders>
              <w:top w:val="single" w:sz="4" w:space="0" w:color="auto"/>
              <w:left w:val="single" w:sz="4" w:space="0" w:color="auto"/>
              <w:bottom w:val="single" w:sz="4" w:space="0" w:color="auto"/>
            </w:tcBorders>
            <w:shd w:val="clear" w:color="auto" w:fill="auto"/>
            <w:vAlign w:val="center"/>
          </w:tcPr>
          <w:p w:rsidR="0069163A" w:rsidRPr="00C02C63" w:rsidRDefault="0069163A" w:rsidP="0069163A">
            <w:pPr>
              <w:suppressAutoHyphens/>
              <w:jc w:val="center"/>
              <w:rPr>
                <w:rFonts w:ascii="Times New Roman" w:hAnsi="Times New Roman" w:cs="Times New Roman"/>
              </w:rPr>
            </w:pPr>
            <w:r w:rsidRPr="00C02C63">
              <w:rPr>
                <w:rFonts w:ascii="Times New Roman" w:hAnsi="Times New Roman" w:cs="Times New Roman"/>
              </w:rPr>
              <w:t>200</w:t>
            </w:r>
          </w:p>
        </w:tc>
      </w:tr>
      <w:tr w:rsidR="0069163A" w:rsidRPr="00C02C63" w:rsidTr="0069163A">
        <w:tc>
          <w:tcPr>
            <w:tcW w:w="0" w:type="auto"/>
            <w:tcBorders>
              <w:top w:val="single" w:sz="4" w:space="0" w:color="auto"/>
              <w:bottom w:val="single" w:sz="4" w:space="0" w:color="auto"/>
              <w:right w:val="single" w:sz="4" w:space="0" w:color="auto"/>
            </w:tcBorders>
            <w:shd w:val="clear" w:color="auto" w:fill="auto"/>
            <w:vAlign w:val="center"/>
          </w:tcPr>
          <w:p w:rsidR="0069163A" w:rsidRPr="00C02C63" w:rsidRDefault="0069163A" w:rsidP="0069163A">
            <w:pPr>
              <w:suppressAutoHyphens/>
              <w:rPr>
                <w:rFonts w:ascii="Times New Roman" w:hAnsi="Times New Roman" w:cs="Times New Roman"/>
              </w:rPr>
            </w:pPr>
            <w:r w:rsidRPr="00C02C63">
              <w:rPr>
                <w:rFonts w:ascii="Times New Roman" w:hAnsi="Times New Roman" w:cs="Times New Roman"/>
              </w:rPr>
              <w:t>Автостоянки-паркинги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9163A" w:rsidRPr="00C02C63" w:rsidRDefault="0069163A" w:rsidP="0069163A">
            <w:pPr>
              <w:suppressAutoHyphens/>
              <w:jc w:val="center"/>
              <w:rPr>
                <w:rFonts w:ascii="Times New Roman" w:hAnsi="Times New Roman" w:cs="Times New Roman"/>
              </w:rPr>
            </w:pPr>
            <w:r w:rsidRPr="00C02C63">
              <w:rPr>
                <w:rFonts w:ascii="Times New Roman" w:hAnsi="Times New Roman" w:cs="Times New Roman"/>
              </w:rPr>
              <w:t>место</w:t>
            </w:r>
          </w:p>
        </w:tc>
        <w:tc>
          <w:tcPr>
            <w:tcW w:w="0" w:type="auto"/>
            <w:tcBorders>
              <w:top w:val="single" w:sz="4" w:space="0" w:color="auto"/>
              <w:left w:val="single" w:sz="4" w:space="0" w:color="auto"/>
              <w:bottom w:val="single" w:sz="4" w:space="0" w:color="auto"/>
            </w:tcBorders>
            <w:shd w:val="clear" w:color="auto" w:fill="auto"/>
            <w:vAlign w:val="center"/>
          </w:tcPr>
          <w:p w:rsidR="0069163A" w:rsidRPr="00C02C63" w:rsidRDefault="0069163A" w:rsidP="0069163A">
            <w:pPr>
              <w:suppressAutoHyphens/>
              <w:jc w:val="center"/>
              <w:rPr>
                <w:rFonts w:ascii="Times New Roman" w:hAnsi="Times New Roman" w:cs="Times New Roman"/>
              </w:rPr>
            </w:pPr>
            <w:r w:rsidRPr="00C02C63">
              <w:rPr>
                <w:rFonts w:ascii="Times New Roman" w:hAnsi="Times New Roman" w:cs="Times New Roman"/>
              </w:rPr>
              <w:t>150</w:t>
            </w:r>
          </w:p>
        </w:tc>
      </w:tr>
      <w:tr w:rsidR="0069163A" w:rsidRPr="00C02C63" w:rsidTr="0069163A">
        <w:tc>
          <w:tcPr>
            <w:tcW w:w="0" w:type="auto"/>
            <w:gridSpan w:val="3"/>
            <w:tcBorders>
              <w:top w:val="single" w:sz="4" w:space="0" w:color="auto"/>
              <w:bottom w:val="single" w:sz="4" w:space="0" w:color="auto"/>
            </w:tcBorders>
            <w:shd w:val="clear" w:color="auto" w:fill="auto"/>
          </w:tcPr>
          <w:p w:rsidR="0069163A" w:rsidRPr="00C02C63" w:rsidRDefault="0069163A" w:rsidP="0069163A">
            <w:pPr>
              <w:suppressAutoHyphens/>
              <w:jc w:val="center"/>
              <w:rPr>
                <w:rFonts w:ascii="Times New Roman" w:hAnsi="Times New Roman" w:cs="Times New Roman"/>
                <w:b/>
              </w:rPr>
            </w:pPr>
            <w:r w:rsidRPr="00C02C63">
              <w:rPr>
                <w:rFonts w:ascii="Times New Roman" w:hAnsi="Times New Roman" w:cs="Times New Roman"/>
                <w:b/>
              </w:rPr>
              <w:lastRenderedPageBreak/>
              <w:t>Магазины:</w:t>
            </w:r>
          </w:p>
        </w:tc>
      </w:tr>
      <w:tr w:rsidR="0069163A" w:rsidRPr="00C02C63" w:rsidTr="0069163A">
        <w:tc>
          <w:tcPr>
            <w:tcW w:w="0" w:type="auto"/>
            <w:tcBorders>
              <w:top w:val="single" w:sz="4" w:space="0" w:color="auto"/>
              <w:bottom w:val="single" w:sz="4" w:space="0" w:color="auto"/>
              <w:right w:val="single" w:sz="4" w:space="0" w:color="auto"/>
            </w:tcBorders>
            <w:shd w:val="clear" w:color="auto" w:fill="auto"/>
          </w:tcPr>
          <w:p w:rsidR="0069163A" w:rsidRPr="00C02C63" w:rsidRDefault="0069163A" w:rsidP="0069163A">
            <w:pPr>
              <w:suppressAutoHyphens/>
              <w:rPr>
                <w:rFonts w:ascii="Times New Roman" w:hAnsi="Times New Roman" w:cs="Times New Roman"/>
              </w:rPr>
            </w:pPr>
            <w:r w:rsidRPr="00C02C63">
              <w:rPr>
                <w:rFonts w:ascii="Times New Roman" w:hAnsi="Times New Roman" w:cs="Times New Roman"/>
              </w:rPr>
              <w:t>продовольственные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9163A" w:rsidRPr="00C02C63" w:rsidRDefault="0069163A" w:rsidP="0069163A">
            <w:pPr>
              <w:suppressAutoHyphens/>
              <w:jc w:val="center"/>
              <w:rPr>
                <w:rFonts w:ascii="Times New Roman" w:hAnsi="Times New Roman" w:cs="Times New Roman"/>
              </w:rPr>
            </w:pPr>
            <w:r w:rsidRPr="00C02C63">
              <w:rPr>
                <w:rFonts w:ascii="Times New Roman" w:hAnsi="Times New Roman" w:cs="Times New Roman"/>
              </w:rPr>
              <w:t>рабочее место</w:t>
            </w:r>
          </w:p>
        </w:tc>
        <w:tc>
          <w:tcPr>
            <w:tcW w:w="0" w:type="auto"/>
            <w:tcBorders>
              <w:top w:val="single" w:sz="4" w:space="0" w:color="auto"/>
              <w:left w:val="single" w:sz="4" w:space="0" w:color="auto"/>
              <w:bottom w:val="single" w:sz="4" w:space="0" w:color="auto"/>
            </w:tcBorders>
            <w:shd w:val="clear" w:color="auto" w:fill="auto"/>
            <w:vAlign w:val="center"/>
          </w:tcPr>
          <w:p w:rsidR="0069163A" w:rsidRPr="00C02C63" w:rsidRDefault="0069163A" w:rsidP="0069163A">
            <w:pPr>
              <w:suppressAutoHyphens/>
              <w:jc w:val="center"/>
              <w:rPr>
                <w:rFonts w:ascii="Times New Roman" w:hAnsi="Times New Roman" w:cs="Times New Roman"/>
              </w:rPr>
            </w:pPr>
            <w:r w:rsidRPr="00C02C63">
              <w:rPr>
                <w:rFonts w:ascii="Times New Roman" w:hAnsi="Times New Roman" w:cs="Times New Roman"/>
              </w:rPr>
              <w:t>1-1,5</w:t>
            </w:r>
          </w:p>
        </w:tc>
      </w:tr>
      <w:tr w:rsidR="0069163A" w:rsidRPr="00C02C63" w:rsidTr="0069163A">
        <w:tc>
          <w:tcPr>
            <w:tcW w:w="0" w:type="auto"/>
            <w:tcBorders>
              <w:top w:val="single" w:sz="4" w:space="0" w:color="auto"/>
              <w:bottom w:val="single" w:sz="4" w:space="0" w:color="auto"/>
              <w:right w:val="single" w:sz="4" w:space="0" w:color="auto"/>
            </w:tcBorders>
            <w:shd w:val="clear" w:color="auto" w:fill="auto"/>
          </w:tcPr>
          <w:p w:rsidR="0069163A" w:rsidRPr="00C02C63" w:rsidRDefault="0069163A" w:rsidP="0069163A">
            <w:pPr>
              <w:suppressAutoHyphens/>
              <w:rPr>
                <w:rFonts w:ascii="Times New Roman" w:hAnsi="Times New Roman" w:cs="Times New Roman"/>
              </w:rPr>
            </w:pPr>
            <w:r w:rsidRPr="00C02C63">
              <w:rPr>
                <w:rFonts w:ascii="Times New Roman" w:hAnsi="Times New Roman" w:cs="Times New Roman"/>
              </w:rPr>
              <w:t>непродовольственные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9163A" w:rsidRPr="00C02C63" w:rsidRDefault="0069163A" w:rsidP="0069163A">
            <w:pPr>
              <w:suppressAutoHyphens/>
              <w:jc w:val="center"/>
              <w:rPr>
                <w:rFonts w:ascii="Times New Roman" w:hAnsi="Times New Roman" w:cs="Times New Roman"/>
              </w:rPr>
            </w:pPr>
            <w:r w:rsidRPr="00C02C63">
              <w:rPr>
                <w:rFonts w:ascii="Times New Roman" w:hAnsi="Times New Roman" w:cs="Times New Roman"/>
              </w:rPr>
              <w:t>рабочее место</w:t>
            </w:r>
          </w:p>
        </w:tc>
        <w:tc>
          <w:tcPr>
            <w:tcW w:w="0" w:type="auto"/>
            <w:tcBorders>
              <w:top w:val="single" w:sz="4" w:space="0" w:color="auto"/>
              <w:left w:val="single" w:sz="4" w:space="0" w:color="auto"/>
              <w:bottom w:val="single" w:sz="4" w:space="0" w:color="auto"/>
            </w:tcBorders>
            <w:shd w:val="clear" w:color="auto" w:fill="auto"/>
            <w:vAlign w:val="center"/>
          </w:tcPr>
          <w:p w:rsidR="0069163A" w:rsidRPr="00C02C63" w:rsidRDefault="0069163A" w:rsidP="0069163A">
            <w:pPr>
              <w:suppressAutoHyphens/>
              <w:jc w:val="center"/>
              <w:rPr>
                <w:rFonts w:ascii="Times New Roman" w:hAnsi="Times New Roman" w:cs="Times New Roman"/>
              </w:rPr>
            </w:pPr>
            <w:r w:rsidRPr="00C02C63">
              <w:rPr>
                <w:rFonts w:ascii="Times New Roman" w:hAnsi="Times New Roman" w:cs="Times New Roman"/>
              </w:rPr>
              <w:t>0,5-0,8</w:t>
            </w:r>
          </w:p>
        </w:tc>
      </w:tr>
      <w:tr w:rsidR="0069163A" w:rsidRPr="00C02C63" w:rsidTr="0069163A">
        <w:tc>
          <w:tcPr>
            <w:tcW w:w="0" w:type="auto"/>
            <w:gridSpan w:val="3"/>
            <w:tcBorders>
              <w:top w:val="single" w:sz="4" w:space="0" w:color="auto"/>
              <w:bottom w:val="single" w:sz="4" w:space="0" w:color="auto"/>
            </w:tcBorders>
            <w:shd w:val="clear" w:color="auto" w:fill="auto"/>
          </w:tcPr>
          <w:p w:rsidR="0069163A" w:rsidRPr="00C02C63" w:rsidRDefault="0069163A" w:rsidP="0069163A">
            <w:pPr>
              <w:suppressAutoHyphens/>
              <w:jc w:val="center"/>
              <w:rPr>
                <w:rFonts w:ascii="Times New Roman" w:hAnsi="Times New Roman" w:cs="Times New Roman"/>
              </w:rPr>
            </w:pPr>
            <w:r w:rsidRPr="00C02C63">
              <w:rPr>
                <w:rFonts w:ascii="Times New Roman" w:hAnsi="Times New Roman" w:cs="Times New Roman"/>
                <w:b/>
              </w:rPr>
              <w:t>Общественные туалеты</w:t>
            </w:r>
            <w:r w:rsidRPr="00C02C63">
              <w:rPr>
                <w:rFonts w:ascii="Times New Roman" w:hAnsi="Times New Roman" w:cs="Times New Roman"/>
              </w:rPr>
              <w:t>:</w:t>
            </w:r>
          </w:p>
        </w:tc>
      </w:tr>
      <w:tr w:rsidR="0069163A" w:rsidRPr="00C02C63" w:rsidTr="0069163A">
        <w:tc>
          <w:tcPr>
            <w:tcW w:w="0" w:type="auto"/>
            <w:tcBorders>
              <w:top w:val="single" w:sz="4" w:space="0" w:color="auto"/>
              <w:bottom w:val="single" w:sz="4" w:space="0" w:color="auto"/>
              <w:right w:val="single" w:sz="4" w:space="0" w:color="auto"/>
            </w:tcBorders>
            <w:shd w:val="clear" w:color="auto" w:fill="auto"/>
          </w:tcPr>
          <w:p w:rsidR="0069163A" w:rsidRPr="00C02C63" w:rsidRDefault="0069163A" w:rsidP="0069163A">
            <w:pPr>
              <w:suppressAutoHyphens/>
              <w:rPr>
                <w:rFonts w:ascii="Times New Roman" w:hAnsi="Times New Roman" w:cs="Times New Roman"/>
              </w:rPr>
            </w:pPr>
            <w:r w:rsidRPr="00C02C63">
              <w:rPr>
                <w:rFonts w:ascii="Times New Roman" w:hAnsi="Times New Roman" w:cs="Times New Roman"/>
              </w:rPr>
              <w:t>Парк (лесопарк)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9163A" w:rsidRPr="00C02C63" w:rsidRDefault="0069163A" w:rsidP="0069163A">
            <w:pPr>
              <w:suppressAutoHyphens/>
              <w:jc w:val="center"/>
              <w:rPr>
                <w:rFonts w:ascii="Times New Roman" w:hAnsi="Times New Roman" w:cs="Times New Roman"/>
              </w:rPr>
            </w:pPr>
            <w:r w:rsidRPr="00C02C63">
              <w:rPr>
                <w:rFonts w:ascii="Times New Roman" w:hAnsi="Times New Roman" w:cs="Times New Roman"/>
              </w:rPr>
              <w:t>прибор</w:t>
            </w:r>
          </w:p>
        </w:tc>
        <w:tc>
          <w:tcPr>
            <w:tcW w:w="0" w:type="auto"/>
            <w:tcBorders>
              <w:top w:val="single" w:sz="4" w:space="0" w:color="auto"/>
              <w:left w:val="single" w:sz="4" w:space="0" w:color="auto"/>
              <w:bottom w:val="single" w:sz="4" w:space="0" w:color="auto"/>
            </w:tcBorders>
            <w:shd w:val="clear" w:color="auto" w:fill="auto"/>
            <w:vAlign w:val="center"/>
          </w:tcPr>
          <w:p w:rsidR="0069163A" w:rsidRPr="00C02C63" w:rsidRDefault="0069163A" w:rsidP="0069163A">
            <w:pPr>
              <w:suppressAutoHyphens/>
              <w:jc w:val="center"/>
              <w:rPr>
                <w:rFonts w:ascii="Times New Roman" w:hAnsi="Times New Roman" w:cs="Times New Roman"/>
              </w:rPr>
            </w:pPr>
            <w:r w:rsidRPr="00C02C63">
              <w:rPr>
                <w:rFonts w:ascii="Times New Roman" w:hAnsi="Times New Roman" w:cs="Times New Roman"/>
              </w:rPr>
              <w:t>3</w:t>
            </w:r>
          </w:p>
        </w:tc>
      </w:tr>
      <w:tr w:rsidR="0069163A" w:rsidRPr="00C02C63" w:rsidTr="0069163A">
        <w:tc>
          <w:tcPr>
            <w:tcW w:w="0" w:type="auto"/>
            <w:tcBorders>
              <w:top w:val="single" w:sz="4" w:space="0" w:color="auto"/>
              <w:bottom w:val="single" w:sz="4" w:space="0" w:color="auto"/>
              <w:right w:val="single" w:sz="4" w:space="0" w:color="auto"/>
            </w:tcBorders>
            <w:shd w:val="clear" w:color="auto" w:fill="auto"/>
          </w:tcPr>
          <w:p w:rsidR="0069163A" w:rsidRPr="00C02C63" w:rsidRDefault="0069163A" w:rsidP="0069163A">
            <w:pPr>
              <w:suppressAutoHyphens/>
              <w:rPr>
                <w:rFonts w:ascii="Times New Roman" w:hAnsi="Times New Roman" w:cs="Times New Roman"/>
              </w:rPr>
            </w:pPr>
            <w:r w:rsidRPr="00C02C63">
              <w:rPr>
                <w:rFonts w:ascii="Times New Roman" w:hAnsi="Times New Roman" w:cs="Times New Roman"/>
              </w:rPr>
              <w:t>Пляж</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9163A" w:rsidRPr="00C02C63" w:rsidRDefault="0069163A" w:rsidP="0069163A">
            <w:pPr>
              <w:suppressAutoHyphens/>
              <w:jc w:val="center"/>
              <w:rPr>
                <w:rFonts w:ascii="Times New Roman" w:hAnsi="Times New Roman" w:cs="Times New Roman"/>
              </w:rPr>
            </w:pPr>
            <w:r w:rsidRPr="00C02C63">
              <w:rPr>
                <w:rFonts w:ascii="Times New Roman" w:hAnsi="Times New Roman" w:cs="Times New Roman"/>
              </w:rPr>
              <w:t>прибор</w:t>
            </w:r>
          </w:p>
        </w:tc>
        <w:tc>
          <w:tcPr>
            <w:tcW w:w="0" w:type="auto"/>
            <w:tcBorders>
              <w:top w:val="single" w:sz="4" w:space="0" w:color="auto"/>
              <w:left w:val="single" w:sz="4" w:space="0" w:color="auto"/>
              <w:bottom w:val="single" w:sz="4" w:space="0" w:color="auto"/>
            </w:tcBorders>
            <w:shd w:val="clear" w:color="auto" w:fill="auto"/>
            <w:vAlign w:val="center"/>
          </w:tcPr>
          <w:p w:rsidR="0069163A" w:rsidRPr="00C02C63" w:rsidRDefault="0069163A" w:rsidP="0069163A">
            <w:pPr>
              <w:suppressAutoHyphens/>
              <w:jc w:val="center"/>
              <w:rPr>
                <w:rFonts w:ascii="Times New Roman" w:hAnsi="Times New Roman" w:cs="Times New Roman"/>
              </w:rPr>
            </w:pPr>
            <w:r w:rsidRPr="00C02C63">
              <w:rPr>
                <w:rFonts w:ascii="Times New Roman" w:hAnsi="Times New Roman" w:cs="Times New Roman"/>
              </w:rPr>
              <w:t>14</w:t>
            </w:r>
          </w:p>
        </w:tc>
      </w:tr>
    </w:tbl>
    <w:p w:rsidR="0069163A" w:rsidRPr="00C02C63" w:rsidRDefault="0069163A" w:rsidP="0086043C">
      <w:pPr>
        <w:suppressAutoHyphens/>
        <w:spacing w:line="360" w:lineRule="auto"/>
        <w:ind w:firstLine="720"/>
        <w:jc w:val="both"/>
        <w:rPr>
          <w:rFonts w:ascii="Times New Roman" w:hAnsi="Times New Roman" w:cs="Times New Roman"/>
        </w:rPr>
      </w:pPr>
    </w:p>
    <w:p w:rsidR="000A258D" w:rsidRPr="00C02C63" w:rsidRDefault="00351513" w:rsidP="0069163A">
      <w:pPr>
        <w:pStyle w:val="01"/>
      </w:pPr>
      <w:r w:rsidRPr="00C02C63">
        <w:t>4.3</w:t>
      </w:r>
      <w:r w:rsidR="00402C1E" w:rsidRPr="00C02C63">
        <w:t>.2</w:t>
      </w:r>
      <w:r w:rsidR="00DE648D" w:rsidRPr="00C02C63">
        <w:t>7</w:t>
      </w:r>
      <w:r w:rsidR="0069163A" w:rsidRPr="00C02C63">
        <w:t xml:space="preserve">. Размеры территорий пляжей, размещаемых в зонах отдыха, а также минимальную протяженность береговой полосы пляжа и число единовременных посетителей на пляжах следует принимать в соответствии с </w:t>
      </w:r>
      <w:r w:rsidR="00311E73" w:rsidRPr="00C02C63">
        <w:t xml:space="preserve">подразделом </w:t>
      </w:r>
      <w:r w:rsidR="0016581C" w:rsidRPr="00C02C63">
        <w:t>«</w:t>
      </w:r>
      <w:r w:rsidR="002C0AB0" w:rsidRPr="00C02C63">
        <w:t>4.4. Зона пляжей</w:t>
      </w:r>
      <w:r w:rsidR="0016581C" w:rsidRPr="00C02C63">
        <w:t>»</w:t>
      </w:r>
      <w:r w:rsidR="000A258D" w:rsidRPr="00C02C63">
        <w:t>.</w:t>
      </w:r>
    </w:p>
    <w:p w:rsidR="0069163A" w:rsidRPr="00C02C63" w:rsidRDefault="00351513" w:rsidP="0069163A">
      <w:pPr>
        <w:pStyle w:val="01"/>
      </w:pPr>
      <w:r w:rsidRPr="00C02C63">
        <w:t>4.3</w:t>
      </w:r>
      <w:r w:rsidR="00402C1E" w:rsidRPr="00C02C63">
        <w:t>.2</w:t>
      </w:r>
      <w:r w:rsidR="00DE648D" w:rsidRPr="00C02C63">
        <w:t>8</w:t>
      </w:r>
      <w:r w:rsidR="0069163A" w:rsidRPr="00C02C63">
        <w:t>. Допускается размещать автостоянки, необходимые инженерные сооружения.</w:t>
      </w:r>
    </w:p>
    <w:p w:rsidR="0069163A" w:rsidRPr="00C02C63" w:rsidRDefault="0069163A" w:rsidP="0069163A">
      <w:pPr>
        <w:pStyle w:val="01"/>
      </w:pPr>
      <w:r w:rsidRPr="00C02C63">
        <w:t>Размеры стоянок автомобилей, размещаемых у границ лесопарков, зон отдыха и курортных зон, следует определять по заданию на проектирование.</w:t>
      </w:r>
    </w:p>
    <w:p w:rsidR="00787706" w:rsidRPr="00C02C63" w:rsidRDefault="00351513" w:rsidP="000543E7">
      <w:pPr>
        <w:pStyle w:val="09"/>
      </w:pPr>
      <w:bookmarkStart w:id="61" w:name="подраздел_зона_пляжей"/>
      <w:bookmarkStart w:id="62" w:name="_Toc465413391"/>
      <w:r w:rsidRPr="00C02C63">
        <w:t>4.4</w:t>
      </w:r>
      <w:r w:rsidR="000543E7" w:rsidRPr="00C02C63">
        <w:t>. Зона пляжей</w:t>
      </w:r>
      <w:bookmarkEnd w:id="61"/>
      <w:bookmarkEnd w:id="62"/>
    </w:p>
    <w:p w:rsidR="000543E7" w:rsidRPr="00C02C63" w:rsidRDefault="00351513" w:rsidP="000543E7">
      <w:pPr>
        <w:pStyle w:val="01"/>
      </w:pPr>
      <w:r w:rsidRPr="00C02C63">
        <w:t>4.4</w:t>
      </w:r>
      <w:r w:rsidR="000543E7" w:rsidRPr="00C02C63">
        <w:t>.1. При выборе территории пляжа следует исключить возможность неблагоприятных и опасных природных процессов – оползней, селей, лавин, обвалов. Или выполнить комплекс мероприятий по их исключению в соответствии с проектом.</w:t>
      </w:r>
    </w:p>
    <w:p w:rsidR="000543E7" w:rsidRPr="00C02C63" w:rsidRDefault="000543E7" w:rsidP="000543E7">
      <w:pPr>
        <w:pStyle w:val="01"/>
      </w:pPr>
      <w:r w:rsidRPr="00C02C63">
        <w:t>Пляж и берег у места купания должны быть отлогими, без обрывов и ям. Пляж должен иметь хорошо инсолируемые площадки, защищенные от ветра. Не допускается устройство пляжей на глинистых участках.</w:t>
      </w:r>
    </w:p>
    <w:p w:rsidR="000543E7" w:rsidRPr="00C02C63" w:rsidRDefault="000543E7" w:rsidP="000543E7">
      <w:pPr>
        <w:pStyle w:val="01"/>
      </w:pPr>
      <w:r w:rsidRPr="00C02C63">
        <w:t>Запрещается размещать пляжи в границах первого пояса зоны санитарной охраны источников хозяйственно-питьевого водоснабжения.</w:t>
      </w:r>
    </w:p>
    <w:p w:rsidR="000543E7" w:rsidRPr="00C02C63" w:rsidRDefault="000543E7" w:rsidP="000543E7">
      <w:pPr>
        <w:pStyle w:val="01"/>
      </w:pPr>
      <w:r w:rsidRPr="00C02C63">
        <w:t>В местах, отводимых для купания в водоеме, не должно быть выходов грунтовых вод с низкой температурой, резко выраженных и быстрых водоворотов, воронок и больших волн. Дно водоема должно быть свободным от тины, водорослей, коряг, острых камней и т.п.</w:t>
      </w:r>
    </w:p>
    <w:p w:rsidR="000543E7" w:rsidRPr="00C02C63" w:rsidRDefault="00351513" w:rsidP="000543E7">
      <w:pPr>
        <w:pStyle w:val="01"/>
      </w:pPr>
      <w:r w:rsidRPr="00C02C63">
        <w:t>4.4</w:t>
      </w:r>
      <w:r w:rsidR="000543E7" w:rsidRPr="00C02C63">
        <w:t>.2. В зону пляжа входит территория природного или искусственного пляжа с необходимыми сооружениями и прибрежная защитная полоса</w:t>
      </w:r>
      <w:r w:rsidR="00BA5E20" w:rsidRPr="00C02C63">
        <w:t xml:space="preserve">. </w:t>
      </w:r>
      <w:r w:rsidR="000543E7" w:rsidRPr="00C02C63">
        <w:t>В зоне пляжа может быть выделена подзона водного спорта. Ограждение пляжей не допускается (за исключением специализированных лечебных пляжей). Проход вдоль береговой линии шириной до 20 м (береговая полоса) не может быть огражден для всех типов пляжей.</w:t>
      </w:r>
    </w:p>
    <w:p w:rsidR="000543E7" w:rsidRPr="00C02C63" w:rsidRDefault="000543E7" w:rsidP="000543E7">
      <w:pPr>
        <w:pStyle w:val="01"/>
      </w:pPr>
      <w:r w:rsidRPr="00C02C63">
        <w:t xml:space="preserve">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Каждый вправе (без использования механических транспортных средств) пользоваться береговой полосой для передвижения и пребывания у водного объекта общего пользования, в том числе для любительского и спортивного рыболовства и причаливания плавательных средств. Ширина береговой полосы водных объектов общего пользования составляет 20 м, за исключением береговой полосы каналов, а также рек и ручьев, протяженность которых от истока до устья не более чем </w:t>
      </w:r>
      <w:r w:rsidR="00840CA2" w:rsidRPr="00C02C63">
        <w:t>10 км</w:t>
      </w:r>
      <w:r w:rsidRPr="00C02C63">
        <w:t xml:space="preserve">. Ширина береговой полосы каналов, а также рек и ручьев, протяженность которых от истока до устья не более чем </w:t>
      </w:r>
      <w:r w:rsidR="00840CA2" w:rsidRPr="00C02C63">
        <w:t>10 км</w:t>
      </w:r>
      <w:r w:rsidR="009E2731" w:rsidRPr="00C02C63">
        <w:t>, составляет 5</w:t>
      </w:r>
      <w:r w:rsidRPr="00C02C63">
        <w:t xml:space="preserve"> </w:t>
      </w:r>
      <w:r w:rsidR="009E2731" w:rsidRPr="00C02C63">
        <w:t>м</w:t>
      </w:r>
      <w:r w:rsidRPr="00C02C63">
        <w:t>.</w:t>
      </w:r>
    </w:p>
    <w:p w:rsidR="000543E7" w:rsidRPr="00C02C63" w:rsidRDefault="00351513" w:rsidP="000543E7">
      <w:pPr>
        <w:pStyle w:val="01"/>
      </w:pPr>
      <w:r w:rsidRPr="00C02C63">
        <w:t>4.4</w:t>
      </w:r>
      <w:r w:rsidR="00BA5E20" w:rsidRPr="00C02C63">
        <w:t>.3</w:t>
      </w:r>
      <w:r w:rsidR="000543E7" w:rsidRPr="00C02C63">
        <w:t xml:space="preserve">. Размеры территорий пляжей, размещаемых в </w:t>
      </w:r>
      <w:r w:rsidR="00BA5E20" w:rsidRPr="00C02C63">
        <w:t>рекреационных зонах</w:t>
      </w:r>
      <w:r w:rsidR="000543E7" w:rsidRPr="00C02C63">
        <w:t>, должны быть не менее:</w:t>
      </w:r>
    </w:p>
    <w:p w:rsidR="000543E7" w:rsidRPr="00C02C63" w:rsidRDefault="000543E7" w:rsidP="00F967BA">
      <w:pPr>
        <w:pStyle w:val="04"/>
      </w:pPr>
      <w:r w:rsidRPr="00C02C63">
        <w:t>5 м</w:t>
      </w:r>
      <w:r w:rsidRPr="00C02C63">
        <w:rPr>
          <w:vertAlign w:val="superscript"/>
        </w:rPr>
        <w:t>2</w:t>
      </w:r>
      <w:r w:rsidRPr="00C02C63">
        <w:t xml:space="preserve"> на одного посетителя – морские;</w:t>
      </w:r>
    </w:p>
    <w:p w:rsidR="000543E7" w:rsidRPr="00C02C63" w:rsidRDefault="000543E7" w:rsidP="00F967BA">
      <w:pPr>
        <w:pStyle w:val="04"/>
      </w:pPr>
      <w:r w:rsidRPr="00C02C63">
        <w:t>8 м</w:t>
      </w:r>
      <w:r w:rsidRPr="00C02C63">
        <w:rPr>
          <w:vertAlign w:val="superscript"/>
        </w:rPr>
        <w:t>2</w:t>
      </w:r>
      <w:r w:rsidRPr="00C02C63">
        <w:t xml:space="preserve"> на одного посетителя – речные и озерные;</w:t>
      </w:r>
    </w:p>
    <w:p w:rsidR="000543E7" w:rsidRPr="00C02C63" w:rsidRDefault="000543E7" w:rsidP="00F967BA">
      <w:pPr>
        <w:pStyle w:val="04"/>
      </w:pPr>
      <w:r w:rsidRPr="00C02C63">
        <w:t>4 м</w:t>
      </w:r>
      <w:r w:rsidRPr="00C02C63">
        <w:rPr>
          <w:vertAlign w:val="superscript"/>
        </w:rPr>
        <w:t>2</w:t>
      </w:r>
      <w:r w:rsidRPr="00C02C63">
        <w:t xml:space="preserve"> на одного посетителя – для детей (речные и озерные).</w:t>
      </w:r>
    </w:p>
    <w:p w:rsidR="000543E7" w:rsidRPr="00C02C63" w:rsidRDefault="000543E7" w:rsidP="000543E7">
      <w:pPr>
        <w:pStyle w:val="01"/>
      </w:pPr>
      <w:r w:rsidRPr="00C02C63">
        <w:t>Размеры речных и озерных пляжей, размещаемых на землях, пригодных для сельскохозяйственного использования, следует принимать из расчета 5 м</w:t>
      </w:r>
      <w:r w:rsidRPr="00C02C63">
        <w:rPr>
          <w:vertAlign w:val="superscript"/>
        </w:rPr>
        <w:t>2</w:t>
      </w:r>
      <w:r w:rsidRPr="00C02C63">
        <w:t xml:space="preserve"> на одного посетителя.</w:t>
      </w:r>
    </w:p>
    <w:p w:rsidR="000543E7" w:rsidRPr="00C02C63" w:rsidRDefault="000543E7" w:rsidP="000543E7">
      <w:pPr>
        <w:pStyle w:val="01"/>
      </w:pPr>
      <w:r w:rsidRPr="00C02C63">
        <w:t>Минимальная протяженность береговой полосы пляжа на одного посетителя должна быть не менее: для морских пляжей – 0,2 м, речных и озерных – 0,25 м.</w:t>
      </w:r>
    </w:p>
    <w:p w:rsidR="000543E7" w:rsidRPr="00C02C63" w:rsidRDefault="000543E7" w:rsidP="000543E7">
      <w:pPr>
        <w:pStyle w:val="01"/>
      </w:pPr>
      <w:r w:rsidRPr="00C02C63">
        <w:lastRenderedPageBreak/>
        <w:t>Размеры территории специализированных лечебных пляжей для посетителей с ограниченной подвижностью должны быть из расчета 8-12 м</w:t>
      </w:r>
      <w:r w:rsidRPr="00C02C63">
        <w:rPr>
          <w:vertAlign w:val="superscript"/>
        </w:rPr>
        <w:t>2</w:t>
      </w:r>
      <w:r w:rsidRPr="00C02C63">
        <w:t xml:space="preserve"> на одного посетителя.</w:t>
      </w:r>
    </w:p>
    <w:p w:rsidR="000543E7" w:rsidRPr="00C02C63" w:rsidRDefault="000543E7" w:rsidP="000543E7">
      <w:pPr>
        <w:pStyle w:val="01"/>
      </w:pPr>
      <w:r w:rsidRPr="00C02C63">
        <w:t>Лечебный пляж размещается на обособленном участке прибрежной территории и предназначается для использования отдельным санаторием, группой санаториев или зоны лечебно-оздоровительного и курортного назначения. При выборе участка учитывается отрицательное влияние шума от автомобильных и железных дорог, производственных предприятий, холодных ветров, оползневых явлений и волновых воздействий, загрязнения воды, почвы и воздуха и определяются меры по их устранению.</w:t>
      </w:r>
    </w:p>
    <w:p w:rsidR="000543E7" w:rsidRPr="00C02C63" w:rsidRDefault="00351513" w:rsidP="000543E7">
      <w:pPr>
        <w:pStyle w:val="01"/>
      </w:pPr>
      <w:r w:rsidRPr="00C02C63">
        <w:t>4.4</w:t>
      </w:r>
      <w:r w:rsidR="00BA5E20" w:rsidRPr="00C02C63">
        <w:t>.4</w:t>
      </w:r>
      <w:r w:rsidR="000543E7" w:rsidRPr="00C02C63">
        <w:t>. Число единовременных посетителей на пляжах следует рассчитывать с учетом коэффициентов одновременной загрузки пляжей:</w:t>
      </w:r>
    </w:p>
    <w:p w:rsidR="000543E7" w:rsidRPr="00C02C63" w:rsidRDefault="000543E7" w:rsidP="00F967BA">
      <w:pPr>
        <w:pStyle w:val="04"/>
      </w:pPr>
      <w:r w:rsidRPr="00C02C63">
        <w:t>санаториев – 0,6-0,8 (для бальнеологических курортов – 0,6; для климатических – 0,8);</w:t>
      </w:r>
    </w:p>
    <w:p w:rsidR="000543E7" w:rsidRPr="00C02C63" w:rsidRDefault="000543E7" w:rsidP="00F967BA">
      <w:pPr>
        <w:pStyle w:val="04"/>
      </w:pPr>
      <w:r w:rsidRPr="00C02C63">
        <w:t>организаций отдыха и туризма – 0,7-0,9;</w:t>
      </w:r>
    </w:p>
    <w:p w:rsidR="000543E7" w:rsidRPr="00C02C63" w:rsidRDefault="000543E7" w:rsidP="00F967BA">
      <w:pPr>
        <w:pStyle w:val="04"/>
      </w:pPr>
      <w:r w:rsidRPr="00C02C63">
        <w:t>учреждений отдыха и оздоровления детей – 0,5-1,0;</w:t>
      </w:r>
    </w:p>
    <w:p w:rsidR="000543E7" w:rsidRPr="00C02C63" w:rsidRDefault="000543E7" w:rsidP="00F967BA">
      <w:pPr>
        <w:pStyle w:val="04"/>
      </w:pPr>
      <w:r w:rsidRPr="00C02C63">
        <w:t>общего пользования для местного населения – 0,15;</w:t>
      </w:r>
    </w:p>
    <w:p w:rsidR="000543E7" w:rsidRPr="00C02C63" w:rsidRDefault="000543E7" w:rsidP="00F967BA">
      <w:pPr>
        <w:pStyle w:val="04"/>
      </w:pPr>
      <w:r w:rsidRPr="00C02C63">
        <w:t>отдыхающих без путевок – 0,5.</w:t>
      </w:r>
    </w:p>
    <w:p w:rsidR="000543E7" w:rsidRPr="00C02C63" w:rsidRDefault="00351513" w:rsidP="000543E7">
      <w:pPr>
        <w:pStyle w:val="01"/>
      </w:pPr>
      <w:r w:rsidRPr="00C02C63">
        <w:t>4.4</w:t>
      </w:r>
      <w:r w:rsidR="00BA5E20" w:rsidRPr="00C02C63">
        <w:t>.5</w:t>
      </w:r>
      <w:r w:rsidR="000543E7" w:rsidRPr="00C02C63">
        <w:t>. Зона купания пляжа должна иметь песчаное, гравийное или галечное дно с пологим уклоном (не более 0,02). Расстояние от уреза воды до буйков не должно превышать 25 м. Площадь акватории должна составлять на одного человека не менее 5 м</w:t>
      </w:r>
      <w:r w:rsidR="000543E7" w:rsidRPr="00C02C63">
        <w:rPr>
          <w:vertAlign w:val="superscript"/>
        </w:rPr>
        <w:t>2</w:t>
      </w:r>
      <w:r w:rsidR="000543E7" w:rsidRPr="00C02C63">
        <w:t>, в непроточных водоемах – не менее 10 м</w:t>
      </w:r>
      <w:r w:rsidR="000543E7" w:rsidRPr="00C02C63">
        <w:rPr>
          <w:vertAlign w:val="superscript"/>
        </w:rPr>
        <w:t>2</w:t>
      </w:r>
      <w:r w:rsidR="000543E7" w:rsidRPr="00C02C63">
        <w:t>. Граница поверхности воды, предназначенной для купания, обозначается яркими, хорошо видимыми плавучими сигналами.</w:t>
      </w:r>
    </w:p>
    <w:p w:rsidR="000543E7" w:rsidRPr="00C02C63" w:rsidRDefault="000543E7" w:rsidP="000543E7">
      <w:pPr>
        <w:pStyle w:val="01"/>
      </w:pPr>
      <w:r w:rsidRPr="00C02C63">
        <w:t>Максимальная глубина открытых водоемов в местах купания детей должна составлять от 0,7 до 1,3 м.</w:t>
      </w:r>
    </w:p>
    <w:p w:rsidR="000543E7" w:rsidRPr="00C02C63" w:rsidRDefault="00351513" w:rsidP="000543E7">
      <w:pPr>
        <w:pStyle w:val="01"/>
      </w:pPr>
      <w:r w:rsidRPr="00C02C63">
        <w:t>4.4</w:t>
      </w:r>
      <w:r w:rsidR="00BA5E20" w:rsidRPr="00C02C63">
        <w:t>.6</w:t>
      </w:r>
      <w:r w:rsidR="000543E7" w:rsidRPr="00C02C63">
        <w:t>. В зоне обслуживания пляжа проектируются проходная, пляжный павильон (климатопавильон), кабины для переодевания, питьевые фонтанчики, мойки для ног, душевые с пресной водой, туалеты, площадки для установки контейнеров для сбора мусора, перекачивающие насосные станции (при необходимости). Одна душевая кабина рассчитывается на 40 мест, 1 прибор в уборной – на 75 мест, 1 питьевой фонтанчик – на 100 мест, 1 кабина для переодевания – на 50 мест.</w:t>
      </w:r>
    </w:p>
    <w:p w:rsidR="000543E7" w:rsidRPr="00C02C63" w:rsidRDefault="000543E7" w:rsidP="000543E7">
      <w:pPr>
        <w:pStyle w:val="01"/>
      </w:pPr>
      <w:r w:rsidRPr="00C02C63">
        <w:t>Все сооружения пляжа должны быть канализованы, при отсутствии централизованной канализации необходимо предусматривать водонепроницаемый септик или установку биотуалетов.</w:t>
      </w:r>
    </w:p>
    <w:p w:rsidR="00BA5E20" w:rsidRPr="00C02C63" w:rsidRDefault="00351513" w:rsidP="00BA5E20">
      <w:pPr>
        <w:pStyle w:val="01"/>
      </w:pPr>
      <w:r w:rsidRPr="00C02C63">
        <w:t>4.4</w:t>
      </w:r>
      <w:r w:rsidR="00BA5E20" w:rsidRPr="00C02C63">
        <w:t xml:space="preserve">.7. Территория, предназначенная для отдыха и купания детей (пляж), должна быть тщательно выровнена, очищена от мусора и камней, а также удалена от портов, шлюзов, гидроэлектростанций, мест сброса сточных вод, стойбищ и водопоя скота и других источников загрязнения или располагаться выше указанных источников загрязнения на расстоянии не менее 500 </w:t>
      </w:r>
      <w:r w:rsidR="00F21932" w:rsidRPr="00C02C63">
        <w:t>м</w:t>
      </w:r>
      <w:r w:rsidR="00BA5E20" w:rsidRPr="00C02C63">
        <w:t>.</w:t>
      </w:r>
    </w:p>
    <w:p w:rsidR="00BA5E20" w:rsidRPr="00C02C63" w:rsidRDefault="00351513" w:rsidP="00BA5E20">
      <w:pPr>
        <w:pStyle w:val="01"/>
      </w:pPr>
      <w:r w:rsidRPr="00C02C63">
        <w:t>4.4</w:t>
      </w:r>
      <w:r w:rsidR="00BA5E20" w:rsidRPr="00C02C63">
        <w:t>.8. При ширине пляжной полосы 25 м и более минимальная допустимая величина береговой полосы должна составлять 0,25 м на одного ребенка.</w:t>
      </w:r>
    </w:p>
    <w:p w:rsidR="00975C28" w:rsidRPr="00C02C63" w:rsidRDefault="00B05264" w:rsidP="00975C28">
      <w:pPr>
        <w:pStyle w:val="03"/>
      </w:pPr>
      <w:bookmarkStart w:id="63" w:name="раздел_транспорт"/>
      <w:bookmarkStart w:id="64" w:name="_Toc465413392"/>
      <w:r w:rsidRPr="00C02C63">
        <w:t>5</w:t>
      </w:r>
      <w:r w:rsidR="00975C28" w:rsidRPr="00C02C63">
        <w:t>. Расчетные показатели в сфере транспортно-дорожной, улично-дорожной сети и ее элементов, систем пассажирского общественного транспорта</w:t>
      </w:r>
      <w:bookmarkEnd w:id="63"/>
      <w:bookmarkEnd w:id="64"/>
    </w:p>
    <w:p w:rsidR="001B0E61" w:rsidRPr="00C02C63" w:rsidRDefault="001B0E61" w:rsidP="001B0E61">
      <w:pPr>
        <w:pStyle w:val="09"/>
      </w:pPr>
      <w:bookmarkStart w:id="65" w:name="_Toc465413393"/>
      <w:r w:rsidRPr="00C02C63">
        <w:t>5.1. Общие требования</w:t>
      </w:r>
      <w:bookmarkEnd w:id="65"/>
    </w:p>
    <w:p w:rsidR="00D222F4" w:rsidRPr="00C02C63" w:rsidRDefault="000E2FEA" w:rsidP="006F4B0C">
      <w:pPr>
        <w:pStyle w:val="01"/>
      </w:pPr>
      <w:r w:rsidRPr="00C02C63">
        <w:t>5</w:t>
      </w:r>
      <w:r w:rsidR="00D222F4" w:rsidRPr="00C02C63">
        <w:t>.</w:t>
      </w:r>
      <w:r w:rsidRPr="00C02C63">
        <w:t>1</w:t>
      </w:r>
      <w:r w:rsidR="001B0E61" w:rsidRPr="00C02C63">
        <w:t>.1</w:t>
      </w:r>
      <w:r w:rsidRPr="00C02C63">
        <w:t>.</w:t>
      </w:r>
      <w:r w:rsidR="00D222F4" w:rsidRPr="00C02C63">
        <w:t xml:space="preserve"> Сооружения и коммуникации транспортной инфраструктуры могут располагаться в составе всех территориальных зон.</w:t>
      </w:r>
    </w:p>
    <w:p w:rsidR="00D222F4" w:rsidRPr="00C02C63" w:rsidRDefault="00D222F4" w:rsidP="003B1F1C">
      <w:pPr>
        <w:pStyle w:val="01"/>
      </w:pPr>
      <w:r w:rsidRPr="00C02C63">
        <w:t xml:space="preserve">Зоны транспортной инфраструктуры предназначены для размещения объектов транспортной инфраструктуры, в том числе сооружений и коммуникаций железнодорожного, автомобильного, речного, морского и воздушного транспорта, а также для установления санитарно-защитных зон, </w:t>
      </w:r>
      <w:r w:rsidRPr="00C02C63">
        <w:lastRenderedPageBreak/>
        <w:t>санитарных разрывов, зон специального охранного назначения в соответствии с требованиями настоящих Нормативов.</w:t>
      </w:r>
    </w:p>
    <w:p w:rsidR="00D222F4" w:rsidRPr="00C02C63" w:rsidRDefault="000E2FEA" w:rsidP="003B1F1C">
      <w:pPr>
        <w:pStyle w:val="01"/>
      </w:pPr>
      <w:r w:rsidRPr="00C02C63">
        <w:t>5.</w:t>
      </w:r>
      <w:r w:rsidR="001B0E61" w:rsidRPr="00C02C63">
        <w:t>1.</w:t>
      </w:r>
      <w:r w:rsidRPr="00C02C63">
        <w:t>2.</w:t>
      </w:r>
      <w:r w:rsidR="00D222F4" w:rsidRPr="00C02C63">
        <w:t xml:space="preserve"> 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rsidR="00D222F4" w:rsidRPr="00C02C63" w:rsidRDefault="001862FD" w:rsidP="003B1F1C">
      <w:pPr>
        <w:pStyle w:val="01"/>
      </w:pPr>
      <w:r w:rsidRPr="00C02C63">
        <w:t>5.</w:t>
      </w:r>
      <w:r w:rsidR="001B0E61" w:rsidRPr="00C02C63">
        <w:t>1.</w:t>
      </w:r>
      <w:r w:rsidRPr="00C02C63">
        <w:t>3</w:t>
      </w:r>
      <w:r w:rsidR="00811CEC" w:rsidRPr="00C02C63">
        <w:t xml:space="preserve">. </w:t>
      </w:r>
      <w:r w:rsidR="00D222F4" w:rsidRPr="00C02C63">
        <w:t>В местах массового посещения (железнодорожные, автобусные, морские вокзалы, рынки, крупные торговые центры и другие объекты) предусматривается пространственное разделение потоков пешеходов и транспорта.</w:t>
      </w:r>
      <w:r w:rsidR="00FB48E9" w:rsidRPr="00C02C63">
        <w:t xml:space="preserve"> </w:t>
      </w:r>
    </w:p>
    <w:p w:rsidR="006846A0" w:rsidRPr="00C02C63" w:rsidRDefault="006846A0" w:rsidP="006846A0">
      <w:pPr>
        <w:pStyle w:val="102"/>
      </w:pPr>
      <w:r w:rsidRPr="00C02C63">
        <w:t>Внешний транспорт</w:t>
      </w:r>
    </w:p>
    <w:p w:rsidR="00D222F4" w:rsidRPr="00C02C63" w:rsidRDefault="001862FD" w:rsidP="003B1F1C">
      <w:pPr>
        <w:pStyle w:val="01"/>
      </w:pPr>
      <w:r w:rsidRPr="00C02C63">
        <w:t>5.</w:t>
      </w:r>
      <w:r w:rsidR="001B0E61" w:rsidRPr="00C02C63">
        <w:t>1.</w:t>
      </w:r>
      <w:r w:rsidRPr="00C02C63">
        <w:t>4</w:t>
      </w:r>
      <w:r w:rsidR="00D222F4" w:rsidRPr="00C02C63">
        <w:t>. Внешний транспорт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rsidR="00D222F4" w:rsidRPr="00C02C63" w:rsidRDefault="001862FD" w:rsidP="00031F8D">
      <w:pPr>
        <w:pStyle w:val="01"/>
      </w:pPr>
      <w:r w:rsidRPr="00C02C63">
        <w:t>5.</w:t>
      </w:r>
      <w:r w:rsidR="001B0E61" w:rsidRPr="00C02C63">
        <w:t>1.</w:t>
      </w:r>
      <w:r w:rsidRPr="00C02C63">
        <w:t>5</w:t>
      </w:r>
      <w:r w:rsidR="00D222F4" w:rsidRPr="00C02C63">
        <w:t xml:space="preserve">. Пассажирские вокзалы следует проектировать, обеспечивая транспортные связи с центром городского </w:t>
      </w:r>
      <w:r w:rsidR="003B32F5" w:rsidRPr="00C02C63">
        <w:t>поселения</w:t>
      </w:r>
      <w:r w:rsidR="00D222F4" w:rsidRPr="00C02C63">
        <w:t>, между вокзалами, с жилыми и промышленными районами.</w:t>
      </w:r>
    </w:p>
    <w:p w:rsidR="00CD0FB8" w:rsidRPr="00C02C63" w:rsidRDefault="00CD0FB8" w:rsidP="00031F8D">
      <w:pPr>
        <w:pStyle w:val="01"/>
      </w:pPr>
      <w:r w:rsidRPr="00C02C63">
        <w:t>Допускается предусматривать объединенные или совмещенные пассажирские вокзалы для двух и более видов транспорта. При проектировании объединенных вокзалов их величина определяется по суммарной расчетной вместимости или расчетной пропускной способности.</w:t>
      </w:r>
    </w:p>
    <w:p w:rsidR="00D222F4" w:rsidRPr="00C02C63" w:rsidRDefault="001862FD" w:rsidP="00F213B2">
      <w:pPr>
        <w:pStyle w:val="01"/>
      </w:pPr>
      <w:r w:rsidRPr="00C02C63">
        <w:t>5.</w:t>
      </w:r>
      <w:r w:rsidR="001B0E61" w:rsidRPr="00C02C63">
        <w:t>1.</w:t>
      </w:r>
      <w:r w:rsidRPr="00C02C63">
        <w:t>6</w:t>
      </w:r>
      <w:r w:rsidR="00D222F4" w:rsidRPr="00C02C63">
        <w:t>. Вокзалы следует проектировать на основе единого технологического и градостроительно-планировочного решения всего вокзального комплекса, в состав которого входят следующие взаимоувязанные элементы:</w:t>
      </w:r>
    </w:p>
    <w:p w:rsidR="00D222F4" w:rsidRPr="00C02C63" w:rsidRDefault="00D222F4" w:rsidP="00F967BA">
      <w:pPr>
        <w:pStyle w:val="04"/>
      </w:pPr>
      <w:r w:rsidRPr="00C02C63">
        <w:t>привокзальная площадь с остановочными пунктами общественного транспорта, автостоянками и другими устройствами;</w:t>
      </w:r>
    </w:p>
    <w:p w:rsidR="00D222F4" w:rsidRPr="00C02C63" w:rsidRDefault="00D222F4" w:rsidP="00F967BA">
      <w:pPr>
        <w:pStyle w:val="04"/>
      </w:pPr>
      <w:r w:rsidRPr="00C02C63">
        <w:t>основные пассажирские, служебно-технические и вспомогательные здания и сооружения;</w:t>
      </w:r>
    </w:p>
    <w:p w:rsidR="00D222F4" w:rsidRPr="00C02C63" w:rsidRDefault="00D222F4" w:rsidP="00F967BA">
      <w:pPr>
        <w:pStyle w:val="04"/>
      </w:pPr>
      <w:r w:rsidRPr="00C02C63">
        <w:t>перрон.</w:t>
      </w:r>
    </w:p>
    <w:p w:rsidR="00975C28" w:rsidRPr="00C02C63" w:rsidRDefault="00D222F4" w:rsidP="00583760">
      <w:pPr>
        <w:pStyle w:val="01"/>
      </w:pPr>
      <w:r w:rsidRPr="00C02C63">
        <w:t>Размеры привокзальных площадей следует проектировать с учетом конкретной градостроительной ситуации, размера пассажирского потока, числа и ширины примыкающих к площади городских улиц, интенсивности движения транспорта на них, организации движения транспорта и пешеходов, характера застройки, озеленения и других факторов</w:t>
      </w:r>
      <w:r w:rsidR="00583760" w:rsidRPr="00C02C63">
        <w:t>.</w:t>
      </w:r>
    </w:p>
    <w:p w:rsidR="00C40C44" w:rsidRPr="00C02C63" w:rsidRDefault="001862FD" w:rsidP="002A7F4C">
      <w:pPr>
        <w:pStyle w:val="01"/>
      </w:pPr>
      <w:r w:rsidRPr="00C02C63">
        <w:t>5.</w:t>
      </w:r>
      <w:r w:rsidR="001B0E61" w:rsidRPr="00C02C63">
        <w:t>1.</w:t>
      </w:r>
      <w:r w:rsidRPr="00C02C63">
        <w:t>7</w:t>
      </w:r>
      <w:r w:rsidR="00C40C44" w:rsidRPr="00C02C63">
        <w:t>. 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rsidR="00241A45" w:rsidRPr="00C02C63" w:rsidRDefault="00506CCF" w:rsidP="00241A45">
      <w:pPr>
        <w:pStyle w:val="01"/>
      </w:pPr>
      <w:bookmarkStart w:id="66" w:name="пунк_сан_разрыв_магистрали_жд"/>
      <w:r w:rsidRPr="00C02C63">
        <w:t>5.</w:t>
      </w:r>
      <w:r w:rsidR="001B0E61" w:rsidRPr="00C02C63">
        <w:t>1.</w:t>
      </w:r>
      <w:r w:rsidR="00E15663" w:rsidRPr="00C02C63">
        <w:t>8</w:t>
      </w:r>
      <w:r w:rsidRPr="00C02C63">
        <w:t>.</w:t>
      </w:r>
      <w:bookmarkEnd w:id="66"/>
      <w:r w:rsidR="00241A45" w:rsidRPr="00C02C63">
        <w:t xml:space="preserve"> Для автомагистралей, линий железнодорожного транспорта, гаражей и автостоянок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(далее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rsidR="006846A0" w:rsidRPr="00C02C63" w:rsidRDefault="00E15663" w:rsidP="006846A0">
      <w:pPr>
        <w:pStyle w:val="01"/>
      </w:pPr>
      <w:r w:rsidRPr="00C02C63">
        <w:t>5</w:t>
      </w:r>
      <w:r w:rsidR="006846A0" w:rsidRPr="00C02C63">
        <w:t>.</w:t>
      </w:r>
      <w:r w:rsidR="001B0E61" w:rsidRPr="00C02C63">
        <w:t>1.</w:t>
      </w:r>
      <w:r w:rsidRPr="00C02C63">
        <w:t>9</w:t>
      </w:r>
      <w:r w:rsidR="006846A0" w:rsidRPr="00C02C63">
        <w:t>. Железные дороги в зависимости от их назначения в общей сети, характера и размера перевозок подразделяются на скоростные, особо нагружаемые, I, II, III и IV категории.</w:t>
      </w:r>
    </w:p>
    <w:p w:rsidR="00703818" w:rsidRPr="00C02C63" w:rsidRDefault="00E15663" w:rsidP="006846A0">
      <w:pPr>
        <w:pStyle w:val="01"/>
      </w:pPr>
      <w:r w:rsidRPr="00C02C63">
        <w:t>5</w:t>
      </w:r>
      <w:r w:rsidR="00703818" w:rsidRPr="00C02C63">
        <w:t>.</w:t>
      </w:r>
      <w:r w:rsidR="001B0E61" w:rsidRPr="00C02C63">
        <w:t>1.</w:t>
      </w:r>
      <w:r w:rsidR="00703818" w:rsidRPr="00C02C63">
        <w:t>1</w:t>
      </w:r>
      <w:r w:rsidRPr="00C02C63">
        <w:t>0</w:t>
      </w:r>
      <w:r w:rsidR="00703818" w:rsidRPr="00C02C63">
        <w:t xml:space="preserve">. </w:t>
      </w:r>
      <w:r w:rsidR="0083403D" w:rsidRPr="00C02C63">
        <w:t xml:space="preserve">Размеры земельных участков полосы отвода железных дорог определяются в соответствии с утвержденными Министерством путей сообщения Российской Федерации в установленном порядке нормами, проектно-сметной документацией и генеральными схемами развития железнодорожных линий, узлов и станций. </w:t>
      </w:r>
    </w:p>
    <w:p w:rsidR="00241A45" w:rsidRPr="00C02C63" w:rsidRDefault="00E15663" w:rsidP="006846A0">
      <w:pPr>
        <w:pStyle w:val="01"/>
      </w:pPr>
      <w:r w:rsidRPr="00C02C63">
        <w:t>5</w:t>
      </w:r>
      <w:r w:rsidR="006846A0" w:rsidRPr="00C02C63">
        <w:t>.</w:t>
      </w:r>
      <w:r w:rsidR="001B0E61" w:rsidRPr="00C02C63">
        <w:t>1.</w:t>
      </w:r>
      <w:r w:rsidRPr="00C02C63">
        <w:t>11</w:t>
      </w:r>
      <w:r w:rsidR="006846A0" w:rsidRPr="00C02C63">
        <w:t xml:space="preserve">. </w:t>
      </w:r>
      <w:r w:rsidR="00241A45" w:rsidRPr="00C02C63">
        <w:t xml:space="preserve">Величина санитарного разрыва для железнодорожных путей определяется в соответствии с </w:t>
      </w:r>
      <w:r w:rsidR="00506CCF" w:rsidRPr="00C02C63">
        <w:t xml:space="preserve">пунктом </w:t>
      </w:r>
      <w:r w:rsidR="0083403D" w:rsidRPr="00C02C63">
        <w:t xml:space="preserve">5.1.8. </w:t>
      </w:r>
      <w:r w:rsidR="00241A45" w:rsidRPr="00C02C63">
        <w:t xml:space="preserve">настоящих Нормативов, </w:t>
      </w:r>
      <w:r w:rsidR="00506CCF" w:rsidRPr="00C02C63">
        <w:t>при соблюдении следующих требований:</w:t>
      </w:r>
    </w:p>
    <w:p w:rsidR="006846A0" w:rsidRPr="00C02C63" w:rsidRDefault="006846A0" w:rsidP="00F967BA">
      <w:pPr>
        <w:pStyle w:val="04"/>
      </w:pPr>
      <w:r w:rsidRPr="00C02C63">
        <w:t>от оси крайнего железнодорожного пути до жилой застройки – не менее 100 м, в случае примыкания жилой застройки к железной дороге. При невоз</w:t>
      </w:r>
      <w:r w:rsidR="00506CCF" w:rsidRPr="00C02C63">
        <w:t>можности обеспечить 100-метровый</w:t>
      </w:r>
      <w:r w:rsidRPr="00C02C63">
        <w:t xml:space="preserve"> </w:t>
      </w:r>
      <w:r w:rsidR="00015227" w:rsidRPr="00C02C63">
        <w:t>санитарный разрыв,</w:t>
      </w:r>
      <w:r w:rsidRPr="00C02C63">
        <w:t xml:space="preserve"> он может быть уменьшен до 50 м при условии разработки и осуществления </w:t>
      </w:r>
      <w:r w:rsidRPr="00C02C63">
        <w:lastRenderedPageBreak/>
        <w:t>мероприятий по обеспечению допустимого уровня шума в жилых помещениях и на территории жилой застройки в течение суток;</w:t>
      </w:r>
    </w:p>
    <w:p w:rsidR="006846A0" w:rsidRPr="00C02C63" w:rsidRDefault="006846A0" w:rsidP="00F967BA">
      <w:pPr>
        <w:pStyle w:val="04"/>
      </w:pPr>
      <w:r w:rsidRPr="00C02C63">
        <w:t>от оси крайнего железнодорожного пути до границ садовых участков – не менее 100 м.</w:t>
      </w:r>
    </w:p>
    <w:p w:rsidR="00015227" w:rsidRPr="00C02C63" w:rsidRDefault="00015227" w:rsidP="00015227">
      <w:pPr>
        <w:pStyle w:val="01"/>
      </w:pPr>
      <w:r w:rsidRPr="00C02C63">
        <w:t>На территории санитарного разрыва, вне полосы отвода железной дороги допускается размещение автомобильных дорог, транспортных устройств и сооружений, автостоянок, линий электропередачи и связи. При этом озеленение должно составлять не менее 50% от площади санитарного разрыва.</w:t>
      </w:r>
    </w:p>
    <w:p w:rsidR="00015227" w:rsidRPr="00C02C63" w:rsidRDefault="00015227" w:rsidP="004F1612">
      <w:pPr>
        <w:pStyle w:val="01"/>
      </w:pPr>
      <w:r w:rsidRPr="00C02C63">
        <w:t>Дезинфекционно-промывочные станции (пункты) следует размещать изолированно от других железнодорожных объектов и населенных пунктов на расстоянии не менее:</w:t>
      </w:r>
    </w:p>
    <w:p w:rsidR="00015227" w:rsidRPr="00C02C63" w:rsidRDefault="00015227" w:rsidP="00F967BA">
      <w:pPr>
        <w:pStyle w:val="04"/>
      </w:pPr>
      <w:r w:rsidRPr="00C02C63">
        <w:t>250 м – от технических и служебных зданий;</w:t>
      </w:r>
    </w:p>
    <w:p w:rsidR="00015227" w:rsidRPr="00C02C63" w:rsidRDefault="00015227" w:rsidP="00F967BA">
      <w:pPr>
        <w:pStyle w:val="04"/>
      </w:pPr>
      <w:r w:rsidRPr="00C02C63">
        <w:t>500 м – от населенных пунктов.</w:t>
      </w:r>
    </w:p>
    <w:p w:rsidR="006846A0" w:rsidRPr="00C02C63" w:rsidRDefault="00E15663" w:rsidP="006846A0">
      <w:pPr>
        <w:pStyle w:val="01"/>
      </w:pPr>
      <w:r w:rsidRPr="00C02C63">
        <w:t>5</w:t>
      </w:r>
      <w:r w:rsidR="006846A0" w:rsidRPr="00C02C63">
        <w:t>.</w:t>
      </w:r>
      <w:r w:rsidR="001B0E61" w:rsidRPr="00C02C63">
        <w:t>1.</w:t>
      </w:r>
      <w:r w:rsidRPr="00C02C63">
        <w:t>12</w:t>
      </w:r>
      <w:r w:rsidR="006846A0" w:rsidRPr="00C02C63">
        <w:t>. Новые сортировочные станции общей сети железных дорог следует размещать за пределами населенных пунктов, парки резервного подвижного состава, грузовые станции и контейнерные площадки железнодорожного и автомобильного транспорта – за пределами селитебной территории. Склады и площадки для навалочных грузов долговременного хранения, расположенные в пределах селитебной территории, подлежат переносу в коммунально-складские зоны.</w:t>
      </w:r>
    </w:p>
    <w:p w:rsidR="006846A0" w:rsidRPr="00C02C63" w:rsidRDefault="006846A0" w:rsidP="006846A0">
      <w:pPr>
        <w:pStyle w:val="01"/>
      </w:pPr>
      <w:r w:rsidRPr="00C02C63">
        <w:t xml:space="preserve">Расстояния от сортировочных станций до жилой застройки принимаются на основе расчета с учетом величины грузооборота, пожаровзрывоопасности перевозимых грузов, а также допустимых уровней шума и вибрации в жилых помещениях зданий первой линии застройки в соответствии с требованиями раздела </w:t>
      </w:r>
      <w:r w:rsidR="00457485" w:rsidRPr="00C02C63">
        <w:t xml:space="preserve">«8. Расчетные показатели в сфере охраны окружающей среды». </w:t>
      </w:r>
    </w:p>
    <w:p w:rsidR="008E535D" w:rsidRPr="00C02C63" w:rsidRDefault="00E15663" w:rsidP="00457485">
      <w:pPr>
        <w:pStyle w:val="01"/>
      </w:pPr>
      <w:r w:rsidRPr="00C02C63">
        <w:t>5</w:t>
      </w:r>
      <w:r w:rsidR="006846A0" w:rsidRPr="00C02C63">
        <w:t>.</w:t>
      </w:r>
      <w:r w:rsidR="001B0E61" w:rsidRPr="00C02C63">
        <w:t>1.</w:t>
      </w:r>
      <w:r w:rsidRPr="00C02C63">
        <w:t>13</w:t>
      </w:r>
      <w:r w:rsidR="006846A0" w:rsidRPr="00C02C63">
        <w:t xml:space="preserve">. </w:t>
      </w:r>
      <w:r w:rsidR="008E535D" w:rsidRPr="00C02C63">
        <w:t>Пересечения железнодорожных линий между собой в разных уровнях следует предусматривать для линий категорий:</w:t>
      </w:r>
    </w:p>
    <w:p w:rsidR="008E535D" w:rsidRPr="00C02C63" w:rsidRDefault="008E535D" w:rsidP="00F967BA">
      <w:pPr>
        <w:pStyle w:val="04"/>
      </w:pPr>
      <w:r w:rsidRPr="00C02C63">
        <w:t xml:space="preserve">I, II – за пределами территории населенных пунктов; </w:t>
      </w:r>
    </w:p>
    <w:p w:rsidR="008E535D" w:rsidRPr="00C02C63" w:rsidRDefault="008E535D" w:rsidP="00F967BA">
      <w:pPr>
        <w:pStyle w:val="04"/>
      </w:pPr>
      <w:r w:rsidRPr="00C02C63">
        <w:t>III, IV – за пределами селитебной территории.</w:t>
      </w:r>
    </w:p>
    <w:p w:rsidR="006846A0" w:rsidRPr="00C02C63" w:rsidRDefault="008E535D" w:rsidP="008E535D">
      <w:pPr>
        <w:pStyle w:val="01"/>
      </w:pPr>
      <w:r w:rsidRPr="00C02C63">
        <w:t>В пределах территории населенных пунктов пересечения железных дорог в одном уровне с улицами и автомобильными дорогами, а также с линиями электрического общественного пассажирского транспорта следует предусматривать в соответствии с требованиями СП 119.13330.2012, СП 34.13330.2012 и СП 98.13330.2012.</w:t>
      </w:r>
    </w:p>
    <w:p w:rsidR="008E535D" w:rsidRPr="00C02C63" w:rsidRDefault="00E15663" w:rsidP="00781F64">
      <w:pPr>
        <w:pStyle w:val="01"/>
      </w:pPr>
      <w:r w:rsidRPr="00C02C63">
        <w:t>5</w:t>
      </w:r>
      <w:r w:rsidR="008E535D" w:rsidRPr="00C02C63">
        <w:t>.</w:t>
      </w:r>
      <w:r w:rsidR="001B0E61" w:rsidRPr="00C02C63">
        <w:t>1.</w:t>
      </w:r>
      <w:r w:rsidRPr="00C02C63">
        <w:t>1</w:t>
      </w:r>
      <w:r w:rsidR="00457485" w:rsidRPr="00C02C63">
        <w:t>4</w:t>
      </w:r>
      <w:r w:rsidR="008E535D" w:rsidRPr="00C02C63">
        <w:t>. При проектировании железнодорожного транспорта не допускается размещать железнодорожные подъездные пути предприятий в пределах селитебной зоны сельских населенных пунктов.</w:t>
      </w:r>
    </w:p>
    <w:p w:rsidR="006846A0" w:rsidRPr="00C02C63" w:rsidRDefault="00E15663" w:rsidP="00781F64">
      <w:pPr>
        <w:pStyle w:val="01"/>
      </w:pPr>
      <w:r w:rsidRPr="00C02C63">
        <w:t>5</w:t>
      </w:r>
      <w:r w:rsidR="006846A0" w:rsidRPr="00C02C63">
        <w:t>.</w:t>
      </w:r>
      <w:r w:rsidR="001B0E61" w:rsidRPr="00C02C63">
        <w:t>1.</w:t>
      </w:r>
      <w:r w:rsidRPr="00C02C63">
        <w:t>1</w:t>
      </w:r>
      <w:r w:rsidR="00457485" w:rsidRPr="00C02C63">
        <w:t>5</w:t>
      </w:r>
      <w:r w:rsidR="006846A0" w:rsidRPr="00C02C63">
        <w:t>. Расстояния от зданий и сооружений сельскохозяйственных предприятий до оси железнодорожного пути общей сети должны быть не менее:</w:t>
      </w:r>
    </w:p>
    <w:p w:rsidR="006846A0" w:rsidRPr="00C02C63" w:rsidRDefault="006846A0" w:rsidP="00781F64">
      <w:pPr>
        <w:pStyle w:val="01"/>
      </w:pPr>
      <w:r w:rsidRPr="00C02C63">
        <w:t>40 м – от зданий и сооружений II степени огнестойкости;</w:t>
      </w:r>
    </w:p>
    <w:p w:rsidR="006846A0" w:rsidRPr="00C02C63" w:rsidRDefault="006846A0" w:rsidP="00781F64">
      <w:pPr>
        <w:pStyle w:val="01"/>
      </w:pPr>
      <w:r w:rsidRPr="00C02C63">
        <w:t>50 м – от зданий и сооружений III степени огнестойкости;</w:t>
      </w:r>
    </w:p>
    <w:p w:rsidR="006846A0" w:rsidRPr="00C02C63" w:rsidRDefault="006846A0" w:rsidP="00781F64">
      <w:pPr>
        <w:pStyle w:val="01"/>
      </w:pPr>
      <w:r w:rsidRPr="00C02C63">
        <w:t>60 м – от зданий и сооружений IV-V степени огнестойкости.</w:t>
      </w:r>
    </w:p>
    <w:p w:rsidR="003F432B" w:rsidRPr="00C02C63" w:rsidRDefault="00106263" w:rsidP="002A7F4C">
      <w:pPr>
        <w:pStyle w:val="01"/>
      </w:pPr>
      <w:r w:rsidRPr="00C02C63">
        <w:t>5.1</w:t>
      </w:r>
      <w:r w:rsidR="003F432B" w:rsidRPr="00C02C63">
        <w:t>.</w:t>
      </w:r>
      <w:r w:rsidRPr="00C02C63">
        <w:t>1</w:t>
      </w:r>
      <w:r w:rsidR="00457485" w:rsidRPr="00C02C63">
        <w:t>6</w:t>
      </w:r>
      <w:r w:rsidRPr="00C02C63">
        <w:t>.</w:t>
      </w:r>
      <w:r w:rsidR="003F432B" w:rsidRPr="00C02C63">
        <w:t xml:space="preserve"> Автомобильные дороги в зависимости от расчетной интенсивности движения и их хозяйственного и административного знач</w:t>
      </w:r>
      <w:r w:rsidR="0071464F" w:rsidRPr="00C02C63">
        <w:t>ения подразделяются на IА, IБ</w:t>
      </w:r>
      <w:r w:rsidR="003F432B" w:rsidRPr="00C02C63">
        <w:t>,</w:t>
      </w:r>
      <w:r w:rsidR="0071464F" w:rsidRPr="00C02C63">
        <w:t xml:space="preserve"> IВ,</w:t>
      </w:r>
      <w:r w:rsidR="003F432B" w:rsidRPr="00C02C63">
        <w:t xml:space="preserve"> II, III, IV и V категории.</w:t>
      </w:r>
    </w:p>
    <w:p w:rsidR="003F432B" w:rsidRPr="00C02C63" w:rsidRDefault="00733507" w:rsidP="002A7F4C">
      <w:pPr>
        <w:pStyle w:val="01"/>
      </w:pPr>
      <w:r w:rsidRPr="00C02C63">
        <w:t>5.</w:t>
      </w:r>
      <w:r w:rsidR="001B0E61" w:rsidRPr="00C02C63">
        <w:t>1.</w:t>
      </w:r>
      <w:r w:rsidR="00106263" w:rsidRPr="00C02C63">
        <w:t>1</w:t>
      </w:r>
      <w:r w:rsidR="00457485" w:rsidRPr="00C02C63">
        <w:t>7</w:t>
      </w:r>
      <w:r w:rsidR="003F432B" w:rsidRPr="00C02C63">
        <w:t>. Ширина полос и размеры земельных участков, необходимых для размещения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СН 467-74.</w:t>
      </w:r>
    </w:p>
    <w:p w:rsidR="00C82D85" w:rsidRPr="00C02C63" w:rsidRDefault="00C82D85" w:rsidP="00C82D85">
      <w:pPr>
        <w:pStyle w:val="01"/>
      </w:pPr>
      <w:r w:rsidRPr="00C02C63">
        <w:t>5.</w:t>
      </w:r>
      <w:r w:rsidR="001B0E61" w:rsidRPr="00C02C63">
        <w:t>1.</w:t>
      </w:r>
      <w:r w:rsidR="00106263" w:rsidRPr="00C02C63">
        <w:t>1</w:t>
      </w:r>
      <w:r w:rsidR="00457485" w:rsidRPr="00C02C63">
        <w:t>8</w:t>
      </w:r>
      <w:r w:rsidRPr="00C02C63">
        <w:t>. Для автомобильных дорог, за исключением автомобильных дорог, расположенных в границах населенных пунктов, устанавливаются придорожные полосы.</w:t>
      </w:r>
    </w:p>
    <w:p w:rsidR="00C82D85" w:rsidRPr="00C02C63" w:rsidRDefault="00C82D85" w:rsidP="00C82D85">
      <w:pPr>
        <w:pStyle w:val="01"/>
      </w:pPr>
      <w:r w:rsidRPr="00C02C63">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 м:</w:t>
      </w:r>
    </w:p>
    <w:p w:rsidR="00C82D85" w:rsidRPr="00C02C63" w:rsidRDefault="00C82D85" w:rsidP="00F967BA">
      <w:pPr>
        <w:pStyle w:val="04"/>
      </w:pPr>
      <w:r w:rsidRPr="00C02C63">
        <w:t>75 – для автомобильных дорог I и II категорий;</w:t>
      </w:r>
      <w:r w:rsidRPr="00C02C63">
        <w:tab/>
      </w:r>
    </w:p>
    <w:p w:rsidR="00C82D85" w:rsidRPr="00C02C63" w:rsidRDefault="00C82D85" w:rsidP="00F967BA">
      <w:pPr>
        <w:pStyle w:val="04"/>
      </w:pPr>
      <w:r w:rsidRPr="00C02C63">
        <w:t>50 – для автомобильных дорог III и IV категорий;</w:t>
      </w:r>
    </w:p>
    <w:p w:rsidR="00C82D85" w:rsidRPr="00C02C63" w:rsidRDefault="00C82D85" w:rsidP="00F967BA">
      <w:pPr>
        <w:pStyle w:val="04"/>
      </w:pPr>
      <w:r w:rsidRPr="00C02C63">
        <w:lastRenderedPageBreak/>
        <w:t>25 – для автомобильных дорог V категории;</w:t>
      </w:r>
    </w:p>
    <w:p w:rsidR="00C82D85" w:rsidRPr="00C02C63" w:rsidRDefault="00C82D85" w:rsidP="00F967BA">
      <w:pPr>
        <w:pStyle w:val="04"/>
      </w:pPr>
      <w:r w:rsidRPr="00C02C63">
        <w:t xml:space="preserve">150  </w:t>
      </w:r>
      <w:r w:rsidR="00457485" w:rsidRPr="00C02C63">
        <w:t>–</w:t>
      </w:r>
      <w:r w:rsidRPr="00C02C63">
        <w:t xml:space="preserve"> для участков автомобильных дорог, построенных для объезда города.</w:t>
      </w:r>
    </w:p>
    <w:p w:rsidR="003F432B" w:rsidRPr="00C02C63" w:rsidRDefault="00733507" w:rsidP="002A7F4C">
      <w:pPr>
        <w:pStyle w:val="01"/>
      </w:pPr>
      <w:r w:rsidRPr="00C02C63">
        <w:t>5.</w:t>
      </w:r>
      <w:r w:rsidR="001B0E61" w:rsidRPr="00C02C63">
        <w:t>1.</w:t>
      </w:r>
      <w:r w:rsidR="00457485" w:rsidRPr="00C02C63">
        <w:t>19</w:t>
      </w:r>
      <w:r w:rsidR="003F432B" w:rsidRPr="00C02C63">
        <w:t>. Прокладку трасс автомобильных дорог следует выполнять с учетом минимального воздействия на окружающую среду.</w:t>
      </w:r>
      <w:r w:rsidR="00457485" w:rsidRPr="00C02C63">
        <w:t xml:space="preserve"> </w:t>
      </w:r>
    </w:p>
    <w:p w:rsidR="003F432B" w:rsidRPr="00C02C63" w:rsidRDefault="003F432B" w:rsidP="002A7F4C">
      <w:pPr>
        <w:pStyle w:val="01"/>
      </w:pPr>
      <w:r w:rsidRPr="00C02C63">
        <w:t>На сельскохозяйственных угодьях трассы следует прокладывать по границам полей севооборота или хозяйств.</w:t>
      </w:r>
    </w:p>
    <w:p w:rsidR="003F432B" w:rsidRPr="00C02C63" w:rsidRDefault="003F432B" w:rsidP="002A7F4C">
      <w:pPr>
        <w:pStyle w:val="01"/>
      </w:pPr>
      <w:r w:rsidRPr="00C02C63">
        <w:t>Не допускается прокладка трасс по зонам особо охраняемых природных территорий.</w:t>
      </w:r>
    </w:p>
    <w:p w:rsidR="003F432B" w:rsidRPr="00C02C63" w:rsidRDefault="003F432B" w:rsidP="002A7F4C">
      <w:pPr>
        <w:pStyle w:val="01"/>
      </w:pPr>
      <w:r w:rsidRPr="00C02C63">
        <w:t>Вдоль рек, озер и других водных объектов автомобильные дороги следует прокладывать за пределами установленных для них защитных зон.</w:t>
      </w:r>
    </w:p>
    <w:p w:rsidR="003F432B" w:rsidRPr="00C02C63" w:rsidRDefault="003F432B" w:rsidP="007A4CF8">
      <w:pPr>
        <w:pStyle w:val="01"/>
      </w:pPr>
      <w:r w:rsidRPr="00C02C63">
        <w:t>В районах размещения курортов, домов отдыха, пансионатов, загородных детских организаций автомобильные дороги следует прокладывать за пределами установленных вокруг них санитарных зон.</w:t>
      </w:r>
    </w:p>
    <w:p w:rsidR="003F432B" w:rsidRPr="00C02C63" w:rsidRDefault="003F432B" w:rsidP="007A4CF8">
      <w:pPr>
        <w:pStyle w:val="01"/>
      </w:pPr>
      <w:r w:rsidRPr="00C02C63">
        <w:t>По лесным массивам автомобильные дороги следует прокладывать по возможности с использованием просек и противопожарных разрывов.</w:t>
      </w:r>
    </w:p>
    <w:p w:rsidR="00C11A81" w:rsidRPr="00C02C63" w:rsidRDefault="00C11A81" w:rsidP="00C11A81">
      <w:pPr>
        <w:pStyle w:val="01"/>
      </w:pPr>
      <w:r w:rsidRPr="00C02C63">
        <w:t>5.</w:t>
      </w:r>
      <w:r w:rsidR="001B0E61" w:rsidRPr="00C02C63">
        <w:t>1.</w:t>
      </w:r>
      <w:r w:rsidRPr="00C02C63">
        <w:t>2</w:t>
      </w:r>
      <w:r w:rsidR="00C66480" w:rsidRPr="00C02C63">
        <w:t>0</w:t>
      </w:r>
      <w:r w:rsidRPr="00C02C63">
        <w:t xml:space="preserve">. Не допускается размещение транспортных магистралей вдоль берега между комплексами санаторно-курортных и оздоровительных организаций и пляжами. Их рекомендуется прокладывать на расстоянии 2-3 км от береговой полосы за пределами комплексов. Подъездные дороги к комплексам и остальным группам зданий, их составляющих, следует прокладывать перпендикулярно к береговой полосе, не допуская пересечения с основными пешеходными связями. </w:t>
      </w:r>
    </w:p>
    <w:p w:rsidR="003F432B" w:rsidRPr="00C02C63" w:rsidRDefault="00733507" w:rsidP="002A7F4C">
      <w:pPr>
        <w:pStyle w:val="01"/>
      </w:pPr>
      <w:r w:rsidRPr="00C02C63">
        <w:t>5.</w:t>
      </w:r>
      <w:r w:rsidR="001B0E61" w:rsidRPr="00C02C63">
        <w:t>1.</w:t>
      </w:r>
      <w:r w:rsidR="00E15663" w:rsidRPr="00C02C63">
        <w:t>2</w:t>
      </w:r>
      <w:r w:rsidR="00C66480" w:rsidRPr="00C02C63">
        <w:t>1</w:t>
      </w:r>
      <w:r w:rsidR="003F432B" w:rsidRPr="00C02C63">
        <w:t>. Автомобильные дороги общего пользования I, II, III категорий следует проектировать в обход населенных пунктов. При обходе населенных пунктов дороги по возможности следует прокладывать с подветренной стороны.</w:t>
      </w:r>
      <w:r w:rsidR="00C66480" w:rsidRPr="00C02C63">
        <w:t xml:space="preserve"> </w:t>
      </w:r>
    </w:p>
    <w:p w:rsidR="003F432B" w:rsidRPr="00C02C63" w:rsidRDefault="003F432B" w:rsidP="002A7F4C">
      <w:pPr>
        <w:pStyle w:val="01"/>
      </w:pPr>
      <w:r w:rsidRPr="00C02C63">
        <w:t xml:space="preserve">Расстояния от бровки земляного полотна указанных дорог до застройки необходимо принимать не менее: до жилой застройки 100 м, до садоводческих товариществ </w:t>
      </w:r>
      <w:r w:rsidR="00FB3868" w:rsidRPr="00C02C63">
        <w:t>–</w:t>
      </w:r>
      <w:r w:rsidRPr="00C02C63">
        <w:t xml:space="preserve"> 50 м; для дорог IV категории это расстояние должно быть соответственно 50 м и 25 м. Для защиты застройки от шума и выхлопных газов автомобилей следует предусматривать вдоль дороги полосу зеленых насаждений шириной не менее 10 м.</w:t>
      </w:r>
    </w:p>
    <w:p w:rsidR="0006390F" w:rsidRPr="00C02C63" w:rsidRDefault="002B6BF1" w:rsidP="0006390F">
      <w:pPr>
        <w:pStyle w:val="01"/>
      </w:pPr>
      <w:r w:rsidRPr="00C02C63">
        <w:t>5.</w:t>
      </w:r>
      <w:r w:rsidR="001B0E61" w:rsidRPr="00C02C63">
        <w:t>1.</w:t>
      </w:r>
      <w:r w:rsidR="00CC0DD0" w:rsidRPr="00C02C63">
        <w:t>22</w:t>
      </w:r>
      <w:r w:rsidR="0006390F" w:rsidRPr="00C02C63">
        <w:t>. Размещение и проектирование магистральных трубопроводов следует осуществлять в соответствии с требованиями СП 36.13330.2012, специальных ведомственных нормативных документов и настоящего раздела.</w:t>
      </w:r>
    </w:p>
    <w:p w:rsidR="0006390F" w:rsidRPr="00C02C63" w:rsidRDefault="002B6BF1" w:rsidP="0006390F">
      <w:pPr>
        <w:pStyle w:val="01"/>
      </w:pPr>
      <w:r w:rsidRPr="00C02C63">
        <w:t>5</w:t>
      </w:r>
      <w:r w:rsidR="0006390F" w:rsidRPr="00C02C63">
        <w:t>.</w:t>
      </w:r>
      <w:r w:rsidR="001B0E61" w:rsidRPr="00C02C63">
        <w:t>1.</w:t>
      </w:r>
      <w:r w:rsidR="00CC0DD0" w:rsidRPr="00C02C63">
        <w:t>2</w:t>
      </w:r>
      <w:r w:rsidR="00106263" w:rsidRPr="00C02C63">
        <w:t>3</w:t>
      </w:r>
      <w:r w:rsidR="0006390F" w:rsidRPr="00C02C63">
        <w:t>. Отвод земель для магистральных трубопроводов осуществляется в соответствии с требованиями СН 452-73.</w:t>
      </w:r>
    </w:p>
    <w:p w:rsidR="0006390F" w:rsidRPr="00C02C63" w:rsidRDefault="0006390F" w:rsidP="0006390F">
      <w:pPr>
        <w:pStyle w:val="01"/>
      </w:pPr>
      <w:r w:rsidRPr="00C02C63">
        <w:t>Ширина полос земель для магистральных надземных трубопроводов определяется проектом, утвержденным в установленном порядке.</w:t>
      </w:r>
    </w:p>
    <w:p w:rsidR="0006390F" w:rsidRPr="00C02C63" w:rsidRDefault="002B6BF1" w:rsidP="0006390F">
      <w:pPr>
        <w:pStyle w:val="01"/>
      </w:pPr>
      <w:r w:rsidRPr="00C02C63">
        <w:t>5</w:t>
      </w:r>
      <w:r w:rsidR="0006390F" w:rsidRPr="00C02C63">
        <w:t>.</w:t>
      </w:r>
      <w:r w:rsidR="001B0E61" w:rsidRPr="00C02C63">
        <w:t>1.</w:t>
      </w:r>
      <w:r w:rsidR="00CC0DD0" w:rsidRPr="00C02C63">
        <w:t>2</w:t>
      </w:r>
      <w:r w:rsidR="00106263" w:rsidRPr="00C02C63">
        <w:t>4</w:t>
      </w:r>
      <w:r w:rsidR="0006390F" w:rsidRPr="00C02C63">
        <w:t xml:space="preserve">. При выборе трассы магистрального трубопровода необходимо учитывать перспективное развитие </w:t>
      </w:r>
      <w:r w:rsidR="0006390F" w:rsidRPr="00C02C63">
        <w:rPr>
          <w:spacing w:val="-2"/>
        </w:rPr>
        <w:t>населенных пунктов</w:t>
      </w:r>
      <w:r w:rsidR="0006390F" w:rsidRPr="00C02C63">
        <w:t>, промышленных и сельскохозяйственных предприятий, автомобильных и железных дорог и других объектов и проектируемого магистрального трубопровода на ближайшие 20 лет, а также условия строительства и обслуживания магистрального трубопровода в период его эксплуатации, выполнять прогнозирование изменений природных условий в процессе строительства и эксплуатации магистральных трубопроводов.</w:t>
      </w:r>
    </w:p>
    <w:p w:rsidR="0006390F" w:rsidRPr="00C02C63" w:rsidRDefault="0006390F" w:rsidP="0006390F">
      <w:pPr>
        <w:pStyle w:val="01"/>
      </w:pPr>
      <w:r w:rsidRPr="00C02C63">
        <w:t>В соответствии с требованиями СП 36.13330.2012 в зависимости от условий работы, объема неразрушающего контроля сварных соединений и величины испытательного давления магистральные трубопроводы и их участки подразделяются на следующие категории: В, I, II, III, IV.</w:t>
      </w:r>
    </w:p>
    <w:p w:rsidR="0006390F" w:rsidRPr="00C02C63" w:rsidRDefault="0006390F" w:rsidP="0006390F">
      <w:pPr>
        <w:pStyle w:val="01"/>
      </w:pPr>
      <w:r w:rsidRPr="00C02C63">
        <w:t>Категории участков магистральных трубопроводов следует принимать в соответствии с требованиями таблицы 3 СП 36.13330.2012.</w:t>
      </w:r>
    </w:p>
    <w:p w:rsidR="0006390F" w:rsidRPr="00C02C63" w:rsidRDefault="002B6BF1" w:rsidP="0006390F">
      <w:pPr>
        <w:pStyle w:val="01"/>
      </w:pPr>
      <w:r w:rsidRPr="00C02C63">
        <w:t>5</w:t>
      </w:r>
      <w:r w:rsidR="0006390F" w:rsidRPr="00C02C63">
        <w:t>.</w:t>
      </w:r>
      <w:r w:rsidR="001B0E61" w:rsidRPr="00C02C63">
        <w:t>1.</w:t>
      </w:r>
      <w:r w:rsidR="00CC0DD0" w:rsidRPr="00C02C63">
        <w:t>2</w:t>
      </w:r>
      <w:r w:rsidR="00106263" w:rsidRPr="00C02C63">
        <w:t>5</w:t>
      </w:r>
      <w:r w:rsidR="0006390F" w:rsidRPr="00C02C63">
        <w:t>. При проектировании магистральных трубопроводов (газопроводы, нефтепроводы) следует предусматривать их подземную прокладку.</w:t>
      </w:r>
    </w:p>
    <w:p w:rsidR="0006390F" w:rsidRPr="00C02C63" w:rsidRDefault="0006390F" w:rsidP="0006390F">
      <w:pPr>
        <w:pStyle w:val="01"/>
      </w:pPr>
      <w:r w:rsidRPr="00C02C63">
        <w:t xml:space="preserve">Прокладка магистральных трубопроводов по поверхности земли в насыпи (наземная прокладка) или на опорах (надземная прокладка) осуществляется в горных районах, болотистых </w:t>
      </w:r>
      <w:r w:rsidRPr="00C02C63">
        <w:lastRenderedPageBreak/>
        <w:t xml:space="preserve">местностях, районах горных выработок, оползней, на неустойчивых грунтах, а также на переходах через естественные и искусственные препятствия. При этом должны предусматриваться специальные мероприятия, обеспечивающие надежную и безопасную эксплуатацию магистральных трубопроводов.   </w:t>
      </w:r>
    </w:p>
    <w:p w:rsidR="0006390F" w:rsidRPr="00C02C63" w:rsidRDefault="0006390F" w:rsidP="0006390F">
      <w:pPr>
        <w:pStyle w:val="01"/>
      </w:pPr>
      <w:r w:rsidRPr="00C02C63">
        <w:t>В каждом конкретном случае надземная прокладка магистральных трубопроводов должна быть обоснована технико-экономическими расчетами, подтверждающими экономическую эффективность, техническую целесообразность и надежность магистрального трубопровода.</w:t>
      </w:r>
    </w:p>
    <w:p w:rsidR="0006390F" w:rsidRPr="00C02C63" w:rsidRDefault="002B6BF1" w:rsidP="0006390F">
      <w:pPr>
        <w:pStyle w:val="01"/>
      </w:pPr>
      <w:r w:rsidRPr="00C02C63">
        <w:t>5</w:t>
      </w:r>
      <w:r w:rsidR="0006390F" w:rsidRPr="00C02C63">
        <w:t>.</w:t>
      </w:r>
      <w:r w:rsidR="001B0E61" w:rsidRPr="00C02C63">
        <w:t>1.</w:t>
      </w:r>
      <w:r w:rsidR="00CC0DD0" w:rsidRPr="00C02C63">
        <w:t>2</w:t>
      </w:r>
      <w:r w:rsidR="00106263" w:rsidRPr="00C02C63">
        <w:t>6</w:t>
      </w:r>
      <w:r w:rsidR="0006390F" w:rsidRPr="00C02C63">
        <w:t>. При надземной прокладке магистральных трубопроводов высоту от уровня земли или верха покрытия дорог до низа трубы следует принимать в соответствии с требованиями СП 18.13330.2011, но не менее 0,5 м.</w:t>
      </w:r>
    </w:p>
    <w:p w:rsidR="0006390F" w:rsidRPr="00C02C63" w:rsidRDefault="002B6BF1" w:rsidP="0006390F">
      <w:pPr>
        <w:pStyle w:val="01"/>
      </w:pPr>
      <w:r w:rsidRPr="00C02C63">
        <w:t>5</w:t>
      </w:r>
      <w:r w:rsidR="0006390F" w:rsidRPr="00C02C63">
        <w:t>.</w:t>
      </w:r>
      <w:r w:rsidR="001B0E61" w:rsidRPr="00C02C63">
        <w:t>1.</w:t>
      </w:r>
      <w:r w:rsidR="00CC0DD0" w:rsidRPr="00C02C63">
        <w:t>2</w:t>
      </w:r>
      <w:r w:rsidR="00106263" w:rsidRPr="00C02C63">
        <w:t>7</w:t>
      </w:r>
      <w:r w:rsidR="0006390F" w:rsidRPr="00C02C63">
        <w:t>. При прокладке магистральных трубопроводов через препятствия расстояние от низа трубы или пролетного строения следует принимать:</w:t>
      </w:r>
    </w:p>
    <w:p w:rsidR="0006390F" w:rsidRPr="00C02C63" w:rsidRDefault="0006390F" w:rsidP="00F967BA">
      <w:pPr>
        <w:pStyle w:val="04"/>
      </w:pPr>
      <w:r w:rsidRPr="00C02C63">
        <w:t>при пересечении оврагов и балок – не менее 0,5 м до уровня воды при 5%-ной обеспеченности;</w:t>
      </w:r>
    </w:p>
    <w:p w:rsidR="0006390F" w:rsidRPr="00C02C63" w:rsidRDefault="0006390F" w:rsidP="00F967BA">
      <w:pPr>
        <w:pStyle w:val="04"/>
      </w:pPr>
      <w:r w:rsidRPr="00C02C63">
        <w:t>при пересечении несудоходных, несплавных рек и больших оврагов, где возможен ледоход, – не менее 0,2 м до уровня воды при 1</w:t>
      </w:r>
      <w:r w:rsidR="00551DC2" w:rsidRPr="00C02C63">
        <w:t>%</w:t>
      </w:r>
      <w:r w:rsidRPr="00C02C63">
        <w:t>-ной обеспеченности и от наивысшего горизонта ледохода;</w:t>
      </w:r>
    </w:p>
    <w:p w:rsidR="0006390F" w:rsidRPr="00C02C63" w:rsidRDefault="0006390F" w:rsidP="00F967BA">
      <w:pPr>
        <w:pStyle w:val="04"/>
      </w:pPr>
      <w:r w:rsidRPr="00C02C63">
        <w:t>при пересечении судоходных рек – не менее величины, установленной нормами проектирования подмостовых габаритов на судоходных реках и основными требованиями к расположению мостов.</w:t>
      </w:r>
    </w:p>
    <w:p w:rsidR="0006390F" w:rsidRPr="00C02C63" w:rsidRDefault="0006390F" w:rsidP="0006390F">
      <w:pPr>
        <w:pStyle w:val="01"/>
      </w:pPr>
      <w:r w:rsidRPr="00C02C63">
        <w:t>Возвышение низа трубы или пролетных строений при наличии на несудоходных реках заломов или корчехода устанавливается особо в каждом конкретном случае, но должно быть не менее 1 м над горизонтом высоких вод (по году 1</w:t>
      </w:r>
      <w:r w:rsidR="00551DC2" w:rsidRPr="00C02C63">
        <w:t>%</w:t>
      </w:r>
      <w:r w:rsidRPr="00C02C63">
        <w:t>-ной обеспеченности).</w:t>
      </w:r>
    </w:p>
    <w:p w:rsidR="0006390F" w:rsidRPr="00C02C63" w:rsidRDefault="002B6BF1" w:rsidP="0006390F">
      <w:pPr>
        <w:pStyle w:val="01"/>
      </w:pPr>
      <w:r w:rsidRPr="00C02C63">
        <w:t>5</w:t>
      </w:r>
      <w:r w:rsidR="0006390F" w:rsidRPr="00C02C63">
        <w:t>.</w:t>
      </w:r>
      <w:r w:rsidR="001B0E61" w:rsidRPr="00C02C63">
        <w:t>1.</w:t>
      </w:r>
      <w:r w:rsidR="00CC0DD0" w:rsidRPr="00C02C63">
        <w:t>2</w:t>
      </w:r>
      <w:r w:rsidR="00106263" w:rsidRPr="00C02C63">
        <w:t>8</w:t>
      </w:r>
      <w:r w:rsidR="0006390F" w:rsidRPr="00C02C63">
        <w:t>. Заглубление магистральных трубопроводов до верха трубы надлежит принимать, м, не менее:</w:t>
      </w:r>
    </w:p>
    <w:p w:rsidR="0006390F" w:rsidRPr="00C02C63" w:rsidRDefault="0006390F" w:rsidP="00F967BA">
      <w:pPr>
        <w:pStyle w:val="04"/>
        <w:rPr>
          <w:lang w:eastAsia="ru-RU"/>
        </w:rPr>
      </w:pPr>
      <w:r w:rsidRPr="00C02C63">
        <w:rPr>
          <w:lang w:eastAsia="ru-RU"/>
        </w:rPr>
        <w:t xml:space="preserve">при номинальном диаметре менее </w:t>
      </w:r>
      <w:r w:rsidRPr="00C02C63">
        <w:rPr>
          <w:i/>
          <w:lang w:val="en-US" w:eastAsia="ru-RU"/>
        </w:rPr>
        <w:t>DN</w:t>
      </w:r>
      <w:r w:rsidRPr="00C02C63">
        <w:rPr>
          <w:lang w:eastAsia="ru-RU"/>
        </w:rPr>
        <w:t xml:space="preserve"> 1000 – 0,8;</w:t>
      </w:r>
    </w:p>
    <w:p w:rsidR="0006390F" w:rsidRPr="00C02C63" w:rsidRDefault="0006390F" w:rsidP="00F967BA">
      <w:pPr>
        <w:pStyle w:val="04"/>
        <w:rPr>
          <w:lang w:eastAsia="ru-RU"/>
        </w:rPr>
      </w:pPr>
      <w:r w:rsidRPr="00C02C63">
        <w:rPr>
          <w:lang w:eastAsia="ru-RU"/>
        </w:rPr>
        <w:t xml:space="preserve">при номинальном диаметре </w:t>
      </w:r>
      <w:r w:rsidRPr="00C02C63">
        <w:rPr>
          <w:i/>
          <w:lang w:val="en-US" w:eastAsia="ru-RU"/>
        </w:rPr>
        <w:t>DN</w:t>
      </w:r>
      <w:r w:rsidRPr="00C02C63">
        <w:rPr>
          <w:lang w:eastAsia="ru-RU"/>
        </w:rPr>
        <w:t xml:space="preserve"> 1000 и более (до </w:t>
      </w:r>
      <w:r w:rsidRPr="00C02C63">
        <w:rPr>
          <w:i/>
          <w:lang w:val="en-US" w:eastAsia="ru-RU"/>
        </w:rPr>
        <w:t>DN</w:t>
      </w:r>
      <w:r w:rsidRPr="00C02C63">
        <w:rPr>
          <w:lang w:eastAsia="ru-RU"/>
        </w:rPr>
        <w:t xml:space="preserve"> 1400) – 1,0;</w:t>
      </w:r>
    </w:p>
    <w:p w:rsidR="0006390F" w:rsidRPr="00C02C63" w:rsidRDefault="0006390F" w:rsidP="00F967BA">
      <w:pPr>
        <w:pStyle w:val="04"/>
        <w:rPr>
          <w:lang w:eastAsia="ru-RU"/>
        </w:rPr>
      </w:pPr>
      <w:r w:rsidRPr="00C02C63">
        <w:rPr>
          <w:lang w:eastAsia="ru-RU"/>
        </w:rPr>
        <w:t>на болотах или торфяных грунтах, подлежащих осушению – 1,1;</w:t>
      </w:r>
    </w:p>
    <w:p w:rsidR="0006390F" w:rsidRPr="00C02C63" w:rsidRDefault="0006390F" w:rsidP="00F967BA">
      <w:pPr>
        <w:pStyle w:val="04"/>
        <w:rPr>
          <w:lang w:eastAsia="ru-RU"/>
        </w:rPr>
      </w:pPr>
      <w:r w:rsidRPr="00C02C63">
        <w:rPr>
          <w:lang w:eastAsia="ru-RU"/>
        </w:rPr>
        <w:t>в песчаных барханах, считая от нижних отметок межбарханных оснований – 1,0;</w:t>
      </w:r>
    </w:p>
    <w:p w:rsidR="0006390F" w:rsidRPr="00C02C63" w:rsidRDefault="0006390F" w:rsidP="00F967BA">
      <w:pPr>
        <w:pStyle w:val="04"/>
        <w:rPr>
          <w:lang w:eastAsia="ru-RU"/>
        </w:rPr>
      </w:pPr>
      <w:r w:rsidRPr="00C02C63">
        <w:rPr>
          <w:lang w:eastAsia="ru-RU"/>
        </w:rPr>
        <w:t>в скальных грунтах, болотистой местности при отсутствии проезда автотранспорта и сельскохозяйственных машин – 0,6;</w:t>
      </w:r>
    </w:p>
    <w:p w:rsidR="0006390F" w:rsidRPr="00C02C63" w:rsidRDefault="0006390F" w:rsidP="00F967BA">
      <w:pPr>
        <w:pStyle w:val="04"/>
        <w:rPr>
          <w:lang w:eastAsia="ru-RU"/>
        </w:rPr>
      </w:pPr>
      <w:r w:rsidRPr="00C02C63">
        <w:rPr>
          <w:lang w:eastAsia="ru-RU"/>
        </w:rPr>
        <w:t>на пахотных и орошаемых землях – 1,0;</w:t>
      </w:r>
    </w:p>
    <w:p w:rsidR="0006390F" w:rsidRPr="00C02C63" w:rsidRDefault="0006390F" w:rsidP="00F967BA">
      <w:pPr>
        <w:pStyle w:val="04"/>
        <w:rPr>
          <w:rFonts w:ascii="Arial" w:eastAsia="Times New Roman" w:hAnsi="Arial" w:cs="Arial"/>
          <w:color w:val="2D2D2D"/>
          <w:spacing w:val="2"/>
          <w:sz w:val="21"/>
          <w:szCs w:val="21"/>
          <w:lang w:eastAsia="ru-RU"/>
        </w:rPr>
      </w:pPr>
      <w:r w:rsidRPr="00C02C63">
        <w:rPr>
          <w:lang w:eastAsia="ru-RU"/>
        </w:rPr>
        <w:t>при пересечении оросительных и осушительных (мелиоративных) каналов (от дна канала) – 1,1.</w:t>
      </w:r>
    </w:p>
    <w:p w:rsidR="0006390F" w:rsidRPr="00C02C63" w:rsidRDefault="0006390F" w:rsidP="0006390F">
      <w:pPr>
        <w:pStyle w:val="01"/>
        <w:rPr>
          <w:rStyle w:val="010"/>
          <w:rFonts w:ascii="Arial" w:eastAsia="Times New Roman" w:hAnsi="Arial" w:cs="Arial"/>
          <w:color w:val="2D2D2D"/>
          <w:spacing w:val="2"/>
          <w:sz w:val="21"/>
          <w:szCs w:val="21"/>
          <w:lang w:eastAsia="ru-RU"/>
        </w:rPr>
      </w:pPr>
      <w:r w:rsidRPr="00C02C63">
        <w:rPr>
          <w:rStyle w:val="010"/>
          <w:lang w:eastAsia="ru-RU"/>
        </w:rPr>
        <w:t xml:space="preserve">Заглубление </w:t>
      </w:r>
      <w:r w:rsidRPr="00C02C63">
        <w:t xml:space="preserve">магистральных </w:t>
      </w:r>
      <w:r w:rsidRPr="00C02C63">
        <w:rPr>
          <w:rStyle w:val="010"/>
          <w:lang w:eastAsia="ru-RU"/>
        </w:rPr>
        <w:t>нефтепроводов и нефтепродуктопроводов в дополнение к указанным требованиям должно определяться также с учетом оптимального режима перекачки и свойств перекачиваемых продуктов в соответствии с указаниями, изложенными в нормах технологического проектирования.</w:t>
      </w:r>
    </w:p>
    <w:p w:rsidR="0006390F" w:rsidRPr="00C02C63" w:rsidRDefault="0006390F" w:rsidP="0006390F">
      <w:pPr>
        <w:pStyle w:val="01"/>
        <w:rPr>
          <w:lang w:eastAsia="ru-RU"/>
        </w:rPr>
      </w:pPr>
      <w:r w:rsidRPr="00C02C63">
        <w:rPr>
          <w:lang w:eastAsia="ru-RU"/>
        </w:rPr>
        <w:t xml:space="preserve">Заглубление </w:t>
      </w:r>
      <w:r w:rsidRPr="00C02C63">
        <w:t xml:space="preserve">магистральных </w:t>
      </w:r>
      <w:r w:rsidRPr="00C02C63">
        <w:rPr>
          <w:lang w:eastAsia="ru-RU"/>
        </w:rPr>
        <w:t xml:space="preserve">трубопроводов, транспортирующих горячие продукты при положительном перепаде температур в металле труб, должно быть дополнительно проверено расчетом на продольную устойчивость </w:t>
      </w:r>
      <w:r w:rsidRPr="00C02C63">
        <w:t xml:space="preserve">магистральных </w:t>
      </w:r>
      <w:r w:rsidRPr="00C02C63">
        <w:rPr>
          <w:lang w:eastAsia="ru-RU"/>
        </w:rPr>
        <w:t>трубопроводов под воздействием сжимающих температурных напряжений в соответствии с требованиями раздела 12 СП 36.13330.2012.</w:t>
      </w:r>
    </w:p>
    <w:p w:rsidR="0006390F" w:rsidRPr="00C02C63" w:rsidRDefault="002B6BF1" w:rsidP="0006390F">
      <w:pPr>
        <w:pStyle w:val="01"/>
      </w:pPr>
      <w:r w:rsidRPr="00C02C63">
        <w:t>5</w:t>
      </w:r>
      <w:r w:rsidR="0006390F" w:rsidRPr="00C02C63">
        <w:t>.</w:t>
      </w:r>
      <w:r w:rsidR="001B0E61" w:rsidRPr="00C02C63">
        <w:t>1.</w:t>
      </w:r>
      <w:r w:rsidR="00CC0DD0" w:rsidRPr="00C02C63">
        <w:t>2</w:t>
      </w:r>
      <w:r w:rsidR="00106263" w:rsidRPr="00C02C63">
        <w:t>9</w:t>
      </w:r>
      <w:r w:rsidR="0006390F" w:rsidRPr="00C02C63">
        <w:t>. При прокладке магистральных трубопроводов в земляных насыпях на пересечениях через балки, овраги и ручьи следует предусматривать устройство водопропускных сооружений (лотков, труб и т.п.). Поперечное сечение водопропускных сооружений следует определять по максимальному расходу воды повторяемостью один раз в 50 лет.</w:t>
      </w:r>
    </w:p>
    <w:p w:rsidR="0006390F" w:rsidRPr="00C02C63" w:rsidRDefault="002B6BF1" w:rsidP="0006390F">
      <w:pPr>
        <w:pStyle w:val="01"/>
      </w:pPr>
      <w:r w:rsidRPr="00C02C63">
        <w:t>5</w:t>
      </w:r>
      <w:r w:rsidR="0006390F" w:rsidRPr="00C02C63">
        <w:t>.</w:t>
      </w:r>
      <w:r w:rsidR="001B0E61" w:rsidRPr="00C02C63">
        <w:t>1.</w:t>
      </w:r>
      <w:r w:rsidR="00CC0DD0" w:rsidRPr="00C02C63">
        <w:t>3</w:t>
      </w:r>
      <w:r w:rsidR="00106263" w:rsidRPr="00C02C63">
        <w:t>0</w:t>
      </w:r>
      <w:r w:rsidR="0006390F" w:rsidRPr="00C02C63">
        <w:t>. Прокладка магистральных трубопроводов может осуществляться одиночно или параллельно другим действующим или проектируемым магистральным трубопроводам – в техническом коридоре.</w:t>
      </w:r>
    </w:p>
    <w:p w:rsidR="0006390F" w:rsidRPr="00C02C63" w:rsidRDefault="0006390F" w:rsidP="0006390F">
      <w:pPr>
        <w:pStyle w:val="01"/>
      </w:pPr>
      <w:r w:rsidRPr="00C02C63">
        <w:t>Под техническим коридором магистральных трубопроводов следует понимать систему параллельно проложенных магистральных трубопроводов по одной трассе.</w:t>
      </w:r>
    </w:p>
    <w:p w:rsidR="0006390F" w:rsidRPr="00C02C63" w:rsidRDefault="0006390F" w:rsidP="0006390F">
      <w:pPr>
        <w:pStyle w:val="01"/>
      </w:pPr>
      <w:r w:rsidRPr="00C02C63">
        <w:lastRenderedPageBreak/>
        <w:t>В отдельных случаях при технико-экономическом обосновании и условии обеспечения надежности работы магистральных трубопроводов допускается совместная прокладка в одном техническом коридоре магистральных нефтепроводов и газопроводов.</w:t>
      </w:r>
    </w:p>
    <w:p w:rsidR="0006390F" w:rsidRPr="00C02C63" w:rsidRDefault="002B6BF1" w:rsidP="0006390F">
      <w:pPr>
        <w:pStyle w:val="01"/>
      </w:pPr>
      <w:r w:rsidRPr="00C02C63">
        <w:t>5</w:t>
      </w:r>
      <w:r w:rsidR="0006390F" w:rsidRPr="00C02C63">
        <w:t>.</w:t>
      </w:r>
      <w:r w:rsidR="001B0E61" w:rsidRPr="00C02C63">
        <w:t>1.</w:t>
      </w:r>
      <w:r w:rsidR="00CC0DD0" w:rsidRPr="00C02C63">
        <w:t>3</w:t>
      </w:r>
      <w:r w:rsidR="00106263" w:rsidRPr="00C02C63">
        <w:t>1</w:t>
      </w:r>
      <w:r w:rsidR="0006390F" w:rsidRPr="00C02C63">
        <w:t>. Предельно допустимые (суммарные) объемы транспортирования продуктов в пределах одного технического коридора и расстояния между этими коридорами определяются согласно нормам и правилам, утвержденным в установленном порядке.</w:t>
      </w:r>
    </w:p>
    <w:p w:rsidR="0006390F" w:rsidRPr="00C02C63" w:rsidRDefault="002B6BF1" w:rsidP="0006390F">
      <w:pPr>
        <w:pStyle w:val="01"/>
      </w:pPr>
      <w:r w:rsidRPr="00C02C63">
        <w:t>5</w:t>
      </w:r>
      <w:r w:rsidR="0006390F" w:rsidRPr="00C02C63">
        <w:t>.</w:t>
      </w:r>
      <w:r w:rsidR="001B0E61" w:rsidRPr="00C02C63">
        <w:t>1.</w:t>
      </w:r>
      <w:r w:rsidR="00CC0DD0" w:rsidRPr="00C02C63">
        <w:t>3</w:t>
      </w:r>
      <w:r w:rsidR="00106263" w:rsidRPr="00C02C63">
        <w:t>2</w:t>
      </w:r>
      <w:r w:rsidR="0006390F" w:rsidRPr="00C02C63">
        <w:t>. Не допускается прокладка магистральных трубопроводов по территориям населенных пунктов, промышленных и сельскохозяйственных предприятий, аэродромов, железнодорожных станций, морских и речных портов, пристаней и других аналогичных объектов, кроме случаев прокладки магистральных нефтепроводов для подключения их к предприятиям по переработке, перевалке и хранению нефти.</w:t>
      </w:r>
    </w:p>
    <w:p w:rsidR="0006390F" w:rsidRPr="00C02C63" w:rsidRDefault="0006390F" w:rsidP="0006390F">
      <w:pPr>
        <w:pStyle w:val="01"/>
      </w:pPr>
      <w:r w:rsidRPr="00C02C63">
        <w:t>При этом должны выполняться следующие дополнительные требования:</w:t>
      </w:r>
    </w:p>
    <w:p w:rsidR="0006390F" w:rsidRPr="00C02C63" w:rsidRDefault="0006390F" w:rsidP="00F967BA">
      <w:pPr>
        <w:pStyle w:val="04"/>
      </w:pPr>
      <w:r w:rsidRPr="00C02C63">
        <w:t>номинальный диаметр магистрального нефтепровода должен быть не более </w:t>
      </w:r>
      <w:r w:rsidRPr="00C02C63">
        <w:rPr>
          <w:i/>
          <w:lang w:val="en-US" w:eastAsia="ru-RU"/>
        </w:rPr>
        <w:t>DN</w:t>
      </w:r>
      <w:r w:rsidRPr="00C02C63">
        <w:rPr>
          <w:lang w:eastAsia="ru-RU"/>
        </w:rPr>
        <w:t xml:space="preserve"> </w:t>
      </w:r>
      <w:r w:rsidRPr="00C02C63">
        <w:t>700;</w:t>
      </w:r>
    </w:p>
    <w:p w:rsidR="0006390F" w:rsidRPr="00C02C63" w:rsidRDefault="0006390F" w:rsidP="00F967BA">
      <w:pPr>
        <w:pStyle w:val="04"/>
      </w:pPr>
      <w:r w:rsidRPr="00C02C63">
        <w:t>рабочее давление должно быть не более 1,2 МПа, при этом уровень кольцевых напряжений в магистральном трубопроводе не должен превышать 30% нормативного предела текучести металла труб;</w:t>
      </w:r>
    </w:p>
    <w:p w:rsidR="0006390F" w:rsidRPr="00C02C63" w:rsidRDefault="0006390F" w:rsidP="00F967BA">
      <w:pPr>
        <w:pStyle w:val="04"/>
      </w:pPr>
      <w:r w:rsidRPr="00C02C63">
        <w:t>магистральный трубопровод должен приниматься категории В;</w:t>
      </w:r>
    </w:p>
    <w:p w:rsidR="0006390F" w:rsidRPr="00C02C63" w:rsidRDefault="0006390F" w:rsidP="00F967BA">
      <w:pPr>
        <w:pStyle w:val="04"/>
      </w:pPr>
      <w:r w:rsidRPr="00C02C63">
        <w:t>заглубление магистрального трубопровода следует принимать не менее 1,2 м;</w:t>
      </w:r>
    </w:p>
    <w:p w:rsidR="0006390F" w:rsidRPr="00C02C63" w:rsidRDefault="0006390F" w:rsidP="00F967BA">
      <w:pPr>
        <w:pStyle w:val="04"/>
      </w:pPr>
      <w:r w:rsidRPr="00C02C63">
        <w:t>при соответствующем обосновании следует предусматривать прокладку магистрального трубопровода в стальном защитном футляре, методами микротоннелирования, наклонно-направленного бурения, горизонтально-направленного бурения, защиту магистрального трубопровода железобетонными плитами, применение других технических решений, обеспечивающих безопасность магистрального нефтепровода;</w:t>
      </w:r>
    </w:p>
    <w:p w:rsidR="0006390F" w:rsidRPr="00C02C63" w:rsidRDefault="0006390F" w:rsidP="00F967BA">
      <w:pPr>
        <w:pStyle w:val="04"/>
      </w:pPr>
      <w:r w:rsidRPr="00C02C63">
        <w:t>безопасные расстояния от магистрального нефтепровода до зданий и сооружений должны быть не менее предусмотренных в таблице 4 СП 36.13330.2012. Для стесненных условий прохождения трассы магистральным нефтепроводом следует руководствоваться требованиями</w:t>
      </w:r>
      <w:r w:rsidRPr="00C02C63">
        <w:rPr>
          <w:rStyle w:val="apple-converted-space"/>
        </w:rPr>
        <w:t> </w:t>
      </w:r>
      <w:r w:rsidRPr="00C02C63">
        <w:rPr>
          <w:rStyle w:val="af5"/>
          <w:color w:val="auto"/>
          <w:u w:val="none"/>
        </w:rPr>
        <w:t>СП 125.13330</w:t>
      </w:r>
      <w:r w:rsidRPr="00C02C63">
        <w:t>.</w:t>
      </w:r>
    </w:p>
    <w:p w:rsidR="0006390F" w:rsidRPr="00C02C63" w:rsidRDefault="0006390F" w:rsidP="0006390F">
      <w:pPr>
        <w:pStyle w:val="01"/>
      </w:pPr>
      <w:r w:rsidRPr="00C02C63">
        <w:t>Прокладка магистральных нефтепроводов по селитебным территориям не допускается.</w:t>
      </w:r>
    </w:p>
    <w:p w:rsidR="0006390F" w:rsidRPr="00C02C63" w:rsidRDefault="0006390F" w:rsidP="0006390F">
      <w:pPr>
        <w:pStyle w:val="01"/>
      </w:pPr>
      <w:r w:rsidRPr="00C02C63">
        <w:t>Прокладка магистральных газопроводов по территории населенных пунктов не допускается.</w:t>
      </w:r>
    </w:p>
    <w:p w:rsidR="0006390F" w:rsidRPr="00C02C63" w:rsidRDefault="002B6BF1" w:rsidP="0006390F">
      <w:pPr>
        <w:pStyle w:val="01"/>
      </w:pPr>
      <w:r w:rsidRPr="00C02C63">
        <w:t>5</w:t>
      </w:r>
      <w:r w:rsidR="0006390F" w:rsidRPr="00C02C63">
        <w:t>.</w:t>
      </w:r>
      <w:r w:rsidR="001B0E61" w:rsidRPr="00C02C63">
        <w:t>1.</w:t>
      </w:r>
      <w:r w:rsidR="00CC0DD0" w:rsidRPr="00C02C63">
        <w:t>3</w:t>
      </w:r>
      <w:r w:rsidR="00106263" w:rsidRPr="00C02C63">
        <w:t>3</w:t>
      </w:r>
      <w:r w:rsidR="0006390F" w:rsidRPr="00C02C63">
        <w:t>. Не допускается предусматривать прокладку магистральных трубопроводов в тоннелях железных и автомобильных дорог, а также в тоннелях совместно с электрическими кабелями и кабелями связи и магистральными трубопроводами иного назначения, принадлежащими другим организациям – собственникам коммуникаций и сооружений.</w:t>
      </w:r>
    </w:p>
    <w:p w:rsidR="0006390F" w:rsidRPr="00C02C63" w:rsidRDefault="002B6BF1" w:rsidP="0006390F">
      <w:pPr>
        <w:pStyle w:val="01"/>
      </w:pPr>
      <w:r w:rsidRPr="00C02C63">
        <w:t>5</w:t>
      </w:r>
      <w:r w:rsidR="0006390F" w:rsidRPr="00C02C63">
        <w:t>.</w:t>
      </w:r>
      <w:r w:rsidR="001B0E61" w:rsidRPr="00C02C63">
        <w:t>1.</w:t>
      </w:r>
      <w:r w:rsidR="00CC0DD0" w:rsidRPr="00C02C63">
        <w:t>3</w:t>
      </w:r>
      <w:r w:rsidR="00106263" w:rsidRPr="00C02C63">
        <w:t>4</w:t>
      </w:r>
      <w:r w:rsidR="0006390F" w:rsidRPr="00C02C63">
        <w:t>. Не допускается прокладка магистральных трубопроводов по мостам железных и автомобильных дорог всех категорий и в одной траншее с электрическими кабелями, кабелями связи и другими магистральными трубопроводами, за исключением случаев, предусмотренных СП 36.13330.2012.</w:t>
      </w:r>
    </w:p>
    <w:p w:rsidR="0006390F" w:rsidRPr="00C02C63" w:rsidRDefault="002B6BF1" w:rsidP="0006390F">
      <w:pPr>
        <w:pStyle w:val="01"/>
      </w:pPr>
      <w:r w:rsidRPr="00C02C63">
        <w:t>5</w:t>
      </w:r>
      <w:r w:rsidR="0006390F" w:rsidRPr="00C02C63">
        <w:t>.</w:t>
      </w:r>
      <w:r w:rsidR="001B0E61" w:rsidRPr="00C02C63">
        <w:t>1.</w:t>
      </w:r>
      <w:r w:rsidR="00CC0DD0" w:rsidRPr="00C02C63">
        <w:t>3</w:t>
      </w:r>
      <w:r w:rsidR="00106263" w:rsidRPr="00C02C63">
        <w:t>5</w:t>
      </w:r>
      <w:r w:rsidR="0006390F" w:rsidRPr="00C02C63">
        <w:t>. Расстояния от оси подземных и наземных магистральных трубопроводов до населенных пунктов, отдельных промышленных и сельскохозяйственных предприятий, зданий и сооружений должны приниматься в зависимости от класса и диаметра магистральных трубопроводов, степени ответственности объектов и необходимости обеспечения их безопасности, в соответствии с требованиями таблицы 4 СП 36.13330.2012, Федерального закона от 22.07.2008 № 123-ФЗ «Технический регламент о требованиях пожарной безопасности».</w:t>
      </w:r>
    </w:p>
    <w:p w:rsidR="0006390F" w:rsidRPr="00C02C63" w:rsidRDefault="0006390F" w:rsidP="0006390F">
      <w:pPr>
        <w:pStyle w:val="01"/>
      </w:pPr>
      <w:r w:rsidRPr="00C02C63">
        <w:t>Расстояния от газораспределительных, компрессорных и нефтеперекачивающих станций магистральных газопроводов, нефтепроводов до населенных пунктов, промышленных предприятий, зданий и сооружений следует принимать в зависимости от класса и диаметра магистрального трубопровода, категории указанных станций и необходимости обеспечения их безопасности в соответствии с требованиями таблицы 5 СП 36.13330.2012.</w:t>
      </w:r>
    </w:p>
    <w:p w:rsidR="0006390F" w:rsidRPr="00C02C63" w:rsidRDefault="002B6BF1" w:rsidP="0006390F">
      <w:pPr>
        <w:pStyle w:val="01"/>
      </w:pPr>
      <w:r w:rsidRPr="00C02C63">
        <w:t>5</w:t>
      </w:r>
      <w:r w:rsidR="0006390F" w:rsidRPr="00C02C63">
        <w:t>.</w:t>
      </w:r>
      <w:r w:rsidR="001B0E61" w:rsidRPr="00C02C63">
        <w:t>1.</w:t>
      </w:r>
      <w:r w:rsidR="00CC0DD0" w:rsidRPr="00C02C63">
        <w:t>3</w:t>
      </w:r>
      <w:r w:rsidR="00106263" w:rsidRPr="00C02C63">
        <w:t>6</w:t>
      </w:r>
      <w:r w:rsidR="0006390F" w:rsidRPr="00C02C63">
        <w:t xml:space="preserve">. В местах пересечений магистральных трубопроводов с линиями электропередачи напряжением 110 кВ и выше должна предусматриваться только подземная прокладка магистральных трубопроводов под углом не менее 60º. </w:t>
      </w:r>
    </w:p>
    <w:p w:rsidR="0006390F" w:rsidRPr="00C02C63" w:rsidRDefault="002B6BF1" w:rsidP="00FF0D89">
      <w:pPr>
        <w:pStyle w:val="01"/>
      </w:pPr>
      <w:r w:rsidRPr="00C02C63">
        <w:lastRenderedPageBreak/>
        <w:t>5</w:t>
      </w:r>
      <w:r w:rsidR="0006390F" w:rsidRPr="00C02C63">
        <w:t>.</w:t>
      </w:r>
      <w:r w:rsidR="001B0E61" w:rsidRPr="00C02C63">
        <w:t>1.</w:t>
      </w:r>
      <w:r w:rsidR="00CC0DD0" w:rsidRPr="00C02C63">
        <w:t>3</w:t>
      </w:r>
      <w:r w:rsidR="00106263" w:rsidRPr="00C02C63">
        <w:t>7</w:t>
      </w:r>
      <w:r w:rsidR="0006390F" w:rsidRPr="00C02C63">
        <w:t>. Переходы магистральных трубопроводов через естественные и искусственные препятствия (реки, водохранилища, каналы, озера, пруды, ручьи, протоки и болота, овраги, балки и автомобильные дороги) проектируются в соответствии с</w:t>
      </w:r>
      <w:r w:rsidR="00FF0D89" w:rsidRPr="00C02C63">
        <w:t xml:space="preserve"> требованиями СП 36.13330.2012.</w:t>
      </w:r>
    </w:p>
    <w:p w:rsidR="00E905D0" w:rsidRPr="00C02C63" w:rsidRDefault="002B6BF1" w:rsidP="00D77ADB">
      <w:pPr>
        <w:pStyle w:val="01"/>
      </w:pPr>
      <w:r w:rsidRPr="00C02C63">
        <w:t>5</w:t>
      </w:r>
      <w:r w:rsidR="00E905D0" w:rsidRPr="00C02C63">
        <w:t>.</w:t>
      </w:r>
      <w:r w:rsidR="001B0E61" w:rsidRPr="00C02C63">
        <w:t>1.</w:t>
      </w:r>
      <w:r w:rsidR="00CC0DD0" w:rsidRPr="00C02C63">
        <w:t>3</w:t>
      </w:r>
      <w:r w:rsidR="00FF0D89" w:rsidRPr="00C02C63">
        <w:t>8</w:t>
      </w:r>
      <w:r w:rsidR="00E905D0" w:rsidRPr="00C02C63">
        <w:t xml:space="preserve">. Для магистральных трубопроводов углеводородного сырья, компрессорных установок, создаются санитарные разрывы (санитарные полосы отчуждения). Рекомендуемые минимальные размеры санитарных разрывов приведены в приложении 1-6 </w:t>
      </w:r>
      <w:r w:rsidR="00E905D0" w:rsidRPr="00C02C63">
        <w:rPr>
          <w:color w:val="000000"/>
        </w:rPr>
        <w:t>СанПиН 2.2.1/2.1.1.1200-03</w:t>
      </w:r>
      <w:r w:rsidR="00E905D0" w:rsidRPr="00C02C63">
        <w:t>.</w:t>
      </w:r>
    </w:p>
    <w:p w:rsidR="0066314F" w:rsidRPr="00C02C63" w:rsidRDefault="001B0E61" w:rsidP="0066314F">
      <w:pPr>
        <w:pStyle w:val="09"/>
      </w:pPr>
      <w:bookmarkStart w:id="67" w:name="_Toc465413394"/>
      <w:r w:rsidRPr="00C02C63">
        <w:t>5.2</w:t>
      </w:r>
      <w:r w:rsidR="0066314F" w:rsidRPr="00C02C63">
        <w:t>. Улично-дорожная сеть</w:t>
      </w:r>
      <w:r w:rsidR="00E64EFB" w:rsidRPr="00C02C63">
        <w:t xml:space="preserve"> населенных пунктов </w:t>
      </w:r>
      <w:r w:rsidR="00E96FBB" w:rsidRPr="00C02C63">
        <w:t>муниципального образования Крымский район</w:t>
      </w:r>
      <w:bookmarkEnd w:id="67"/>
    </w:p>
    <w:p w:rsidR="0066314F" w:rsidRPr="00C02C63" w:rsidRDefault="001B0E61" w:rsidP="0066314F">
      <w:pPr>
        <w:pStyle w:val="01"/>
      </w:pPr>
      <w:r w:rsidRPr="00C02C63">
        <w:t>5.2</w:t>
      </w:r>
      <w:r w:rsidR="0066314F" w:rsidRPr="00C02C63">
        <w:t xml:space="preserve">.1. Улично-дорожная </w:t>
      </w:r>
      <w:r w:rsidR="00E96FBB" w:rsidRPr="00C02C63">
        <w:t>муниципального образования Крымский район</w:t>
      </w:r>
      <w:r w:rsidR="0066314F" w:rsidRPr="00C02C63">
        <w:t xml:space="preserve">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r w:rsidR="00E96FBB" w:rsidRPr="00C02C63">
        <w:t xml:space="preserve"> </w:t>
      </w:r>
    </w:p>
    <w:p w:rsidR="00BB1D3B" w:rsidRPr="00C02C63" w:rsidRDefault="001B0E61" w:rsidP="001862FD">
      <w:pPr>
        <w:pStyle w:val="01"/>
      </w:pPr>
      <w:r w:rsidRPr="00C02C63">
        <w:t>5.2</w:t>
      </w:r>
      <w:r w:rsidR="00733507" w:rsidRPr="00C02C63">
        <w:t>.2.</w:t>
      </w:r>
      <w:r w:rsidR="00BB1D3B" w:rsidRPr="00C02C63">
        <w:t xml:space="preserve"> 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p w:rsidR="00BB1D3B" w:rsidRPr="00C02C63" w:rsidRDefault="00BB1D3B" w:rsidP="001862FD">
      <w:pPr>
        <w:pStyle w:val="01"/>
      </w:pPr>
      <w:r w:rsidRPr="00C02C63">
        <w:t>Конструкция дорожного покрытия должна обеспечивать установленную скорость движения транспорта в соответствии с категорией дороги.</w:t>
      </w:r>
    </w:p>
    <w:p w:rsidR="0066314F" w:rsidRPr="00C02C63" w:rsidRDefault="001B0E61" w:rsidP="0066314F">
      <w:pPr>
        <w:pStyle w:val="01"/>
      </w:pPr>
      <w:r w:rsidRPr="00C02C63">
        <w:t>5.2</w:t>
      </w:r>
      <w:r w:rsidR="00733507" w:rsidRPr="00C02C63">
        <w:t>.3</w:t>
      </w:r>
      <w:r w:rsidR="0066314F" w:rsidRPr="00C02C63">
        <w:t>. Сеть магистралей, улиц, дорог, проездов и пешеходных путей района должна проектироваться как составная часть единой общегородской транспортной системы в соответствии с генеральным планом.</w:t>
      </w:r>
    </w:p>
    <w:p w:rsidR="0066314F" w:rsidRPr="00C02C63" w:rsidRDefault="0066314F" w:rsidP="0066314F">
      <w:pPr>
        <w:pStyle w:val="01"/>
      </w:pPr>
      <w:r w:rsidRPr="00C02C63">
        <w:t>Структура улично-дорожной сети района должна обеспечивать удобную транспортную связь с центральными районами города и соседними селитебными районами, содержать элементы сети, обеспечивающие движение транзитного транспорта, в том числе грузового, в объезд территории района. Структура дорожной сети жилого квартала должна обеспечивать беспрепятственный ввод и передвижение сил и средств ликвидации последствий аварий.</w:t>
      </w:r>
    </w:p>
    <w:p w:rsidR="00E96FBB" w:rsidRPr="00C02C63" w:rsidRDefault="001B0E61" w:rsidP="00E96FBB">
      <w:pPr>
        <w:pStyle w:val="01"/>
      </w:pPr>
      <w:r w:rsidRPr="00C02C63">
        <w:t>5.2</w:t>
      </w:r>
      <w:r w:rsidR="00733507" w:rsidRPr="00C02C63">
        <w:t>.4</w:t>
      </w:r>
      <w:r w:rsidR="0066314F" w:rsidRPr="00C02C63">
        <w:t xml:space="preserve">. Улично-дорожную сеть следует проектировать в виде непрерывной системы с учетом функционального назначения улиц и дорог, интенсивности транспортного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магистрального и местного значения, а также главные улицы. Категории улиц и дорог </w:t>
      </w:r>
      <w:r w:rsidR="00E64EFB" w:rsidRPr="00C02C63">
        <w:t xml:space="preserve">города </w:t>
      </w:r>
      <w:r w:rsidR="0066314F" w:rsidRPr="00C02C63">
        <w:t xml:space="preserve">следует назначать в соответствии </w:t>
      </w:r>
      <w:r w:rsidR="00E96FBB" w:rsidRPr="00C02C63">
        <w:t>с классификацией, приведенной в таблице 3</w:t>
      </w:r>
      <w:r w:rsidR="009D012B" w:rsidRPr="00C02C63">
        <w:t>4</w:t>
      </w:r>
      <w:r w:rsidR="00E96FBB" w:rsidRPr="00C02C63">
        <w:t>.</w:t>
      </w:r>
      <w:bookmarkStart w:id="68" w:name="_Ref450562218"/>
    </w:p>
    <w:p w:rsidR="0066314F" w:rsidRPr="00C02C63" w:rsidRDefault="0066314F" w:rsidP="00894DDE">
      <w:pPr>
        <w:pStyle w:val="05"/>
      </w:pPr>
      <w:r w:rsidRPr="00C02C63">
        <w:t xml:space="preserve">Таблица </w:t>
      </w:r>
      <w:bookmarkEnd w:id="68"/>
      <w:r w:rsidR="00894DDE" w:rsidRPr="00C02C63">
        <w:t>3</w:t>
      </w:r>
      <w:r w:rsidR="009D012B" w:rsidRPr="00C02C63">
        <w:t>4</w:t>
      </w:r>
    </w:p>
    <w:tbl>
      <w:tblPr>
        <w:tblW w:w="103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8"/>
        <w:gridCol w:w="6383"/>
      </w:tblGrid>
      <w:tr w:rsidR="0066314F" w:rsidRPr="00C02C63" w:rsidTr="005229CC">
        <w:tc>
          <w:tcPr>
            <w:tcW w:w="3938" w:type="dxa"/>
            <w:tcBorders>
              <w:bottom w:val="single" w:sz="4" w:space="0" w:color="auto"/>
            </w:tcBorders>
            <w:shd w:val="clear" w:color="auto" w:fill="auto"/>
          </w:tcPr>
          <w:p w:rsidR="0066314F" w:rsidRPr="00C02C63" w:rsidRDefault="0066314F" w:rsidP="0066314F">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Категория дорог и улиц</w:t>
            </w:r>
          </w:p>
        </w:tc>
        <w:tc>
          <w:tcPr>
            <w:tcW w:w="6383" w:type="dxa"/>
            <w:tcBorders>
              <w:bottom w:val="single" w:sz="4" w:space="0" w:color="auto"/>
            </w:tcBorders>
            <w:shd w:val="clear" w:color="auto" w:fill="auto"/>
          </w:tcPr>
          <w:p w:rsidR="0066314F" w:rsidRPr="00C02C63" w:rsidRDefault="0066314F" w:rsidP="0066314F">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Основное назначение дорог и улиц</w:t>
            </w:r>
          </w:p>
        </w:tc>
      </w:tr>
      <w:tr w:rsidR="005229CC" w:rsidRPr="00C02C63" w:rsidTr="005229CC">
        <w:trPr>
          <w:trHeight w:val="174"/>
        </w:trPr>
        <w:tc>
          <w:tcPr>
            <w:tcW w:w="10321" w:type="dxa"/>
            <w:gridSpan w:val="2"/>
            <w:tcBorders>
              <w:top w:val="single" w:sz="4" w:space="0" w:color="auto"/>
              <w:left w:val="single" w:sz="4" w:space="0" w:color="auto"/>
              <w:bottom w:val="single" w:sz="4" w:space="0" w:color="auto"/>
              <w:right w:val="single" w:sz="4" w:space="0" w:color="auto"/>
            </w:tcBorders>
            <w:shd w:val="clear" w:color="auto" w:fill="auto"/>
          </w:tcPr>
          <w:p w:rsidR="005229CC" w:rsidRPr="00C02C63" w:rsidRDefault="005229CC" w:rsidP="005229CC">
            <w:pPr>
              <w:suppressAutoHyphens/>
              <w:jc w:val="center"/>
              <w:rPr>
                <w:rFonts w:ascii="Times New Roman" w:hAnsi="Times New Roman" w:cs="Times New Roman"/>
                <w:sz w:val="20"/>
                <w:szCs w:val="20"/>
              </w:rPr>
            </w:pPr>
            <w:r w:rsidRPr="00C02C63">
              <w:rPr>
                <w:rFonts w:ascii="Times New Roman" w:hAnsi="Times New Roman" w:cs="Times New Roman"/>
                <w:b/>
                <w:sz w:val="20"/>
                <w:szCs w:val="20"/>
              </w:rPr>
              <w:t>1. Магистральные дороги</w:t>
            </w:r>
          </w:p>
        </w:tc>
      </w:tr>
      <w:tr w:rsidR="005229CC" w:rsidRPr="00C02C63" w:rsidTr="005229CC">
        <w:tc>
          <w:tcPr>
            <w:tcW w:w="3938" w:type="dxa"/>
            <w:tcBorders>
              <w:top w:val="single" w:sz="4" w:space="0" w:color="auto"/>
              <w:left w:val="single" w:sz="4" w:space="0" w:color="auto"/>
              <w:bottom w:val="single" w:sz="4" w:space="0" w:color="auto"/>
              <w:right w:val="single" w:sz="4" w:space="0" w:color="auto"/>
            </w:tcBorders>
            <w:shd w:val="clear" w:color="auto" w:fill="auto"/>
          </w:tcPr>
          <w:p w:rsidR="005229CC" w:rsidRPr="00C02C63" w:rsidRDefault="005229CC" w:rsidP="0066314F">
            <w:pPr>
              <w:suppressAutoHyphens/>
              <w:rPr>
                <w:rFonts w:ascii="Times New Roman" w:hAnsi="Times New Roman" w:cs="Times New Roman"/>
                <w:sz w:val="20"/>
                <w:szCs w:val="20"/>
              </w:rPr>
            </w:pPr>
            <w:r w:rsidRPr="00C02C63">
              <w:rPr>
                <w:rFonts w:ascii="Times New Roman" w:hAnsi="Times New Roman" w:cs="Times New Roman"/>
                <w:sz w:val="20"/>
                <w:szCs w:val="20"/>
              </w:rPr>
              <w:t>скоростного движения</w:t>
            </w:r>
          </w:p>
        </w:tc>
        <w:tc>
          <w:tcPr>
            <w:tcW w:w="6383" w:type="dxa"/>
            <w:tcBorders>
              <w:top w:val="single" w:sz="4" w:space="0" w:color="auto"/>
              <w:left w:val="single" w:sz="4" w:space="0" w:color="auto"/>
              <w:bottom w:val="single" w:sz="4" w:space="0" w:color="auto"/>
              <w:right w:val="single" w:sz="4" w:space="0" w:color="auto"/>
            </w:tcBorders>
            <w:shd w:val="clear" w:color="auto" w:fill="auto"/>
          </w:tcPr>
          <w:p w:rsidR="005229CC" w:rsidRPr="00C02C63" w:rsidRDefault="005229CC" w:rsidP="0066314F">
            <w:pPr>
              <w:suppressAutoHyphens/>
              <w:rPr>
                <w:rFonts w:ascii="Times New Roman" w:hAnsi="Times New Roman" w:cs="Times New Roman"/>
                <w:sz w:val="20"/>
                <w:szCs w:val="20"/>
              </w:rPr>
            </w:pPr>
            <w:r w:rsidRPr="00C02C63">
              <w:rPr>
                <w:rFonts w:ascii="Times New Roman" w:hAnsi="Times New Roman" w:cs="Times New Roman"/>
                <w:sz w:val="20"/>
                <w:szCs w:val="20"/>
              </w:rPr>
              <w:t>скоростная транспортная связь в городе: выходы на внешние автомобильные дороги, к аэропортам, крупным зонам массового отдыха и сельским поселениям. Пересечения с магистральными улицами и дорогами в разных уровнях</w:t>
            </w:r>
          </w:p>
        </w:tc>
      </w:tr>
      <w:tr w:rsidR="005229CC" w:rsidRPr="00C02C63" w:rsidTr="005229CC">
        <w:tc>
          <w:tcPr>
            <w:tcW w:w="3938" w:type="dxa"/>
            <w:tcBorders>
              <w:top w:val="single" w:sz="4" w:space="0" w:color="auto"/>
              <w:left w:val="single" w:sz="4" w:space="0" w:color="auto"/>
              <w:bottom w:val="single" w:sz="4" w:space="0" w:color="auto"/>
              <w:right w:val="single" w:sz="4" w:space="0" w:color="auto"/>
            </w:tcBorders>
            <w:shd w:val="clear" w:color="auto" w:fill="auto"/>
          </w:tcPr>
          <w:p w:rsidR="005229CC" w:rsidRPr="00C02C63" w:rsidRDefault="005229CC" w:rsidP="0066314F">
            <w:pPr>
              <w:suppressAutoHyphens/>
              <w:rPr>
                <w:rFonts w:ascii="Times New Roman" w:hAnsi="Times New Roman" w:cs="Times New Roman"/>
                <w:sz w:val="20"/>
                <w:szCs w:val="20"/>
              </w:rPr>
            </w:pPr>
            <w:r w:rsidRPr="00C02C63">
              <w:rPr>
                <w:rFonts w:ascii="Times New Roman" w:hAnsi="Times New Roman" w:cs="Times New Roman"/>
                <w:sz w:val="20"/>
                <w:szCs w:val="20"/>
              </w:rPr>
              <w:t>регулируемого движения</w:t>
            </w:r>
          </w:p>
        </w:tc>
        <w:tc>
          <w:tcPr>
            <w:tcW w:w="6383" w:type="dxa"/>
            <w:tcBorders>
              <w:top w:val="single" w:sz="4" w:space="0" w:color="auto"/>
              <w:left w:val="single" w:sz="4" w:space="0" w:color="auto"/>
              <w:bottom w:val="single" w:sz="4" w:space="0" w:color="auto"/>
              <w:right w:val="single" w:sz="4" w:space="0" w:color="auto"/>
            </w:tcBorders>
            <w:shd w:val="clear" w:color="auto" w:fill="auto"/>
          </w:tcPr>
          <w:p w:rsidR="005229CC" w:rsidRPr="00C02C63" w:rsidRDefault="005229CC" w:rsidP="000016B6">
            <w:pPr>
              <w:suppressAutoHyphens/>
              <w:rPr>
                <w:rFonts w:ascii="Times New Roman" w:hAnsi="Times New Roman" w:cs="Times New Roman"/>
                <w:sz w:val="20"/>
                <w:szCs w:val="20"/>
              </w:rPr>
            </w:pPr>
            <w:r w:rsidRPr="00C02C63">
              <w:rPr>
                <w:rFonts w:ascii="Times New Roman" w:hAnsi="Times New Roman" w:cs="Times New Roman"/>
                <w:sz w:val="20"/>
                <w:szCs w:val="20"/>
              </w:rPr>
              <w:t>транспортная связь между районами на отдельных направлениях и участках преимущественно грузового движения, осуществляемого вне жилой застройки, выходы на внешние автомобильные дороги, пересечения с улицами и дорогами в одном уровне</w:t>
            </w:r>
          </w:p>
        </w:tc>
      </w:tr>
      <w:tr w:rsidR="005229CC" w:rsidRPr="00C02C63" w:rsidTr="005229CC">
        <w:tc>
          <w:tcPr>
            <w:tcW w:w="10321" w:type="dxa"/>
            <w:gridSpan w:val="2"/>
            <w:tcBorders>
              <w:top w:val="single" w:sz="4" w:space="0" w:color="auto"/>
              <w:left w:val="single" w:sz="4" w:space="0" w:color="auto"/>
              <w:bottom w:val="single" w:sz="4" w:space="0" w:color="auto"/>
              <w:right w:val="single" w:sz="4" w:space="0" w:color="auto"/>
            </w:tcBorders>
            <w:shd w:val="clear" w:color="auto" w:fill="auto"/>
          </w:tcPr>
          <w:p w:rsidR="005229CC" w:rsidRPr="00C02C63" w:rsidRDefault="005229CC" w:rsidP="005229CC">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2. Магистральные улицы</w:t>
            </w:r>
          </w:p>
        </w:tc>
      </w:tr>
      <w:tr w:rsidR="005229CC" w:rsidRPr="00C02C63" w:rsidTr="005229CC">
        <w:tc>
          <w:tcPr>
            <w:tcW w:w="10321" w:type="dxa"/>
            <w:gridSpan w:val="2"/>
            <w:tcBorders>
              <w:top w:val="single" w:sz="4" w:space="0" w:color="auto"/>
              <w:left w:val="single" w:sz="4" w:space="0" w:color="auto"/>
              <w:bottom w:val="single" w:sz="4" w:space="0" w:color="auto"/>
              <w:right w:val="single" w:sz="4" w:space="0" w:color="auto"/>
            </w:tcBorders>
            <w:shd w:val="clear" w:color="auto" w:fill="auto"/>
          </w:tcPr>
          <w:p w:rsidR="005229CC" w:rsidRPr="00C02C63" w:rsidRDefault="005229CC" w:rsidP="005229CC">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2.1. Общегородского значения</w:t>
            </w:r>
          </w:p>
        </w:tc>
      </w:tr>
      <w:tr w:rsidR="005229CC" w:rsidRPr="00C02C63" w:rsidTr="005229CC">
        <w:tc>
          <w:tcPr>
            <w:tcW w:w="3938" w:type="dxa"/>
            <w:tcBorders>
              <w:top w:val="single" w:sz="4" w:space="0" w:color="auto"/>
              <w:left w:val="single" w:sz="4" w:space="0" w:color="auto"/>
              <w:bottom w:val="single" w:sz="4" w:space="0" w:color="auto"/>
              <w:right w:val="single" w:sz="4" w:space="0" w:color="auto"/>
            </w:tcBorders>
            <w:shd w:val="clear" w:color="auto" w:fill="auto"/>
          </w:tcPr>
          <w:p w:rsidR="005229CC" w:rsidRPr="00C02C63" w:rsidRDefault="005229CC" w:rsidP="0066314F">
            <w:pPr>
              <w:suppressAutoHyphens/>
              <w:rPr>
                <w:rFonts w:ascii="Times New Roman" w:hAnsi="Times New Roman" w:cs="Times New Roman"/>
                <w:sz w:val="20"/>
                <w:szCs w:val="20"/>
              </w:rPr>
            </w:pPr>
            <w:r w:rsidRPr="00C02C63">
              <w:rPr>
                <w:rFonts w:ascii="Times New Roman" w:hAnsi="Times New Roman" w:cs="Times New Roman"/>
                <w:sz w:val="20"/>
                <w:szCs w:val="20"/>
              </w:rPr>
              <w:t>непрерывного движения</w:t>
            </w:r>
          </w:p>
        </w:tc>
        <w:tc>
          <w:tcPr>
            <w:tcW w:w="6383" w:type="dxa"/>
            <w:tcBorders>
              <w:top w:val="single" w:sz="4" w:space="0" w:color="auto"/>
              <w:left w:val="single" w:sz="4" w:space="0" w:color="auto"/>
              <w:bottom w:val="single" w:sz="4" w:space="0" w:color="auto"/>
              <w:right w:val="single" w:sz="4" w:space="0" w:color="auto"/>
            </w:tcBorders>
            <w:shd w:val="clear" w:color="auto" w:fill="auto"/>
          </w:tcPr>
          <w:p w:rsidR="005229CC" w:rsidRPr="00C02C63" w:rsidRDefault="005229CC" w:rsidP="000016B6">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транспортная связь между жилыми, производственными зонами и общественными центрами в </w:t>
            </w:r>
            <w:r w:rsidR="000016B6" w:rsidRPr="00C02C63">
              <w:rPr>
                <w:rFonts w:ascii="Times New Roman" w:hAnsi="Times New Roman" w:cs="Times New Roman"/>
                <w:sz w:val="20"/>
                <w:szCs w:val="20"/>
              </w:rPr>
              <w:t>поселениях</w:t>
            </w:r>
            <w:r w:rsidRPr="00C02C63">
              <w:rPr>
                <w:rFonts w:ascii="Times New Roman" w:hAnsi="Times New Roman" w:cs="Times New Roman"/>
                <w:sz w:val="20"/>
                <w:szCs w:val="20"/>
              </w:rPr>
              <w:t xml:space="preserve">, а также с другими магистральными улицами, городскими и внешними автомобильными дорогами. Обеспечение движения транспорта по основным </w:t>
            </w:r>
            <w:r w:rsidRPr="00C02C63">
              <w:rPr>
                <w:rFonts w:ascii="Times New Roman" w:hAnsi="Times New Roman" w:cs="Times New Roman"/>
                <w:sz w:val="20"/>
                <w:szCs w:val="20"/>
              </w:rPr>
              <w:lastRenderedPageBreak/>
              <w:t>направлениям в разных уровнях</w:t>
            </w:r>
          </w:p>
        </w:tc>
      </w:tr>
      <w:tr w:rsidR="005229CC" w:rsidRPr="00C02C63" w:rsidTr="005229CC">
        <w:tc>
          <w:tcPr>
            <w:tcW w:w="3938" w:type="dxa"/>
            <w:tcBorders>
              <w:top w:val="single" w:sz="4" w:space="0" w:color="auto"/>
              <w:left w:val="single" w:sz="4" w:space="0" w:color="auto"/>
              <w:bottom w:val="single" w:sz="4" w:space="0" w:color="auto"/>
              <w:right w:val="single" w:sz="4" w:space="0" w:color="auto"/>
            </w:tcBorders>
            <w:shd w:val="clear" w:color="auto" w:fill="auto"/>
          </w:tcPr>
          <w:p w:rsidR="005229CC" w:rsidRPr="00C02C63" w:rsidRDefault="005229CC" w:rsidP="0066314F">
            <w:pPr>
              <w:suppressAutoHyphens/>
              <w:rPr>
                <w:rFonts w:ascii="Times New Roman" w:hAnsi="Times New Roman" w:cs="Times New Roman"/>
                <w:sz w:val="20"/>
                <w:szCs w:val="20"/>
              </w:rPr>
            </w:pPr>
            <w:r w:rsidRPr="00C02C63">
              <w:rPr>
                <w:rFonts w:ascii="Times New Roman" w:hAnsi="Times New Roman" w:cs="Times New Roman"/>
                <w:sz w:val="20"/>
                <w:szCs w:val="20"/>
              </w:rPr>
              <w:lastRenderedPageBreak/>
              <w:t>регулируемого движения</w:t>
            </w:r>
          </w:p>
        </w:tc>
        <w:tc>
          <w:tcPr>
            <w:tcW w:w="6383" w:type="dxa"/>
            <w:tcBorders>
              <w:top w:val="single" w:sz="4" w:space="0" w:color="auto"/>
              <w:left w:val="single" w:sz="4" w:space="0" w:color="auto"/>
              <w:bottom w:val="single" w:sz="4" w:space="0" w:color="auto"/>
              <w:right w:val="single" w:sz="4" w:space="0" w:color="auto"/>
            </w:tcBorders>
            <w:shd w:val="clear" w:color="auto" w:fill="auto"/>
          </w:tcPr>
          <w:p w:rsidR="005229CC" w:rsidRPr="00C02C63" w:rsidRDefault="005229CC" w:rsidP="000016B6">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транспортная связь между жилыми, производственными зонами и центром </w:t>
            </w:r>
            <w:r w:rsidR="000016B6" w:rsidRPr="00C02C63">
              <w:rPr>
                <w:rFonts w:ascii="Times New Roman" w:hAnsi="Times New Roman" w:cs="Times New Roman"/>
                <w:sz w:val="20"/>
                <w:szCs w:val="20"/>
              </w:rPr>
              <w:t>в поселениях</w:t>
            </w:r>
            <w:r w:rsidRPr="00C02C63">
              <w:rPr>
                <w:rFonts w:ascii="Times New Roman" w:hAnsi="Times New Roman" w:cs="Times New Roman"/>
                <w:sz w:val="20"/>
                <w:szCs w:val="20"/>
              </w:rPr>
              <w:t>, центрами планировочных районов; выходы на магистральные улицы и дороги и внешние автомобильные дороги. Пересечения с магистральными улицами и дорогами в одном уровне</w:t>
            </w:r>
          </w:p>
        </w:tc>
      </w:tr>
      <w:tr w:rsidR="005229CC" w:rsidRPr="00C02C63" w:rsidTr="005229CC">
        <w:tc>
          <w:tcPr>
            <w:tcW w:w="10321" w:type="dxa"/>
            <w:gridSpan w:val="2"/>
            <w:tcBorders>
              <w:top w:val="single" w:sz="4" w:space="0" w:color="auto"/>
              <w:left w:val="single" w:sz="4" w:space="0" w:color="auto"/>
              <w:bottom w:val="single" w:sz="4" w:space="0" w:color="auto"/>
              <w:right w:val="single" w:sz="4" w:space="0" w:color="auto"/>
            </w:tcBorders>
            <w:shd w:val="clear" w:color="auto" w:fill="auto"/>
          </w:tcPr>
          <w:p w:rsidR="005229CC" w:rsidRPr="00C02C63" w:rsidRDefault="005229CC" w:rsidP="005229CC">
            <w:pPr>
              <w:suppressAutoHyphens/>
              <w:jc w:val="center"/>
              <w:rPr>
                <w:rFonts w:ascii="Times New Roman" w:hAnsi="Times New Roman" w:cs="Times New Roman"/>
                <w:sz w:val="20"/>
                <w:szCs w:val="20"/>
              </w:rPr>
            </w:pPr>
            <w:r w:rsidRPr="00C02C63">
              <w:rPr>
                <w:rFonts w:ascii="Times New Roman" w:hAnsi="Times New Roman" w:cs="Times New Roman"/>
                <w:b/>
                <w:sz w:val="20"/>
                <w:szCs w:val="20"/>
              </w:rPr>
              <w:t>2.2. Районного значения</w:t>
            </w:r>
          </w:p>
        </w:tc>
      </w:tr>
      <w:tr w:rsidR="005229CC" w:rsidRPr="00C02C63" w:rsidTr="005229CC">
        <w:tc>
          <w:tcPr>
            <w:tcW w:w="3938" w:type="dxa"/>
            <w:tcBorders>
              <w:top w:val="single" w:sz="4" w:space="0" w:color="auto"/>
              <w:left w:val="single" w:sz="4" w:space="0" w:color="auto"/>
              <w:bottom w:val="single" w:sz="4" w:space="0" w:color="auto"/>
              <w:right w:val="single" w:sz="4" w:space="0" w:color="auto"/>
            </w:tcBorders>
            <w:shd w:val="clear" w:color="auto" w:fill="auto"/>
          </w:tcPr>
          <w:p w:rsidR="005229CC" w:rsidRPr="00C02C63" w:rsidRDefault="005229CC" w:rsidP="0066314F">
            <w:pPr>
              <w:suppressAutoHyphens/>
              <w:rPr>
                <w:rFonts w:ascii="Times New Roman" w:hAnsi="Times New Roman" w:cs="Times New Roman"/>
                <w:sz w:val="20"/>
                <w:szCs w:val="20"/>
              </w:rPr>
            </w:pPr>
            <w:r w:rsidRPr="00C02C63">
              <w:rPr>
                <w:rFonts w:ascii="Times New Roman" w:hAnsi="Times New Roman" w:cs="Times New Roman"/>
                <w:sz w:val="20"/>
                <w:szCs w:val="20"/>
              </w:rPr>
              <w:t>транспортно-пешеходные</w:t>
            </w:r>
          </w:p>
        </w:tc>
        <w:tc>
          <w:tcPr>
            <w:tcW w:w="6383" w:type="dxa"/>
            <w:tcBorders>
              <w:top w:val="single" w:sz="4" w:space="0" w:color="auto"/>
              <w:left w:val="single" w:sz="4" w:space="0" w:color="auto"/>
              <w:bottom w:val="single" w:sz="4" w:space="0" w:color="auto"/>
              <w:right w:val="single" w:sz="4" w:space="0" w:color="auto"/>
            </w:tcBorders>
            <w:shd w:val="clear" w:color="auto" w:fill="auto"/>
          </w:tcPr>
          <w:p w:rsidR="005229CC" w:rsidRPr="00C02C63" w:rsidRDefault="005229CC" w:rsidP="0066314F">
            <w:pPr>
              <w:suppressAutoHyphens/>
              <w:rPr>
                <w:rFonts w:ascii="Times New Roman" w:hAnsi="Times New Roman" w:cs="Times New Roman"/>
                <w:sz w:val="20"/>
                <w:szCs w:val="20"/>
              </w:rPr>
            </w:pPr>
            <w:r w:rsidRPr="00C02C63">
              <w:rPr>
                <w:rFonts w:ascii="Times New Roman" w:hAnsi="Times New Roman" w:cs="Times New Roman"/>
                <w:sz w:val="20"/>
                <w:szCs w:val="20"/>
              </w:rPr>
              <w:t>транспортная и пешеходная связи между жилыми районами, а также между жилыми и производственными зонами, общественными центрами, выходы на другие магистральные улицы, дороги и внешние автодороги</w:t>
            </w:r>
          </w:p>
        </w:tc>
      </w:tr>
      <w:tr w:rsidR="005229CC" w:rsidRPr="00C02C63" w:rsidTr="005229CC">
        <w:tc>
          <w:tcPr>
            <w:tcW w:w="3938" w:type="dxa"/>
            <w:tcBorders>
              <w:top w:val="single" w:sz="4" w:space="0" w:color="auto"/>
              <w:left w:val="single" w:sz="4" w:space="0" w:color="auto"/>
              <w:bottom w:val="single" w:sz="4" w:space="0" w:color="auto"/>
              <w:right w:val="single" w:sz="4" w:space="0" w:color="auto"/>
            </w:tcBorders>
            <w:shd w:val="clear" w:color="auto" w:fill="auto"/>
          </w:tcPr>
          <w:p w:rsidR="005229CC" w:rsidRPr="00C02C63" w:rsidRDefault="005229CC" w:rsidP="0066314F">
            <w:pPr>
              <w:suppressAutoHyphens/>
              <w:rPr>
                <w:rFonts w:ascii="Times New Roman" w:hAnsi="Times New Roman" w:cs="Times New Roman"/>
                <w:sz w:val="20"/>
                <w:szCs w:val="20"/>
              </w:rPr>
            </w:pPr>
            <w:r w:rsidRPr="00C02C63">
              <w:rPr>
                <w:rFonts w:ascii="Times New Roman" w:hAnsi="Times New Roman" w:cs="Times New Roman"/>
                <w:sz w:val="20"/>
                <w:szCs w:val="20"/>
              </w:rPr>
              <w:t>пешеходно-транспортные</w:t>
            </w:r>
          </w:p>
        </w:tc>
        <w:tc>
          <w:tcPr>
            <w:tcW w:w="6383" w:type="dxa"/>
            <w:tcBorders>
              <w:top w:val="single" w:sz="4" w:space="0" w:color="auto"/>
              <w:left w:val="single" w:sz="4" w:space="0" w:color="auto"/>
              <w:bottom w:val="single" w:sz="4" w:space="0" w:color="auto"/>
              <w:right w:val="single" w:sz="4" w:space="0" w:color="auto"/>
            </w:tcBorders>
            <w:shd w:val="clear" w:color="auto" w:fill="auto"/>
          </w:tcPr>
          <w:p w:rsidR="005229CC" w:rsidRPr="00C02C63" w:rsidRDefault="005229CC" w:rsidP="0066314F">
            <w:pPr>
              <w:suppressAutoHyphens/>
              <w:rPr>
                <w:rFonts w:ascii="Times New Roman" w:hAnsi="Times New Roman" w:cs="Times New Roman"/>
                <w:sz w:val="20"/>
                <w:szCs w:val="20"/>
              </w:rPr>
            </w:pPr>
            <w:r w:rsidRPr="00C02C63">
              <w:rPr>
                <w:rFonts w:ascii="Times New Roman" w:hAnsi="Times New Roman" w:cs="Times New Roman"/>
                <w:sz w:val="20"/>
                <w:szCs w:val="20"/>
              </w:rPr>
              <w:t>пешеходная и транспортная связь (преимущественно общественный пассажирский транспорт) в пределах планировочного района</w:t>
            </w:r>
          </w:p>
        </w:tc>
      </w:tr>
      <w:tr w:rsidR="00156484" w:rsidRPr="00C02C63" w:rsidTr="00671A53">
        <w:tc>
          <w:tcPr>
            <w:tcW w:w="10321" w:type="dxa"/>
            <w:gridSpan w:val="2"/>
            <w:shd w:val="clear" w:color="auto" w:fill="auto"/>
          </w:tcPr>
          <w:p w:rsidR="00156484" w:rsidRPr="00C02C63" w:rsidRDefault="00156484" w:rsidP="00156484">
            <w:pPr>
              <w:suppressAutoHyphens/>
              <w:jc w:val="center"/>
              <w:rPr>
                <w:rFonts w:ascii="Times New Roman" w:hAnsi="Times New Roman" w:cs="Times New Roman"/>
                <w:sz w:val="20"/>
                <w:szCs w:val="20"/>
              </w:rPr>
            </w:pPr>
            <w:r w:rsidRPr="00C02C63">
              <w:rPr>
                <w:rFonts w:ascii="Times New Roman" w:hAnsi="Times New Roman" w:cs="Times New Roman"/>
                <w:b/>
                <w:sz w:val="20"/>
                <w:szCs w:val="20"/>
              </w:rPr>
              <w:t>3. Улицы и дороги местного значения</w:t>
            </w:r>
          </w:p>
        </w:tc>
      </w:tr>
      <w:tr w:rsidR="00156484" w:rsidRPr="00C02C63" w:rsidTr="005229CC">
        <w:tc>
          <w:tcPr>
            <w:tcW w:w="3938" w:type="dxa"/>
            <w:shd w:val="clear" w:color="auto" w:fill="auto"/>
          </w:tcPr>
          <w:p w:rsidR="00156484" w:rsidRPr="00C02C63" w:rsidRDefault="00156484" w:rsidP="0066314F">
            <w:pPr>
              <w:suppressAutoHyphens/>
              <w:rPr>
                <w:rFonts w:ascii="Times New Roman" w:hAnsi="Times New Roman" w:cs="Times New Roman"/>
                <w:sz w:val="20"/>
                <w:szCs w:val="20"/>
              </w:rPr>
            </w:pPr>
            <w:r w:rsidRPr="00C02C63">
              <w:rPr>
                <w:rFonts w:ascii="Times New Roman" w:hAnsi="Times New Roman" w:cs="Times New Roman"/>
                <w:sz w:val="20"/>
                <w:szCs w:val="20"/>
              </w:rPr>
              <w:t>улицы в жилой застройке</w:t>
            </w:r>
          </w:p>
        </w:tc>
        <w:tc>
          <w:tcPr>
            <w:tcW w:w="6383" w:type="dxa"/>
            <w:shd w:val="clear" w:color="auto" w:fill="auto"/>
          </w:tcPr>
          <w:p w:rsidR="00156484" w:rsidRPr="00C02C63" w:rsidRDefault="00156484" w:rsidP="0066314F">
            <w:pPr>
              <w:suppressAutoHyphens/>
              <w:jc w:val="both"/>
              <w:rPr>
                <w:rFonts w:ascii="Times New Roman" w:hAnsi="Times New Roman" w:cs="Times New Roman"/>
                <w:sz w:val="20"/>
                <w:szCs w:val="20"/>
              </w:rPr>
            </w:pPr>
            <w:r w:rsidRPr="00C02C63">
              <w:rPr>
                <w:rFonts w:ascii="Times New Roman" w:hAnsi="Times New Roman" w:cs="Times New Roman"/>
                <w:sz w:val="20"/>
                <w:szCs w:val="20"/>
              </w:rPr>
              <w:t>транспортная (без пропуска грузового и общественного транспорта) и пешеходная связи на территории жилых районов (микрорайонов), выходы на магистральные улицы и дороги регулируемого движения</w:t>
            </w:r>
          </w:p>
        </w:tc>
      </w:tr>
      <w:tr w:rsidR="00156484" w:rsidRPr="00C02C63" w:rsidTr="005229CC">
        <w:tc>
          <w:tcPr>
            <w:tcW w:w="3938" w:type="dxa"/>
            <w:shd w:val="clear" w:color="auto" w:fill="auto"/>
          </w:tcPr>
          <w:p w:rsidR="00156484" w:rsidRPr="00C02C63" w:rsidRDefault="00156484" w:rsidP="0066314F">
            <w:pPr>
              <w:suppressAutoHyphens/>
              <w:rPr>
                <w:rFonts w:ascii="Times New Roman" w:hAnsi="Times New Roman" w:cs="Times New Roman"/>
                <w:sz w:val="20"/>
                <w:szCs w:val="20"/>
              </w:rPr>
            </w:pPr>
            <w:r w:rsidRPr="00C02C63">
              <w:rPr>
                <w:rFonts w:ascii="Times New Roman" w:hAnsi="Times New Roman" w:cs="Times New Roman"/>
                <w:sz w:val="20"/>
                <w:szCs w:val="20"/>
              </w:rPr>
              <w:t>улицы и дороги в производственных, в том числе коммунально-складских зонах</w:t>
            </w:r>
          </w:p>
        </w:tc>
        <w:tc>
          <w:tcPr>
            <w:tcW w:w="6383" w:type="dxa"/>
            <w:shd w:val="clear" w:color="auto" w:fill="auto"/>
          </w:tcPr>
          <w:p w:rsidR="00156484" w:rsidRPr="00C02C63" w:rsidRDefault="00156484" w:rsidP="00156484">
            <w:pPr>
              <w:suppressAutoHyphens/>
              <w:rPr>
                <w:rFonts w:ascii="Times New Roman" w:hAnsi="Times New Roman" w:cs="Times New Roman"/>
                <w:sz w:val="20"/>
                <w:szCs w:val="20"/>
              </w:rPr>
            </w:pPr>
            <w:r w:rsidRPr="00C02C63">
              <w:rPr>
                <w:rFonts w:ascii="Times New Roman" w:hAnsi="Times New Roman" w:cs="Times New Roman"/>
                <w:sz w:val="20"/>
                <w:szCs w:val="20"/>
              </w:rPr>
              <w:t>транспортная связь преимущественно легкового и грузового транспорта в пределах зон, выходы на магистральные дороги. Пересечения с улицами и дорогами устраиваются в одном уровне</w:t>
            </w:r>
          </w:p>
        </w:tc>
      </w:tr>
      <w:tr w:rsidR="00156484" w:rsidRPr="00C02C63" w:rsidTr="005229CC">
        <w:tc>
          <w:tcPr>
            <w:tcW w:w="3938" w:type="dxa"/>
            <w:shd w:val="clear" w:color="auto" w:fill="auto"/>
          </w:tcPr>
          <w:p w:rsidR="00156484" w:rsidRPr="00C02C63" w:rsidRDefault="00156484" w:rsidP="0066314F">
            <w:pPr>
              <w:suppressAutoHyphens/>
              <w:rPr>
                <w:rFonts w:ascii="Times New Roman" w:hAnsi="Times New Roman" w:cs="Times New Roman"/>
                <w:sz w:val="20"/>
                <w:szCs w:val="20"/>
              </w:rPr>
            </w:pPr>
            <w:r w:rsidRPr="00C02C63">
              <w:rPr>
                <w:rFonts w:ascii="Times New Roman" w:hAnsi="Times New Roman" w:cs="Times New Roman"/>
                <w:sz w:val="20"/>
                <w:szCs w:val="20"/>
              </w:rPr>
              <w:t>парковые дороги</w:t>
            </w:r>
          </w:p>
        </w:tc>
        <w:tc>
          <w:tcPr>
            <w:tcW w:w="6383" w:type="dxa"/>
            <w:shd w:val="clear" w:color="auto" w:fill="auto"/>
          </w:tcPr>
          <w:p w:rsidR="00156484" w:rsidRPr="00C02C63" w:rsidRDefault="00156484" w:rsidP="00156484">
            <w:pPr>
              <w:suppressAutoHyphens/>
              <w:rPr>
                <w:rFonts w:ascii="Times New Roman" w:hAnsi="Times New Roman" w:cs="Times New Roman"/>
                <w:sz w:val="20"/>
                <w:szCs w:val="20"/>
              </w:rPr>
            </w:pPr>
            <w:r w:rsidRPr="00C02C63">
              <w:rPr>
                <w:rFonts w:ascii="Times New Roman" w:hAnsi="Times New Roman" w:cs="Times New Roman"/>
                <w:sz w:val="20"/>
                <w:szCs w:val="20"/>
              </w:rPr>
              <w:t>транспортная связь в пределах территории парков и лесопарков преимущественно для движения легковых автомобилей</w:t>
            </w:r>
          </w:p>
        </w:tc>
      </w:tr>
      <w:tr w:rsidR="00156484" w:rsidRPr="00C02C63" w:rsidTr="005229CC">
        <w:tc>
          <w:tcPr>
            <w:tcW w:w="3938" w:type="dxa"/>
            <w:shd w:val="clear" w:color="auto" w:fill="auto"/>
          </w:tcPr>
          <w:p w:rsidR="00156484" w:rsidRPr="00C02C63" w:rsidRDefault="00156484" w:rsidP="0066314F">
            <w:pPr>
              <w:suppressAutoHyphens/>
              <w:rPr>
                <w:rFonts w:ascii="Times New Roman" w:hAnsi="Times New Roman" w:cs="Times New Roman"/>
                <w:sz w:val="20"/>
                <w:szCs w:val="20"/>
              </w:rPr>
            </w:pPr>
            <w:r w:rsidRPr="00C02C63">
              <w:rPr>
                <w:rFonts w:ascii="Times New Roman" w:hAnsi="Times New Roman" w:cs="Times New Roman"/>
                <w:sz w:val="20"/>
                <w:szCs w:val="20"/>
              </w:rPr>
              <w:t>пешеходные улицы и дороги</w:t>
            </w:r>
          </w:p>
        </w:tc>
        <w:tc>
          <w:tcPr>
            <w:tcW w:w="6383" w:type="dxa"/>
            <w:shd w:val="clear" w:color="auto" w:fill="auto"/>
          </w:tcPr>
          <w:p w:rsidR="00156484" w:rsidRPr="00C02C63" w:rsidRDefault="00156484" w:rsidP="00156484">
            <w:pPr>
              <w:suppressAutoHyphens/>
              <w:rPr>
                <w:rFonts w:ascii="Times New Roman" w:hAnsi="Times New Roman" w:cs="Times New Roman"/>
                <w:sz w:val="20"/>
                <w:szCs w:val="20"/>
              </w:rPr>
            </w:pPr>
            <w:r w:rsidRPr="00C02C63">
              <w:rPr>
                <w:rFonts w:ascii="Times New Roman" w:hAnsi="Times New Roman" w:cs="Times New Roman"/>
                <w:sz w:val="20"/>
                <w:szCs w:val="20"/>
              </w:rPr>
              <w:t>пешеходная связь с местами приложения труда, учреждениями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156484" w:rsidRPr="00C02C63" w:rsidTr="005229CC">
        <w:tc>
          <w:tcPr>
            <w:tcW w:w="3938" w:type="dxa"/>
            <w:shd w:val="clear" w:color="auto" w:fill="auto"/>
          </w:tcPr>
          <w:p w:rsidR="00156484" w:rsidRPr="00C02C63" w:rsidRDefault="00156484" w:rsidP="0066314F">
            <w:pPr>
              <w:suppressAutoHyphens/>
              <w:rPr>
                <w:rFonts w:ascii="Times New Roman" w:hAnsi="Times New Roman" w:cs="Times New Roman"/>
                <w:sz w:val="20"/>
                <w:szCs w:val="20"/>
              </w:rPr>
            </w:pPr>
            <w:r w:rsidRPr="00C02C63">
              <w:rPr>
                <w:rFonts w:ascii="Times New Roman" w:hAnsi="Times New Roman" w:cs="Times New Roman"/>
                <w:sz w:val="20"/>
                <w:szCs w:val="20"/>
              </w:rPr>
              <w:t>проезды</w:t>
            </w:r>
          </w:p>
        </w:tc>
        <w:tc>
          <w:tcPr>
            <w:tcW w:w="6383" w:type="dxa"/>
            <w:shd w:val="clear" w:color="auto" w:fill="auto"/>
          </w:tcPr>
          <w:p w:rsidR="00156484" w:rsidRPr="00C02C63" w:rsidRDefault="00156484" w:rsidP="00156484">
            <w:pPr>
              <w:suppressAutoHyphens/>
              <w:rPr>
                <w:rFonts w:ascii="Times New Roman" w:hAnsi="Times New Roman" w:cs="Times New Roman"/>
                <w:sz w:val="20"/>
                <w:szCs w:val="20"/>
              </w:rPr>
            </w:pPr>
            <w:r w:rsidRPr="00C02C63">
              <w:rPr>
                <w:rFonts w:ascii="Times New Roman" w:hAnsi="Times New Roman" w:cs="Times New Roman"/>
                <w:sz w:val="20"/>
                <w:szCs w:val="20"/>
              </w:rPr>
              <w:t>подъезд транспортных средств к жилым домам, общественным зданиям, учреждениям, предприятиям и другим объектам внутри районов, микрорайонов (кварталов)</w:t>
            </w:r>
          </w:p>
        </w:tc>
      </w:tr>
      <w:tr w:rsidR="00156484" w:rsidRPr="00C02C63" w:rsidTr="005229CC">
        <w:tc>
          <w:tcPr>
            <w:tcW w:w="3938" w:type="dxa"/>
            <w:shd w:val="clear" w:color="auto" w:fill="auto"/>
          </w:tcPr>
          <w:p w:rsidR="00156484" w:rsidRPr="00C02C63" w:rsidRDefault="00156484" w:rsidP="0066314F">
            <w:pPr>
              <w:suppressAutoHyphens/>
              <w:rPr>
                <w:rFonts w:ascii="Times New Roman" w:hAnsi="Times New Roman" w:cs="Times New Roman"/>
                <w:b/>
                <w:sz w:val="20"/>
                <w:szCs w:val="20"/>
              </w:rPr>
            </w:pPr>
            <w:r w:rsidRPr="00C02C63">
              <w:rPr>
                <w:rFonts w:ascii="Times New Roman" w:hAnsi="Times New Roman" w:cs="Times New Roman"/>
                <w:sz w:val="20"/>
                <w:szCs w:val="20"/>
              </w:rPr>
              <w:t>велосипедные дорожки</w:t>
            </w:r>
          </w:p>
        </w:tc>
        <w:tc>
          <w:tcPr>
            <w:tcW w:w="6383" w:type="dxa"/>
            <w:shd w:val="clear" w:color="auto" w:fill="auto"/>
          </w:tcPr>
          <w:p w:rsidR="00156484" w:rsidRPr="00C02C63" w:rsidRDefault="00156484" w:rsidP="0066314F">
            <w:pPr>
              <w:suppressAutoHyphens/>
              <w:jc w:val="both"/>
              <w:rPr>
                <w:rFonts w:ascii="Times New Roman" w:hAnsi="Times New Roman" w:cs="Times New Roman"/>
                <w:sz w:val="20"/>
                <w:szCs w:val="20"/>
              </w:rPr>
            </w:pPr>
            <w:r w:rsidRPr="00C02C63">
              <w:rPr>
                <w:rFonts w:ascii="Times New Roman" w:hAnsi="Times New Roman" w:cs="Times New Roman"/>
                <w:sz w:val="20"/>
                <w:szCs w:val="20"/>
              </w:rPr>
              <w:t>по свободным от других видов транспорта трассам</w:t>
            </w:r>
          </w:p>
        </w:tc>
      </w:tr>
    </w:tbl>
    <w:p w:rsidR="00E96FBB" w:rsidRPr="00C02C63" w:rsidRDefault="00E96FBB" w:rsidP="00E96FBB">
      <w:pPr>
        <w:pStyle w:val="01"/>
      </w:pPr>
    </w:p>
    <w:p w:rsidR="0066314F" w:rsidRPr="00C02C63" w:rsidRDefault="0066314F" w:rsidP="00E07939">
      <w:pPr>
        <w:pStyle w:val="07"/>
        <w:ind w:firstLine="567"/>
        <w:rPr>
          <w:i/>
        </w:rPr>
      </w:pPr>
      <w:r w:rsidRPr="00C02C63">
        <w:rPr>
          <w:i/>
        </w:rPr>
        <w:t>Примечания</w:t>
      </w:r>
      <w:r w:rsidR="00E96FBB" w:rsidRPr="00C02C63">
        <w:rPr>
          <w:i/>
        </w:rPr>
        <w:t>:</w:t>
      </w:r>
    </w:p>
    <w:p w:rsidR="0066314F" w:rsidRPr="00C02C63" w:rsidRDefault="0066314F" w:rsidP="00E07939">
      <w:pPr>
        <w:pStyle w:val="08"/>
        <w:ind w:firstLine="567"/>
        <w:rPr>
          <w:i/>
        </w:rPr>
      </w:pPr>
      <w:r w:rsidRPr="00C02C63">
        <w:rPr>
          <w:i/>
        </w:rPr>
        <w:t>1. Главные улицы выделяются из состава транспортно-пешеходных, пешеходно-транспортных и пешеходных улиц и являются основой архитектурно-планировочного построения общегородского центра.</w:t>
      </w:r>
    </w:p>
    <w:p w:rsidR="0066314F" w:rsidRPr="00C02C63" w:rsidRDefault="0066314F" w:rsidP="00E07939">
      <w:pPr>
        <w:pStyle w:val="08"/>
        <w:ind w:firstLine="567"/>
        <w:rPr>
          <w:i/>
        </w:rPr>
      </w:pPr>
      <w:r w:rsidRPr="00C02C63">
        <w:rPr>
          <w:i/>
        </w:rPr>
        <w:t xml:space="preserve">2. В условиях реконструкции, а также для улиц районного значения допускается устройство магистралей или их участков, предназначенных только для пропуска средств общественного транспорта с организацией </w:t>
      </w:r>
      <w:r w:rsidR="002A56FA" w:rsidRPr="00C02C63">
        <w:rPr>
          <w:i/>
        </w:rPr>
        <w:t>автобусно-пешеходного движения</w:t>
      </w:r>
      <w:r w:rsidRPr="00C02C63">
        <w:rPr>
          <w:i/>
        </w:rPr>
        <w:t>.</w:t>
      </w:r>
    </w:p>
    <w:p w:rsidR="0066314F" w:rsidRPr="00C02C63" w:rsidRDefault="0066314F" w:rsidP="0023556A">
      <w:pPr>
        <w:pStyle w:val="01"/>
      </w:pPr>
    </w:p>
    <w:p w:rsidR="00E07939" w:rsidRPr="00C02C63" w:rsidRDefault="001B0E61" w:rsidP="0023556A">
      <w:pPr>
        <w:pStyle w:val="01"/>
      </w:pPr>
      <w:r w:rsidRPr="00C02C63">
        <w:t>5.2</w:t>
      </w:r>
      <w:r w:rsidR="00733507" w:rsidRPr="00C02C63">
        <w:t>.5</w:t>
      </w:r>
      <w:r w:rsidR="008D00DB" w:rsidRPr="00C02C63">
        <w:t>.</w:t>
      </w:r>
      <w:r w:rsidR="0066314F" w:rsidRPr="00C02C63">
        <w:t xml:space="preserve"> </w:t>
      </w:r>
      <w:r w:rsidR="00E07939" w:rsidRPr="00C02C63">
        <w:t xml:space="preserve">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на расчетный срок, автомобилей на 1000 чел.: </w:t>
      </w:r>
    </w:p>
    <w:p w:rsidR="00E07939" w:rsidRPr="00C02C63" w:rsidRDefault="00E07939" w:rsidP="00F967BA">
      <w:pPr>
        <w:pStyle w:val="04"/>
      </w:pPr>
      <w:r w:rsidRPr="00C02C63">
        <w:t xml:space="preserve">350 легковых автомобилей, включая 3-4 такси и 2-3 ведомственных автомобиля, </w:t>
      </w:r>
    </w:p>
    <w:p w:rsidR="00E07939" w:rsidRPr="00C02C63" w:rsidRDefault="00E07939" w:rsidP="00F967BA">
      <w:pPr>
        <w:pStyle w:val="04"/>
      </w:pPr>
      <w:r w:rsidRPr="00C02C63">
        <w:t xml:space="preserve">25-40 грузовых автомобилей в зависимости от состава парка. </w:t>
      </w:r>
    </w:p>
    <w:p w:rsidR="00FC0376" w:rsidRPr="00C02C63" w:rsidRDefault="00E07939" w:rsidP="00F967BA">
      <w:pPr>
        <w:pStyle w:val="04"/>
      </w:pPr>
      <w:r w:rsidRPr="00C02C63">
        <w:t>100-150 мотоциклов и мопедов.</w:t>
      </w:r>
    </w:p>
    <w:p w:rsidR="00E07939" w:rsidRPr="00C02C63" w:rsidRDefault="0066314F" w:rsidP="00E07939">
      <w:pPr>
        <w:pStyle w:val="01"/>
      </w:pPr>
      <w:r w:rsidRPr="00C02C63">
        <w:t>Для расчета пропускной способности (интенсивности движения) при движении по уличной сети смешанного потока</w:t>
      </w:r>
      <w:r w:rsidR="00FC137A" w:rsidRPr="00C02C63">
        <w:t xml:space="preserve">, а также числа мест их хранения, </w:t>
      </w:r>
      <w:r w:rsidRPr="00C02C63">
        <w:t xml:space="preserve">различные виды транспорта следует приводить к одному расчетному виду – легковому автомобилю, в соответствии с </w:t>
      </w:r>
      <w:r w:rsidR="00E07939" w:rsidRPr="00C02C63">
        <w:t xml:space="preserve">таблицей </w:t>
      </w:r>
      <w:bookmarkStart w:id="69" w:name="_Ref450580048"/>
      <w:r w:rsidR="00894DDE" w:rsidRPr="00C02C63">
        <w:t>3</w:t>
      </w:r>
      <w:r w:rsidR="009D012B" w:rsidRPr="00C02C63">
        <w:t>5</w:t>
      </w:r>
      <w:r w:rsidR="00894DDE" w:rsidRPr="00C02C63">
        <w:t>.</w:t>
      </w:r>
    </w:p>
    <w:p w:rsidR="00994446" w:rsidRPr="00C02C63" w:rsidRDefault="00994446" w:rsidP="00894DDE">
      <w:pPr>
        <w:pStyle w:val="05"/>
      </w:pPr>
      <w:r w:rsidRPr="00C02C63">
        <w:t xml:space="preserve">Таблица </w:t>
      </w:r>
      <w:bookmarkEnd w:id="69"/>
      <w:r w:rsidR="00E07939" w:rsidRPr="00C02C63">
        <w:t>3</w:t>
      </w:r>
      <w:r w:rsidR="009D012B" w:rsidRPr="00C02C63">
        <w:t>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67"/>
        <w:gridCol w:w="3064"/>
      </w:tblGrid>
      <w:tr w:rsidR="0066314F" w:rsidRPr="00C02C63" w:rsidTr="0066314F">
        <w:tc>
          <w:tcPr>
            <w:tcW w:w="0" w:type="auto"/>
            <w:shd w:val="clear" w:color="auto" w:fill="auto"/>
          </w:tcPr>
          <w:p w:rsidR="0066314F" w:rsidRPr="00C02C63" w:rsidRDefault="0066314F" w:rsidP="0023556A">
            <w:pPr>
              <w:suppressAutoHyphens/>
              <w:jc w:val="center"/>
              <w:rPr>
                <w:rFonts w:ascii="Times New Roman" w:hAnsi="Times New Roman" w:cs="Times New Roman"/>
                <w:b/>
              </w:rPr>
            </w:pPr>
            <w:r w:rsidRPr="00C02C63">
              <w:rPr>
                <w:rFonts w:ascii="Times New Roman" w:hAnsi="Times New Roman" w:cs="Times New Roman"/>
                <w:b/>
              </w:rPr>
              <w:t>Тип транспортных средств</w:t>
            </w:r>
          </w:p>
        </w:tc>
        <w:tc>
          <w:tcPr>
            <w:tcW w:w="0" w:type="auto"/>
            <w:shd w:val="clear" w:color="auto" w:fill="auto"/>
          </w:tcPr>
          <w:p w:rsidR="0066314F" w:rsidRPr="00C02C63" w:rsidRDefault="0066314F" w:rsidP="0023556A">
            <w:pPr>
              <w:suppressAutoHyphens/>
              <w:jc w:val="center"/>
              <w:rPr>
                <w:rFonts w:ascii="Times New Roman" w:hAnsi="Times New Roman" w:cs="Times New Roman"/>
                <w:b/>
              </w:rPr>
            </w:pPr>
            <w:r w:rsidRPr="00C02C63">
              <w:rPr>
                <w:rFonts w:ascii="Times New Roman" w:hAnsi="Times New Roman" w:cs="Times New Roman"/>
                <w:b/>
              </w:rPr>
              <w:t>Коэффициент приведения</w:t>
            </w:r>
          </w:p>
        </w:tc>
      </w:tr>
      <w:tr w:rsidR="0066314F" w:rsidRPr="00C02C63" w:rsidTr="0066314F">
        <w:tc>
          <w:tcPr>
            <w:tcW w:w="0" w:type="auto"/>
            <w:shd w:val="clear" w:color="auto" w:fill="auto"/>
          </w:tcPr>
          <w:p w:rsidR="0066314F" w:rsidRPr="00C02C63" w:rsidRDefault="0066314F" w:rsidP="0023556A">
            <w:pPr>
              <w:suppressAutoHyphens/>
              <w:rPr>
                <w:rFonts w:ascii="Times New Roman" w:hAnsi="Times New Roman" w:cs="Times New Roman"/>
              </w:rPr>
            </w:pPr>
            <w:r w:rsidRPr="00C02C63">
              <w:rPr>
                <w:rFonts w:ascii="Times New Roman" w:hAnsi="Times New Roman" w:cs="Times New Roman"/>
              </w:rPr>
              <w:t>Легковые автомобили</w:t>
            </w:r>
          </w:p>
        </w:tc>
        <w:tc>
          <w:tcPr>
            <w:tcW w:w="0" w:type="auto"/>
            <w:shd w:val="clear" w:color="auto" w:fill="auto"/>
          </w:tcPr>
          <w:p w:rsidR="0066314F" w:rsidRPr="00C02C63" w:rsidRDefault="0066314F" w:rsidP="0023556A">
            <w:pPr>
              <w:suppressAutoHyphens/>
              <w:jc w:val="center"/>
              <w:rPr>
                <w:rFonts w:ascii="Times New Roman" w:hAnsi="Times New Roman" w:cs="Times New Roman"/>
              </w:rPr>
            </w:pPr>
            <w:r w:rsidRPr="00C02C63">
              <w:rPr>
                <w:rFonts w:ascii="Times New Roman" w:hAnsi="Times New Roman" w:cs="Times New Roman"/>
              </w:rPr>
              <w:t>1,0</w:t>
            </w:r>
          </w:p>
        </w:tc>
      </w:tr>
      <w:tr w:rsidR="0066314F" w:rsidRPr="00C02C63" w:rsidTr="0066314F">
        <w:tc>
          <w:tcPr>
            <w:tcW w:w="0" w:type="auto"/>
            <w:gridSpan w:val="2"/>
            <w:shd w:val="clear" w:color="auto" w:fill="auto"/>
          </w:tcPr>
          <w:p w:rsidR="0066314F" w:rsidRPr="00C02C63" w:rsidRDefault="0066314F" w:rsidP="0023556A">
            <w:pPr>
              <w:suppressAutoHyphens/>
              <w:jc w:val="center"/>
              <w:rPr>
                <w:rFonts w:ascii="Times New Roman" w:hAnsi="Times New Roman" w:cs="Times New Roman"/>
              </w:rPr>
            </w:pPr>
            <w:r w:rsidRPr="00C02C63">
              <w:rPr>
                <w:rFonts w:ascii="Times New Roman" w:hAnsi="Times New Roman" w:cs="Times New Roman"/>
              </w:rPr>
              <w:t>Грузовые автомобили грузоподъемностью, т:</w:t>
            </w:r>
          </w:p>
        </w:tc>
      </w:tr>
      <w:tr w:rsidR="0066314F" w:rsidRPr="00C02C63" w:rsidTr="0066314F">
        <w:tc>
          <w:tcPr>
            <w:tcW w:w="0" w:type="auto"/>
            <w:shd w:val="clear" w:color="auto" w:fill="auto"/>
          </w:tcPr>
          <w:p w:rsidR="0066314F" w:rsidRPr="00C02C63" w:rsidRDefault="0066314F" w:rsidP="0023556A">
            <w:pPr>
              <w:suppressAutoHyphens/>
              <w:jc w:val="center"/>
              <w:rPr>
                <w:rFonts w:ascii="Times New Roman" w:hAnsi="Times New Roman" w:cs="Times New Roman"/>
              </w:rPr>
            </w:pPr>
            <w:r w:rsidRPr="00C02C63">
              <w:rPr>
                <w:rFonts w:ascii="Times New Roman" w:hAnsi="Times New Roman" w:cs="Times New Roman"/>
              </w:rPr>
              <w:t>2</w:t>
            </w:r>
          </w:p>
        </w:tc>
        <w:tc>
          <w:tcPr>
            <w:tcW w:w="0" w:type="auto"/>
            <w:shd w:val="clear" w:color="auto" w:fill="auto"/>
          </w:tcPr>
          <w:p w:rsidR="0066314F" w:rsidRPr="00C02C63" w:rsidRDefault="0066314F" w:rsidP="0023556A">
            <w:pPr>
              <w:suppressAutoHyphens/>
              <w:jc w:val="center"/>
              <w:rPr>
                <w:rFonts w:ascii="Times New Roman" w:hAnsi="Times New Roman" w:cs="Times New Roman"/>
              </w:rPr>
            </w:pPr>
            <w:r w:rsidRPr="00C02C63">
              <w:rPr>
                <w:rFonts w:ascii="Times New Roman" w:hAnsi="Times New Roman" w:cs="Times New Roman"/>
              </w:rPr>
              <w:t>1,5</w:t>
            </w:r>
          </w:p>
        </w:tc>
      </w:tr>
      <w:tr w:rsidR="0066314F" w:rsidRPr="00C02C63" w:rsidTr="0066314F">
        <w:tc>
          <w:tcPr>
            <w:tcW w:w="0" w:type="auto"/>
            <w:shd w:val="clear" w:color="auto" w:fill="auto"/>
          </w:tcPr>
          <w:p w:rsidR="0066314F" w:rsidRPr="00C02C63" w:rsidRDefault="0066314F" w:rsidP="0023556A">
            <w:pPr>
              <w:suppressAutoHyphens/>
              <w:jc w:val="center"/>
              <w:rPr>
                <w:rFonts w:ascii="Times New Roman" w:hAnsi="Times New Roman" w:cs="Times New Roman"/>
              </w:rPr>
            </w:pPr>
            <w:r w:rsidRPr="00C02C63">
              <w:rPr>
                <w:rFonts w:ascii="Times New Roman" w:hAnsi="Times New Roman" w:cs="Times New Roman"/>
              </w:rPr>
              <w:t>6</w:t>
            </w:r>
          </w:p>
        </w:tc>
        <w:tc>
          <w:tcPr>
            <w:tcW w:w="0" w:type="auto"/>
            <w:shd w:val="clear" w:color="auto" w:fill="auto"/>
          </w:tcPr>
          <w:p w:rsidR="0066314F" w:rsidRPr="00C02C63" w:rsidRDefault="0066314F" w:rsidP="0023556A">
            <w:pPr>
              <w:suppressAutoHyphens/>
              <w:jc w:val="center"/>
              <w:rPr>
                <w:rFonts w:ascii="Times New Roman" w:hAnsi="Times New Roman" w:cs="Times New Roman"/>
              </w:rPr>
            </w:pPr>
            <w:r w:rsidRPr="00C02C63">
              <w:rPr>
                <w:rFonts w:ascii="Times New Roman" w:hAnsi="Times New Roman" w:cs="Times New Roman"/>
              </w:rPr>
              <w:t>2,0</w:t>
            </w:r>
          </w:p>
        </w:tc>
      </w:tr>
      <w:tr w:rsidR="0066314F" w:rsidRPr="00C02C63" w:rsidTr="0066314F">
        <w:tc>
          <w:tcPr>
            <w:tcW w:w="0" w:type="auto"/>
            <w:shd w:val="clear" w:color="auto" w:fill="auto"/>
          </w:tcPr>
          <w:p w:rsidR="0066314F" w:rsidRPr="00C02C63" w:rsidRDefault="0066314F" w:rsidP="0023556A">
            <w:pPr>
              <w:suppressAutoHyphens/>
              <w:jc w:val="center"/>
              <w:rPr>
                <w:rFonts w:ascii="Times New Roman" w:hAnsi="Times New Roman" w:cs="Times New Roman"/>
              </w:rPr>
            </w:pPr>
            <w:r w:rsidRPr="00C02C63">
              <w:rPr>
                <w:rFonts w:ascii="Times New Roman" w:hAnsi="Times New Roman" w:cs="Times New Roman"/>
              </w:rPr>
              <w:t>8</w:t>
            </w:r>
          </w:p>
        </w:tc>
        <w:tc>
          <w:tcPr>
            <w:tcW w:w="0" w:type="auto"/>
            <w:shd w:val="clear" w:color="auto" w:fill="auto"/>
          </w:tcPr>
          <w:p w:rsidR="0066314F" w:rsidRPr="00C02C63" w:rsidRDefault="0066314F" w:rsidP="0023556A">
            <w:pPr>
              <w:suppressAutoHyphens/>
              <w:jc w:val="center"/>
              <w:rPr>
                <w:rFonts w:ascii="Times New Roman" w:hAnsi="Times New Roman" w:cs="Times New Roman"/>
              </w:rPr>
            </w:pPr>
            <w:r w:rsidRPr="00C02C63">
              <w:rPr>
                <w:rFonts w:ascii="Times New Roman" w:hAnsi="Times New Roman" w:cs="Times New Roman"/>
              </w:rPr>
              <w:t>2,5</w:t>
            </w:r>
          </w:p>
        </w:tc>
      </w:tr>
      <w:tr w:rsidR="0066314F" w:rsidRPr="00C02C63" w:rsidTr="0066314F">
        <w:tc>
          <w:tcPr>
            <w:tcW w:w="0" w:type="auto"/>
            <w:shd w:val="clear" w:color="auto" w:fill="auto"/>
          </w:tcPr>
          <w:p w:rsidR="0066314F" w:rsidRPr="00C02C63" w:rsidRDefault="0066314F" w:rsidP="0023556A">
            <w:pPr>
              <w:suppressAutoHyphens/>
              <w:jc w:val="center"/>
              <w:rPr>
                <w:rFonts w:ascii="Times New Roman" w:hAnsi="Times New Roman" w:cs="Times New Roman"/>
              </w:rPr>
            </w:pPr>
            <w:r w:rsidRPr="00C02C63">
              <w:rPr>
                <w:rFonts w:ascii="Times New Roman" w:hAnsi="Times New Roman" w:cs="Times New Roman"/>
              </w:rPr>
              <w:t>14</w:t>
            </w:r>
          </w:p>
        </w:tc>
        <w:tc>
          <w:tcPr>
            <w:tcW w:w="0" w:type="auto"/>
            <w:shd w:val="clear" w:color="auto" w:fill="auto"/>
          </w:tcPr>
          <w:p w:rsidR="0066314F" w:rsidRPr="00C02C63" w:rsidRDefault="0066314F" w:rsidP="0023556A">
            <w:pPr>
              <w:suppressAutoHyphens/>
              <w:jc w:val="center"/>
              <w:rPr>
                <w:rFonts w:ascii="Times New Roman" w:hAnsi="Times New Roman" w:cs="Times New Roman"/>
              </w:rPr>
            </w:pPr>
            <w:r w:rsidRPr="00C02C63">
              <w:rPr>
                <w:rFonts w:ascii="Times New Roman" w:hAnsi="Times New Roman" w:cs="Times New Roman"/>
              </w:rPr>
              <w:t>3,0</w:t>
            </w:r>
          </w:p>
        </w:tc>
      </w:tr>
      <w:tr w:rsidR="0066314F" w:rsidRPr="00C02C63" w:rsidTr="0066314F">
        <w:tc>
          <w:tcPr>
            <w:tcW w:w="0" w:type="auto"/>
            <w:shd w:val="clear" w:color="auto" w:fill="auto"/>
          </w:tcPr>
          <w:p w:rsidR="0066314F" w:rsidRPr="00C02C63" w:rsidRDefault="0066314F" w:rsidP="0023556A">
            <w:pPr>
              <w:suppressAutoHyphens/>
              <w:jc w:val="center"/>
              <w:rPr>
                <w:rFonts w:ascii="Times New Roman" w:hAnsi="Times New Roman" w:cs="Times New Roman"/>
              </w:rPr>
            </w:pPr>
            <w:r w:rsidRPr="00C02C63">
              <w:rPr>
                <w:rFonts w:ascii="Times New Roman" w:hAnsi="Times New Roman" w:cs="Times New Roman"/>
              </w:rPr>
              <w:t>свыше 14</w:t>
            </w:r>
          </w:p>
        </w:tc>
        <w:tc>
          <w:tcPr>
            <w:tcW w:w="0" w:type="auto"/>
            <w:shd w:val="clear" w:color="auto" w:fill="auto"/>
          </w:tcPr>
          <w:p w:rsidR="0066314F" w:rsidRPr="00C02C63" w:rsidRDefault="0066314F" w:rsidP="0023556A">
            <w:pPr>
              <w:suppressAutoHyphens/>
              <w:jc w:val="center"/>
              <w:rPr>
                <w:rFonts w:ascii="Times New Roman" w:hAnsi="Times New Roman" w:cs="Times New Roman"/>
              </w:rPr>
            </w:pPr>
            <w:r w:rsidRPr="00C02C63">
              <w:rPr>
                <w:rFonts w:ascii="Times New Roman" w:hAnsi="Times New Roman" w:cs="Times New Roman"/>
              </w:rPr>
              <w:t>3,5</w:t>
            </w:r>
          </w:p>
        </w:tc>
      </w:tr>
      <w:tr w:rsidR="0066314F" w:rsidRPr="00C02C63" w:rsidTr="0066314F">
        <w:tc>
          <w:tcPr>
            <w:tcW w:w="0" w:type="auto"/>
            <w:shd w:val="clear" w:color="auto" w:fill="auto"/>
          </w:tcPr>
          <w:p w:rsidR="0066314F" w:rsidRPr="00C02C63" w:rsidRDefault="0066314F" w:rsidP="0023556A">
            <w:pPr>
              <w:suppressAutoHyphens/>
              <w:rPr>
                <w:rFonts w:ascii="Times New Roman" w:hAnsi="Times New Roman" w:cs="Times New Roman"/>
              </w:rPr>
            </w:pPr>
            <w:r w:rsidRPr="00C02C63">
              <w:rPr>
                <w:rFonts w:ascii="Times New Roman" w:hAnsi="Times New Roman" w:cs="Times New Roman"/>
              </w:rPr>
              <w:t>Автобусы</w:t>
            </w:r>
          </w:p>
        </w:tc>
        <w:tc>
          <w:tcPr>
            <w:tcW w:w="0" w:type="auto"/>
            <w:shd w:val="clear" w:color="auto" w:fill="auto"/>
          </w:tcPr>
          <w:p w:rsidR="0066314F" w:rsidRPr="00C02C63" w:rsidRDefault="0066314F" w:rsidP="0023556A">
            <w:pPr>
              <w:suppressAutoHyphens/>
              <w:jc w:val="center"/>
              <w:rPr>
                <w:rFonts w:ascii="Times New Roman" w:hAnsi="Times New Roman" w:cs="Times New Roman"/>
              </w:rPr>
            </w:pPr>
            <w:r w:rsidRPr="00C02C63">
              <w:rPr>
                <w:rFonts w:ascii="Times New Roman" w:hAnsi="Times New Roman" w:cs="Times New Roman"/>
              </w:rPr>
              <w:t>2,5</w:t>
            </w:r>
          </w:p>
        </w:tc>
      </w:tr>
      <w:tr w:rsidR="0066314F" w:rsidRPr="00C02C63" w:rsidTr="0066314F">
        <w:tc>
          <w:tcPr>
            <w:tcW w:w="0" w:type="auto"/>
            <w:shd w:val="clear" w:color="auto" w:fill="auto"/>
          </w:tcPr>
          <w:p w:rsidR="0066314F" w:rsidRPr="00C02C63" w:rsidRDefault="0066314F" w:rsidP="0023556A">
            <w:pPr>
              <w:suppressAutoHyphens/>
              <w:rPr>
                <w:rFonts w:ascii="Times New Roman" w:hAnsi="Times New Roman" w:cs="Times New Roman"/>
              </w:rPr>
            </w:pPr>
            <w:r w:rsidRPr="00C02C63">
              <w:rPr>
                <w:rFonts w:ascii="Times New Roman" w:hAnsi="Times New Roman" w:cs="Times New Roman"/>
              </w:rPr>
              <w:lastRenderedPageBreak/>
              <w:t>Микроавтобусы</w:t>
            </w:r>
          </w:p>
        </w:tc>
        <w:tc>
          <w:tcPr>
            <w:tcW w:w="0" w:type="auto"/>
            <w:shd w:val="clear" w:color="auto" w:fill="auto"/>
          </w:tcPr>
          <w:p w:rsidR="0066314F" w:rsidRPr="00C02C63" w:rsidRDefault="0066314F" w:rsidP="0023556A">
            <w:pPr>
              <w:suppressAutoHyphens/>
              <w:jc w:val="center"/>
              <w:rPr>
                <w:rFonts w:ascii="Times New Roman" w:hAnsi="Times New Roman" w:cs="Times New Roman"/>
              </w:rPr>
            </w:pPr>
            <w:r w:rsidRPr="00C02C63">
              <w:rPr>
                <w:rFonts w:ascii="Times New Roman" w:hAnsi="Times New Roman" w:cs="Times New Roman"/>
              </w:rPr>
              <w:t>1,5</w:t>
            </w:r>
          </w:p>
        </w:tc>
      </w:tr>
      <w:tr w:rsidR="0066314F" w:rsidRPr="00C02C63" w:rsidTr="0066314F">
        <w:tc>
          <w:tcPr>
            <w:tcW w:w="0" w:type="auto"/>
            <w:shd w:val="clear" w:color="auto" w:fill="auto"/>
          </w:tcPr>
          <w:p w:rsidR="0066314F" w:rsidRPr="00C02C63" w:rsidRDefault="0066314F" w:rsidP="0023556A">
            <w:pPr>
              <w:suppressAutoHyphens/>
              <w:rPr>
                <w:rFonts w:ascii="Times New Roman" w:hAnsi="Times New Roman" w:cs="Times New Roman"/>
              </w:rPr>
            </w:pPr>
            <w:r w:rsidRPr="00C02C63">
              <w:rPr>
                <w:rFonts w:ascii="Times New Roman" w:hAnsi="Times New Roman" w:cs="Times New Roman"/>
              </w:rPr>
              <w:t>Мотоциклы и мопеды</w:t>
            </w:r>
          </w:p>
        </w:tc>
        <w:tc>
          <w:tcPr>
            <w:tcW w:w="0" w:type="auto"/>
            <w:shd w:val="clear" w:color="auto" w:fill="auto"/>
          </w:tcPr>
          <w:p w:rsidR="0066314F" w:rsidRPr="00C02C63" w:rsidRDefault="0066314F" w:rsidP="0023556A">
            <w:pPr>
              <w:suppressAutoHyphens/>
              <w:jc w:val="center"/>
              <w:rPr>
                <w:rFonts w:ascii="Times New Roman" w:hAnsi="Times New Roman" w:cs="Times New Roman"/>
              </w:rPr>
            </w:pPr>
            <w:r w:rsidRPr="00C02C63">
              <w:rPr>
                <w:rFonts w:ascii="Times New Roman" w:hAnsi="Times New Roman" w:cs="Times New Roman"/>
              </w:rPr>
              <w:t>0,5</w:t>
            </w:r>
          </w:p>
        </w:tc>
      </w:tr>
      <w:tr w:rsidR="0066314F" w:rsidRPr="00C02C63" w:rsidTr="0066314F">
        <w:tc>
          <w:tcPr>
            <w:tcW w:w="0" w:type="auto"/>
            <w:shd w:val="clear" w:color="auto" w:fill="auto"/>
          </w:tcPr>
          <w:p w:rsidR="0066314F" w:rsidRPr="00C02C63" w:rsidRDefault="0066314F" w:rsidP="0023556A">
            <w:pPr>
              <w:suppressAutoHyphens/>
              <w:rPr>
                <w:rFonts w:ascii="Times New Roman" w:hAnsi="Times New Roman" w:cs="Times New Roman"/>
              </w:rPr>
            </w:pPr>
            <w:r w:rsidRPr="00C02C63">
              <w:rPr>
                <w:rFonts w:ascii="Times New Roman" w:hAnsi="Times New Roman" w:cs="Times New Roman"/>
              </w:rPr>
              <w:t>Мотоциклы с коляской</w:t>
            </w:r>
          </w:p>
        </w:tc>
        <w:tc>
          <w:tcPr>
            <w:tcW w:w="0" w:type="auto"/>
            <w:shd w:val="clear" w:color="auto" w:fill="auto"/>
          </w:tcPr>
          <w:p w:rsidR="0066314F" w:rsidRPr="00C02C63" w:rsidRDefault="0066314F" w:rsidP="0023556A">
            <w:pPr>
              <w:suppressAutoHyphens/>
              <w:jc w:val="center"/>
              <w:rPr>
                <w:rFonts w:ascii="Times New Roman" w:hAnsi="Times New Roman" w:cs="Times New Roman"/>
              </w:rPr>
            </w:pPr>
            <w:r w:rsidRPr="00C02C63">
              <w:rPr>
                <w:rFonts w:ascii="Times New Roman" w:hAnsi="Times New Roman" w:cs="Times New Roman"/>
              </w:rPr>
              <w:t>0,75</w:t>
            </w:r>
          </w:p>
        </w:tc>
      </w:tr>
      <w:tr w:rsidR="00300EE3" w:rsidRPr="00C02C63" w:rsidTr="0066314F">
        <w:tc>
          <w:tcPr>
            <w:tcW w:w="0" w:type="auto"/>
            <w:shd w:val="clear" w:color="auto" w:fill="auto"/>
          </w:tcPr>
          <w:p w:rsidR="00300EE3" w:rsidRPr="00C02C63" w:rsidRDefault="00FC137A" w:rsidP="0023556A">
            <w:pPr>
              <w:suppressAutoHyphens/>
              <w:rPr>
                <w:rFonts w:ascii="Times New Roman" w:hAnsi="Times New Roman" w:cs="Times New Roman"/>
              </w:rPr>
            </w:pPr>
            <w:r w:rsidRPr="00C02C63">
              <w:rPr>
                <w:rFonts w:ascii="Times New Roman" w:hAnsi="Times New Roman" w:cs="Times New Roman"/>
              </w:rPr>
              <w:t>В</w:t>
            </w:r>
            <w:r w:rsidR="00300EE3" w:rsidRPr="00C02C63">
              <w:rPr>
                <w:rFonts w:ascii="Times New Roman" w:hAnsi="Times New Roman" w:cs="Times New Roman"/>
              </w:rPr>
              <w:t>елосипеды</w:t>
            </w:r>
          </w:p>
        </w:tc>
        <w:tc>
          <w:tcPr>
            <w:tcW w:w="0" w:type="auto"/>
            <w:shd w:val="clear" w:color="auto" w:fill="auto"/>
          </w:tcPr>
          <w:p w:rsidR="00300EE3" w:rsidRPr="00C02C63" w:rsidRDefault="00300EE3" w:rsidP="0023556A">
            <w:pPr>
              <w:suppressAutoHyphens/>
              <w:jc w:val="center"/>
              <w:rPr>
                <w:rFonts w:ascii="Times New Roman" w:hAnsi="Times New Roman" w:cs="Times New Roman"/>
              </w:rPr>
            </w:pPr>
            <w:r w:rsidRPr="00C02C63">
              <w:rPr>
                <w:rFonts w:ascii="Times New Roman" w:hAnsi="Times New Roman" w:cs="Times New Roman"/>
              </w:rPr>
              <w:t>0,1</w:t>
            </w:r>
          </w:p>
        </w:tc>
      </w:tr>
    </w:tbl>
    <w:p w:rsidR="0066314F" w:rsidRPr="00C02C63" w:rsidRDefault="0066314F" w:rsidP="0023556A">
      <w:pPr>
        <w:pStyle w:val="01"/>
      </w:pPr>
    </w:p>
    <w:p w:rsidR="00E07939" w:rsidRPr="00C02C63" w:rsidRDefault="001B0E61" w:rsidP="00E07939">
      <w:pPr>
        <w:pStyle w:val="01"/>
      </w:pPr>
      <w:r w:rsidRPr="00C02C63">
        <w:t>5.2</w:t>
      </w:r>
      <w:r w:rsidR="00733507" w:rsidRPr="00C02C63">
        <w:t>.6</w:t>
      </w:r>
      <w:r w:rsidR="00994446" w:rsidRPr="00C02C63">
        <w:t>.</w:t>
      </w:r>
      <w:r w:rsidR="0066314F" w:rsidRPr="00C02C63">
        <w:t xml:space="preserve"> Основные расчетные параметры уличной сети </w:t>
      </w:r>
      <w:r w:rsidR="00E07939" w:rsidRPr="00C02C63">
        <w:t>муниципального образования Крымский район</w:t>
      </w:r>
      <w:r w:rsidR="0066314F" w:rsidRPr="00C02C63">
        <w:t xml:space="preserve"> следует устанавливать в соответствии с </w:t>
      </w:r>
      <w:r w:rsidR="00E07939" w:rsidRPr="00C02C63">
        <w:t xml:space="preserve">таблицей </w:t>
      </w:r>
      <w:r w:rsidR="00894DDE" w:rsidRPr="00C02C63">
        <w:t>3</w:t>
      </w:r>
      <w:r w:rsidR="009D012B" w:rsidRPr="00C02C63">
        <w:t>6</w:t>
      </w:r>
      <w:r w:rsidR="009D31C0" w:rsidRPr="00C02C63">
        <w:t>.</w:t>
      </w:r>
      <w:bookmarkStart w:id="70" w:name="_Ref450581142"/>
    </w:p>
    <w:p w:rsidR="009D31C0" w:rsidRPr="00C02C63" w:rsidRDefault="009D31C0" w:rsidP="00894DDE">
      <w:pPr>
        <w:pStyle w:val="05"/>
      </w:pPr>
      <w:r w:rsidRPr="00C02C63">
        <w:t xml:space="preserve">Таблица </w:t>
      </w:r>
      <w:bookmarkEnd w:id="70"/>
      <w:r w:rsidR="00894DDE" w:rsidRPr="00C02C63">
        <w:t>3</w:t>
      </w:r>
      <w:r w:rsidR="009D012B" w:rsidRPr="00C02C63">
        <w:t>6</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792"/>
        <w:gridCol w:w="1169"/>
        <w:gridCol w:w="1008"/>
        <w:gridCol w:w="1168"/>
        <w:gridCol w:w="1116"/>
        <w:gridCol w:w="1440"/>
        <w:gridCol w:w="1411"/>
        <w:gridCol w:w="1317"/>
      </w:tblGrid>
      <w:tr w:rsidR="0066314F" w:rsidRPr="00C02C63" w:rsidTr="0066314F">
        <w:tc>
          <w:tcPr>
            <w:tcW w:w="0" w:type="auto"/>
            <w:tcBorders>
              <w:top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b/>
                <w:sz w:val="20"/>
                <w:szCs w:val="20"/>
              </w:rPr>
            </w:pPr>
            <w:r w:rsidRPr="00C02C63">
              <w:rPr>
                <w:b/>
                <w:sz w:val="20"/>
                <w:szCs w:val="20"/>
              </w:rPr>
              <w:t>Категория дорог и улиц</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b/>
                <w:sz w:val="20"/>
                <w:szCs w:val="20"/>
              </w:rPr>
            </w:pPr>
            <w:r w:rsidRPr="00C02C63">
              <w:rPr>
                <w:b/>
                <w:sz w:val="20"/>
                <w:szCs w:val="20"/>
              </w:rPr>
              <w:t>Расчетная скорость движения, км/ч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b/>
                <w:sz w:val="20"/>
                <w:szCs w:val="20"/>
              </w:rPr>
            </w:pPr>
            <w:r w:rsidRPr="00C02C63">
              <w:rPr>
                <w:b/>
                <w:sz w:val="20"/>
                <w:szCs w:val="20"/>
              </w:rPr>
              <w:t>Ширина в красных линиях, 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b/>
                <w:sz w:val="20"/>
                <w:szCs w:val="20"/>
              </w:rPr>
            </w:pPr>
            <w:r w:rsidRPr="00C02C63">
              <w:rPr>
                <w:b/>
                <w:sz w:val="20"/>
                <w:szCs w:val="20"/>
              </w:rPr>
              <w:t>Ширина полосы движения, 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b/>
                <w:sz w:val="20"/>
                <w:szCs w:val="20"/>
              </w:rPr>
            </w:pPr>
            <w:r w:rsidRPr="00C02C63">
              <w:rPr>
                <w:b/>
                <w:sz w:val="20"/>
                <w:szCs w:val="20"/>
              </w:rPr>
              <w:t>Число полос движения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b/>
                <w:sz w:val="20"/>
                <w:szCs w:val="20"/>
              </w:rPr>
            </w:pPr>
            <w:r w:rsidRPr="00C02C63">
              <w:rPr>
                <w:b/>
                <w:sz w:val="20"/>
                <w:szCs w:val="20"/>
              </w:rPr>
              <w:t>Наименьший радиус кривых в плане, 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100F9D" w:rsidP="00100F9D">
            <w:pPr>
              <w:pStyle w:val="06"/>
              <w:jc w:val="center"/>
              <w:rPr>
                <w:b/>
                <w:sz w:val="20"/>
                <w:szCs w:val="20"/>
              </w:rPr>
            </w:pPr>
            <w:r w:rsidRPr="00C02C63">
              <w:rPr>
                <w:b/>
                <w:sz w:val="20"/>
                <w:szCs w:val="20"/>
              </w:rPr>
              <w:t>Наибольший продольный уклон, ‰</w:t>
            </w:r>
          </w:p>
        </w:tc>
        <w:tc>
          <w:tcPr>
            <w:tcW w:w="0" w:type="auto"/>
            <w:tcBorders>
              <w:top w:val="single" w:sz="4" w:space="0" w:color="auto"/>
              <w:left w:val="single" w:sz="4" w:space="0" w:color="auto"/>
              <w:bottom w:val="single" w:sz="4" w:space="0" w:color="auto"/>
            </w:tcBorders>
            <w:shd w:val="clear" w:color="auto" w:fill="auto"/>
            <w:vAlign w:val="center"/>
          </w:tcPr>
          <w:p w:rsidR="0066314F" w:rsidRPr="00C02C63" w:rsidRDefault="0066314F" w:rsidP="0066314F">
            <w:pPr>
              <w:pStyle w:val="06"/>
              <w:jc w:val="center"/>
              <w:rPr>
                <w:b/>
                <w:sz w:val="20"/>
                <w:szCs w:val="20"/>
              </w:rPr>
            </w:pPr>
            <w:r w:rsidRPr="00C02C63">
              <w:rPr>
                <w:b/>
                <w:sz w:val="20"/>
                <w:szCs w:val="20"/>
              </w:rPr>
              <w:t>Ширина пешеходной части тротуара, м</w:t>
            </w:r>
          </w:p>
        </w:tc>
      </w:tr>
      <w:tr w:rsidR="0066314F" w:rsidRPr="00C02C63" w:rsidTr="0066314F">
        <w:tc>
          <w:tcPr>
            <w:tcW w:w="0" w:type="auto"/>
            <w:gridSpan w:val="8"/>
            <w:tcBorders>
              <w:top w:val="single" w:sz="4" w:space="0" w:color="auto"/>
              <w:bottom w:val="single" w:sz="4" w:space="0" w:color="auto"/>
            </w:tcBorders>
            <w:shd w:val="clear" w:color="auto" w:fill="auto"/>
          </w:tcPr>
          <w:p w:rsidR="0066314F" w:rsidRPr="00C02C63" w:rsidRDefault="0066314F" w:rsidP="0066314F">
            <w:pPr>
              <w:pStyle w:val="06"/>
              <w:jc w:val="center"/>
              <w:rPr>
                <w:sz w:val="20"/>
                <w:szCs w:val="20"/>
              </w:rPr>
            </w:pPr>
            <w:r w:rsidRPr="00C02C63">
              <w:rPr>
                <w:sz w:val="20"/>
                <w:szCs w:val="20"/>
              </w:rPr>
              <w:t>Магистральные дороги:</w:t>
            </w:r>
          </w:p>
        </w:tc>
      </w:tr>
      <w:tr w:rsidR="0066314F" w:rsidRPr="00C02C63" w:rsidTr="0066314F">
        <w:tc>
          <w:tcPr>
            <w:tcW w:w="0" w:type="auto"/>
            <w:tcBorders>
              <w:top w:val="single" w:sz="4" w:space="0" w:color="auto"/>
              <w:bottom w:val="single" w:sz="4" w:space="0" w:color="auto"/>
              <w:right w:val="single" w:sz="4" w:space="0" w:color="auto"/>
            </w:tcBorders>
            <w:shd w:val="clear" w:color="auto" w:fill="auto"/>
          </w:tcPr>
          <w:p w:rsidR="0066314F" w:rsidRPr="00C02C63" w:rsidRDefault="0066314F" w:rsidP="0066314F">
            <w:pPr>
              <w:pStyle w:val="06"/>
              <w:rPr>
                <w:sz w:val="20"/>
                <w:szCs w:val="20"/>
              </w:rPr>
            </w:pPr>
            <w:r w:rsidRPr="00C02C63">
              <w:rPr>
                <w:sz w:val="20"/>
                <w:szCs w:val="20"/>
              </w:rPr>
              <w:t>скоростного движения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120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50-75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3,75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4-8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30</w:t>
            </w:r>
          </w:p>
        </w:tc>
        <w:tc>
          <w:tcPr>
            <w:tcW w:w="0" w:type="auto"/>
            <w:tcBorders>
              <w:top w:val="single" w:sz="4" w:space="0" w:color="auto"/>
              <w:left w:val="single" w:sz="4" w:space="0" w:color="auto"/>
              <w:bottom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w:t>
            </w:r>
          </w:p>
        </w:tc>
      </w:tr>
      <w:tr w:rsidR="0066314F" w:rsidRPr="00C02C63" w:rsidTr="0066314F">
        <w:tc>
          <w:tcPr>
            <w:tcW w:w="0" w:type="auto"/>
            <w:tcBorders>
              <w:top w:val="single" w:sz="4" w:space="0" w:color="auto"/>
              <w:bottom w:val="single" w:sz="4" w:space="0" w:color="auto"/>
              <w:right w:val="single" w:sz="4" w:space="0" w:color="auto"/>
            </w:tcBorders>
            <w:shd w:val="clear" w:color="auto" w:fill="auto"/>
          </w:tcPr>
          <w:p w:rsidR="0066314F" w:rsidRPr="00C02C63" w:rsidRDefault="0066314F" w:rsidP="0066314F">
            <w:pPr>
              <w:pStyle w:val="06"/>
              <w:rPr>
                <w:sz w:val="20"/>
                <w:szCs w:val="20"/>
              </w:rPr>
            </w:pPr>
            <w:r w:rsidRPr="00C02C63">
              <w:rPr>
                <w:sz w:val="20"/>
                <w:szCs w:val="20"/>
              </w:rPr>
              <w:t>регулируемого движения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80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40-65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3,50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2-6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400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50</w:t>
            </w:r>
          </w:p>
        </w:tc>
        <w:tc>
          <w:tcPr>
            <w:tcW w:w="0" w:type="auto"/>
            <w:tcBorders>
              <w:top w:val="single" w:sz="4" w:space="0" w:color="auto"/>
              <w:left w:val="single" w:sz="4" w:space="0" w:color="auto"/>
              <w:bottom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w:t>
            </w:r>
          </w:p>
        </w:tc>
      </w:tr>
      <w:tr w:rsidR="0066314F" w:rsidRPr="00C02C63" w:rsidTr="0066314F">
        <w:tc>
          <w:tcPr>
            <w:tcW w:w="0" w:type="auto"/>
            <w:gridSpan w:val="8"/>
            <w:tcBorders>
              <w:top w:val="single" w:sz="4" w:space="0" w:color="auto"/>
              <w:bottom w:val="single" w:sz="4" w:space="0" w:color="auto"/>
            </w:tcBorders>
            <w:shd w:val="clear" w:color="auto" w:fill="auto"/>
          </w:tcPr>
          <w:p w:rsidR="0066314F" w:rsidRPr="00C02C63" w:rsidRDefault="0066314F" w:rsidP="0066314F">
            <w:pPr>
              <w:pStyle w:val="06"/>
              <w:jc w:val="center"/>
              <w:rPr>
                <w:sz w:val="20"/>
                <w:szCs w:val="20"/>
              </w:rPr>
            </w:pPr>
            <w:r w:rsidRPr="00C02C63">
              <w:rPr>
                <w:sz w:val="20"/>
                <w:szCs w:val="20"/>
              </w:rPr>
              <w:t>Магистральные улицы:</w:t>
            </w:r>
          </w:p>
        </w:tc>
      </w:tr>
      <w:tr w:rsidR="0066314F" w:rsidRPr="00C02C63" w:rsidTr="0066314F">
        <w:tc>
          <w:tcPr>
            <w:tcW w:w="0" w:type="auto"/>
            <w:gridSpan w:val="8"/>
            <w:tcBorders>
              <w:top w:val="single" w:sz="4" w:space="0" w:color="auto"/>
              <w:bottom w:val="single" w:sz="4" w:space="0" w:color="auto"/>
            </w:tcBorders>
            <w:shd w:val="clear" w:color="auto" w:fill="auto"/>
          </w:tcPr>
          <w:p w:rsidR="0066314F" w:rsidRPr="00C02C63" w:rsidRDefault="0066314F" w:rsidP="0066314F">
            <w:pPr>
              <w:pStyle w:val="06"/>
              <w:jc w:val="center"/>
              <w:rPr>
                <w:sz w:val="20"/>
                <w:szCs w:val="20"/>
              </w:rPr>
            </w:pPr>
            <w:r w:rsidRPr="00C02C63">
              <w:rPr>
                <w:sz w:val="20"/>
                <w:szCs w:val="20"/>
              </w:rPr>
              <w:t>общегородского значения:</w:t>
            </w:r>
          </w:p>
        </w:tc>
      </w:tr>
      <w:tr w:rsidR="0066314F" w:rsidRPr="00C02C63" w:rsidTr="0066314F">
        <w:tc>
          <w:tcPr>
            <w:tcW w:w="0" w:type="auto"/>
            <w:tcBorders>
              <w:top w:val="single" w:sz="4" w:space="0" w:color="auto"/>
              <w:bottom w:val="single" w:sz="4" w:space="0" w:color="auto"/>
              <w:right w:val="single" w:sz="4" w:space="0" w:color="auto"/>
            </w:tcBorders>
            <w:shd w:val="clear" w:color="auto" w:fill="auto"/>
          </w:tcPr>
          <w:p w:rsidR="0066314F" w:rsidRPr="00C02C63" w:rsidRDefault="0066314F" w:rsidP="0066314F">
            <w:pPr>
              <w:pStyle w:val="06"/>
              <w:rPr>
                <w:sz w:val="20"/>
                <w:szCs w:val="20"/>
              </w:rPr>
            </w:pPr>
            <w:r w:rsidRPr="00C02C63">
              <w:rPr>
                <w:sz w:val="20"/>
                <w:szCs w:val="20"/>
              </w:rPr>
              <w:t>непрерывного движения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40-80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3,75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4-8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40</w:t>
            </w:r>
          </w:p>
        </w:tc>
        <w:tc>
          <w:tcPr>
            <w:tcW w:w="0" w:type="auto"/>
            <w:tcBorders>
              <w:top w:val="single" w:sz="4" w:space="0" w:color="auto"/>
              <w:left w:val="single" w:sz="4" w:space="0" w:color="auto"/>
              <w:bottom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4,5</w:t>
            </w:r>
          </w:p>
        </w:tc>
      </w:tr>
      <w:tr w:rsidR="0066314F" w:rsidRPr="00C02C63" w:rsidTr="0066314F">
        <w:tc>
          <w:tcPr>
            <w:tcW w:w="0" w:type="auto"/>
            <w:tcBorders>
              <w:top w:val="single" w:sz="4" w:space="0" w:color="auto"/>
              <w:bottom w:val="single" w:sz="4" w:space="0" w:color="auto"/>
              <w:right w:val="single" w:sz="4" w:space="0" w:color="auto"/>
            </w:tcBorders>
            <w:shd w:val="clear" w:color="auto" w:fill="auto"/>
          </w:tcPr>
          <w:p w:rsidR="0066314F" w:rsidRPr="00C02C63" w:rsidRDefault="0066314F" w:rsidP="0066314F">
            <w:pPr>
              <w:pStyle w:val="06"/>
              <w:rPr>
                <w:sz w:val="20"/>
                <w:szCs w:val="20"/>
              </w:rPr>
            </w:pPr>
            <w:r w:rsidRPr="00C02C63">
              <w:rPr>
                <w:sz w:val="20"/>
                <w:szCs w:val="20"/>
              </w:rPr>
              <w:t>регулируемого движения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80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35-70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3,50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4-8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400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50</w:t>
            </w:r>
          </w:p>
        </w:tc>
        <w:tc>
          <w:tcPr>
            <w:tcW w:w="0" w:type="auto"/>
            <w:tcBorders>
              <w:top w:val="single" w:sz="4" w:space="0" w:color="auto"/>
              <w:left w:val="single" w:sz="4" w:space="0" w:color="auto"/>
              <w:bottom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3,0</w:t>
            </w:r>
          </w:p>
        </w:tc>
      </w:tr>
      <w:tr w:rsidR="0066314F" w:rsidRPr="00C02C63" w:rsidTr="0066314F">
        <w:tc>
          <w:tcPr>
            <w:tcW w:w="0" w:type="auto"/>
            <w:gridSpan w:val="8"/>
            <w:tcBorders>
              <w:top w:val="single" w:sz="4" w:space="0" w:color="auto"/>
              <w:bottom w:val="single" w:sz="4" w:space="0" w:color="auto"/>
            </w:tcBorders>
            <w:shd w:val="clear" w:color="auto" w:fill="auto"/>
          </w:tcPr>
          <w:p w:rsidR="0066314F" w:rsidRPr="00C02C63" w:rsidRDefault="0066314F" w:rsidP="0066314F">
            <w:pPr>
              <w:pStyle w:val="06"/>
              <w:jc w:val="center"/>
              <w:rPr>
                <w:sz w:val="20"/>
                <w:szCs w:val="20"/>
              </w:rPr>
            </w:pPr>
            <w:r w:rsidRPr="00C02C63">
              <w:rPr>
                <w:sz w:val="20"/>
                <w:szCs w:val="20"/>
              </w:rPr>
              <w:t>районного значения:</w:t>
            </w:r>
          </w:p>
        </w:tc>
      </w:tr>
      <w:tr w:rsidR="0066314F" w:rsidRPr="00C02C63" w:rsidTr="0066314F">
        <w:tc>
          <w:tcPr>
            <w:tcW w:w="0" w:type="auto"/>
            <w:tcBorders>
              <w:top w:val="single" w:sz="4" w:space="0" w:color="auto"/>
              <w:bottom w:val="single" w:sz="4" w:space="0" w:color="auto"/>
              <w:right w:val="single" w:sz="4" w:space="0" w:color="auto"/>
            </w:tcBorders>
            <w:shd w:val="clear" w:color="auto" w:fill="auto"/>
          </w:tcPr>
          <w:p w:rsidR="0066314F" w:rsidRPr="00C02C63" w:rsidRDefault="0066314F" w:rsidP="0066314F">
            <w:pPr>
              <w:pStyle w:val="06"/>
              <w:rPr>
                <w:sz w:val="20"/>
                <w:szCs w:val="20"/>
              </w:rPr>
            </w:pPr>
            <w:r w:rsidRPr="00C02C63">
              <w:rPr>
                <w:sz w:val="20"/>
                <w:szCs w:val="20"/>
              </w:rPr>
              <w:t>транспортно-пешеходные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70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35-45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3,50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2-4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250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60</w:t>
            </w:r>
          </w:p>
        </w:tc>
        <w:tc>
          <w:tcPr>
            <w:tcW w:w="0" w:type="auto"/>
            <w:tcBorders>
              <w:top w:val="single" w:sz="4" w:space="0" w:color="auto"/>
              <w:left w:val="single" w:sz="4" w:space="0" w:color="auto"/>
              <w:bottom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2,25</w:t>
            </w:r>
          </w:p>
        </w:tc>
      </w:tr>
      <w:tr w:rsidR="0066314F" w:rsidRPr="00C02C63" w:rsidTr="0066314F">
        <w:tc>
          <w:tcPr>
            <w:tcW w:w="0" w:type="auto"/>
            <w:tcBorders>
              <w:top w:val="single" w:sz="4" w:space="0" w:color="auto"/>
              <w:bottom w:val="single" w:sz="4" w:space="0" w:color="auto"/>
              <w:right w:val="single" w:sz="4" w:space="0" w:color="auto"/>
            </w:tcBorders>
            <w:shd w:val="clear" w:color="auto" w:fill="auto"/>
          </w:tcPr>
          <w:p w:rsidR="0066314F" w:rsidRPr="00C02C63" w:rsidRDefault="0066314F" w:rsidP="0066314F">
            <w:pPr>
              <w:pStyle w:val="06"/>
              <w:rPr>
                <w:sz w:val="20"/>
                <w:szCs w:val="20"/>
              </w:rPr>
            </w:pPr>
            <w:r w:rsidRPr="00C02C63">
              <w:rPr>
                <w:sz w:val="20"/>
                <w:szCs w:val="20"/>
              </w:rPr>
              <w:t>пешеходно-транспортные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30-40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4,00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125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40</w:t>
            </w:r>
          </w:p>
        </w:tc>
        <w:tc>
          <w:tcPr>
            <w:tcW w:w="0" w:type="auto"/>
            <w:tcBorders>
              <w:top w:val="single" w:sz="4" w:space="0" w:color="auto"/>
              <w:left w:val="single" w:sz="4" w:space="0" w:color="auto"/>
              <w:bottom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3,0</w:t>
            </w:r>
          </w:p>
        </w:tc>
      </w:tr>
      <w:tr w:rsidR="0066314F" w:rsidRPr="00C02C63" w:rsidTr="0066314F">
        <w:tc>
          <w:tcPr>
            <w:tcW w:w="0" w:type="auto"/>
            <w:gridSpan w:val="8"/>
            <w:tcBorders>
              <w:top w:val="single" w:sz="4" w:space="0" w:color="auto"/>
              <w:bottom w:val="single" w:sz="4" w:space="0" w:color="auto"/>
            </w:tcBorders>
            <w:shd w:val="clear" w:color="auto" w:fill="auto"/>
          </w:tcPr>
          <w:p w:rsidR="0066314F" w:rsidRPr="00C02C63" w:rsidRDefault="0066314F" w:rsidP="0066314F">
            <w:pPr>
              <w:pStyle w:val="06"/>
              <w:jc w:val="center"/>
              <w:rPr>
                <w:sz w:val="20"/>
                <w:szCs w:val="20"/>
              </w:rPr>
            </w:pPr>
            <w:r w:rsidRPr="00C02C63">
              <w:rPr>
                <w:sz w:val="20"/>
                <w:szCs w:val="20"/>
              </w:rPr>
              <w:t>Улицы и дороги местного значения:</w:t>
            </w:r>
          </w:p>
        </w:tc>
      </w:tr>
      <w:tr w:rsidR="0066314F" w:rsidRPr="00C02C63" w:rsidTr="0066314F">
        <w:tc>
          <w:tcPr>
            <w:tcW w:w="0" w:type="auto"/>
            <w:tcBorders>
              <w:top w:val="single" w:sz="4" w:space="0" w:color="auto"/>
              <w:bottom w:val="single" w:sz="4" w:space="0" w:color="auto"/>
              <w:right w:val="single" w:sz="4" w:space="0" w:color="auto"/>
            </w:tcBorders>
            <w:shd w:val="clear" w:color="auto" w:fill="auto"/>
          </w:tcPr>
          <w:p w:rsidR="0066314F" w:rsidRPr="00C02C63" w:rsidRDefault="0066314F" w:rsidP="0066314F">
            <w:pPr>
              <w:pStyle w:val="06"/>
              <w:rPr>
                <w:sz w:val="20"/>
                <w:szCs w:val="20"/>
              </w:rPr>
            </w:pPr>
            <w:r w:rsidRPr="00C02C63">
              <w:rPr>
                <w:sz w:val="20"/>
                <w:szCs w:val="20"/>
              </w:rPr>
              <w:t>улицы в жилой застройке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15-25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2-3*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90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70</w:t>
            </w:r>
          </w:p>
        </w:tc>
        <w:tc>
          <w:tcPr>
            <w:tcW w:w="0" w:type="auto"/>
            <w:tcBorders>
              <w:top w:val="single" w:sz="4" w:space="0" w:color="auto"/>
              <w:left w:val="single" w:sz="4" w:space="0" w:color="auto"/>
              <w:bottom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1,5</w:t>
            </w:r>
          </w:p>
        </w:tc>
      </w:tr>
      <w:tr w:rsidR="0066314F" w:rsidRPr="00C02C63" w:rsidTr="0066314F">
        <w:tc>
          <w:tcPr>
            <w:tcW w:w="0" w:type="auto"/>
            <w:tcBorders>
              <w:top w:val="single" w:sz="4" w:space="0" w:color="auto"/>
              <w:bottom w:val="single" w:sz="4" w:space="0" w:color="auto"/>
              <w:right w:val="single" w:sz="4" w:space="0" w:color="auto"/>
            </w:tcBorders>
            <w:shd w:val="clear" w:color="auto" w:fill="auto"/>
          </w:tcPr>
          <w:p w:rsidR="0066314F" w:rsidRPr="00C02C63" w:rsidRDefault="0066314F" w:rsidP="0066314F">
            <w:pPr>
              <w:pStyle w:val="06"/>
              <w:rPr>
                <w:sz w:val="20"/>
                <w:szCs w:val="20"/>
              </w:rPr>
            </w:pPr>
            <w:r w:rsidRPr="00C02C63">
              <w:rPr>
                <w:sz w:val="20"/>
                <w:szCs w:val="20"/>
              </w:rPr>
              <w:t>улицы и дороги в производственной зоне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15-25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3,50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90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60</w:t>
            </w:r>
          </w:p>
        </w:tc>
        <w:tc>
          <w:tcPr>
            <w:tcW w:w="0" w:type="auto"/>
            <w:tcBorders>
              <w:top w:val="single" w:sz="4" w:space="0" w:color="auto"/>
              <w:left w:val="single" w:sz="4" w:space="0" w:color="auto"/>
              <w:bottom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1,5</w:t>
            </w:r>
          </w:p>
        </w:tc>
      </w:tr>
      <w:tr w:rsidR="0066314F" w:rsidRPr="00C02C63" w:rsidTr="0066314F">
        <w:tc>
          <w:tcPr>
            <w:tcW w:w="0" w:type="auto"/>
            <w:tcBorders>
              <w:top w:val="single" w:sz="4" w:space="0" w:color="auto"/>
              <w:bottom w:val="single" w:sz="4" w:space="0" w:color="auto"/>
              <w:right w:val="single" w:sz="4" w:space="0" w:color="auto"/>
            </w:tcBorders>
            <w:shd w:val="clear" w:color="auto" w:fill="auto"/>
          </w:tcPr>
          <w:p w:rsidR="0066314F" w:rsidRPr="00C02C63" w:rsidRDefault="0066314F" w:rsidP="0066314F">
            <w:pPr>
              <w:pStyle w:val="06"/>
              <w:rPr>
                <w:sz w:val="20"/>
                <w:szCs w:val="20"/>
              </w:rPr>
            </w:pPr>
            <w:r w:rsidRPr="00C02C63">
              <w:rPr>
                <w:sz w:val="20"/>
                <w:szCs w:val="20"/>
              </w:rPr>
              <w:t>парковые дороги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15-25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75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80</w:t>
            </w:r>
          </w:p>
        </w:tc>
        <w:tc>
          <w:tcPr>
            <w:tcW w:w="0" w:type="auto"/>
            <w:tcBorders>
              <w:top w:val="single" w:sz="4" w:space="0" w:color="auto"/>
              <w:left w:val="single" w:sz="4" w:space="0" w:color="auto"/>
              <w:bottom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w:t>
            </w:r>
          </w:p>
        </w:tc>
      </w:tr>
      <w:tr w:rsidR="0066314F" w:rsidRPr="00C02C63" w:rsidTr="0066314F">
        <w:tc>
          <w:tcPr>
            <w:tcW w:w="0" w:type="auto"/>
            <w:gridSpan w:val="8"/>
            <w:tcBorders>
              <w:top w:val="single" w:sz="4" w:space="0" w:color="auto"/>
              <w:bottom w:val="single" w:sz="4" w:space="0" w:color="auto"/>
            </w:tcBorders>
            <w:shd w:val="clear" w:color="auto" w:fill="auto"/>
          </w:tcPr>
          <w:p w:rsidR="0066314F" w:rsidRPr="00C02C63" w:rsidRDefault="0066314F" w:rsidP="0066314F">
            <w:pPr>
              <w:pStyle w:val="06"/>
              <w:jc w:val="center"/>
              <w:rPr>
                <w:sz w:val="20"/>
                <w:szCs w:val="20"/>
              </w:rPr>
            </w:pPr>
            <w:r w:rsidRPr="00C02C63">
              <w:rPr>
                <w:sz w:val="20"/>
                <w:szCs w:val="20"/>
              </w:rPr>
              <w:t>Проезды:</w:t>
            </w:r>
          </w:p>
        </w:tc>
      </w:tr>
      <w:tr w:rsidR="0066314F" w:rsidRPr="00C02C63" w:rsidTr="0066314F">
        <w:tc>
          <w:tcPr>
            <w:tcW w:w="0" w:type="auto"/>
            <w:tcBorders>
              <w:top w:val="single" w:sz="4" w:space="0" w:color="auto"/>
              <w:bottom w:val="single" w:sz="4" w:space="0" w:color="auto"/>
              <w:right w:val="single" w:sz="4" w:space="0" w:color="auto"/>
            </w:tcBorders>
            <w:shd w:val="clear" w:color="auto" w:fill="auto"/>
          </w:tcPr>
          <w:p w:rsidR="0066314F" w:rsidRPr="00C02C63" w:rsidRDefault="0066314F" w:rsidP="0066314F">
            <w:pPr>
              <w:pStyle w:val="06"/>
              <w:rPr>
                <w:sz w:val="20"/>
                <w:szCs w:val="20"/>
              </w:rPr>
            </w:pPr>
            <w:r w:rsidRPr="00C02C63">
              <w:rPr>
                <w:sz w:val="20"/>
                <w:szCs w:val="20"/>
              </w:rPr>
              <w:t>Основные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10-11,5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2,75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70</w:t>
            </w:r>
          </w:p>
        </w:tc>
        <w:tc>
          <w:tcPr>
            <w:tcW w:w="0" w:type="auto"/>
            <w:tcBorders>
              <w:top w:val="single" w:sz="4" w:space="0" w:color="auto"/>
              <w:left w:val="single" w:sz="4" w:space="0" w:color="auto"/>
              <w:bottom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1,0</w:t>
            </w:r>
          </w:p>
        </w:tc>
      </w:tr>
      <w:tr w:rsidR="0066314F" w:rsidRPr="00C02C63" w:rsidTr="0066314F">
        <w:tc>
          <w:tcPr>
            <w:tcW w:w="0" w:type="auto"/>
            <w:tcBorders>
              <w:top w:val="single" w:sz="4" w:space="0" w:color="auto"/>
              <w:bottom w:val="single" w:sz="4" w:space="0" w:color="auto"/>
              <w:right w:val="single" w:sz="4" w:space="0" w:color="auto"/>
            </w:tcBorders>
            <w:shd w:val="clear" w:color="auto" w:fill="auto"/>
          </w:tcPr>
          <w:p w:rsidR="0066314F" w:rsidRPr="00C02C63" w:rsidRDefault="0066314F" w:rsidP="0066314F">
            <w:pPr>
              <w:pStyle w:val="06"/>
              <w:rPr>
                <w:sz w:val="20"/>
                <w:szCs w:val="20"/>
              </w:rPr>
            </w:pPr>
            <w:r w:rsidRPr="00C02C63">
              <w:rPr>
                <w:sz w:val="20"/>
                <w:szCs w:val="20"/>
              </w:rPr>
              <w:t>Второстепенные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30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7-10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3,50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80</w:t>
            </w:r>
          </w:p>
        </w:tc>
        <w:tc>
          <w:tcPr>
            <w:tcW w:w="0" w:type="auto"/>
            <w:tcBorders>
              <w:top w:val="single" w:sz="4" w:space="0" w:color="auto"/>
              <w:left w:val="single" w:sz="4" w:space="0" w:color="auto"/>
              <w:bottom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0,75</w:t>
            </w:r>
          </w:p>
        </w:tc>
      </w:tr>
      <w:tr w:rsidR="0066314F" w:rsidRPr="00C02C63" w:rsidTr="0066314F">
        <w:tc>
          <w:tcPr>
            <w:tcW w:w="0" w:type="auto"/>
            <w:gridSpan w:val="8"/>
            <w:tcBorders>
              <w:top w:val="single" w:sz="4" w:space="0" w:color="auto"/>
              <w:bottom w:val="single" w:sz="4" w:space="0" w:color="auto"/>
            </w:tcBorders>
            <w:shd w:val="clear" w:color="auto" w:fill="auto"/>
          </w:tcPr>
          <w:p w:rsidR="0066314F" w:rsidRPr="00C02C63" w:rsidRDefault="0066314F" w:rsidP="0066314F">
            <w:pPr>
              <w:pStyle w:val="06"/>
              <w:jc w:val="center"/>
              <w:rPr>
                <w:sz w:val="20"/>
                <w:szCs w:val="20"/>
              </w:rPr>
            </w:pPr>
            <w:r w:rsidRPr="00C02C63">
              <w:rPr>
                <w:sz w:val="20"/>
                <w:szCs w:val="20"/>
              </w:rPr>
              <w:t>Пешеходные улицы:</w:t>
            </w:r>
          </w:p>
        </w:tc>
      </w:tr>
      <w:tr w:rsidR="0066314F" w:rsidRPr="00C02C63" w:rsidTr="0066314F">
        <w:tc>
          <w:tcPr>
            <w:tcW w:w="0" w:type="auto"/>
            <w:tcBorders>
              <w:top w:val="single" w:sz="4" w:space="0" w:color="auto"/>
              <w:bottom w:val="single" w:sz="4" w:space="0" w:color="auto"/>
              <w:right w:val="single" w:sz="4" w:space="0" w:color="auto"/>
            </w:tcBorders>
            <w:shd w:val="clear" w:color="auto" w:fill="auto"/>
          </w:tcPr>
          <w:p w:rsidR="0066314F" w:rsidRPr="00C02C63" w:rsidRDefault="0066314F" w:rsidP="0066314F">
            <w:pPr>
              <w:pStyle w:val="06"/>
              <w:rPr>
                <w:sz w:val="20"/>
                <w:szCs w:val="20"/>
              </w:rPr>
            </w:pPr>
            <w:r w:rsidRPr="00C02C63">
              <w:rPr>
                <w:sz w:val="20"/>
                <w:szCs w:val="20"/>
              </w:rPr>
              <w:t>Основные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по расчету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40</w:t>
            </w:r>
          </w:p>
        </w:tc>
        <w:tc>
          <w:tcPr>
            <w:tcW w:w="0" w:type="auto"/>
            <w:tcBorders>
              <w:top w:val="single" w:sz="4" w:space="0" w:color="auto"/>
              <w:left w:val="single" w:sz="4" w:space="0" w:color="auto"/>
              <w:bottom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по проекту</w:t>
            </w:r>
          </w:p>
        </w:tc>
      </w:tr>
      <w:tr w:rsidR="0066314F" w:rsidRPr="00C02C63" w:rsidTr="0066314F">
        <w:tc>
          <w:tcPr>
            <w:tcW w:w="0" w:type="auto"/>
            <w:tcBorders>
              <w:top w:val="single" w:sz="4" w:space="0" w:color="auto"/>
              <w:bottom w:val="single" w:sz="4" w:space="0" w:color="auto"/>
              <w:right w:val="single" w:sz="4" w:space="0" w:color="auto"/>
            </w:tcBorders>
            <w:shd w:val="clear" w:color="auto" w:fill="auto"/>
          </w:tcPr>
          <w:p w:rsidR="0066314F" w:rsidRPr="00C02C63" w:rsidRDefault="0066314F" w:rsidP="0066314F">
            <w:pPr>
              <w:pStyle w:val="06"/>
              <w:rPr>
                <w:sz w:val="20"/>
                <w:szCs w:val="20"/>
              </w:rPr>
            </w:pPr>
            <w:r w:rsidRPr="00C02C63">
              <w:rPr>
                <w:sz w:val="20"/>
                <w:szCs w:val="20"/>
              </w:rPr>
              <w:t>Второстепенные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0,75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то же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60</w:t>
            </w:r>
          </w:p>
        </w:tc>
        <w:tc>
          <w:tcPr>
            <w:tcW w:w="0" w:type="auto"/>
            <w:tcBorders>
              <w:top w:val="single" w:sz="4" w:space="0" w:color="auto"/>
              <w:left w:val="single" w:sz="4" w:space="0" w:color="auto"/>
              <w:bottom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по проекту</w:t>
            </w:r>
          </w:p>
        </w:tc>
      </w:tr>
      <w:tr w:rsidR="0066314F" w:rsidRPr="00C02C63" w:rsidTr="0066314F">
        <w:tc>
          <w:tcPr>
            <w:tcW w:w="0" w:type="auto"/>
            <w:tcBorders>
              <w:top w:val="single" w:sz="4" w:space="0" w:color="auto"/>
              <w:bottom w:val="single" w:sz="4" w:space="0" w:color="auto"/>
              <w:right w:val="single" w:sz="4" w:space="0" w:color="auto"/>
            </w:tcBorders>
            <w:shd w:val="clear" w:color="auto" w:fill="auto"/>
          </w:tcPr>
          <w:p w:rsidR="0066314F" w:rsidRPr="00C02C63" w:rsidRDefault="0066314F" w:rsidP="0066314F">
            <w:pPr>
              <w:pStyle w:val="06"/>
              <w:rPr>
                <w:sz w:val="20"/>
                <w:szCs w:val="20"/>
              </w:rPr>
            </w:pPr>
            <w:r w:rsidRPr="00C02C63">
              <w:rPr>
                <w:sz w:val="20"/>
                <w:szCs w:val="20"/>
              </w:rPr>
              <w:t>Велосипедные дорожки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1,50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1-2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30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40</w:t>
            </w:r>
          </w:p>
        </w:tc>
        <w:tc>
          <w:tcPr>
            <w:tcW w:w="0" w:type="auto"/>
            <w:tcBorders>
              <w:top w:val="single" w:sz="4" w:space="0" w:color="auto"/>
              <w:left w:val="single" w:sz="4" w:space="0" w:color="auto"/>
              <w:bottom w:val="single" w:sz="4" w:space="0" w:color="auto"/>
            </w:tcBorders>
            <w:shd w:val="clear" w:color="auto" w:fill="auto"/>
            <w:vAlign w:val="center"/>
          </w:tcPr>
          <w:p w:rsidR="0066314F" w:rsidRPr="00C02C63" w:rsidRDefault="0066314F" w:rsidP="0066314F">
            <w:pPr>
              <w:pStyle w:val="06"/>
              <w:jc w:val="center"/>
              <w:rPr>
                <w:sz w:val="20"/>
                <w:szCs w:val="20"/>
              </w:rPr>
            </w:pPr>
            <w:r w:rsidRPr="00C02C63">
              <w:rPr>
                <w:sz w:val="20"/>
                <w:szCs w:val="20"/>
              </w:rPr>
              <w:t>-</w:t>
            </w:r>
          </w:p>
        </w:tc>
      </w:tr>
    </w:tbl>
    <w:p w:rsidR="00E07939" w:rsidRPr="00C02C63" w:rsidRDefault="00E07939" w:rsidP="00E07939">
      <w:pPr>
        <w:pStyle w:val="01"/>
      </w:pPr>
    </w:p>
    <w:p w:rsidR="0066314F" w:rsidRPr="00C02C63" w:rsidRDefault="0066314F" w:rsidP="00E07939">
      <w:pPr>
        <w:pStyle w:val="07"/>
        <w:ind w:firstLine="567"/>
        <w:rPr>
          <w:i/>
        </w:rPr>
      </w:pPr>
      <w:r w:rsidRPr="00C02C63">
        <w:rPr>
          <w:i/>
        </w:rPr>
        <w:t>Примечания</w:t>
      </w:r>
      <w:r w:rsidR="00E07939" w:rsidRPr="00C02C63">
        <w:rPr>
          <w:i/>
        </w:rPr>
        <w:t>:</w:t>
      </w:r>
    </w:p>
    <w:p w:rsidR="00FF03FA" w:rsidRPr="00C02C63" w:rsidRDefault="00FF03FA" w:rsidP="00E07939">
      <w:pPr>
        <w:pStyle w:val="08"/>
        <w:ind w:firstLine="567"/>
        <w:rPr>
          <w:i/>
        </w:rPr>
      </w:pPr>
      <w:r w:rsidRPr="00C02C63">
        <w:rPr>
          <w:i/>
        </w:rPr>
        <w:t>1. * С учетом использования одной полосы для стоянок легковых автомобилей.</w:t>
      </w:r>
    </w:p>
    <w:p w:rsidR="0066314F" w:rsidRPr="00C02C63" w:rsidRDefault="00FF03FA" w:rsidP="00E07939">
      <w:pPr>
        <w:pStyle w:val="08"/>
        <w:ind w:firstLine="567"/>
        <w:rPr>
          <w:i/>
        </w:rPr>
      </w:pPr>
      <w:r w:rsidRPr="00C02C63">
        <w:rPr>
          <w:i/>
        </w:rPr>
        <w:t>2</w:t>
      </w:r>
      <w:r w:rsidR="0066314F" w:rsidRPr="00C02C63">
        <w:rPr>
          <w:i/>
        </w:rPr>
        <w:t>.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других), с учетом санитарно-гигиенических требований и требований гражданской обороны.</w:t>
      </w:r>
    </w:p>
    <w:p w:rsidR="0066314F" w:rsidRPr="00C02C63" w:rsidRDefault="0066314F" w:rsidP="00E07939">
      <w:pPr>
        <w:pStyle w:val="08"/>
        <w:ind w:firstLine="567"/>
        <w:rPr>
          <w:i/>
        </w:rPr>
      </w:pPr>
      <w:r w:rsidRPr="00C02C63">
        <w:rPr>
          <w:i/>
        </w:rPr>
        <w:t>Расчетную интенсивность движения следует принимать суммарно в обоих направлениях на основе данных экономических изысканий. При этом за расчетную надлежит принимать среднегодовую суточную интенсивность движения за последний год расчетного периода, а при наличии данных о часовой интенсивности движения – наибольшую часовую интенсивность, достигаемую (или превышаемую) в течение 50 ч. за последний год расчетного периода, выражаемых в единицах, приведенных к легковому автомобилю.</w:t>
      </w:r>
    </w:p>
    <w:p w:rsidR="0066314F" w:rsidRPr="00C02C63" w:rsidRDefault="00D02E29" w:rsidP="00E07939">
      <w:pPr>
        <w:pStyle w:val="08"/>
        <w:ind w:firstLine="567"/>
        <w:rPr>
          <w:i/>
        </w:rPr>
      </w:pPr>
      <w:r w:rsidRPr="00C02C63">
        <w:rPr>
          <w:i/>
        </w:rPr>
        <w:lastRenderedPageBreak/>
        <w:t>3</w:t>
      </w:r>
      <w:r w:rsidR="0066314F" w:rsidRPr="00C02C63">
        <w:rPr>
          <w:i/>
        </w:rPr>
        <w:t>. В условиях реконструкции, а также в зонах с высокой градостроительной ценностью территории допускается снижать расчетную скорость движения для дорог скоростного и улиц н</w:t>
      </w:r>
      <w:r w:rsidR="00595FB2" w:rsidRPr="00C02C63">
        <w:rPr>
          <w:i/>
        </w:rPr>
        <w:t>епрерывного движения на 10 км/ч</w:t>
      </w:r>
      <w:r w:rsidR="0066314F" w:rsidRPr="00C02C63">
        <w:rPr>
          <w:i/>
        </w:rPr>
        <w:t xml:space="preserve"> с уменьшением радиусов кривых в плане и увеличением продольных уклонов.</w:t>
      </w:r>
    </w:p>
    <w:p w:rsidR="0066314F" w:rsidRPr="00C02C63" w:rsidRDefault="00D02E29" w:rsidP="00E07939">
      <w:pPr>
        <w:pStyle w:val="08"/>
        <w:ind w:firstLine="567"/>
        <w:rPr>
          <w:i/>
        </w:rPr>
      </w:pPr>
      <w:r w:rsidRPr="00C02C63">
        <w:rPr>
          <w:i/>
        </w:rPr>
        <w:t>4</w:t>
      </w:r>
      <w:r w:rsidR="0066314F" w:rsidRPr="00C02C63">
        <w:rPr>
          <w:i/>
        </w:rPr>
        <w:t>. Для движения автобусов на магистральных улицах и дорогах следует предусматривать крайнюю полосу шириной 4 м: для пропуска автобусов в «часы пик» при интенсивности более 40 ед./ч, а в условиях реконструкции – более 20 ед./ч допускается устройство обособленной проезжей части шириной 8-12 м.</w:t>
      </w:r>
    </w:p>
    <w:p w:rsidR="0066314F" w:rsidRPr="00C02C63" w:rsidRDefault="00D02E29" w:rsidP="00E07939">
      <w:pPr>
        <w:pStyle w:val="08"/>
        <w:ind w:firstLine="567"/>
        <w:rPr>
          <w:i/>
        </w:rPr>
      </w:pPr>
      <w:r w:rsidRPr="00C02C63">
        <w:rPr>
          <w:i/>
        </w:rPr>
        <w:t>5</w:t>
      </w:r>
      <w:r w:rsidR="0066314F" w:rsidRPr="00C02C63">
        <w:rPr>
          <w:i/>
        </w:rPr>
        <w:t>. В ширину пешеходной части тротуаров и дорожек не включаются площади, необходимые для размещения киосков, скамеек и прочего.</w:t>
      </w:r>
    </w:p>
    <w:p w:rsidR="0066314F" w:rsidRPr="00C02C63" w:rsidRDefault="0066314F" w:rsidP="00E07939">
      <w:pPr>
        <w:pStyle w:val="08"/>
        <w:ind w:firstLine="567"/>
        <w:rPr>
          <w:i/>
        </w:rPr>
      </w:pPr>
      <w:r w:rsidRPr="00C02C63">
        <w:rPr>
          <w:i/>
        </w:rPr>
        <w:t>В условиях реконструкции на улицах местного значения, а также при расчетном пешеходном движении менее 50 чел./ч в обоих направлениях допускается устройство тротуаров и дорожек шириной 1 м.</w:t>
      </w:r>
    </w:p>
    <w:p w:rsidR="0066314F" w:rsidRPr="00C02C63" w:rsidRDefault="0066314F" w:rsidP="00E07939">
      <w:pPr>
        <w:pStyle w:val="08"/>
        <w:ind w:firstLine="567"/>
        <w:rPr>
          <w:i/>
        </w:rPr>
      </w:pPr>
      <w:r w:rsidRPr="00C02C63">
        <w:rPr>
          <w:i/>
        </w:rPr>
        <w:t>При непосредственном примыкании тротуаров к стенам зданий, подпорным стенкам или оградам следует увеличивать их ширину не менее чем на 0,5 м.</w:t>
      </w:r>
    </w:p>
    <w:p w:rsidR="0066314F" w:rsidRPr="00C02C63" w:rsidRDefault="00D02E29" w:rsidP="00E07939">
      <w:pPr>
        <w:pStyle w:val="08"/>
        <w:ind w:firstLine="567"/>
        <w:rPr>
          <w:i/>
        </w:rPr>
      </w:pPr>
      <w:r w:rsidRPr="00C02C63">
        <w:rPr>
          <w:i/>
        </w:rPr>
        <w:t>6</w:t>
      </w:r>
      <w:r w:rsidR="0066314F" w:rsidRPr="00C02C63">
        <w:rPr>
          <w:i/>
        </w:rPr>
        <w:t>. Допускается предусматривать поэтапное достижение расчетных параметров магистральных улиц и дорог, транспортных пересечений с учетом конкретных размеров движения транспорта и пешеходов при обязательном резервировании территории для перспективного строительства.</w:t>
      </w:r>
    </w:p>
    <w:p w:rsidR="0066314F" w:rsidRPr="00C02C63" w:rsidRDefault="0066314F" w:rsidP="0066314F">
      <w:pPr>
        <w:pStyle w:val="01"/>
      </w:pPr>
    </w:p>
    <w:p w:rsidR="0062200A" w:rsidRPr="00C02C63" w:rsidRDefault="0062200A" w:rsidP="0062200A">
      <w:pPr>
        <w:pStyle w:val="01"/>
      </w:pPr>
      <w:r w:rsidRPr="00C02C63">
        <w:t>5.</w:t>
      </w:r>
      <w:r w:rsidR="001B0E61" w:rsidRPr="00C02C63">
        <w:t>2</w:t>
      </w:r>
      <w:r w:rsidR="00BE33F5" w:rsidRPr="00C02C63">
        <w:t>.7</w:t>
      </w:r>
      <w:r w:rsidRPr="00C02C63">
        <w:t>. Автомобильные дороги в пригородной зоне, являющиеся продолжением городских магистралей и обеспечивающие пропуск неравномерных по направлениям тран</w:t>
      </w:r>
      <w:r w:rsidR="008E535D" w:rsidRPr="00C02C63">
        <w:t>спортных потоков из города</w:t>
      </w:r>
      <w:r w:rsidRPr="00C02C63">
        <w:t xml:space="preserve"> к загородным зонам массового отдыха, аэропортам, другим населенным пунктам, следует проектировать с учетом реверсивного движения, принимая ширину основной проезжей части в соответствии с наибольшими часовыми автомобильными потоками.</w:t>
      </w:r>
    </w:p>
    <w:p w:rsidR="001249CB" w:rsidRPr="00C02C63" w:rsidRDefault="0062200A" w:rsidP="001249CB">
      <w:pPr>
        <w:pStyle w:val="01"/>
      </w:pPr>
      <w:r w:rsidRPr="00C02C63">
        <w:t>5.</w:t>
      </w:r>
      <w:r w:rsidR="001B0E61" w:rsidRPr="00C02C63">
        <w:t>2</w:t>
      </w:r>
      <w:r w:rsidR="00BE33F5" w:rsidRPr="00C02C63">
        <w:t>.8</w:t>
      </w:r>
      <w:r w:rsidRPr="00C02C63">
        <w:t xml:space="preserve">. Категории и параметры автомобильных дорог в пределах пригородных зон следует принимать в соответствии с </w:t>
      </w:r>
      <w:r w:rsidR="001249CB" w:rsidRPr="00C02C63">
        <w:t xml:space="preserve">таблицей </w:t>
      </w:r>
      <w:r w:rsidR="00894DDE" w:rsidRPr="00C02C63">
        <w:t>3</w:t>
      </w:r>
      <w:r w:rsidR="009D012B" w:rsidRPr="00C02C63">
        <w:t>7</w:t>
      </w:r>
      <w:r w:rsidR="001249CB" w:rsidRPr="00C02C63">
        <w:t>.</w:t>
      </w:r>
      <w:bookmarkStart w:id="71" w:name="_Ref450574602"/>
    </w:p>
    <w:p w:rsidR="0062200A" w:rsidRPr="00C02C63" w:rsidRDefault="0062200A" w:rsidP="00894DDE">
      <w:pPr>
        <w:pStyle w:val="05"/>
      </w:pPr>
      <w:r w:rsidRPr="00C02C63">
        <w:t xml:space="preserve">Таблица </w:t>
      </w:r>
      <w:bookmarkEnd w:id="71"/>
      <w:r w:rsidR="00894DDE" w:rsidRPr="00C02C63">
        <w:t>3</w:t>
      </w:r>
      <w:r w:rsidR="009D012B" w:rsidRPr="00C02C63">
        <w:t>7</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794"/>
        <w:gridCol w:w="1322"/>
        <w:gridCol w:w="1283"/>
        <w:gridCol w:w="1194"/>
        <w:gridCol w:w="1598"/>
        <w:gridCol w:w="1548"/>
        <w:gridCol w:w="1574"/>
      </w:tblGrid>
      <w:tr w:rsidR="0062200A" w:rsidRPr="00C02C63" w:rsidTr="0062200A">
        <w:tc>
          <w:tcPr>
            <w:tcW w:w="0" w:type="auto"/>
            <w:tcBorders>
              <w:top w:val="single" w:sz="4" w:space="0" w:color="auto"/>
              <w:bottom w:val="single" w:sz="4" w:space="0" w:color="auto"/>
              <w:right w:val="single" w:sz="4" w:space="0" w:color="auto"/>
            </w:tcBorders>
            <w:shd w:val="clear" w:color="auto" w:fill="auto"/>
            <w:vAlign w:val="center"/>
          </w:tcPr>
          <w:p w:rsidR="0062200A" w:rsidRPr="00C02C63" w:rsidRDefault="0062200A" w:rsidP="0062200A">
            <w:pPr>
              <w:pStyle w:val="06"/>
              <w:jc w:val="center"/>
              <w:rPr>
                <w:b/>
                <w:sz w:val="20"/>
                <w:szCs w:val="20"/>
              </w:rPr>
            </w:pPr>
            <w:r w:rsidRPr="00C02C63">
              <w:rPr>
                <w:b/>
                <w:sz w:val="20"/>
                <w:szCs w:val="20"/>
              </w:rPr>
              <w:t>Категории дорог</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C02C63" w:rsidRDefault="0062200A" w:rsidP="0062200A">
            <w:pPr>
              <w:pStyle w:val="06"/>
              <w:jc w:val="center"/>
              <w:rPr>
                <w:b/>
                <w:sz w:val="20"/>
                <w:szCs w:val="20"/>
              </w:rPr>
            </w:pPr>
            <w:r w:rsidRPr="00C02C63">
              <w:rPr>
                <w:b/>
                <w:sz w:val="20"/>
                <w:szCs w:val="20"/>
              </w:rPr>
              <w:t>Расчетная скорость движения, км/ч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C02C63" w:rsidRDefault="0062200A" w:rsidP="0062200A">
            <w:pPr>
              <w:pStyle w:val="06"/>
              <w:jc w:val="center"/>
              <w:rPr>
                <w:b/>
                <w:sz w:val="20"/>
                <w:szCs w:val="20"/>
              </w:rPr>
            </w:pPr>
            <w:r w:rsidRPr="00C02C63">
              <w:rPr>
                <w:b/>
                <w:sz w:val="20"/>
                <w:szCs w:val="20"/>
              </w:rPr>
              <w:t>Ширина полосы движения, 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C02C63" w:rsidRDefault="0062200A" w:rsidP="0062200A">
            <w:pPr>
              <w:pStyle w:val="06"/>
              <w:jc w:val="center"/>
              <w:rPr>
                <w:b/>
                <w:sz w:val="20"/>
                <w:szCs w:val="20"/>
              </w:rPr>
            </w:pPr>
            <w:r w:rsidRPr="00C02C63">
              <w:rPr>
                <w:b/>
                <w:sz w:val="20"/>
                <w:szCs w:val="20"/>
              </w:rPr>
              <w:t>Число полос движения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C02C63" w:rsidRDefault="0062200A" w:rsidP="0062200A">
            <w:pPr>
              <w:pStyle w:val="06"/>
              <w:jc w:val="center"/>
              <w:rPr>
                <w:b/>
                <w:sz w:val="20"/>
                <w:szCs w:val="20"/>
              </w:rPr>
            </w:pPr>
            <w:r w:rsidRPr="00C02C63">
              <w:rPr>
                <w:b/>
                <w:sz w:val="20"/>
                <w:szCs w:val="20"/>
              </w:rPr>
              <w:t>Наименьший радиус кривых в плане, 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C02C63" w:rsidRDefault="0062200A" w:rsidP="0062200A">
            <w:pPr>
              <w:pStyle w:val="06"/>
              <w:jc w:val="center"/>
              <w:rPr>
                <w:b/>
                <w:sz w:val="20"/>
                <w:szCs w:val="20"/>
              </w:rPr>
            </w:pPr>
            <w:r w:rsidRPr="00C02C63">
              <w:rPr>
                <w:b/>
                <w:sz w:val="20"/>
                <w:szCs w:val="20"/>
              </w:rPr>
              <w:t>Наибольший продольный уклон, ‰</w:t>
            </w:r>
          </w:p>
        </w:tc>
        <w:tc>
          <w:tcPr>
            <w:tcW w:w="0" w:type="auto"/>
            <w:tcBorders>
              <w:top w:val="single" w:sz="4" w:space="0" w:color="auto"/>
              <w:left w:val="single" w:sz="4" w:space="0" w:color="auto"/>
              <w:bottom w:val="single" w:sz="4" w:space="0" w:color="auto"/>
            </w:tcBorders>
            <w:shd w:val="clear" w:color="auto" w:fill="auto"/>
            <w:vAlign w:val="center"/>
          </w:tcPr>
          <w:p w:rsidR="0062200A" w:rsidRPr="00C02C63" w:rsidRDefault="0062200A" w:rsidP="0062200A">
            <w:pPr>
              <w:pStyle w:val="06"/>
              <w:jc w:val="center"/>
              <w:rPr>
                <w:b/>
                <w:sz w:val="20"/>
                <w:szCs w:val="20"/>
              </w:rPr>
            </w:pPr>
            <w:r w:rsidRPr="00C02C63">
              <w:rPr>
                <w:b/>
                <w:sz w:val="20"/>
                <w:szCs w:val="20"/>
              </w:rPr>
              <w:t>Наибольшая ширина земляного полотна, м</w:t>
            </w:r>
          </w:p>
        </w:tc>
      </w:tr>
      <w:tr w:rsidR="0062200A" w:rsidRPr="00C02C63" w:rsidTr="0062200A">
        <w:tc>
          <w:tcPr>
            <w:tcW w:w="0" w:type="auto"/>
            <w:gridSpan w:val="7"/>
            <w:tcBorders>
              <w:top w:val="single" w:sz="4" w:space="0" w:color="auto"/>
              <w:bottom w:val="single" w:sz="4" w:space="0" w:color="auto"/>
            </w:tcBorders>
            <w:shd w:val="clear" w:color="auto" w:fill="auto"/>
          </w:tcPr>
          <w:p w:rsidR="0062200A" w:rsidRPr="00C02C63" w:rsidRDefault="0062200A" w:rsidP="0062200A">
            <w:pPr>
              <w:pStyle w:val="06"/>
              <w:jc w:val="center"/>
              <w:rPr>
                <w:sz w:val="20"/>
                <w:szCs w:val="20"/>
              </w:rPr>
            </w:pPr>
            <w:r w:rsidRPr="00C02C63">
              <w:rPr>
                <w:sz w:val="20"/>
                <w:szCs w:val="20"/>
              </w:rPr>
              <w:t>Магистральные:</w:t>
            </w:r>
          </w:p>
        </w:tc>
      </w:tr>
      <w:tr w:rsidR="0062200A" w:rsidRPr="00C02C63" w:rsidTr="0062200A">
        <w:tc>
          <w:tcPr>
            <w:tcW w:w="0" w:type="auto"/>
            <w:tcBorders>
              <w:top w:val="single" w:sz="4" w:space="0" w:color="auto"/>
              <w:bottom w:val="single" w:sz="4" w:space="0" w:color="auto"/>
              <w:right w:val="single" w:sz="4" w:space="0" w:color="auto"/>
            </w:tcBorders>
            <w:shd w:val="clear" w:color="auto" w:fill="auto"/>
          </w:tcPr>
          <w:p w:rsidR="0062200A" w:rsidRPr="00C02C63" w:rsidRDefault="0062200A" w:rsidP="0062200A">
            <w:pPr>
              <w:pStyle w:val="06"/>
              <w:rPr>
                <w:sz w:val="20"/>
                <w:szCs w:val="20"/>
              </w:rPr>
            </w:pPr>
            <w:r w:rsidRPr="00C02C63">
              <w:rPr>
                <w:sz w:val="20"/>
                <w:szCs w:val="20"/>
              </w:rPr>
              <w:t>скоростного движения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C02C63" w:rsidRDefault="0062200A" w:rsidP="0062200A">
            <w:pPr>
              <w:pStyle w:val="06"/>
              <w:jc w:val="center"/>
              <w:rPr>
                <w:sz w:val="20"/>
                <w:szCs w:val="20"/>
              </w:rPr>
            </w:pPr>
            <w:r w:rsidRPr="00C02C63">
              <w:rPr>
                <w:sz w:val="20"/>
                <w:szCs w:val="20"/>
              </w:rPr>
              <w:t>150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C02C63" w:rsidRDefault="0062200A" w:rsidP="0062200A">
            <w:pPr>
              <w:pStyle w:val="06"/>
              <w:jc w:val="center"/>
              <w:rPr>
                <w:sz w:val="20"/>
                <w:szCs w:val="20"/>
              </w:rPr>
            </w:pPr>
            <w:r w:rsidRPr="00C02C63">
              <w:rPr>
                <w:sz w:val="20"/>
                <w:szCs w:val="20"/>
              </w:rPr>
              <w:t>3,75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C02C63" w:rsidRDefault="0062200A" w:rsidP="0062200A">
            <w:pPr>
              <w:pStyle w:val="06"/>
              <w:jc w:val="center"/>
              <w:rPr>
                <w:sz w:val="20"/>
                <w:szCs w:val="20"/>
              </w:rPr>
            </w:pPr>
            <w:r w:rsidRPr="00C02C63">
              <w:rPr>
                <w:sz w:val="20"/>
                <w:szCs w:val="20"/>
              </w:rPr>
              <w:t>4-8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C02C63" w:rsidRDefault="0062200A" w:rsidP="0062200A">
            <w:pPr>
              <w:pStyle w:val="06"/>
              <w:jc w:val="center"/>
              <w:rPr>
                <w:sz w:val="20"/>
                <w:szCs w:val="20"/>
              </w:rPr>
            </w:pPr>
            <w:r w:rsidRPr="00C02C63">
              <w:rPr>
                <w:sz w:val="20"/>
                <w:szCs w:val="20"/>
              </w:rPr>
              <w:t>1000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C02C63" w:rsidRDefault="0062200A" w:rsidP="0062200A">
            <w:pPr>
              <w:pStyle w:val="06"/>
              <w:jc w:val="center"/>
              <w:rPr>
                <w:sz w:val="20"/>
                <w:szCs w:val="20"/>
              </w:rPr>
            </w:pPr>
            <w:r w:rsidRPr="00C02C63">
              <w:rPr>
                <w:sz w:val="20"/>
                <w:szCs w:val="20"/>
              </w:rPr>
              <w:t>30</w:t>
            </w:r>
          </w:p>
        </w:tc>
        <w:tc>
          <w:tcPr>
            <w:tcW w:w="0" w:type="auto"/>
            <w:tcBorders>
              <w:top w:val="single" w:sz="4" w:space="0" w:color="auto"/>
              <w:left w:val="single" w:sz="4" w:space="0" w:color="auto"/>
              <w:bottom w:val="single" w:sz="4" w:space="0" w:color="auto"/>
            </w:tcBorders>
            <w:shd w:val="clear" w:color="auto" w:fill="auto"/>
            <w:vAlign w:val="center"/>
          </w:tcPr>
          <w:p w:rsidR="0062200A" w:rsidRPr="00C02C63" w:rsidRDefault="0062200A" w:rsidP="0062200A">
            <w:pPr>
              <w:pStyle w:val="06"/>
              <w:jc w:val="center"/>
              <w:rPr>
                <w:sz w:val="20"/>
                <w:szCs w:val="20"/>
              </w:rPr>
            </w:pPr>
            <w:r w:rsidRPr="00C02C63">
              <w:rPr>
                <w:sz w:val="20"/>
                <w:szCs w:val="20"/>
              </w:rPr>
              <w:t>65</w:t>
            </w:r>
          </w:p>
        </w:tc>
      </w:tr>
      <w:tr w:rsidR="0062200A" w:rsidRPr="00C02C63" w:rsidTr="0062200A">
        <w:tc>
          <w:tcPr>
            <w:tcW w:w="0" w:type="auto"/>
            <w:tcBorders>
              <w:top w:val="single" w:sz="4" w:space="0" w:color="auto"/>
              <w:bottom w:val="single" w:sz="4" w:space="0" w:color="auto"/>
              <w:right w:val="single" w:sz="4" w:space="0" w:color="auto"/>
            </w:tcBorders>
            <w:shd w:val="clear" w:color="auto" w:fill="auto"/>
          </w:tcPr>
          <w:p w:rsidR="0062200A" w:rsidRPr="00C02C63" w:rsidRDefault="0062200A" w:rsidP="0062200A">
            <w:pPr>
              <w:pStyle w:val="06"/>
              <w:rPr>
                <w:sz w:val="20"/>
                <w:szCs w:val="20"/>
              </w:rPr>
            </w:pPr>
            <w:r w:rsidRPr="00C02C63">
              <w:rPr>
                <w:sz w:val="20"/>
                <w:szCs w:val="20"/>
              </w:rPr>
              <w:t>основные секторальные непрерывного и регулируемого движения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C02C63" w:rsidRDefault="0062200A" w:rsidP="0062200A">
            <w:pPr>
              <w:pStyle w:val="06"/>
              <w:jc w:val="center"/>
              <w:rPr>
                <w:sz w:val="20"/>
                <w:szCs w:val="20"/>
              </w:rPr>
            </w:pPr>
            <w:r w:rsidRPr="00C02C63">
              <w:rPr>
                <w:sz w:val="20"/>
                <w:szCs w:val="20"/>
              </w:rPr>
              <w:t>120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C02C63" w:rsidRDefault="0062200A" w:rsidP="0062200A">
            <w:pPr>
              <w:pStyle w:val="06"/>
              <w:jc w:val="center"/>
              <w:rPr>
                <w:sz w:val="20"/>
                <w:szCs w:val="20"/>
              </w:rPr>
            </w:pPr>
            <w:r w:rsidRPr="00C02C63">
              <w:rPr>
                <w:sz w:val="20"/>
                <w:szCs w:val="20"/>
              </w:rPr>
              <w:t>3,75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C02C63" w:rsidRDefault="0062200A" w:rsidP="0062200A">
            <w:pPr>
              <w:pStyle w:val="06"/>
              <w:jc w:val="center"/>
              <w:rPr>
                <w:sz w:val="20"/>
                <w:szCs w:val="20"/>
              </w:rPr>
            </w:pPr>
            <w:r w:rsidRPr="00C02C63">
              <w:rPr>
                <w:sz w:val="20"/>
                <w:szCs w:val="20"/>
              </w:rPr>
              <w:t>4-8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C02C63" w:rsidRDefault="0062200A" w:rsidP="0062200A">
            <w:pPr>
              <w:pStyle w:val="06"/>
              <w:jc w:val="center"/>
              <w:rPr>
                <w:sz w:val="20"/>
                <w:szCs w:val="20"/>
              </w:rPr>
            </w:pPr>
            <w:r w:rsidRPr="00C02C63">
              <w:rPr>
                <w:sz w:val="20"/>
                <w:szCs w:val="20"/>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C02C63" w:rsidRDefault="0062200A" w:rsidP="0062200A">
            <w:pPr>
              <w:pStyle w:val="06"/>
              <w:jc w:val="center"/>
              <w:rPr>
                <w:sz w:val="20"/>
                <w:szCs w:val="20"/>
              </w:rPr>
            </w:pPr>
            <w:r w:rsidRPr="00C02C63">
              <w:rPr>
                <w:sz w:val="20"/>
                <w:szCs w:val="20"/>
              </w:rPr>
              <w:t>50</w:t>
            </w:r>
          </w:p>
        </w:tc>
        <w:tc>
          <w:tcPr>
            <w:tcW w:w="0" w:type="auto"/>
            <w:tcBorders>
              <w:top w:val="single" w:sz="4" w:space="0" w:color="auto"/>
              <w:left w:val="single" w:sz="4" w:space="0" w:color="auto"/>
              <w:bottom w:val="single" w:sz="4" w:space="0" w:color="auto"/>
            </w:tcBorders>
            <w:shd w:val="clear" w:color="auto" w:fill="auto"/>
            <w:vAlign w:val="center"/>
          </w:tcPr>
          <w:p w:rsidR="0062200A" w:rsidRPr="00C02C63" w:rsidRDefault="0062200A" w:rsidP="0062200A">
            <w:pPr>
              <w:pStyle w:val="06"/>
              <w:jc w:val="center"/>
              <w:rPr>
                <w:sz w:val="20"/>
                <w:szCs w:val="20"/>
              </w:rPr>
            </w:pPr>
            <w:r w:rsidRPr="00C02C63">
              <w:rPr>
                <w:sz w:val="20"/>
                <w:szCs w:val="20"/>
              </w:rPr>
              <w:t>50</w:t>
            </w:r>
          </w:p>
        </w:tc>
      </w:tr>
      <w:tr w:rsidR="0062200A" w:rsidRPr="00C02C63" w:rsidTr="0062200A">
        <w:tc>
          <w:tcPr>
            <w:tcW w:w="0" w:type="auto"/>
            <w:tcBorders>
              <w:top w:val="single" w:sz="4" w:space="0" w:color="auto"/>
              <w:bottom w:val="single" w:sz="4" w:space="0" w:color="auto"/>
              <w:right w:val="single" w:sz="4" w:space="0" w:color="auto"/>
            </w:tcBorders>
            <w:shd w:val="clear" w:color="auto" w:fill="auto"/>
          </w:tcPr>
          <w:p w:rsidR="0062200A" w:rsidRPr="00C02C63" w:rsidRDefault="0062200A" w:rsidP="0062200A">
            <w:pPr>
              <w:pStyle w:val="06"/>
              <w:rPr>
                <w:sz w:val="20"/>
                <w:szCs w:val="20"/>
              </w:rPr>
            </w:pPr>
            <w:r w:rsidRPr="00C02C63">
              <w:rPr>
                <w:sz w:val="20"/>
                <w:szCs w:val="20"/>
              </w:rPr>
              <w:t>основные зональные непрерывного и регулируемого движения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C02C63" w:rsidRDefault="0062200A" w:rsidP="0062200A">
            <w:pPr>
              <w:pStyle w:val="06"/>
              <w:jc w:val="center"/>
              <w:rPr>
                <w:sz w:val="20"/>
                <w:szCs w:val="20"/>
              </w:rPr>
            </w:pPr>
            <w:r w:rsidRPr="00C02C63">
              <w:rPr>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C02C63" w:rsidRDefault="0062200A" w:rsidP="0062200A">
            <w:pPr>
              <w:pStyle w:val="06"/>
              <w:jc w:val="center"/>
              <w:rPr>
                <w:sz w:val="20"/>
                <w:szCs w:val="20"/>
              </w:rPr>
            </w:pPr>
            <w:r w:rsidRPr="00C02C63">
              <w:rPr>
                <w:sz w:val="20"/>
                <w:szCs w:val="20"/>
              </w:rPr>
              <w:t>3,75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C02C63" w:rsidRDefault="0062200A" w:rsidP="0062200A">
            <w:pPr>
              <w:pStyle w:val="06"/>
              <w:jc w:val="center"/>
              <w:rPr>
                <w:sz w:val="20"/>
                <w:szCs w:val="20"/>
              </w:rPr>
            </w:pPr>
            <w:r w:rsidRPr="00C02C63">
              <w:rPr>
                <w:sz w:val="20"/>
                <w:szCs w:val="20"/>
              </w:rPr>
              <w:t>2-4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C02C63" w:rsidRDefault="0062200A" w:rsidP="0062200A">
            <w:pPr>
              <w:pStyle w:val="06"/>
              <w:jc w:val="center"/>
              <w:rPr>
                <w:sz w:val="20"/>
                <w:szCs w:val="20"/>
              </w:rPr>
            </w:pPr>
            <w:r w:rsidRPr="00C02C63">
              <w:rPr>
                <w:sz w:val="20"/>
                <w:szCs w:val="20"/>
              </w:rPr>
              <w:t>400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C02C63" w:rsidRDefault="0062200A" w:rsidP="0062200A">
            <w:pPr>
              <w:pStyle w:val="06"/>
              <w:jc w:val="center"/>
              <w:rPr>
                <w:sz w:val="20"/>
                <w:szCs w:val="20"/>
              </w:rPr>
            </w:pPr>
            <w:r w:rsidRPr="00C02C63">
              <w:rPr>
                <w:sz w:val="20"/>
                <w:szCs w:val="20"/>
              </w:rPr>
              <w:t>60</w:t>
            </w:r>
          </w:p>
        </w:tc>
        <w:tc>
          <w:tcPr>
            <w:tcW w:w="0" w:type="auto"/>
            <w:tcBorders>
              <w:top w:val="single" w:sz="4" w:space="0" w:color="auto"/>
              <w:left w:val="single" w:sz="4" w:space="0" w:color="auto"/>
              <w:bottom w:val="single" w:sz="4" w:space="0" w:color="auto"/>
            </w:tcBorders>
            <w:shd w:val="clear" w:color="auto" w:fill="auto"/>
            <w:vAlign w:val="center"/>
          </w:tcPr>
          <w:p w:rsidR="0062200A" w:rsidRPr="00C02C63" w:rsidRDefault="0062200A" w:rsidP="0062200A">
            <w:pPr>
              <w:pStyle w:val="06"/>
              <w:jc w:val="center"/>
              <w:rPr>
                <w:sz w:val="20"/>
                <w:szCs w:val="20"/>
              </w:rPr>
            </w:pPr>
            <w:r w:rsidRPr="00C02C63">
              <w:rPr>
                <w:sz w:val="20"/>
                <w:szCs w:val="20"/>
              </w:rPr>
              <w:t>40</w:t>
            </w:r>
          </w:p>
        </w:tc>
      </w:tr>
      <w:tr w:rsidR="0062200A" w:rsidRPr="00C02C63" w:rsidTr="0062200A">
        <w:trPr>
          <w:trHeight w:val="187"/>
        </w:trPr>
        <w:tc>
          <w:tcPr>
            <w:tcW w:w="0" w:type="auto"/>
            <w:gridSpan w:val="7"/>
            <w:tcBorders>
              <w:top w:val="single" w:sz="4" w:space="0" w:color="auto"/>
              <w:bottom w:val="single" w:sz="4" w:space="0" w:color="auto"/>
            </w:tcBorders>
            <w:shd w:val="clear" w:color="auto" w:fill="auto"/>
          </w:tcPr>
          <w:p w:rsidR="0062200A" w:rsidRPr="00C02C63" w:rsidRDefault="0062200A" w:rsidP="0062200A">
            <w:pPr>
              <w:pStyle w:val="06"/>
              <w:jc w:val="center"/>
              <w:rPr>
                <w:sz w:val="20"/>
                <w:szCs w:val="20"/>
              </w:rPr>
            </w:pPr>
            <w:r w:rsidRPr="00C02C63">
              <w:rPr>
                <w:sz w:val="20"/>
                <w:szCs w:val="20"/>
              </w:rPr>
              <w:t>Местного значения:</w:t>
            </w:r>
          </w:p>
        </w:tc>
      </w:tr>
      <w:tr w:rsidR="0062200A" w:rsidRPr="00C02C63" w:rsidTr="0062200A">
        <w:tc>
          <w:tcPr>
            <w:tcW w:w="0" w:type="auto"/>
            <w:tcBorders>
              <w:top w:val="single" w:sz="4" w:space="0" w:color="auto"/>
              <w:bottom w:val="single" w:sz="4" w:space="0" w:color="auto"/>
              <w:right w:val="single" w:sz="4" w:space="0" w:color="auto"/>
            </w:tcBorders>
            <w:shd w:val="clear" w:color="auto" w:fill="auto"/>
          </w:tcPr>
          <w:p w:rsidR="0062200A" w:rsidRPr="00C02C63" w:rsidRDefault="0062200A" w:rsidP="0062200A">
            <w:pPr>
              <w:pStyle w:val="06"/>
              <w:rPr>
                <w:sz w:val="20"/>
                <w:szCs w:val="20"/>
              </w:rPr>
            </w:pPr>
            <w:r w:rsidRPr="00C02C63">
              <w:rPr>
                <w:sz w:val="20"/>
                <w:szCs w:val="20"/>
              </w:rPr>
              <w:t>грузового движения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C02C63" w:rsidRDefault="0062200A" w:rsidP="0062200A">
            <w:pPr>
              <w:pStyle w:val="06"/>
              <w:jc w:val="center"/>
              <w:rPr>
                <w:sz w:val="20"/>
                <w:szCs w:val="20"/>
              </w:rPr>
            </w:pPr>
            <w:r w:rsidRPr="00C02C63">
              <w:rPr>
                <w:sz w:val="20"/>
                <w:szCs w:val="20"/>
              </w:rPr>
              <w:t>70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C02C63" w:rsidRDefault="0062200A" w:rsidP="0062200A">
            <w:pPr>
              <w:pStyle w:val="06"/>
              <w:jc w:val="center"/>
              <w:rPr>
                <w:sz w:val="20"/>
                <w:szCs w:val="20"/>
              </w:rPr>
            </w:pPr>
            <w:r w:rsidRPr="00C02C63">
              <w:rPr>
                <w:sz w:val="20"/>
                <w:szCs w:val="20"/>
              </w:rPr>
              <w:t>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C02C63" w:rsidRDefault="0062200A" w:rsidP="0062200A">
            <w:pPr>
              <w:pStyle w:val="06"/>
              <w:jc w:val="center"/>
              <w:rPr>
                <w:sz w:val="20"/>
                <w:szCs w:val="20"/>
              </w:rPr>
            </w:pPr>
            <w:r w:rsidRPr="00C02C63">
              <w:rPr>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C02C63" w:rsidRDefault="0062200A" w:rsidP="0062200A">
            <w:pPr>
              <w:pStyle w:val="06"/>
              <w:jc w:val="center"/>
              <w:rPr>
                <w:sz w:val="20"/>
                <w:szCs w:val="20"/>
              </w:rPr>
            </w:pPr>
            <w:r w:rsidRPr="00C02C63">
              <w:rPr>
                <w:sz w:val="20"/>
                <w:szCs w:val="20"/>
              </w:rPr>
              <w:t>250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C02C63" w:rsidRDefault="0062200A" w:rsidP="0062200A">
            <w:pPr>
              <w:pStyle w:val="06"/>
              <w:jc w:val="center"/>
              <w:rPr>
                <w:sz w:val="20"/>
                <w:szCs w:val="20"/>
              </w:rPr>
            </w:pPr>
            <w:r w:rsidRPr="00C02C63">
              <w:rPr>
                <w:sz w:val="20"/>
                <w:szCs w:val="20"/>
              </w:rPr>
              <w:t>70</w:t>
            </w:r>
          </w:p>
        </w:tc>
        <w:tc>
          <w:tcPr>
            <w:tcW w:w="0" w:type="auto"/>
            <w:tcBorders>
              <w:top w:val="single" w:sz="4" w:space="0" w:color="auto"/>
              <w:left w:val="single" w:sz="4" w:space="0" w:color="auto"/>
              <w:bottom w:val="single" w:sz="4" w:space="0" w:color="auto"/>
            </w:tcBorders>
            <w:shd w:val="clear" w:color="auto" w:fill="auto"/>
            <w:vAlign w:val="center"/>
          </w:tcPr>
          <w:p w:rsidR="0062200A" w:rsidRPr="00C02C63" w:rsidRDefault="0062200A" w:rsidP="0062200A">
            <w:pPr>
              <w:pStyle w:val="06"/>
              <w:jc w:val="center"/>
              <w:rPr>
                <w:sz w:val="20"/>
                <w:szCs w:val="20"/>
              </w:rPr>
            </w:pPr>
            <w:r w:rsidRPr="00C02C63">
              <w:rPr>
                <w:sz w:val="20"/>
                <w:szCs w:val="20"/>
              </w:rPr>
              <w:t>20</w:t>
            </w:r>
          </w:p>
        </w:tc>
      </w:tr>
      <w:tr w:rsidR="0062200A" w:rsidRPr="00C02C63" w:rsidTr="0062200A">
        <w:tc>
          <w:tcPr>
            <w:tcW w:w="0" w:type="auto"/>
            <w:tcBorders>
              <w:top w:val="single" w:sz="4" w:space="0" w:color="auto"/>
              <w:bottom w:val="single" w:sz="4" w:space="0" w:color="auto"/>
              <w:right w:val="single" w:sz="4" w:space="0" w:color="auto"/>
            </w:tcBorders>
            <w:shd w:val="clear" w:color="auto" w:fill="auto"/>
          </w:tcPr>
          <w:p w:rsidR="0062200A" w:rsidRPr="00C02C63" w:rsidRDefault="0062200A" w:rsidP="0062200A">
            <w:pPr>
              <w:pStyle w:val="06"/>
              <w:rPr>
                <w:sz w:val="20"/>
                <w:szCs w:val="20"/>
              </w:rPr>
            </w:pPr>
            <w:r w:rsidRPr="00C02C63">
              <w:rPr>
                <w:sz w:val="20"/>
                <w:szCs w:val="20"/>
              </w:rPr>
              <w:t>парковые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C02C63" w:rsidRDefault="0062200A" w:rsidP="0062200A">
            <w:pPr>
              <w:pStyle w:val="06"/>
              <w:jc w:val="center"/>
              <w:rPr>
                <w:sz w:val="20"/>
                <w:szCs w:val="20"/>
              </w:rPr>
            </w:pPr>
            <w:r w:rsidRPr="00C02C63">
              <w:rPr>
                <w:sz w:val="20"/>
                <w:szCs w:val="20"/>
              </w:rPr>
              <w:t>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C02C63" w:rsidRDefault="0062200A" w:rsidP="0062200A">
            <w:pPr>
              <w:pStyle w:val="06"/>
              <w:jc w:val="center"/>
              <w:rPr>
                <w:sz w:val="20"/>
                <w:szCs w:val="20"/>
              </w:rPr>
            </w:pPr>
            <w:r w:rsidRPr="00C02C63">
              <w:rPr>
                <w:sz w:val="20"/>
                <w:szCs w:val="20"/>
              </w:rPr>
              <w:t>3,0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C02C63" w:rsidRDefault="0062200A" w:rsidP="0062200A">
            <w:pPr>
              <w:pStyle w:val="06"/>
              <w:jc w:val="center"/>
              <w:rPr>
                <w:sz w:val="20"/>
                <w:szCs w:val="20"/>
              </w:rPr>
            </w:pPr>
            <w:r w:rsidRPr="00C02C63">
              <w:rPr>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C02C63" w:rsidRDefault="0062200A" w:rsidP="0062200A">
            <w:pPr>
              <w:pStyle w:val="06"/>
              <w:jc w:val="center"/>
              <w:rPr>
                <w:sz w:val="20"/>
                <w:szCs w:val="20"/>
              </w:rPr>
            </w:pPr>
            <w:r w:rsidRPr="00C02C63">
              <w:rPr>
                <w:sz w:val="20"/>
                <w:szCs w:val="20"/>
              </w:rPr>
              <w:t>175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C02C63" w:rsidRDefault="0062200A" w:rsidP="0062200A">
            <w:pPr>
              <w:pStyle w:val="06"/>
              <w:jc w:val="center"/>
              <w:rPr>
                <w:sz w:val="20"/>
                <w:szCs w:val="20"/>
              </w:rPr>
            </w:pPr>
            <w:r w:rsidRPr="00C02C63">
              <w:rPr>
                <w:sz w:val="20"/>
                <w:szCs w:val="20"/>
              </w:rPr>
              <w:t>80</w:t>
            </w:r>
          </w:p>
        </w:tc>
        <w:tc>
          <w:tcPr>
            <w:tcW w:w="0" w:type="auto"/>
            <w:tcBorders>
              <w:top w:val="single" w:sz="4" w:space="0" w:color="auto"/>
              <w:left w:val="single" w:sz="4" w:space="0" w:color="auto"/>
              <w:bottom w:val="single" w:sz="4" w:space="0" w:color="auto"/>
            </w:tcBorders>
            <w:shd w:val="clear" w:color="auto" w:fill="auto"/>
            <w:vAlign w:val="center"/>
          </w:tcPr>
          <w:p w:rsidR="0062200A" w:rsidRPr="00C02C63" w:rsidRDefault="0062200A" w:rsidP="0062200A">
            <w:pPr>
              <w:pStyle w:val="06"/>
              <w:jc w:val="center"/>
              <w:rPr>
                <w:sz w:val="20"/>
                <w:szCs w:val="20"/>
              </w:rPr>
            </w:pPr>
            <w:r w:rsidRPr="00C02C63">
              <w:rPr>
                <w:sz w:val="20"/>
                <w:szCs w:val="20"/>
              </w:rPr>
              <w:t>15</w:t>
            </w:r>
          </w:p>
        </w:tc>
      </w:tr>
    </w:tbl>
    <w:p w:rsidR="0062200A" w:rsidRPr="00C02C63" w:rsidRDefault="0062200A" w:rsidP="000016B6">
      <w:pPr>
        <w:pStyle w:val="01"/>
      </w:pPr>
    </w:p>
    <w:p w:rsidR="0066314F" w:rsidRPr="00C02C63" w:rsidRDefault="001B0E61" w:rsidP="0066314F">
      <w:pPr>
        <w:pStyle w:val="01"/>
      </w:pPr>
      <w:r w:rsidRPr="00C02C63">
        <w:t>5.2</w:t>
      </w:r>
      <w:r w:rsidR="00733507" w:rsidRPr="00C02C63">
        <w:t>.</w:t>
      </w:r>
      <w:r w:rsidR="00BE33F5" w:rsidRPr="00C02C63">
        <w:t>9</w:t>
      </w:r>
      <w:r w:rsidR="00595FB2" w:rsidRPr="00C02C63">
        <w:t>.</w:t>
      </w:r>
      <w:r w:rsidR="0066314F" w:rsidRPr="00C02C63">
        <w:t xml:space="preserve"> При проектировании на расчетный срок плотность уличной сети в среднем по городскому </w:t>
      </w:r>
      <w:r w:rsidR="000016B6" w:rsidRPr="00C02C63">
        <w:t>поселению</w:t>
      </w:r>
      <w:r w:rsidR="0066314F" w:rsidRPr="00C02C63">
        <w:t xml:space="preserve"> с учетом использования внеуличного пространства следует принимать 6,0 км/км</w:t>
      </w:r>
      <w:r w:rsidR="0066314F" w:rsidRPr="00C02C63">
        <w:rPr>
          <w:vertAlign w:val="superscript"/>
        </w:rPr>
        <w:t>2</w:t>
      </w:r>
      <w:r w:rsidR="0066314F" w:rsidRPr="00C02C63">
        <w:t>.</w:t>
      </w:r>
    </w:p>
    <w:p w:rsidR="0066314F" w:rsidRPr="00C02C63" w:rsidRDefault="0066314F" w:rsidP="0066314F">
      <w:pPr>
        <w:pStyle w:val="01"/>
      </w:pPr>
      <w:r w:rsidRPr="00C02C63">
        <w:t xml:space="preserve">Проектирование уличной сети в жилой и общественно-деловой зонах должно обеспечить ее плотность не менее: в центральной зоне </w:t>
      </w:r>
      <w:r w:rsidR="005E2300" w:rsidRPr="00C02C63">
        <w:t>–</w:t>
      </w:r>
      <w:r w:rsidRPr="00C02C63">
        <w:t xml:space="preserve"> 8 км/км</w:t>
      </w:r>
      <w:r w:rsidRPr="00C02C63">
        <w:rPr>
          <w:vertAlign w:val="superscript"/>
        </w:rPr>
        <w:t>2</w:t>
      </w:r>
      <w:r w:rsidRPr="00C02C63">
        <w:t xml:space="preserve">, в периферийной зоне </w:t>
      </w:r>
      <w:r w:rsidR="00040616" w:rsidRPr="00C02C63">
        <w:t>–</w:t>
      </w:r>
      <w:r w:rsidRPr="00C02C63">
        <w:t xml:space="preserve"> 6,5 км/км</w:t>
      </w:r>
      <w:r w:rsidRPr="00C02C63">
        <w:rPr>
          <w:vertAlign w:val="superscript"/>
        </w:rPr>
        <w:t>2</w:t>
      </w:r>
      <w:r w:rsidRPr="00C02C63">
        <w:t>.</w:t>
      </w:r>
    </w:p>
    <w:p w:rsidR="0066314F" w:rsidRPr="00C02C63" w:rsidRDefault="0066314F" w:rsidP="0066314F">
      <w:pPr>
        <w:pStyle w:val="01"/>
      </w:pPr>
      <w:r w:rsidRPr="00C02C63">
        <w:t xml:space="preserve">Плотность сети магистральных улиц на расчетный срок в среднем по городскому </w:t>
      </w:r>
      <w:r w:rsidR="000016B6" w:rsidRPr="00C02C63">
        <w:t>поселению</w:t>
      </w:r>
      <w:r w:rsidRPr="00C02C63">
        <w:t xml:space="preserve"> следует принимать не менее 2,2 км/км</w:t>
      </w:r>
      <w:r w:rsidRPr="00C02C63">
        <w:rPr>
          <w:vertAlign w:val="superscript"/>
        </w:rPr>
        <w:t>2</w:t>
      </w:r>
      <w:r w:rsidRPr="00C02C63">
        <w:t>.</w:t>
      </w:r>
    </w:p>
    <w:p w:rsidR="0066314F" w:rsidRPr="00C02C63" w:rsidRDefault="001B0E61" w:rsidP="0066314F">
      <w:pPr>
        <w:pStyle w:val="01"/>
      </w:pPr>
      <w:r w:rsidRPr="00C02C63">
        <w:t>5.2</w:t>
      </w:r>
      <w:r w:rsidR="00733507" w:rsidRPr="00C02C63">
        <w:t>.1</w:t>
      </w:r>
      <w:r w:rsidR="00BE33F5" w:rsidRPr="00C02C63">
        <w:t>0</w:t>
      </w:r>
      <w:r w:rsidR="0066314F" w:rsidRPr="00C02C63">
        <w:t>. На магистральных улицах общегородского значения с двух сторон от проезжей части следует устраивать полосы безопасности шириной 0,75 м – при непрерывном движении, 0,5 м – при регулируемом движении.</w:t>
      </w:r>
    </w:p>
    <w:p w:rsidR="0066314F" w:rsidRPr="00C02C63" w:rsidRDefault="001B0E61" w:rsidP="0066314F">
      <w:pPr>
        <w:pStyle w:val="01"/>
      </w:pPr>
      <w:r w:rsidRPr="00C02C63">
        <w:lastRenderedPageBreak/>
        <w:t>5.2</w:t>
      </w:r>
      <w:r w:rsidR="00733507" w:rsidRPr="00C02C63">
        <w:t>.1</w:t>
      </w:r>
      <w:r w:rsidR="00BE33F5" w:rsidRPr="00C02C63">
        <w:t>1</w:t>
      </w:r>
      <w:r w:rsidR="0066314F" w:rsidRPr="00C02C63">
        <w:t xml:space="preserve">. Для разделения отдельных элементов поперечного профиля улиц и разных направлений движения следует предусматривать разделительные полосы. Центральные разделительные полосы следует проектировать в одном уровне с проезжей частью с выделением их разметкой. Ширина разделительных полос принимается по </w:t>
      </w:r>
      <w:r w:rsidR="00894DDE" w:rsidRPr="00C02C63">
        <w:t>таблице 3</w:t>
      </w:r>
      <w:r w:rsidR="009D012B" w:rsidRPr="00C02C63">
        <w:t>8</w:t>
      </w:r>
      <w:r w:rsidR="00894DDE" w:rsidRPr="00C02C63">
        <w:t>.</w:t>
      </w:r>
    </w:p>
    <w:p w:rsidR="005754EC" w:rsidRPr="00C02C63" w:rsidRDefault="005754EC" w:rsidP="005754EC">
      <w:pPr>
        <w:pStyle w:val="05"/>
      </w:pPr>
      <w:bookmarkStart w:id="72" w:name="_Ref450586950"/>
      <w:r w:rsidRPr="00C02C63">
        <w:t xml:space="preserve">Таблица </w:t>
      </w:r>
      <w:bookmarkEnd w:id="72"/>
      <w:r w:rsidR="00894DDE" w:rsidRPr="00C02C63">
        <w:t>3</w:t>
      </w:r>
      <w:r w:rsidR="009D012B" w:rsidRPr="00C02C63">
        <w:t>8</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733"/>
        <w:gridCol w:w="2010"/>
        <w:gridCol w:w="2064"/>
        <w:gridCol w:w="1524"/>
        <w:gridCol w:w="1982"/>
      </w:tblGrid>
      <w:tr w:rsidR="0066314F" w:rsidRPr="00C02C63" w:rsidTr="0066314F">
        <w:tc>
          <w:tcPr>
            <w:tcW w:w="0" w:type="auto"/>
            <w:vMerge w:val="restart"/>
            <w:tcBorders>
              <w:top w:val="single" w:sz="4" w:space="0" w:color="auto"/>
              <w:bottom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b/>
              </w:rPr>
            </w:pPr>
            <w:r w:rsidRPr="00C02C63">
              <w:rPr>
                <w:rFonts w:ascii="Times New Roman" w:hAnsi="Times New Roman" w:cs="Times New Roman"/>
                <w:b/>
              </w:rPr>
              <w:t>Местоположение полосы</w:t>
            </w:r>
          </w:p>
        </w:tc>
        <w:tc>
          <w:tcPr>
            <w:tcW w:w="0" w:type="auto"/>
            <w:gridSpan w:val="4"/>
            <w:tcBorders>
              <w:top w:val="single" w:sz="4" w:space="0" w:color="auto"/>
              <w:left w:val="single" w:sz="4" w:space="0" w:color="auto"/>
              <w:bottom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b/>
              </w:rPr>
            </w:pPr>
            <w:r w:rsidRPr="00C02C63">
              <w:rPr>
                <w:rFonts w:ascii="Times New Roman" w:hAnsi="Times New Roman" w:cs="Times New Roman"/>
                <w:b/>
              </w:rPr>
              <w:t>Ширина полосы, м</w:t>
            </w:r>
          </w:p>
        </w:tc>
      </w:tr>
      <w:tr w:rsidR="0066314F" w:rsidRPr="00C02C63" w:rsidTr="0066314F">
        <w:tc>
          <w:tcPr>
            <w:tcW w:w="0" w:type="auto"/>
            <w:vMerge/>
            <w:tcBorders>
              <w:top w:val="single" w:sz="4" w:space="0" w:color="auto"/>
              <w:bottom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b/>
              </w:rPr>
            </w:pP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b/>
              </w:rPr>
            </w:pPr>
            <w:r w:rsidRPr="00C02C63">
              <w:rPr>
                <w:rFonts w:ascii="Times New Roman" w:hAnsi="Times New Roman" w:cs="Times New Roman"/>
                <w:b/>
              </w:rPr>
              <w:t>магистральных улиц</w:t>
            </w:r>
          </w:p>
        </w:tc>
        <w:tc>
          <w:tcPr>
            <w:tcW w:w="0" w:type="auto"/>
            <w:vMerge w:val="restart"/>
            <w:tcBorders>
              <w:top w:val="single" w:sz="4" w:space="0" w:color="auto"/>
              <w:left w:val="single" w:sz="4" w:space="0" w:color="auto"/>
              <w:bottom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b/>
              </w:rPr>
            </w:pPr>
            <w:r w:rsidRPr="00C02C63">
              <w:rPr>
                <w:rFonts w:ascii="Times New Roman" w:hAnsi="Times New Roman" w:cs="Times New Roman"/>
                <w:b/>
              </w:rPr>
              <w:t>улиц местного значения, улиц в жилой застройке</w:t>
            </w:r>
          </w:p>
        </w:tc>
      </w:tr>
      <w:tr w:rsidR="0066314F" w:rsidRPr="00C02C63" w:rsidTr="0066314F">
        <w:tc>
          <w:tcPr>
            <w:tcW w:w="0" w:type="auto"/>
            <w:vMerge/>
            <w:tcBorders>
              <w:top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both"/>
              <w:rPr>
                <w:rFonts w:ascii="Times New Roman" w:hAnsi="Times New Roman" w:cs="Times New Roman"/>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b/>
              </w:rPr>
            </w:pPr>
            <w:r w:rsidRPr="00C02C63">
              <w:rPr>
                <w:rFonts w:ascii="Times New Roman" w:hAnsi="Times New Roman" w:cs="Times New Roman"/>
                <w:b/>
              </w:rPr>
              <w:t>общегородского значения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b/>
              </w:rPr>
            </w:pPr>
            <w:r w:rsidRPr="00C02C63">
              <w:rPr>
                <w:rFonts w:ascii="Times New Roman" w:hAnsi="Times New Roman" w:cs="Times New Roman"/>
                <w:b/>
              </w:rPr>
              <w:t>районного значения</w:t>
            </w:r>
          </w:p>
        </w:tc>
        <w:tc>
          <w:tcPr>
            <w:tcW w:w="0" w:type="auto"/>
            <w:vMerge/>
            <w:tcBorders>
              <w:top w:val="single" w:sz="4" w:space="0" w:color="auto"/>
              <w:left w:val="single" w:sz="4" w:space="0" w:color="auto"/>
              <w:bottom w:val="single" w:sz="4" w:space="0" w:color="auto"/>
            </w:tcBorders>
            <w:shd w:val="clear" w:color="auto" w:fill="auto"/>
          </w:tcPr>
          <w:p w:rsidR="0066314F" w:rsidRPr="00C02C63" w:rsidRDefault="0066314F" w:rsidP="0066314F">
            <w:pPr>
              <w:suppressAutoHyphens/>
              <w:jc w:val="both"/>
              <w:rPr>
                <w:rFonts w:ascii="Times New Roman" w:hAnsi="Times New Roman" w:cs="Times New Roman"/>
              </w:rPr>
            </w:pPr>
          </w:p>
        </w:tc>
      </w:tr>
      <w:tr w:rsidR="0066314F" w:rsidRPr="00C02C63" w:rsidTr="0066314F">
        <w:tc>
          <w:tcPr>
            <w:tcW w:w="0" w:type="auto"/>
            <w:vMerge/>
            <w:tcBorders>
              <w:top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b/>
              </w:rPr>
            </w:pPr>
            <w:r w:rsidRPr="00C02C63">
              <w:rPr>
                <w:rFonts w:ascii="Times New Roman" w:hAnsi="Times New Roman" w:cs="Times New Roman"/>
                <w:b/>
              </w:rPr>
              <w:t>с непрерывным движением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b/>
              </w:rPr>
            </w:pPr>
            <w:r w:rsidRPr="00C02C63">
              <w:rPr>
                <w:rFonts w:ascii="Times New Roman" w:hAnsi="Times New Roman" w:cs="Times New Roman"/>
                <w:b/>
              </w:rPr>
              <w:t>с регулируемым движением</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both"/>
              <w:rPr>
                <w:rFonts w:ascii="Times New Roman" w:hAnsi="Times New Roman" w:cs="Times New Roman"/>
                <w:b/>
              </w:rPr>
            </w:pPr>
          </w:p>
        </w:tc>
        <w:tc>
          <w:tcPr>
            <w:tcW w:w="0" w:type="auto"/>
            <w:vMerge/>
            <w:tcBorders>
              <w:top w:val="single" w:sz="4" w:space="0" w:color="auto"/>
              <w:left w:val="single" w:sz="4" w:space="0" w:color="auto"/>
              <w:bottom w:val="single" w:sz="4" w:space="0" w:color="auto"/>
            </w:tcBorders>
            <w:shd w:val="clear" w:color="auto" w:fill="auto"/>
          </w:tcPr>
          <w:p w:rsidR="0066314F" w:rsidRPr="00C02C63" w:rsidRDefault="0066314F" w:rsidP="0066314F">
            <w:pPr>
              <w:suppressAutoHyphens/>
              <w:jc w:val="both"/>
              <w:rPr>
                <w:rFonts w:ascii="Times New Roman" w:hAnsi="Times New Roman" w:cs="Times New Roman"/>
              </w:rPr>
            </w:pPr>
          </w:p>
        </w:tc>
      </w:tr>
      <w:tr w:rsidR="0066314F" w:rsidRPr="00C02C63" w:rsidTr="0066314F">
        <w:tc>
          <w:tcPr>
            <w:tcW w:w="0" w:type="auto"/>
            <w:tcBorders>
              <w:top w:val="single" w:sz="4" w:space="0" w:color="auto"/>
              <w:bottom w:val="single" w:sz="4" w:space="0" w:color="auto"/>
              <w:right w:val="single" w:sz="4" w:space="0" w:color="auto"/>
            </w:tcBorders>
            <w:shd w:val="clear" w:color="auto" w:fill="auto"/>
          </w:tcPr>
          <w:p w:rsidR="0066314F" w:rsidRPr="00C02C63" w:rsidRDefault="0066314F" w:rsidP="0066314F">
            <w:pPr>
              <w:suppressAutoHyphens/>
              <w:rPr>
                <w:rFonts w:ascii="Times New Roman" w:hAnsi="Times New Roman" w:cs="Times New Roman"/>
              </w:rPr>
            </w:pPr>
            <w:r w:rsidRPr="00C02C63">
              <w:rPr>
                <w:rFonts w:ascii="Times New Roman" w:hAnsi="Times New Roman" w:cs="Times New Roman"/>
              </w:rPr>
              <w:t>Центральная разделительная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3,0</w:t>
            </w:r>
          </w:p>
        </w:tc>
        <w:tc>
          <w:tcPr>
            <w:tcW w:w="0" w:type="auto"/>
            <w:tcBorders>
              <w:top w:val="single" w:sz="4" w:space="0" w:color="auto"/>
              <w:left w:val="single" w:sz="4" w:space="0" w:color="auto"/>
              <w:bottom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w:t>
            </w:r>
          </w:p>
        </w:tc>
      </w:tr>
      <w:tr w:rsidR="0066314F" w:rsidRPr="00C02C63" w:rsidTr="0066314F">
        <w:tc>
          <w:tcPr>
            <w:tcW w:w="0" w:type="auto"/>
            <w:tcBorders>
              <w:top w:val="single" w:sz="4" w:space="0" w:color="auto"/>
              <w:bottom w:val="single" w:sz="4" w:space="0" w:color="auto"/>
              <w:right w:val="single" w:sz="4" w:space="0" w:color="auto"/>
            </w:tcBorders>
            <w:shd w:val="clear" w:color="auto" w:fill="auto"/>
          </w:tcPr>
          <w:p w:rsidR="0066314F" w:rsidRPr="00C02C63" w:rsidRDefault="0066314F" w:rsidP="0066314F">
            <w:pPr>
              <w:suppressAutoHyphens/>
              <w:rPr>
                <w:rFonts w:ascii="Times New Roman" w:hAnsi="Times New Roman" w:cs="Times New Roman"/>
              </w:rPr>
            </w:pPr>
            <w:r w:rsidRPr="00C02C63">
              <w:rPr>
                <w:rFonts w:ascii="Times New Roman" w:hAnsi="Times New Roman" w:cs="Times New Roman"/>
              </w:rPr>
              <w:t>Между основной проезжей частью и местными проездами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3,0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3,0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w:t>
            </w:r>
          </w:p>
        </w:tc>
        <w:tc>
          <w:tcPr>
            <w:tcW w:w="0" w:type="auto"/>
            <w:tcBorders>
              <w:top w:val="single" w:sz="4" w:space="0" w:color="auto"/>
              <w:left w:val="single" w:sz="4" w:space="0" w:color="auto"/>
              <w:bottom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w:t>
            </w:r>
          </w:p>
        </w:tc>
      </w:tr>
      <w:tr w:rsidR="0066314F" w:rsidRPr="00C02C63" w:rsidTr="0066314F">
        <w:tc>
          <w:tcPr>
            <w:tcW w:w="0" w:type="auto"/>
            <w:tcBorders>
              <w:top w:val="single" w:sz="4" w:space="0" w:color="auto"/>
              <w:bottom w:val="single" w:sz="4" w:space="0" w:color="auto"/>
              <w:right w:val="single" w:sz="4" w:space="0" w:color="auto"/>
            </w:tcBorders>
            <w:shd w:val="clear" w:color="auto" w:fill="auto"/>
          </w:tcPr>
          <w:p w:rsidR="0066314F" w:rsidRPr="00C02C63" w:rsidRDefault="0066314F" w:rsidP="0066314F">
            <w:pPr>
              <w:suppressAutoHyphens/>
              <w:rPr>
                <w:rFonts w:ascii="Times New Roman" w:hAnsi="Times New Roman" w:cs="Times New Roman"/>
              </w:rPr>
            </w:pPr>
            <w:r w:rsidRPr="00C02C63">
              <w:rPr>
                <w:rFonts w:ascii="Times New Roman" w:hAnsi="Times New Roman" w:cs="Times New Roman"/>
              </w:rPr>
              <w:t>Между проезжей частью и тротуаром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3,0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3,0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3,0</w:t>
            </w:r>
          </w:p>
        </w:tc>
        <w:tc>
          <w:tcPr>
            <w:tcW w:w="0" w:type="auto"/>
            <w:tcBorders>
              <w:top w:val="single" w:sz="4" w:space="0" w:color="auto"/>
              <w:left w:val="single" w:sz="4" w:space="0" w:color="auto"/>
              <w:bottom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2,0</w:t>
            </w:r>
          </w:p>
        </w:tc>
      </w:tr>
    </w:tbl>
    <w:p w:rsidR="001249CB" w:rsidRPr="00C02C63" w:rsidRDefault="001249CB" w:rsidP="001249CB">
      <w:pPr>
        <w:pStyle w:val="01"/>
      </w:pPr>
    </w:p>
    <w:p w:rsidR="0066314F" w:rsidRPr="00C02C63" w:rsidRDefault="0066314F" w:rsidP="001249CB">
      <w:pPr>
        <w:pStyle w:val="07"/>
        <w:ind w:firstLine="567"/>
        <w:rPr>
          <w:i/>
        </w:rPr>
      </w:pPr>
      <w:r w:rsidRPr="00C02C63">
        <w:rPr>
          <w:i/>
        </w:rPr>
        <w:t>Примечания</w:t>
      </w:r>
      <w:r w:rsidR="001249CB" w:rsidRPr="00C02C63">
        <w:rPr>
          <w:i/>
        </w:rPr>
        <w:t>:</w:t>
      </w:r>
    </w:p>
    <w:p w:rsidR="0066314F" w:rsidRPr="00C02C63" w:rsidRDefault="0066314F" w:rsidP="001249CB">
      <w:pPr>
        <w:pStyle w:val="08"/>
        <w:ind w:firstLine="567"/>
        <w:rPr>
          <w:i/>
        </w:rPr>
      </w:pPr>
      <w:r w:rsidRPr="00C02C63">
        <w:rPr>
          <w:i/>
        </w:rPr>
        <w:t>1. В условиях реконструкции допускается уменьшать ширину разделительных полос между основной проезжей частью и местным проездом на магистральных улицах общегородского значения до 2 м.</w:t>
      </w:r>
    </w:p>
    <w:p w:rsidR="0066314F" w:rsidRPr="00C02C63" w:rsidRDefault="0066314F" w:rsidP="001249CB">
      <w:pPr>
        <w:pStyle w:val="08"/>
        <w:ind w:firstLine="567"/>
        <w:rPr>
          <w:i/>
        </w:rPr>
      </w:pPr>
      <w:r w:rsidRPr="00C02C63">
        <w:rPr>
          <w:i/>
        </w:rPr>
        <w:t>2. В условиях сложившейся застройки допускается уменьшать ширину центральной разделительной полосы на магистральных улицах общегородского значения до 2 м.</w:t>
      </w:r>
    </w:p>
    <w:p w:rsidR="0066314F" w:rsidRPr="00C02C63" w:rsidRDefault="0066314F" w:rsidP="0066314F">
      <w:pPr>
        <w:pStyle w:val="01"/>
      </w:pPr>
    </w:p>
    <w:p w:rsidR="0066314F" w:rsidRPr="00C02C63" w:rsidRDefault="001B0E61" w:rsidP="0066314F">
      <w:pPr>
        <w:pStyle w:val="01"/>
      </w:pPr>
      <w:r w:rsidRPr="00C02C63">
        <w:t>5.2</w:t>
      </w:r>
      <w:r w:rsidR="00733507" w:rsidRPr="00C02C63">
        <w:t>.1</w:t>
      </w:r>
      <w:r w:rsidR="00BE33F5" w:rsidRPr="00C02C63">
        <w:t>2</w:t>
      </w:r>
      <w:r w:rsidR="0066314F" w:rsidRPr="00C02C63">
        <w:t>.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rsidR="0066314F" w:rsidRPr="00C02C63" w:rsidRDefault="0066314F" w:rsidP="0066314F">
      <w:pPr>
        <w:pStyle w:val="01"/>
      </w:pPr>
      <w:r w:rsidRPr="00C02C63">
        <w:t>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 Наименьшие расстояния безопасности от края велодорожки следует принимать:</w:t>
      </w:r>
    </w:p>
    <w:p w:rsidR="0066314F" w:rsidRPr="00C02C63" w:rsidRDefault="0066314F" w:rsidP="00F967BA">
      <w:pPr>
        <w:pStyle w:val="04"/>
      </w:pPr>
      <w:r w:rsidRPr="00C02C63">
        <w:t xml:space="preserve">до проезжей части, опор транспортных сооружений и деревьев </w:t>
      </w:r>
      <w:r w:rsidR="005754EC" w:rsidRPr="00C02C63">
        <w:t>–</w:t>
      </w:r>
      <w:r w:rsidRPr="00C02C63">
        <w:t xml:space="preserve"> 0,75 м;</w:t>
      </w:r>
    </w:p>
    <w:p w:rsidR="0066314F" w:rsidRPr="00C02C63" w:rsidRDefault="0066314F" w:rsidP="00F967BA">
      <w:pPr>
        <w:pStyle w:val="04"/>
      </w:pPr>
      <w:r w:rsidRPr="00C02C63">
        <w:t xml:space="preserve">до тротуаров </w:t>
      </w:r>
      <w:r w:rsidR="005754EC" w:rsidRPr="00C02C63">
        <w:t>–</w:t>
      </w:r>
      <w:r w:rsidRPr="00C02C63">
        <w:t xml:space="preserve"> 0,5 м;</w:t>
      </w:r>
    </w:p>
    <w:p w:rsidR="0066314F" w:rsidRPr="00C02C63" w:rsidRDefault="0066314F" w:rsidP="00F967BA">
      <w:pPr>
        <w:pStyle w:val="04"/>
      </w:pPr>
      <w:r w:rsidRPr="00C02C63">
        <w:t xml:space="preserve">до стоянок автомобилей и остановок общественного транспорта </w:t>
      </w:r>
      <w:r w:rsidR="005754EC" w:rsidRPr="00C02C63">
        <w:t>–</w:t>
      </w:r>
      <w:r w:rsidRPr="00C02C63">
        <w:t xml:space="preserve"> 1,5 м.</w:t>
      </w:r>
    </w:p>
    <w:p w:rsidR="0066314F" w:rsidRPr="00C02C63" w:rsidRDefault="001B0E61" w:rsidP="0066314F">
      <w:pPr>
        <w:pStyle w:val="01"/>
      </w:pPr>
      <w:r w:rsidRPr="00C02C63">
        <w:t>5.2</w:t>
      </w:r>
      <w:r w:rsidR="00733507" w:rsidRPr="00C02C63">
        <w:t>.1</w:t>
      </w:r>
      <w:r w:rsidR="00BE33F5" w:rsidRPr="00C02C63">
        <w:t>3</w:t>
      </w:r>
      <w:r w:rsidR="0066314F" w:rsidRPr="00C02C63">
        <w:t>. Радиусы закруглений бортов проезжей части улиц, дорог по кромке тротуаров и разделительных полос следует принимать не менее:</w:t>
      </w:r>
    </w:p>
    <w:p w:rsidR="0066314F" w:rsidRPr="00C02C63" w:rsidRDefault="0066314F" w:rsidP="00F967BA">
      <w:pPr>
        <w:pStyle w:val="04"/>
      </w:pPr>
      <w:r w:rsidRPr="00C02C63">
        <w:t xml:space="preserve">для магистральных улиц с регулируемым движением </w:t>
      </w:r>
      <w:r w:rsidR="00263C52" w:rsidRPr="00C02C63">
        <w:t>–</w:t>
      </w:r>
      <w:r w:rsidRPr="00C02C63">
        <w:t xml:space="preserve"> 8 м;</w:t>
      </w:r>
    </w:p>
    <w:p w:rsidR="0066314F" w:rsidRPr="00C02C63" w:rsidRDefault="0066314F" w:rsidP="00F967BA">
      <w:pPr>
        <w:pStyle w:val="04"/>
      </w:pPr>
      <w:r w:rsidRPr="00C02C63">
        <w:t xml:space="preserve">для улиц местного значения </w:t>
      </w:r>
      <w:r w:rsidR="00263C52" w:rsidRPr="00C02C63">
        <w:t>–</w:t>
      </w:r>
      <w:r w:rsidRPr="00C02C63">
        <w:t xml:space="preserve"> 5 м;</w:t>
      </w:r>
    </w:p>
    <w:p w:rsidR="0066314F" w:rsidRPr="00C02C63" w:rsidRDefault="0066314F" w:rsidP="00F967BA">
      <w:pPr>
        <w:pStyle w:val="04"/>
      </w:pPr>
      <w:r w:rsidRPr="00C02C63">
        <w:t xml:space="preserve">для транспортных площадей </w:t>
      </w:r>
      <w:r w:rsidR="00263C52" w:rsidRPr="00C02C63">
        <w:t>–</w:t>
      </w:r>
      <w:r w:rsidRPr="00C02C63">
        <w:t xml:space="preserve"> 12 м.</w:t>
      </w:r>
    </w:p>
    <w:p w:rsidR="0066314F" w:rsidRPr="00C02C63" w:rsidRDefault="0066314F" w:rsidP="0066314F">
      <w:pPr>
        <w:pStyle w:val="01"/>
      </w:pPr>
      <w:r w:rsidRPr="00C02C63">
        <w:t xml:space="preserve">В сложившейся застройке радиусы закруглений допускается уменьшать, но принимать не менее: для магистральных улиц с регулируемым движением </w:t>
      </w:r>
      <w:r w:rsidR="00263C52" w:rsidRPr="00C02C63">
        <w:t>–</w:t>
      </w:r>
      <w:r w:rsidRPr="00C02C63">
        <w:t xml:space="preserve"> 6 м, для транспортных площадей </w:t>
      </w:r>
      <w:r w:rsidR="00263C52" w:rsidRPr="00C02C63">
        <w:t>–</w:t>
      </w:r>
      <w:r w:rsidRPr="00C02C63">
        <w:t xml:space="preserve"> 8 м.</w:t>
      </w:r>
    </w:p>
    <w:p w:rsidR="0066314F" w:rsidRPr="00C02C63" w:rsidRDefault="001B0E61" w:rsidP="0066314F">
      <w:pPr>
        <w:pStyle w:val="01"/>
      </w:pPr>
      <w:r w:rsidRPr="00C02C63">
        <w:t>5.2</w:t>
      </w:r>
      <w:r w:rsidR="00733507" w:rsidRPr="00C02C63">
        <w:t>.</w:t>
      </w:r>
      <w:r w:rsidR="00BE33F5" w:rsidRPr="00C02C63">
        <w:t>14</w:t>
      </w:r>
      <w:r w:rsidR="0066314F" w:rsidRPr="00C02C63">
        <w:t>. При проектировании магистральных улиц и дорог, в особенности 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rsidR="0066314F" w:rsidRPr="00C02C63" w:rsidRDefault="001B0E61" w:rsidP="0066314F">
      <w:pPr>
        <w:pStyle w:val="01"/>
      </w:pPr>
      <w:r w:rsidRPr="00C02C63">
        <w:lastRenderedPageBreak/>
        <w:t>5.2</w:t>
      </w:r>
      <w:r w:rsidR="00733507" w:rsidRPr="00C02C63">
        <w:t>.</w:t>
      </w:r>
      <w:r w:rsidR="00BE33F5" w:rsidRPr="00C02C63">
        <w:t>15</w:t>
      </w:r>
      <w:r w:rsidR="0066314F" w:rsidRPr="00C02C63">
        <w:t>. Расстояние от края основной проезжей части магистральных дорог до линии жилой застройки должно быть не менее 50 м, а при условии применения шумозащитных устройств – не менее 25 м.</w:t>
      </w:r>
    </w:p>
    <w:p w:rsidR="0066314F" w:rsidRPr="00C02C63" w:rsidRDefault="0066314F" w:rsidP="0066314F">
      <w:pPr>
        <w:pStyle w:val="01"/>
      </w:pPr>
      <w:r w:rsidRPr="00C02C63">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66314F" w:rsidRPr="00C02C63" w:rsidRDefault="001B0E61" w:rsidP="0023556A">
      <w:pPr>
        <w:pStyle w:val="01"/>
      </w:pPr>
      <w:r w:rsidRPr="00C02C63">
        <w:t>5.2</w:t>
      </w:r>
      <w:r w:rsidR="00733507" w:rsidRPr="00C02C63">
        <w:t>.</w:t>
      </w:r>
      <w:r w:rsidR="00BE33F5" w:rsidRPr="00C02C63">
        <w:t>16</w:t>
      </w:r>
      <w:r w:rsidR="002B6BF1" w:rsidRPr="00C02C63">
        <w:t>.</w:t>
      </w:r>
      <w:r w:rsidR="0066314F" w:rsidRPr="00C02C63">
        <w:t xml:space="preserve"> 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200-300 м; на дорогах скоростного движения – с интервалом 400-800 м; на магистральных улицах непрерывного движения – с интервалом 300-400 м.</w:t>
      </w:r>
    </w:p>
    <w:p w:rsidR="0066314F" w:rsidRPr="00C02C63" w:rsidRDefault="001B0E61" w:rsidP="0023556A">
      <w:pPr>
        <w:pStyle w:val="01"/>
      </w:pPr>
      <w:r w:rsidRPr="00C02C63">
        <w:t>5.2</w:t>
      </w:r>
      <w:r w:rsidR="00733507" w:rsidRPr="00C02C63">
        <w:t>.</w:t>
      </w:r>
      <w:r w:rsidR="00BE33F5" w:rsidRPr="00C02C63">
        <w:t>17</w:t>
      </w:r>
      <w:r w:rsidR="0066314F" w:rsidRPr="00C02C63">
        <w:t>. При размещении торгово-развлекательных комплексов следует учитывать:</w:t>
      </w:r>
    </w:p>
    <w:p w:rsidR="0066314F" w:rsidRPr="00C02C63" w:rsidRDefault="0066314F" w:rsidP="00F967BA">
      <w:pPr>
        <w:pStyle w:val="04"/>
      </w:pPr>
      <w:r w:rsidRPr="00C02C63">
        <w:t>максимальное разграничение транспортных и пешеходных потоков по главным и относительно второстепенным направлениям;</w:t>
      </w:r>
    </w:p>
    <w:p w:rsidR="0066314F" w:rsidRPr="00C02C63" w:rsidRDefault="0066314F" w:rsidP="00F967BA">
      <w:pPr>
        <w:pStyle w:val="04"/>
      </w:pPr>
      <w:r w:rsidRPr="00C02C63">
        <w:t>пешеходную доступность ко всем сооружениям и объектам торгово-развлекательных комплексов с учетом требований маломобильной группы населения (инвалиды, престарелые, люди с детьми).</w:t>
      </w:r>
    </w:p>
    <w:p w:rsidR="0066314F" w:rsidRPr="00C02C63" w:rsidRDefault="001B0E61" w:rsidP="0023556A">
      <w:pPr>
        <w:pStyle w:val="01"/>
      </w:pPr>
      <w:r w:rsidRPr="00C02C63">
        <w:t>5.2</w:t>
      </w:r>
      <w:r w:rsidR="00733507" w:rsidRPr="00C02C63">
        <w:t>.</w:t>
      </w:r>
      <w:r w:rsidR="00BE33F5" w:rsidRPr="00C02C63">
        <w:t>18</w:t>
      </w:r>
      <w:r w:rsidR="0066314F" w:rsidRPr="00C02C63">
        <w:t>. Вновь сооружаемые или реконструируемые торгово-развлекательные и иные крупные комплексы общественного и промышленного назначения должны удовлетворять требованиям комфортных условий для инвалидов и престарелых на территории комплексов путем удобной и прогрессивной организации пешеходных путей, оптимального обслуживания, упорядоченного передвижения и посадки в транспортное средство с применением специальных, предназначенных для этого устройств и приспособлений.</w:t>
      </w:r>
    </w:p>
    <w:p w:rsidR="0066314F" w:rsidRPr="00C02C63" w:rsidRDefault="001B0E61" w:rsidP="0023556A">
      <w:pPr>
        <w:pStyle w:val="01"/>
      </w:pPr>
      <w:r w:rsidRPr="00C02C63">
        <w:t>5.2</w:t>
      </w:r>
      <w:r w:rsidR="00733507" w:rsidRPr="00C02C63">
        <w:t>.</w:t>
      </w:r>
      <w:r w:rsidR="00BE33F5" w:rsidRPr="00C02C63">
        <w:t>19</w:t>
      </w:r>
      <w:r w:rsidR="0066314F" w:rsidRPr="00C02C63">
        <w:t>. В транспортных зонах торгово-развлекательных и иных крупных комплексов общественного и промышленного назначения должны соблюдаться следующие требования к организации движения:</w:t>
      </w:r>
    </w:p>
    <w:p w:rsidR="0066314F" w:rsidRPr="00C02C63" w:rsidRDefault="0066314F" w:rsidP="00F967BA">
      <w:pPr>
        <w:pStyle w:val="04"/>
      </w:pPr>
      <w:r w:rsidRPr="00C02C63">
        <w:t>оптимальность планировочного решения при минимальных затратах времени пассажиров на высадку и посадку в транспортные средства;</w:t>
      </w:r>
    </w:p>
    <w:p w:rsidR="0066314F" w:rsidRPr="00C02C63" w:rsidRDefault="0066314F" w:rsidP="00F967BA">
      <w:pPr>
        <w:pStyle w:val="04"/>
      </w:pPr>
      <w:r w:rsidRPr="00C02C63">
        <w:t>обеспечение условий непрерывного нестесненного движения пешеходов с необходимой зрительной ориентацией.</w:t>
      </w:r>
    </w:p>
    <w:p w:rsidR="0066314F" w:rsidRPr="00C02C63" w:rsidRDefault="001B0E61" w:rsidP="0023556A">
      <w:pPr>
        <w:pStyle w:val="01"/>
      </w:pPr>
      <w:r w:rsidRPr="00C02C63">
        <w:t>5.2</w:t>
      </w:r>
      <w:r w:rsidR="00733507" w:rsidRPr="00C02C63">
        <w:t>.</w:t>
      </w:r>
      <w:r w:rsidR="00BE33F5" w:rsidRPr="00C02C63">
        <w:t>20</w:t>
      </w:r>
      <w:r w:rsidR="0066314F" w:rsidRPr="00C02C63">
        <w:t>. Остановочные пункты городского общественного транспорта оборудуются посадочными платформами и навесами и располагаются по возможности приближенно к входам и выходам торгово-развлекательных и иных крупных комплексов.</w:t>
      </w:r>
    </w:p>
    <w:p w:rsidR="0066314F" w:rsidRPr="00C02C63" w:rsidRDefault="001B0E61" w:rsidP="0023556A">
      <w:pPr>
        <w:pStyle w:val="01"/>
      </w:pPr>
      <w:r w:rsidRPr="00C02C63">
        <w:t>5.2</w:t>
      </w:r>
      <w:r w:rsidR="00733507" w:rsidRPr="00C02C63">
        <w:t>.2</w:t>
      </w:r>
      <w:r w:rsidR="00BE33F5" w:rsidRPr="00C02C63">
        <w:t>1</w:t>
      </w:r>
      <w:r w:rsidR="0066314F" w:rsidRPr="00C02C63">
        <w:t>. Организацию движения пешеходов на прилегающих площадях торгово-развлекательных комплексов решают с использованием преимущественно следующих приемов:</w:t>
      </w:r>
    </w:p>
    <w:p w:rsidR="0066314F" w:rsidRPr="00C02C63" w:rsidRDefault="0066314F" w:rsidP="00F967BA">
      <w:pPr>
        <w:pStyle w:val="04"/>
      </w:pPr>
      <w:r w:rsidRPr="00C02C63">
        <w:t>устройство пешеходной зоны по периметру прилегающей площади;</w:t>
      </w:r>
    </w:p>
    <w:p w:rsidR="0066314F" w:rsidRPr="00C02C63" w:rsidRDefault="0066314F" w:rsidP="00F967BA">
      <w:pPr>
        <w:pStyle w:val="04"/>
      </w:pPr>
      <w:r w:rsidRPr="00C02C63">
        <w:t>организация движения пешеходов и транспорта в двух или нескольких уровнях с использованием подземных и надземных пешеходных переходов, тоннелей, эстакад и других сооружений для развязки потоков пешеходов и транспорта.</w:t>
      </w:r>
    </w:p>
    <w:p w:rsidR="0066314F" w:rsidRPr="00C02C63" w:rsidRDefault="0066314F" w:rsidP="0066314F">
      <w:pPr>
        <w:pStyle w:val="01"/>
      </w:pPr>
      <w:r w:rsidRPr="00C02C63">
        <w:t>Пешеходные переходы в разных уровнях (подземные или надземные) следует проектировать при интенсивности пешеходного движения 250 чел./час и более. В местах расположения таких переходов следует предусматривать пешеходные ограждения.</w:t>
      </w:r>
    </w:p>
    <w:p w:rsidR="0066314F" w:rsidRPr="00C02C63" w:rsidRDefault="0066314F" w:rsidP="0066314F">
      <w:pPr>
        <w:pStyle w:val="01"/>
      </w:pPr>
      <w:r w:rsidRPr="00C02C63">
        <w:t>Пешеходные переходы следует оборудовать приспособлениями, необходимыми для использования инвалидными и детскими колясками, в соответствии с действующими правилами и нормами.</w:t>
      </w:r>
    </w:p>
    <w:p w:rsidR="0066314F" w:rsidRPr="00C02C63" w:rsidRDefault="001B0E61" w:rsidP="0066314F">
      <w:pPr>
        <w:pStyle w:val="01"/>
      </w:pPr>
      <w:r w:rsidRPr="00C02C63">
        <w:t>5.2</w:t>
      </w:r>
      <w:r w:rsidR="00733507" w:rsidRPr="00C02C63">
        <w:t>.2</w:t>
      </w:r>
      <w:r w:rsidR="00BE33F5" w:rsidRPr="00C02C63">
        <w:t>2</w:t>
      </w:r>
      <w:r w:rsidR="0066314F" w:rsidRPr="00C02C63">
        <w:t>. 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0,3 чел./м</w:t>
      </w:r>
      <w:r w:rsidR="0066314F" w:rsidRPr="00C02C63">
        <w:rPr>
          <w:vertAlign w:val="superscript"/>
        </w:rPr>
        <w:t>2</w:t>
      </w:r>
      <w:r w:rsidR="0066314F" w:rsidRPr="00C02C63">
        <w:t xml:space="preserve">; на предзаводских площадях, у спортивно-зрелищных учреждений, кинотеатров, вокзалов </w:t>
      </w:r>
      <w:r w:rsidR="00263C52" w:rsidRPr="00C02C63">
        <w:t>–</w:t>
      </w:r>
      <w:r w:rsidR="0066314F" w:rsidRPr="00C02C63">
        <w:t xml:space="preserve"> 0,8 чел./м</w:t>
      </w:r>
      <w:r w:rsidR="0066314F" w:rsidRPr="00C02C63">
        <w:rPr>
          <w:vertAlign w:val="superscript"/>
        </w:rPr>
        <w:t>2</w:t>
      </w:r>
      <w:r w:rsidR="0066314F" w:rsidRPr="00C02C63">
        <w:t>.</w:t>
      </w:r>
    </w:p>
    <w:p w:rsidR="0066314F" w:rsidRPr="00C02C63" w:rsidRDefault="001B0E61" w:rsidP="0066314F">
      <w:pPr>
        <w:pStyle w:val="01"/>
      </w:pPr>
      <w:r w:rsidRPr="00C02C63">
        <w:t>5.2</w:t>
      </w:r>
      <w:r w:rsidR="00733507" w:rsidRPr="00C02C63">
        <w:t>.2</w:t>
      </w:r>
      <w:r w:rsidR="00BE33F5" w:rsidRPr="00C02C63">
        <w:t>3</w:t>
      </w:r>
      <w:r w:rsidR="0066314F" w:rsidRPr="00C02C63">
        <w:t xml:space="preserve">. В местах размещения домов для престарелых и инвалидов, учреждений здравоохранения и других организаций массового посещения населением следует предусматривать пешеходные пути с возможностью проезда инвалидных колясок. При этом </w:t>
      </w:r>
      <w:r w:rsidR="0066314F" w:rsidRPr="00C02C63">
        <w:lastRenderedPageBreak/>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озеленительных площадок, примыкающих к путям пешеходного движения, не должны превышать 4 см.</w:t>
      </w:r>
    </w:p>
    <w:p w:rsidR="0066314F" w:rsidRPr="00C02C63" w:rsidRDefault="001B0E61" w:rsidP="0066314F">
      <w:pPr>
        <w:pStyle w:val="01"/>
      </w:pPr>
      <w:r w:rsidRPr="00C02C63">
        <w:t>5.2</w:t>
      </w:r>
      <w:r w:rsidR="00733507" w:rsidRPr="00C02C63">
        <w:t>.</w:t>
      </w:r>
      <w:r w:rsidR="00BE33F5" w:rsidRPr="00C02C63">
        <w:t>24</w:t>
      </w:r>
      <w:r w:rsidR="0066314F" w:rsidRPr="00C02C63">
        <w:t>. Вдоль магистральных улиц общегородского значения с регулируемым движением при необходимости транспортного обслуживания прилегающей застройки, а также для увеличения пропускной способности магистрали следует предусматривать местные и боковые проезды.</w:t>
      </w:r>
    </w:p>
    <w:p w:rsidR="0066314F" w:rsidRPr="00C02C63" w:rsidRDefault="0066314F" w:rsidP="0066314F">
      <w:pPr>
        <w:pStyle w:val="01"/>
      </w:pPr>
      <w:r w:rsidRPr="00C02C63">
        <w:t>На местных проездах допускается организовывать как одностороннее, так и двустороннее движение транспорта.</w:t>
      </w:r>
    </w:p>
    <w:p w:rsidR="0066314F" w:rsidRPr="00C02C63" w:rsidRDefault="0066314F" w:rsidP="0066314F">
      <w:pPr>
        <w:pStyle w:val="01"/>
      </w:pPr>
      <w:r w:rsidRPr="00C02C63">
        <w:t>Ширину местных проездов следует принимать:</w:t>
      </w:r>
    </w:p>
    <w:p w:rsidR="0066314F" w:rsidRPr="00C02C63" w:rsidRDefault="0066314F" w:rsidP="00F967BA">
      <w:pPr>
        <w:pStyle w:val="04"/>
      </w:pPr>
      <w:r w:rsidRPr="00C02C63">
        <w:t>при одностороннем движении транспорта и без устройства специальных полос для стоянки автомобилей – не менее 7,0 м;</w:t>
      </w:r>
    </w:p>
    <w:p w:rsidR="0066314F" w:rsidRPr="00C02C63" w:rsidRDefault="0066314F" w:rsidP="00F967BA">
      <w:pPr>
        <w:pStyle w:val="04"/>
      </w:pPr>
      <w:r w:rsidRPr="00C02C63">
        <w:t>при одностороннем движении и организации по местному проезду движения массового пассажирского транспорта – 10,5 м;</w:t>
      </w:r>
    </w:p>
    <w:p w:rsidR="0066314F" w:rsidRPr="00C02C63" w:rsidRDefault="0066314F" w:rsidP="00F967BA">
      <w:pPr>
        <w:pStyle w:val="04"/>
      </w:pPr>
      <w:r w:rsidRPr="00C02C63">
        <w:t xml:space="preserve">при двустороннем движении и организации движения массового пассажирского транспорта </w:t>
      </w:r>
      <w:r w:rsidR="00263C52" w:rsidRPr="00C02C63">
        <w:t>–</w:t>
      </w:r>
      <w:r w:rsidRPr="00C02C63">
        <w:t xml:space="preserve"> 11,25 м.</w:t>
      </w:r>
    </w:p>
    <w:p w:rsidR="0066314F" w:rsidRPr="00C02C63" w:rsidRDefault="0066314F" w:rsidP="0066314F">
      <w:pPr>
        <w:pStyle w:val="01"/>
      </w:pPr>
      <w:r w:rsidRPr="00C02C63">
        <w:t>На боковых проездах следует организовывать одностороннее движение. Ширина проезжей части бокового проезда должна быть не менее 7,5 м.</w:t>
      </w:r>
    </w:p>
    <w:p w:rsidR="0066314F" w:rsidRPr="00C02C63" w:rsidRDefault="001B0E61" w:rsidP="0066314F">
      <w:pPr>
        <w:pStyle w:val="01"/>
        <w:rPr>
          <w:rStyle w:val="010"/>
        </w:rPr>
      </w:pPr>
      <w:r w:rsidRPr="00C02C63">
        <w:t>5.2</w:t>
      </w:r>
      <w:r w:rsidR="00733507" w:rsidRPr="00C02C63">
        <w:t>.</w:t>
      </w:r>
      <w:r w:rsidR="00BE33F5" w:rsidRPr="00C02C63">
        <w:t>25</w:t>
      </w:r>
      <w:r w:rsidR="0066314F" w:rsidRPr="00C02C63">
        <w:rPr>
          <w:rStyle w:val="010"/>
        </w:rPr>
        <w:t>. 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p w:rsidR="0066314F" w:rsidRPr="00C02C63" w:rsidRDefault="0066314F" w:rsidP="0066314F">
      <w:pPr>
        <w:pStyle w:val="01"/>
      </w:pPr>
      <w:r w:rsidRPr="00C02C63">
        <w:t xml:space="preserve">Ширина проезжих частей основных проездов должна быть не менее 6,0 м, второстепенных проездов </w:t>
      </w:r>
      <w:r w:rsidR="00263C52" w:rsidRPr="00C02C63">
        <w:t>–</w:t>
      </w:r>
      <w:r w:rsidRPr="00C02C63">
        <w:t xml:space="preserve"> 5,5 м; ширина тротуаров </w:t>
      </w:r>
      <w:r w:rsidR="00263C52" w:rsidRPr="00C02C63">
        <w:t>–</w:t>
      </w:r>
      <w:r w:rsidRPr="00C02C63">
        <w:t xml:space="preserve"> 1,5 м.</w:t>
      </w:r>
    </w:p>
    <w:p w:rsidR="0066314F" w:rsidRPr="00C02C63" w:rsidRDefault="0066314F" w:rsidP="001B4183">
      <w:pPr>
        <w:pStyle w:val="01"/>
      </w:pPr>
      <w:r w:rsidRPr="00C02C63">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66314F" w:rsidRPr="00C02C63" w:rsidRDefault="0066314F" w:rsidP="001B4183">
      <w:pPr>
        <w:pStyle w:val="01"/>
      </w:pPr>
      <w:r w:rsidRPr="00C02C63">
        <w:t>Тупиковые проезды к отдельно стоящим зданиям должны быть протяженностью не более 150 м и заканчиваться разворотными площадками размером в плане 16x16</w:t>
      </w:r>
      <w:r w:rsidR="00263C52" w:rsidRPr="00C02C63">
        <w:t xml:space="preserve"> </w:t>
      </w:r>
      <w:r w:rsidRPr="00C02C63">
        <w:t>м или кольцом с радиусом по оси улиц не менее 10 м.</w:t>
      </w:r>
    </w:p>
    <w:p w:rsidR="0066314F" w:rsidRPr="00C02C63" w:rsidRDefault="001B0E61" w:rsidP="001B4183">
      <w:pPr>
        <w:pStyle w:val="01"/>
      </w:pPr>
      <w:r w:rsidRPr="00C02C63">
        <w:t>5.2</w:t>
      </w:r>
      <w:r w:rsidR="00733507" w:rsidRPr="00C02C63">
        <w:t>.</w:t>
      </w:r>
      <w:r w:rsidR="00BE33F5" w:rsidRPr="00C02C63">
        <w:t>26</w:t>
      </w:r>
      <w:r w:rsidR="00C3259F" w:rsidRPr="00C02C63">
        <w:t>.</w:t>
      </w:r>
      <w:r w:rsidR="0066314F" w:rsidRPr="00C02C63">
        <w:t xml:space="preserve"> В конце проезжих частей тупиковых улиц следует устраивать площадки для разворота автомобилей с учетом обеспечения радиуса разворота 12-15 м. На отстойно-разворотных площадках для автобусо</w:t>
      </w:r>
      <w:r w:rsidR="002A56FA" w:rsidRPr="00C02C63">
        <w:t xml:space="preserve">в </w:t>
      </w:r>
      <w:r w:rsidR="0066314F" w:rsidRPr="00C02C63">
        <w:t>должен быть обеспечен радиус разворота 15 м. Использование разворотных площадок для стоянки автомобилей не допускается.</w:t>
      </w:r>
    </w:p>
    <w:p w:rsidR="0066314F" w:rsidRPr="00C02C63" w:rsidRDefault="001B0E61" w:rsidP="001B4183">
      <w:pPr>
        <w:pStyle w:val="01"/>
      </w:pPr>
      <w:r w:rsidRPr="00C02C63">
        <w:t>5.2</w:t>
      </w:r>
      <w:r w:rsidR="00733507" w:rsidRPr="00C02C63">
        <w:t>.</w:t>
      </w:r>
      <w:r w:rsidR="00BE33F5" w:rsidRPr="00C02C63">
        <w:t>27</w:t>
      </w:r>
      <w:r w:rsidR="0066314F" w:rsidRPr="00C02C63">
        <w:t>. Пересечения и примыкания автомобильных дорог следует располагать на свободных площадках и на прямых участках пересекающихся или примыкающих дорог.</w:t>
      </w:r>
    </w:p>
    <w:p w:rsidR="0066314F" w:rsidRPr="00C02C63" w:rsidRDefault="0066314F" w:rsidP="0066314F">
      <w:pPr>
        <w:pStyle w:val="01"/>
      </w:pPr>
      <w:r w:rsidRPr="00C02C63">
        <w:t>Продольные уклоны дорог на подходах к пересечениям на протяжении расстояний видимости для остановки автомобиля не должны превышать 40‰.</w:t>
      </w:r>
    </w:p>
    <w:p w:rsidR="0066314F" w:rsidRPr="00C02C63" w:rsidRDefault="001B0E61" w:rsidP="0066314F">
      <w:pPr>
        <w:pStyle w:val="01"/>
      </w:pPr>
      <w:r w:rsidRPr="00C02C63">
        <w:t>5.2</w:t>
      </w:r>
      <w:r w:rsidR="00733507" w:rsidRPr="00C02C63">
        <w:t>.</w:t>
      </w:r>
      <w:r w:rsidR="00BE33F5" w:rsidRPr="00C02C63">
        <w:t>28</w:t>
      </w:r>
      <w:r w:rsidR="0066314F" w:rsidRPr="00C02C63">
        <w:t>. Пересечения магистральных улиц в зависимости от категорий последних следует проектировать следующих классов:</w:t>
      </w:r>
    </w:p>
    <w:p w:rsidR="0066314F" w:rsidRPr="00C02C63" w:rsidRDefault="0066314F" w:rsidP="00F967BA">
      <w:pPr>
        <w:pStyle w:val="04"/>
      </w:pPr>
      <w:r w:rsidRPr="00C02C63">
        <w:t>транспортная развязка 1-го класса – полная многоуровневая развязка с максимальными параметрами; проектируется на пересечениях магистральных улиц общегородского значения I класса;</w:t>
      </w:r>
    </w:p>
    <w:p w:rsidR="0066314F" w:rsidRPr="00C02C63" w:rsidRDefault="0066314F" w:rsidP="00F967BA">
      <w:pPr>
        <w:pStyle w:val="04"/>
      </w:pPr>
      <w:r w:rsidRPr="00C02C63">
        <w:t>транспортная развязка 2-го класса – полная развязка основных направлений в разных уровнях с минимальными параметрами, с организацией всех поворотных направлений в узле без светофорного регулирования; проектируется на пересечениях магистральных улиц I и II классов;</w:t>
      </w:r>
    </w:p>
    <w:p w:rsidR="0066314F" w:rsidRPr="00C02C63" w:rsidRDefault="0066314F" w:rsidP="00F967BA">
      <w:pPr>
        <w:pStyle w:val="04"/>
      </w:pPr>
      <w:r w:rsidRPr="00C02C63">
        <w:t>транспортная развязка 3-го класса – полная развязка с организацией поворотного движения на второстепенном направлении со светофорным регулированием; проектируется на пересечениях магистральных улиц с непрерывным движением и магистральных улиц с регулируемым движением;</w:t>
      </w:r>
    </w:p>
    <w:p w:rsidR="0066314F" w:rsidRPr="00C02C63" w:rsidRDefault="0066314F" w:rsidP="00F967BA">
      <w:pPr>
        <w:pStyle w:val="04"/>
      </w:pPr>
      <w:r w:rsidRPr="00C02C63">
        <w:t>транспортная развязка 4-го класса – неполная развязка в разных уровнях; проектируется в сложных градостроительных условиях на пересечениях магистралей общегородского значения всех классов;</w:t>
      </w:r>
    </w:p>
    <w:p w:rsidR="0066314F" w:rsidRPr="00C02C63" w:rsidRDefault="0066314F" w:rsidP="00F967BA">
      <w:pPr>
        <w:pStyle w:val="04"/>
      </w:pPr>
      <w:r w:rsidRPr="00C02C63">
        <w:lastRenderedPageBreak/>
        <w:t xml:space="preserve">транспортная развязка 5-го класса – пересечение улиц и магистралей со светофорным регулированием. Организация светофорного регулирования на уличной сети определяется требованиями </w:t>
      </w:r>
      <w:hyperlink r:id="rId14" w:history="1">
        <w:r w:rsidRPr="00C02C63">
          <w:t>ГОСТ Р 52289-2004</w:t>
        </w:r>
      </w:hyperlink>
      <w:r w:rsidRPr="00C02C63">
        <w:t xml:space="preserve">, </w:t>
      </w:r>
      <w:hyperlink r:id="rId15" w:history="1">
        <w:r w:rsidRPr="00C02C63">
          <w:t>ГОСТ Р 52282-2004</w:t>
        </w:r>
      </w:hyperlink>
      <w:r w:rsidRPr="00C02C63">
        <w:t>.</w:t>
      </w:r>
    </w:p>
    <w:p w:rsidR="0066314F" w:rsidRPr="00C02C63" w:rsidRDefault="001B0E61" w:rsidP="0066314F">
      <w:pPr>
        <w:pStyle w:val="01"/>
      </w:pPr>
      <w:r w:rsidRPr="00C02C63">
        <w:t>5.2</w:t>
      </w:r>
      <w:r w:rsidR="00733507" w:rsidRPr="00C02C63">
        <w:t>.</w:t>
      </w:r>
      <w:r w:rsidR="00BE33F5" w:rsidRPr="00C02C63">
        <w:t>29</w:t>
      </w:r>
      <w:r w:rsidR="0066314F" w:rsidRPr="00C02C63">
        <w:t>.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«транспорт-транспорт» при скорости движения 40 км/ч и 60 км/ч должны быть соответственно не менее 25 м и 40 м. Для условий «пешеход-транспорт» размеры прямоугольного треугольника видимости должны быть при скорости движения транспорта 25 км/ч и 40 км/ч соответственно 8x40 м и 10x50 м.</w:t>
      </w:r>
    </w:p>
    <w:p w:rsidR="0066314F" w:rsidRPr="00C02C63" w:rsidRDefault="0066314F" w:rsidP="0066314F">
      <w:pPr>
        <w:pStyle w:val="01"/>
      </w:pPr>
      <w:r w:rsidRPr="00C02C63">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w:t>
      </w:r>
    </w:p>
    <w:p w:rsidR="0066314F" w:rsidRPr="00C02C63" w:rsidRDefault="0066314F" w:rsidP="0066314F">
      <w:pPr>
        <w:pStyle w:val="01"/>
      </w:pPr>
      <w:r w:rsidRPr="00C02C63">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rsidR="0066314F" w:rsidRPr="00C02C63" w:rsidRDefault="001B0E61" w:rsidP="0066314F">
      <w:pPr>
        <w:pStyle w:val="01"/>
      </w:pPr>
      <w:r w:rsidRPr="00C02C63">
        <w:t>5.2</w:t>
      </w:r>
      <w:r w:rsidR="00733507" w:rsidRPr="00C02C63">
        <w:t>.3</w:t>
      </w:r>
      <w:r w:rsidR="00BE33F5" w:rsidRPr="00C02C63">
        <w:t>0</w:t>
      </w:r>
      <w:r w:rsidR="0066314F" w:rsidRPr="00C02C63">
        <w:t>. 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rsidR="0066314F" w:rsidRPr="00C02C63" w:rsidRDefault="001B0E61" w:rsidP="0066314F">
      <w:pPr>
        <w:pStyle w:val="01"/>
      </w:pPr>
      <w:r w:rsidRPr="00C02C63">
        <w:t>5.2</w:t>
      </w:r>
      <w:r w:rsidR="00733507" w:rsidRPr="00C02C63">
        <w:t>.3</w:t>
      </w:r>
      <w:r w:rsidR="00BE33F5" w:rsidRPr="00C02C63">
        <w:t>1</w:t>
      </w:r>
      <w:r w:rsidR="0066314F" w:rsidRPr="00C02C63">
        <w:t xml:space="preserve">. 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 м, а длина отгона ширины дополнительной полосы </w:t>
      </w:r>
      <w:r w:rsidR="00263C52" w:rsidRPr="00C02C63">
        <w:t>–</w:t>
      </w:r>
      <w:r w:rsidR="0066314F" w:rsidRPr="00C02C63">
        <w:t xml:space="preserve"> 30 м.</w:t>
      </w:r>
    </w:p>
    <w:p w:rsidR="0066314F" w:rsidRPr="00C02C63" w:rsidRDefault="001B0E61" w:rsidP="0066314F">
      <w:pPr>
        <w:pStyle w:val="01"/>
      </w:pPr>
      <w:r w:rsidRPr="00C02C63">
        <w:t>5.2</w:t>
      </w:r>
      <w:r w:rsidR="00733507" w:rsidRPr="00C02C63">
        <w:t>.3</w:t>
      </w:r>
      <w:r w:rsidR="00BE33F5" w:rsidRPr="00C02C63">
        <w:t>2</w:t>
      </w:r>
      <w:r w:rsidR="0066314F" w:rsidRPr="00C02C63">
        <w:t>. Расположение искусственных сооружений на горизонтальных и вертикальных кривых улиц и дорог на пересечениях в разных уровнях должно быть подчинено плану и профилю магистральных улиц.</w:t>
      </w:r>
    </w:p>
    <w:p w:rsidR="0066314F" w:rsidRPr="00C02C63" w:rsidRDefault="001B0E61" w:rsidP="0066314F">
      <w:pPr>
        <w:pStyle w:val="01"/>
      </w:pPr>
      <w:r w:rsidRPr="00C02C63">
        <w:t>5.2</w:t>
      </w:r>
      <w:r w:rsidR="00733507" w:rsidRPr="00C02C63">
        <w:t>.3</w:t>
      </w:r>
      <w:r w:rsidR="00BE33F5" w:rsidRPr="00C02C63">
        <w:t>3</w:t>
      </w:r>
      <w:r w:rsidR="0066314F" w:rsidRPr="00C02C63">
        <w:t>. В пределах искусственных сооружений поперечный профиль магистральных улиц следует проектировать таким же, как на прилегающих участках.</w:t>
      </w:r>
    </w:p>
    <w:p w:rsidR="0066314F" w:rsidRPr="00C02C63" w:rsidRDefault="0066314F" w:rsidP="0066314F">
      <w:pPr>
        <w:pStyle w:val="01"/>
      </w:pPr>
      <w:r w:rsidRPr="00C02C63">
        <w:t xml:space="preserve">Ширину центральной разделительной полосы на искусственных сооружениях пересечения допускается уменьшать до размеров, предусмотренных в </w:t>
      </w:r>
      <w:r w:rsidR="006E25E3" w:rsidRPr="00C02C63">
        <w:t xml:space="preserve">таблице </w:t>
      </w:r>
      <w:r w:rsidR="00894DDE" w:rsidRPr="00C02C63">
        <w:t>37</w:t>
      </w:r>
      <w:r w:rsidR="006E25E3" w:rsidRPr="00C02C63">
        <w:t xml:space="preserve">. </w:t>
      </w:r>
    </w:p>
    <w:p w:rsidR="0066314F" w:rsidRPr="00C02C63" w:rsidRDefault="001B0E61" w:rsidP="0066314F">
      <w:pPr>
        <w:pStyle w:val="01"/>
      </w:pPr>
      <w:r w:rsidRPr="00C02C63">
        <w:t>5.2</w:t>
      </w:r>
      <w:r w:rsidR="00BE33F5" w:rsidRPr="00C02C63">
        <w:t>.34</w:t>
      </w:r>
      <w:r w:rsidR="0066314F" w:rsidRPr="00C02C63">
        <w:t xml:space="preserve">. Радиусы кривых на пересечениях в разных уровнях должны быть для правоповоротных съездов 100 м (исходя из расчетной скорости движения 50 км/ч), на левоповоротных съездах </w:t>
      </w:r>
      <w:r w:rsidR="00E72034" w:rsidRPr="00C02C63">
        <w:t>–</w:t>
      </w:r>
      <w:r w:rsidR="0066314F" w:rsidRPr="00C02C63">
        <w:t xml:space="preserve"> 30 м (при расчетной скорости 30 км/ч).</w:t>
      </w:r>
    </w:p>
    <w:p w:rsidR="0066314F" w:rsidRPr="00C02C63" w:rsidRDefault="0066314F" w:rsidP="0066314F">
      <w:pPr>
        <w:pStyle w:val="01"/>
      </w:pPr>
      <w:r w:rsidRPr="00C02C63">
        <w:t>В условиях реконструкции при соответствующем технико-экономическом обосновании допускается уменьшать радиусы правоповоротных съездов до 25-30 м со снижением расчетной скорости движения до 20-25 км/ч.</w:t>
      </w:r>
      <w:r w:rsidR="00AD0AA6" w:rsidRPr="00C02C63">
        <w:t xml:space="preserve"> </w:t>
      </w:r>
    </w:p>
    <w:p w:rsidR="0066314F" w:rsidRPr="00C02C63" w:rsidRDefault="001B0E61" w:rsidP="0066314F">
      <w:pPr>
        <w:pStyle w:val="01"/>
      </w:pPr>
      <w:r w:rsidRPr="00C02C63">
        <w:t>5.2</w:t>
      </w:r>
      <w:r w:rsidR="00733507" w:rsidRPr="00C02C63">
        <w:t>.</w:t>
      </w:r>
      <w:r w:rsidR="00BE33F5" w:rsidRPr="00C02C63">
        <w:t>35</w:t>
      </w:r>
      <w:r w:rsidR="0066314F" w:rsidRPr="00C02C63">
        <w:t>. Пересечения автомобильных дорог с железными дорогами следует проектировать вне пределов станций и путей маневрового движения преимущественно на прямых участках пересекающихся дорог. Острый угол между пресекающимися дорогами в одном</w:t>
      </w:r>
      <w:r w:rsidR="00E72034" w:rsidRPr="00C02C63">
        <w:t xml:space="preserve"> уровне не должен быть менее 60°.</w:t>
      </w:r>
    </w:p>
    <w:p w:rsidR="0066314F" w:rsidRPr="00C02C63" w:rsidRDefault="0066314F" w:rsidP="0066314F">
      <w:pPr>
        <w:pStyle w:val="01"/>
      </w:pPr>
      <w:r w:rsidRPr="00C02C63">
        <w:t>При пересечении магистральных улиц с железными дорогами в разных уровнях расстояние от верха головки рельса железнодорожных путей до низа пролетного строения путепровода следует принимать в соответствии с требованиями ГОСТ 9238-2013.</w:t>
      </w:r>
    </w:p>
    <w:p w:rsidR="0066314F" w:rsidRPr="00C02C63" w:rsidRDefault="001B0E61" w:rsidP="0066314F">
      <w:pPr>
        <w:pStyle w:val="01"/>
      </w:pPr>
      <w:r w:rsidRPr="00C02C63">
        <w:t>5.2</w:t>
      </w:r>
      <w:r w:rsidR="00BE33F5" w:rsidRPr="00C02C63">
        <w:t>.36</w:t>
      </w:r>
      <w:r w:rsidR="0066314F" w:rsidRPr="00C02C63">
        <w:t>. Ширина проезжей части автомобильных дорог на пересечениях в одном уровне с железными дорогами должна равняться ширине проезжей части дороги на подходах к пересечениям, а на автомобильных дорогах V категории – быть не менее 6,0 м на расстоянии 200 м в обе стороны от переезда.</w:t>
      </w:r>
    </w:p>
    <w:p w:rsidR="0066314F" w:rsidRPr="00C02C63" w:rsidRDefault="001B0E61" w:rsidP="0066314F">
      <w:pPr>
        <w:pStyle w:val="01"/>
      </w:pPr>
      <w:r w:rsidRPr="00C02C63">
        <w:t>5.2</w:t>
      </w:r>
      <w:r w:rsidR="00733507" w:rsidRPr="00C02C63">
        <w:t>.</w:t>
      </w:r>
      <w:r w:rsidR="00BE33F5" w:rsidRPr="00C02C63">
        <w:t>37</w:t>
      </w:r>
      <w:r w:rsidR="0066314F" w:rsidRPr="00C02C63">
        <w:t>. Пересечения автомобильных дорог с подземными коммуникациями следует проектировать под прямым углом. Прокладка коммуникаций (кроме мест пересечений) под насыпями дорог не допускается.</w:t>
      </w:r>
    </w:p>
    <w:p w:rsidR="0066314F" w:rsidRPr="00C02C63" w:rsidRDefault="001B0E61" w:rsidP="0066314F">
      <w:pPr>
        <w:pStyle w:val="01"/>
      </w:pPr>
      <w:r w:rsidRPr="00C02C63">
        <w:t>5.2</w:t>
      </w:r>
      <w:r w:rsidR="00733507" w:rsidRPr="00C02C63">
        <w:t>.</w:t>
      </w:r>
      <w:r w:rsidR="00BE33F5" w:rsidRPr="00C02C63">
        <w:t>38</w:t>
      </w:r>
      <w:r w:rsidR="0066314F" w:rsidRPr="00C02C63">
        <w:t>. В расположенных на магистралях тоннелях, эстакадах и путепроводах, где в соответствии с градостроительной ситуацией не допускается пешеходное движение, следует предусматривать только служебные тротуары шириной 0,75 м.</w:t>
      </w:r>
    </w:p>
    <w:p w:rsidR="0066314F" w:rsidRPr="00C02C63" w:rsidRDefault="0066314F" w:rsidP="0066314F">
      <w:pPr>
        <w:pStyle w:val="01"/>
      </w:pPr>
      <w:r w:rsidRPr="00C02C63">
        <w:lastRenderedPageBreak/>
        <w:t>На путепроводах, мостах и в тоннелях, где градостроительная ситуация требует организации движения пешеходов, должно быть предусмотрено устройство тротуаров для пешеходного движения шириной не менее 3 м, отделенных от проезжей части ограждением.</w:t>
      </w:r>
    </w:p>
    <w:p w:rsidR="0066314F" w:rsidRPr="00C02C63" w:rsidRDefault="0066314F" w:rsidP="0066314F">
      <w:pPr>
        <w:pStyle w:val="01"/>
      </w:pPr>
      <w:r w:rsidRPr="00C02C63">
        <w:t>Габарит сооружения от уровня асфальтового покрытия (уровня головки рельсов) до низа потолочной части сооружения должен быть не менее 5,25 м.</w:t>
      </w:r>
    </w:p>
    <w:p w:rsidR="0066314F" w:rsidRPr="00C02C63" w:rsidRDefault="0066314F" w:rsidP="0066314F">
      <w:pPr>
        <w:pStyle w:val="01"/>
      </w:pPr>
      <w:r w:rsidRPr="00C02C63">
        <w:t>В условиях реконструкции допускается уменьшать габарит сооружения от уровня асфальтового покрытия (уровня головки рельсов) до 5,0 м.</w:t>
      </w:r>
    </w:p>
    <w:p w:rsidR="0066314F" w:rsidRPr="00C02C63" w:rsidRDefault="0066314F" w:rsidP="0023556A">
      <w:pPr>
        <w:pStyle w:val="01"/>
      </w:pPr>
      <w:r w:rsidRPr="00C02C63">
        <w:t>Городские мосты и тоннели следует проектировать в соответствии с требованиями СП 35.13330.2011 и СП 122.13330.2012.</w:t>
      </w:r>
    </w:p>
    <w:p w:rsidR="0066314F" w:rsidRPr="00C02C63" w:rsidRDefault="001B0E61" w:rsidP="0023556A">
      <w:pPr>
        <w:pStyle w:val="01"/>
      </w:pPr>
      <w:r w:rsidRPr="00C02C63">
        <w:t>5.2</w:t>
      </w:r>
      <w:r w:rsidR="00733507" w:rsidRPr="00C02C63">
        <w:t>.</w:t>
      </w:r>
      <w:r w:rsidR="00BE33F5" w:rsidRPr="00C02C63">
        <w:t>39</w:t>
      </w:r>
      <w:r w:rsidR="0066314F" w:rsidRPr="00C02C63">
        <w:t>. Автомобильные дороги, соединяющие производственные предприятия с дорогами общего пользования, другими предприятиями, железнодорожными станциями, портами, рассчитываемые на пропуск автотранспортных средств, допускаемых для обращения на дорогах общего пользования, относятся к подъездным дорогам производственных предприятий.</w:t>
      </w:r>
    </w:p>
    <w:p w:rsidR="0066314F" w:rsidRPr="00C02C63" w:rsidRDefault="001B0E61" w:rsidP="0023556A">
      <w:pPr>
        <w:pStyle w:val="01"/>
      </w:pPr>
      <w:r w:rsidRPr="00C02C63">
        <w:t>5.2</w:t>
      </w:r>
      <w:r w:rsidR="00733507" w:rsidRPr="00C02C63">
        <w:t>.4</w:t>
      </w:r>
      <w:r w:rsidR="00BE33F5" w:rsidRPr="00C02C63">
        <w:t>0</w:t>
      </w:r>
      <w:r w:rsidR="0066314F" w:rsidRPr="00C02C63">
        <w:t>. При выборе местоположения автомобильных дорог с преобладающим движением транзитного и грузового транспорта следует учитывать возможность обеспечения санитарных разрывов до селитебных территорий и зон массового отдыха, а также зон особо охраняемых территорий.</w:t>
      </w:r>
    </w:p>
    <w:p w:rsidR="0066314F" w:rsidRPr="00C02C63" w:rsidRDefault="0066314F" w:rsidP="0066314F">
      <w:pPr>
        <w:pStyle w:val="01"/>
      </w:pPr>
      <w:r w:rsidRPr="00C02C63">
        <w:t>Для территорий с малым грузооборотом – до 40</w:t>
      </w:r>
      <w:r w:rsidR="00D02E29" w:rsidRPr="00C02C63">
        <w:t xml:space="preserve"> тыс.</w:t>
      </w:r>
      <w:r w:rsidRPr="00C02C63">
        <w:t xml:space="preserve"> тонн в год (до 2 автомашин в сутки) примыкание и выезд производить на улицу районного значения, для участка территории с грузооборотом до 100 тыс. тонн в год – на городскую магистраль.</w:t>
      </w:r>
    </w:p>
    <w:p w:rsidR="0066314F" w:rsidRPr="00C02C63" w:rsidRDefault="001B0E61" w:rsidP="0066314F">
      <w:pPr>
        <w:pStyle w:val="01"/>
        <w:rPr>
          <w:rStyle w:val="010"/>
        </w:rPr>
      </w:pPr>
      <w:r w:rsidRPr="00C02C63">
        <w:rPr>
          <w:rStyle w:val="010"/>
        </w:rPr>
        <w:t>5.2</w:t>
      </w:r>
      <w:r w:rsidR="00733507" w:rsidRPr="00C02C63">
        <w:rPr>
          <w:rStyle w:val="010"/>
        </w:rPr>
        <w:t>.4</w:t>
      </w:r>
      <w:r w:rsidR="00BE33F5" w:rsidRPr="00C02C63">
        <w:rPr>
          <w:rStyle w:val="010"/>
        </w:rPr>
        <w:t>1</w:t>
      </w:r>
      <w:r w:rsidR="0066314F" w:rsidRPr="00C02C63">
        <w:rPr>
          <w:rStyle w:val="010"/>
        </w:rPr>
        <w:t>. Расчетную скорость на съездах и въездах в пределах транспортных пересечений в зависимости от категорий пересекающихся м</w:t>
      </w:r>
      <w:r w:rsidR="00AD0AA6" w:rsidRPr="00C02C63">
        <w:rPr>
          <w:rStyle w:val="010"/>
        </w:rPr>
        <w:t xml:space="preserve">агистралей следует принимать по таблице </w:t>
      </w:r>
      <w:r w:rsidR="009D012B" w:rsidRPr="00C02C63">
        <w:rPr>
          <w:rStyle w:val="010"/>
        </w:rPr>
        <w:t>39</w:t>
      </w:r>
      <w:r w:rsidR="00AD0AA6" w:rsidRPr="00C02C63">
        <w:rPr>
          <w:rStyle w:val="010"/>
        </w:rPr>
        <w:t xml:space="preserve"> </w:t>
      </w:r>
      <w:r w:rsidR="0066314F" w:rsidRPr="00C02C63">
        <w:rPr>
          <w:rStyle w:val="010"/>
        </w:rPr>
        <w:t>(при условии примыкания справа).</w:t>
      </w:r>
    </w:p>
    <w:p w:rsidR="00E72034" w:rsidRPr="00C02C63" w:rsidRDefault="00E72034" w:rsidP="00E72034">
      <w:pPr>
        <w:pStyle w:val="05"/>
      </w:pPr>
      <w:bookmarkStart w:id="73" w:name="_Ref450587599"/>
      <w:r w:rsidRPr="00C02C63">
        <w:t xml:space="preserve">Таблица </w:t>
      </w:r>
      <w:bookmarkEnd w:id="73"/>
      <w:r w:rsidR="009D012B" w:rsidRPr="00C02C63">
        <w:t>39</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951"/>
        <w:gridCol w:w="2069"/>
        <w:gridCol w:w="1851"/>
        <w:gridCol w:w="1907"/>
        <w:gridCol w:w="1535"/>
      </w:tblGrid>
      <w:tr w:rsidR="0066314F" w:rsidRPr="00C02C63" w:rsidTr="0066314F">
        <w:tc>
          <w:tcPr>
            <w:tcW w:w="0" w:type="auto"/>
            <w:vMerge w:val="restart"/>
            <w:tcBorders>
              <w:top w:val="single" w:sz="4" w:space="0" w:color="auto"/>
              <w:bottom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b/>
              </w:rPr>
            </w:pPr>
            <w:r w:rsidRPr="00C02C63">
              <w:rPr>
                <w:rFonts w:ascii="Times New Roman" w:hAnsi="Times New Roman" w:cs="Times New Roman"/>
                <w:b/>
              </w:rPr>
              <w:t>Основное направление</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b/>
              </w:rPr>
            </w:pPr>
            <w:r w:rsidRPr="00C02C63">
              <w:rPr>
                <w:rFonts w:ascii="Times New Roman" w:hAnsi="Times New Roman" w:cs="Times New Roman"/>
                <w:b/>
              </w:rPr>
              <w:t>Пересекающее направление</w:t>
            </w:r>
          </w:p>
        </w:tc>
        <w:tc>
          <w:tcPr>
            <w:tcW w:w="0" w:type="auto"/>
            <w:gridSpan w:val="3"/>
            <w:tcBorders>
              <w:top w:val="single" w:sz="4" w:space="0" w:color="auto"/>
              <w:left w:val="single" w:sz="4" w:space="0" w:color="auto"/>
              <w:bottom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b/>
              </w:rPr>
            </w:pPr>
            <w:r w:rsidRPr="00C02C63">
              <w:rPr>
                <w:rFonts w:ascii="Times New Roman" w:hAnsi="Times New Roman" w:cs="Times New Roman"/>
                <w:b/>
              </w:rPr>
              <w:t>Расчетная скорость на съездах и въездах, км/ч</w:t>
            </w:r>
          </w:p>
        </w:tc>
      </w:tr>
      <w:tr w:rsidR="0066314F" w:rsidRPr="00C02C63" w:rsidTr="0066314F">
        <w:tc>
          <w:tcPr>
            <w:tcW w:w="0" w:type="auto"/>
            <w:vMerge/>
            <w:tcBorders>
              <w:top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both"/>
              <w:rPr>
                <w:rFonts w:ascii="Times New Roman" w:hAnsi="Times New Roman" w:cs="Times New Roman"/>
                <w:b/>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b/>
              </w:rPr>
            </w:pPr>
          </w:p>
        </w:tc>
        <w:tc>
          <w:tcPr>
            <w:tcW w:w="0" w:type="auto"/>
            <w:gridSpan w:val="3"/>
            <w:tcBorders>
              <w:top w:val="single" w:sz="4" w:space="0" w:color="auto"/>
              <w:left w:val="single" w:sz="4" w:space="0" w:color="auto"/>
              <w:bottom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b/>
              </w:rPr>
            </w:pPr>
            <w:r w:rsidRPr="00C02C63">
              <w:rPr>
                <w:rFonts w:ascii="Times New Roman" w:hAnsi="Times New Roman" w:cs="Times New Roman"/>
                <w:b/>
              </w:rPr>
              <w:t>Магистральные улицы</w:t>
            </w:r>
          </w:p>
        </w:tc>
      </w:tr>
      <w:tr w:rsidR="0066314F" w:rsidRPr="00C02C63" w:rsidTr="0066314F">
        <w:tc>
          <w:tcPr>
            <w:tcW w:w="0" w:type="auto"/>
            <w:vMerge/>
            <w:tcBorders>
              <w:top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both"/>
              <w:rPr>
                <w:rFonts w:ascii="Times New Roman" w:hAnsi="Times New Roman" w:cs="Times New Roman"/>
                <w:b/>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b/>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b/>
              </w:rPr>
            </w:pPr>
            <w:r w:rsidRPr="00C02C63">
              <w:rPr>
                <w:rFonts w:ascii="Times New Roman" w:hAnsi="Times New Roman" w:cs="Times New Roman"/>
                <w:b/>
              </w:rPr>
              <w:t>общегородского значения с движением</w:t>
            </w:r>
          </w:p>
        </w:tc>
        <w:tc>
          <w:tcPr>
            <w:tcW w:w="0" w:type="auto"/>
            <w:vMerge w:val="restart"/>
            <w:tcBorders>
              <w:top w:val="single" w:sz="4" w:space="0" w:color="auto"/>
              <w:left w:val="single" w:sz="4" w:space="0" w:color="auto"/>
              <w:bottom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b/>
              </w:rPr>
            </w:pPr>
            <w:r w:rsidRPr="00C02C63">
              <w:rPr>
                <w:rFonts w:ascii="Times New Roman" w:hAnsi="Times New Roman" w:cs="Times New Roman"/>
                <w:b/>
              </w:rPr>
              <w:t>районного значения</w:t>
            </w:r>
          </w:p>
        </w:tc>
      </w:tr>
      <w:tr w:rsidR="0066314F" w:rsidRPr="00C02C63" w:rsidTr="0066314F">
        <w:tc>
          <w:tcPr>
            <w:tcW w:w="0" w:type="auto"/>
            <w:vMerge/>
            <w:tcBorders>
              <w:top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both"/>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b/>
              </w:rPr>
            </w:pPr>
            <w:r w:rsidRPr="00C02C63">
              <w:rPr>
                <w:rFonts w:ascii="Times New Roman" w:hAnsi="Times New Roman" w:cs="Times New Roman"/>
                <w:b/>
              </w:rPr>
              <w:t>непрерывным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b/>
              </w:rPr>
            </w:pPr>
            <w:r w:rsidRPr="00C02C63">
              <w:rPr>
                <w:rFonts w:ascii="Times New Roman" w:hAnsi="Times New Roman" w:cs="Times New Roman"/>
                <w:b/>
              </w:rPr>
              <w:t>регулируемым</w:t>
            </w:r>
          </w:p>
        </w:tc>
        <w:tc>
          <w:tcPr>
            <w:tcW w:w="0" w:type="auto"/>
            <w:vMerge/>
            <w:tcBorders>
              <w:top w:val="single" w:sz="4" w:space="0" w:color="auto"/>
              <w:left w:val="single" w:sz="4" w:space="0" w:color="auto"/>
              <w:bottom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rPr>
            </w:pPr>
          </w:p>
        </w:tc>
      </w:tr>
      <w:tr w:rsidR="0066314F" w:rsidRPr="00C02C63" w:rsidTr="0066314F">
        <w:tc>
          <w:tcPr>
            <w:tcW w:w="0" w:type="auto"/>
            <w:vMerge w:val="restart"/>
            <w:tcBorders>
              <w:top w:val="single" w:sz="4" w:space="0" w:color="auto"/>
              <w:bottom w:val="single" w:sz="4" w:space="0" w:color="auto"/>
              <w:right w:val="single" w:sz="4" w:space="0" w:color="auto"/>
            </w:tcBorders>
            <w:shd w:val="clear" w:color="auto" w:fill="auto"/>
          </w:tcPr>
          <w:p w:rsidR="0066314F" w:rsidRPr="00C02C63" w:rsidRDefault="0066314F" w:rsidP="0066314F">
            <w:pPr>
              <w:suppressAutoHyphens/>
              <w:rPr>
                <w:rFonts w:ascii="Times New Roman" w:hAnsi="Times New Roman" w:cs="Times New Roman"/>
              </w:rPr>
            </w:pPr>
            <w:r w:rsidRPr="00C02C63">
              <w:rPr>
                <w:rFonts w:ascii="Times New Roman" w:hAnsi="Times New Roman" w:cs="Times New Roman"/>
              </w:rPr>
              <w:t>Магистральные улицы общегородского значения с непрерывным движением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съезд</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40</w:t>
            </w:r>
          </w:p>
        </w:tc>
        <w:tc>
          <w:tcPr>
            <w:tcW w:w="0" w:type="auto"/>
            <w:tcBorders>
              <w:top w:val="single" w:sz="4" w:space="0" w:color="auto"/>
              <w:left w:val="single" w:sz="4" w:space="0" w:color="auto"/>
              <w:bottom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40</w:t>
            </w:r>
          </w:p>
        </w:tc>
      </w:tr>
      <w:tr w:rsidR="0066314F" w:rsidRPr="00C02C63" w:rsidTr="0066314F">
        <w:tc>
          <w:tcPr>
            <w:tcW w:w="0" w:type="auto"/>
            <w:vMerge/>
            <w:tcBorders>
              <w:top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въезд</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50</w:t>
            </w:r>
          </w:p>
        </w:tc>
        <w:tc>
          <w:tcPr>
            <w:tcW w:w="0" w:type="auto"/>
            <w:tcBorders>
              <w:top w:val="single" w:sz="4" w:space="0" w:color="auto"/>
              <w:left w:val="single" w:sz="4" w:space="0" w:color="auto"/>
              <w:bottom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50</w:t>
            </w:r>
          </w:p>
        </w:tc>
      </w:tr>
    </w:tbl>
    <w:p w:rsidR="00AD0AA6" w:rsidRPr="00C02C63" w:rsidRDefault="00AD0AA6" w:rsidP="00AD0AA6">
      <w:pPr>
        <w:pStyle w:val="01"/>
      </w:pPr>
    </w:p>
    <w:p w:rsidR="0066314F" w:rsidRPr="00C02C63" w:rsidRDefault="0066314F" w:rsidP="00AD0AA6">
      <w:pPr>
        <w:pStyle w:val="07"/>
        <w:ind w:firstLine="567"/>
        <w:rPr>
          <w:i/>
        </w:rPr>
      </w:pPr>
      <w:r w:rsidRPr="00C02C63">
        <w:rPr>
          <w:i/>
        </w:rPr>
        <w:t>Примечание</w:t>
      </w:r>
      <w:r w:rsidR="00AD0AA6" w:rsidRPr="00C02C63">
        <w:rPr>
          <w:i/>
        </w:rPr>
        <w:t>:</w:t>
      </w:r>
    </w:p>
    <w:p w:rsidR="0066314F" w:rsidRPr="00C02C63" w:rsidRDefault="0066314F" w:rsidP="00AD0AA6">
      <w:pPr>
        <w:pStyle w:val="08"/>
        <w:ind w:firstLine="567"/>
        <w:rPr>
          <w:i/>
        </w:rPr>
      </w:pPr>
      <w:r w:rsidRPr="00C02C63">
        <w:rPr>
          <w:i/>
        </w:rPr>
        <w:t>В условиях реконструкции на съездах и въездах транспортных развязок при соответствующем обосновании расчетная скорость может быть уменьшена, но не более чем на 20 км/ч.</w:t>
      </w:r>
    </w:p>
    <w:p w:rsidR="0066314F" w:rsidRPr="00C02C63" w:rsidRDefault="0066314F" w:rsidP="0066314F">
      <w:pPr>
        <w:pStyle w:val="01"/>
      </w:pPr>
    </w:p>
    <w:p w:rsidR="0066314F" w:rsidRPr="00C02C63" w:rsidRDefault="001B0E61" w:rsidP="0066314F">
      <w:pPr>
        <w:pStyle w:val="01"/>
      </w:pPr>
      <w:r w:rsidRPr="00C02C63">
        <w:t>5.2</w:t>
      </w:r>
      <w:r w:rsidR="00733507" w:rsidRPr="00C02C63">
        <w:t>.4</w:t>
      </w:r>
      <w:r w:rsidR="00BE33F5" w:rsidRPr="00C02C63">
        <w:t>2</w:t>
      </w:r>
      <w:r w:rsidR="0066314F" w:rsidRPr="00C02C63">
        <w:t xml:space="preserve">. </w:t>
      </w:r>
      <w:r w:rsidR="00BE33F5" w:rsidRPr="00C02C63">
        <w:t xml:space="preserve"> </w:t>
      </w:r>
      <w:r w:rsidR="0066314F" w:rsidRPr="00C02C63">
        <w:t xml:space="preserve">Минимальные радиусы кривых как элементов переходных кривых на съездах должны приниматься в зависимости от расчетной скорости движения на основном направлении с учетом виража, в соответствии с </w:t>
      </w:r>
      <w:r w:rsidR="00AD0AA6" w:rsidRPr="00C02C63">
        <w:t>таблицей 4</w:t>
      </w:r>
      <w:r w:rsidR="009D012B" w:rsidRPr="00C02C63">
        <w:t>0</w:t>
      </w:r>
      <w:r w:rsidR="00AD0AA6" w:rsidRPr="00C02C63">
        <w:t xml:space="preserve">. </w:t>
      </w:r>
    </w:p>
    <w:p w:rsidR="00E72034" w:rsidRPr="00C02C63" w:rsidRDefault="00E72034" w:rsidP="00E72034">
      <w:pPr>
        <w:pStyle w:val="05"/>
      </w:pPr>
      <w:bookmarkStart w:id="74" w:name="_Ref450587642"/>
      <w:r w:rsidRPr="00C02C63">
        <w:t xml:space="preserve">Таблица </w:t>
      </w:r>
      <w:bookmarkEnd w:id="74"/>
      <w:r w:rsidR="00AD0AA6" w:rsidRPr="00C02C63">
        <w:t>4</w:t>
      </w:r>
      <w:r w:rsidR="009D012B" w:rsidRPr="00C02C63">
        <w:t>0</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759"/>
        <w:gridCol w:w="2777"/>
        <w:gridCol w:w="2777"/>
      </w:tblGrid>
      <w:tr w:rsidR="0066314F" w:rsidRPr="00C02C63" w:rsidTr="0066314F">
        <w:tc>
          <w:tcPr>
            <w:tcW w:w="0" w:type="auto"/>
            <w:vMerge w:val="restart"/>
            <w:tcBorders>
              <w:top w:val="single" w:sz="4" w:space="0" w:color="auto"/>
              <w:bottom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b/>
              </w:rPr>
            </w:pPr>
            <w:r w:rsidRPr="00C02C63">
              <w:rPr>
                <w:rFonts w:ascii="Times New Roman" w:hAnsi="Times New Roman" w:cs="Times New Roman"/>
                <w:b/>
              </w:rPr>
              <w:t>Расчетная скорость, км/ч (на основном направлении)</w:t>
            </w:r>
          </w:p>
        </w:tc>
        <w:tc>
          <w:tcPr>
            <w:tcW w:w="0" w:type="auto"/>
            <w:gridSpan w:val="2"/>
            <w:tcBorders>
              <w:top w:val="single" w:sz="4" w:space="0" w:color="auto"/>
              <w:left w:val="single" w:sz="4" w:space="0" w:color="auto"/>
              <w:bottom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b/>
              </w:rPr>
            </w:pPr>
            <w:r w:rsidRPr="00C02C63">
              <w:rPr>
                <w:rFonts w:ascii="Times New Roman" w:hAnsi="Times New Roman" w:cs="Times New Roman"/>
                <w:b/>
              </w:rPr>
              <w:t>Минимальный радиус круговой кривой (м) при уклоне виража</w:t>
            </w:r>
          </w:p>
        </w:tc>
      </w:tr>
      <w:tr w:rsidR="0066314F" w:rsidRPr="00C02C63" w:rsidTr="0066314F">
        <w:tc>
          <w:tcPr>
            <w:tcW w:w="0" w:type="auto"/>
            <w:vMerge/>
            <w:tcBorders>
              <w:top w:val="single" w:sz="4" w:space="0" w:color="auto"/>
              <w:bottom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b/>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b/>
              </w:rPr>
            </w:pPr>
            <w:r w:rsidRPr="00C02C63">
              <w:rPr>
                <w:rFonts w:ascii="Times New Roman" w:hAnsi="Times New Roman" w:cs="Times New Roman"/>
                <w:b/>
              </w:rPr>
              <w:t>20‰</w:t>
            </w:r>
          </w:p>
        </w:tc>
        <w:tc>
          <w:tcPr>
            <w:tcW w:w="0" w:type="auto"/>
            <w:tcBorders>
              <w:top w:val="single" w:sz="4" w:space="0" w:color="auto"/>
              <w:left w:val="single" w:sz="4" w:space="0" w:color="auto"/>
              <w:bottom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b/>
              </w:rPr>
            </w:pPr>
            <w:r w:rsidRPr="00C02C63">
              <w:rPr>
                <w:rFonts w:ascii="Times New Roman" w:hAnsi="Times New Roman" w:cs="Times New Roman"/>
                <w:b/>
              </w:rPr>
              <w:t>40‰</w:t>
            </w:r>
          </w:p>
        </w:tc>
      </w:tr>
      <w:tr w:rsidR="0066314F" w:rsidRPr="00C02C63" w:rsidTr="0066314F">
        <w:tc>
          <w:tcPr>
            <w:tcW w:w="0" w:type="auto"/>
            <w:tcBorders>
              <w:top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90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375</w:t>
            </w:r>
          </w:p>
        </w:tc>
        <w:tc>
          <w:tcPr>
            <w:tcW w:w="0" w:type="auto"/>
            <w:tcBorders>
              <w:top w:val="single" w:sz="4" w:space="0" w:color="auto"/>
              <w:left w:val="single" w:sz="4" w:space="0" w:color="auto"/>
              <w:bottom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350</w:t>
            </w:r>
          </w:p>
        </w:tc>
      </w:tr>
      <w:tr w:rsidR="0066314F" w:rsidRPr="00C02C63" w:rsidTr="0066314F">
        <w:tc>
          <w:tcPr>
            <w:tcW w:w="0" w:type="auto"/>
            <w:tcBorders>
              <w:top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80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300</w:t>
            </w:r>
          </w:p>
        </w:tc>
        <w:tc>
          <w:tcPr>
            <w:tcW w:w="0" w:type="auto"/>
            <w:tcBorders>
              <w:top w:val="single" w:sz="4" w:space="0" w:color="auto"/>
              <w:left w:val="single" w:sz="4" w:space="0" w:color="auto"/>
              <w:bottom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275</w:t>
            </w:r>
          </w:p>
        </w:tc>
      </w:tr>
      <w:tr w:rsidR="0066314F" w:rsidRPr="00C02C63" w:rsidTr="0066314F">
        <w:tc>
          <w:tcPr>
            <w:tcW w:w="0" w:type="auto"/>
            <w:tcBorders>
              <w:top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70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225</w:t>
            </w:r>
          </w:p>
        </w:tc>
        <w:tc>
          <w:tcPr>
            <w:tcW w:w="0" w:type="auto"/>
            <w:tcBorders>
              <w:top w:val="single" w:sz="4" w:space="0" w:color="auto"/>
              <w:left w:val="single" w:sz="4" w:space="0" w:color="auto"/>
              <w:bottom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200</w:t>
            </w:r>
          </w:p>
        </w:tc>
      </w:tr>
      <w:tr w:rsidR="0066314F" w:rsidRPr="00C02C63" w:rsidTr="0066314F">
        <w:tc>
          <w:tcPr>
            <w:tcW w:w="0" w:type="auto"/>
            <w:tcBorders>
              <w:top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60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175</w:t>
            </w:r>
          </w:p>
        </w:tc>
        <w:tc>
          <w:tcPr>
            <w:tcW w:w="0" w:type="auto"/>
            <w:tcBorders>
              <w:top w:val="single" w:sz="4" w:space="0" w:color="auto"/>
              <w:left w:val="single" w:sz="4" w:space="0" w:color="auto"/>
              <w:bottom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150</w:t>
            </w:r>
          </w:p>
        </w:tc>
      </w:tr>
      <w:tr w:rsidR="0066314F" w:rsidRPr="00C02C63" w:rsidTr="0066314F">
        <w:tc>
          <w:tcPr>
            <w:tcW w:w="0" w:type="auto"/>
            <w:tcBorders>
              <w:top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lastRenderedPageBreak/>
              <w:t>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100</w:t>
            </w:r>
          </w:p>
        </w:tc>
        <w:tc>
          <w:tcPr>
            <w:tcW w:w="0" w:type="auto"/>
            <w:tcBorders>
              <w:top w:val="single" w:sz="4" w:space="0" w:color="auto"/>
              <w:left w:val="single" w:sz="4" w:space="0" w:color="auto"/>
              <w:bottom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100</w:t>
            </w:r>
          </w:p>
        </w:tc>
      </w:tr>
      <w:tr w:rsidR="0066314F" w:rsidRPr="00C02C63" w:rsidTr="0066314F">
        <w:tc>
          <w:tcPr>
            <w:tcW w:w="0" w:type="auto"/>
            <w:tcBorders>
              <w:top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75</w:t>
            </w:r>
          </w:p>
        </w:tc>
        <w:tc>
          <w:tcPr>
            <w:tcW w:w="0" w:type="auto"/>
            <w:tcBorders>
              <w:top w:val="single" w:sz="4" w:space="0" w:color="auto"/>
              <w:left w:val="single" w:sz="4" w:space="0" w:color="auto"/>
              <w:bottom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75</w:t>
            </w:r>
          </w:p>
        </w:tc>
      </w:tr>
      <w:tr w:rsidR="0066314F" w:rsidRPr="00C02C63" w:rsidTr="0066314F">
        <w:tc>
          <w:tcPr>
            <w:tcW w:w="0" w:type="auto"/>
            <w:tcBorders>
              <w:top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30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40</w:t>
            </w:r>
          </w:p>
        </w:tc>
        <w:tc>
          <w:tcPr>
            <w:tcW w:w="0" w:type="auto"/>
            <w:tcBorders>
              <w:top w:val="single" w:sz="4" w:space="0" w:color="auto"/>
              <w:left w:val="single" w:sz="4" w:space="0" w:color="auto"/>
              <w:bottom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40</w:t>
            </w:r>
          </w:p>
        </w:tc>
      </w:tr>
    </w:tbl>
    <w:p w:rsidR="00AD0AA6" w:rsidRPr="00C02C63" w:rsidRDefault="00AD0AA6" w:rsidP="00AD0AA6">
      <w:pPr>
        <w:pStyle w:val="01"/>
      </w:pPr>
    </w:p>
    <w:p w:rsidR="0066314F" w:rsidRPr="00C02C63" w:rsidRDefault="009843AF" w:rsidP="00AD0AA6">
      <w:pPr>
        <w:pStyle w:val="07"/>
        <w:ind w:firstLine="567"/>
        <w:rPr>
          <w:i/>
        </w:rPr>
      </w:pPr>
      <w:r w:rsidRPr="00C02C63">
        <w:rPr>
          <w:i/>
        </w:rPr>
        <w:t>Примечание</w:t>
      </w:r>
      <w:r w:rsidR="00AD0AA6" w:rsidRPr="00C02C63">
        <w:rPr>
          <w:i/>
        </w:rPr>
        <w:t>:</w:t>
      </w:r>
    </w:p>
    <w:p w:rsidR="0066314F" w:rsidRPr="00C02C63" w:rsidRDefault="0066314F" w:rsidP="00AD0AA6">
      <w:pPr>
        <w:pStyle w:val="08"/>
        <w:ind w:firstLine="567"/>
        <w:rPr>
          <w:i/>
        </w:rPr>
      </w:pPr>
      <w:r w:rsidRPr="00C02C63">
        <w:rPr>
          <w:i/>
        </w:rPr>
        <w:t>Радиусы кривых на виражах при коэффициенте поперечной силы, равном 0,15.</w:t>
      </w:r>
    </w:p>
    <w:p w:rsidR="0066314F" w:rsidRPr="00C02C63" w:rsidRDefault="0066314F" w:rsidP="0066314F">
      <w:pPr>
        <w:pStyle w:val="01"/>
      </w:pPr>
    </w:p>
    <w:p w:rsidR="0066314F" w:rsidRPr="00C02C63" w:rsidRDefault="001B0E61" w:rsidP="0066314F">
      <w:pPr>
        <w:pStyle w:val="01"/>
      </w:pPr>
      <w:r w:rsidRPr="00C02C63">
        <w:t>5.2</w:t>
      </w:r>
      <w:r w:rsidR="00733507" w:rsidRPr="00C02C63">
        <w:t>.4</w:t>
      </w:r>
      <w:r w:rsidR="00BE33F5" w:rsidRPr="00C02C63">
        <w:t>3</w:t>
      </w:r>
      <w:r w:rsidR="0066314F" w:rsidRPr="00C02C63">
        <w:t xml:space="preserve">. Длину переходных кривых следует принимать </w:t>
      </w:r>
      <w:r w:rsidR="00875653" w:rsidRPr="00C02C63">
        <w:t xml:space="preserve">по </w:t>
      </w:r>
      <w:r w:rsidR="00AD0AA6" w:rsidRPr="00C02C63">
        <w:t>таблиц</w:t>
      </w:r>
      <w:r w:rsidR="00875653" w:rsidRPr="00C02C63">
        <w:t>е</w:t>
      </w:r>
      <w:r w:rsidR="00AD0AA6" w:rsidRPr="00C02C63">
        <w:t xml:space="preserve"> 4</w:t>
      </w:r>
      <w:r w:rsidR="009D012B" w:rsidRPr="00C02C63">
        <w:t>1</w:t>
      </w:r>
      <w:r w:rsidR="00AD0AA6" w:rsidRPr="00C02C63">
        <w:t xml:space="preserve">. </w:t>
      </w:r>
    </w:p>
    <w:p w:rsidR="009843AF" w:rsidRPr="00C02C63" w:rsidRDefault="009843AF" w:rsidP="009843AF">
      <w:pPr>
        <w:pStyle w:val="05"/>
      </w:pPr>
      <w:bookmarkStart w:id="75" w:name="_Ref450587683"/>
      <w:r w:rsidRPr="00C02C63">
        <w:t>Таблица</w:t>
      </w:r>
      <w:bookmarkEnd w:id="75"/>
      <w:r w:rsidR="00AD0AA6" w:rsidRPr="00C02C63">
        <w:t xml:space="preserve"> 4</w:t>
      </w:r>
      <w:r w:rsidR="009D012B" w:rsidRPr="00C02C63">
        <w:t>1</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777"/>
        <w:gridCol w:w="1188"/>
        <w:gridCol w:w="2633"/>
        <w:gridCol w:w="2715"/>
      </w:tblGrid>
      <w:tr w:rsidR="0066314F" w:rsidRPr="00C02C63" w:rsidTr="0066314F">
        <w:tc>
          <w:tcPr>
            <w:tcW w:w="0" w:type="auto"/>
            <w:tcBorders>
              <w:top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b/>
              </w:rPr>
            </w:pPr>
            <w:r w:rsidRPr="00C02C63">
              <w:rPr>
                <w:rFonts w:ascii="Times New Roman" w:hAnsi="Times New Roman" w:cs="Times New Roman"/>
                <w:b/>
              </w:rPr>
              <w:t>Расчетная скорость на съездах и въездах, км/ч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b/>
              </w:rPr>
            </w:pPr>
            <w:r w:rsidRPr="00C02C63">
              <w:rPr>
                <w:rFonts w:ascii="Times New Roman" w:hAnsi="Times New Roman" w:cs="Times New Roman"/>
                <w:b/>
              </w:rPr>
              <w:t>Вираж,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b/>
              </w:rPr>
            </w:pPr>
            <w:r w:rsidRPr="00C02C63">
              <w:rPr>
                <w:rFonts w:ascii="Times New Roman" w:hAnsi="Times New Roman" w:cs="Times New Roman"/>
                <w:b/>
              </w:rPr>
              <w:t>Радиусы круговых кривых, м</w:t>
            </w:r>
          </w:p>
        </w:tc>
        <w:tc>
          <w:tcPr>
            <w:tcW w:w="0" w:type="auto"/>
            <w:tcBorders>
              <w:top w:val="single" w:sz="4" w:space="0" w:color="auto"/>
              <w:left w:val="single" w:sz="4" w:space="0" w:color="auto"/>
              <w:bottom w:val="single" w:sz="4" w:space="0" w:color="auto"/>
            </w:tcBorders>
            <w:shd w:val="clear" w:color="auto" w:fill="auto"/>
          </w:tcPr>
          <w:p w:rsidR="0066314F" w:rsidRPr="00C02C63" w:rsidRDefault="0066314F" w:rsidP="0066314F">
            <w:pPr>
              <w:suppressAutoHyphens/>
              <w:jc w:val="center"/>
              <w:rPr>
                <w:rFonts w:ascii="Times New Roman" w:hAnsi="Times New Roman" w:cs="Times New Roman"/>
                <w:b/>
              </w:rPr>
            </w:pPr>
            <w:r w:rsidRPr="00C02C63">
              <w:rPr>
                <w:rFonts w:ascii="Times New Roman" w:hAnsi="Times New Roman" w:cs="Times New Roman"/>
                <w:b/>
              </w:rPr>
              <w:t>Длина переходных кривых, м</w:t>
            </w:r>
          </w:p>
        </w:tc>
      </w:tr>
      <w:tr w:rsidR="0066314F" w:rsidRPr="00C02C63" w:rsidTr="0066314F">
        <w:tc>
          <w:tcPr>
            <w:tcW w:w="0" w:type="auto"/>
            <w:vMerge w:val="restart"/>
            <w:tcBorders>
              <w:top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20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75</w:t>
            </w:r>
          </w:p>
        </w:tc>
        <w:tc>
          <w:tcPr>
            <w:tcW w:w="0" w:type="auto"/>
            <w:tcBorders>
              <w:top w:val="single" w:sz="4" w:space="0" w:color="auto"/>
              <w:left w:val="single" w:sz="4" w:space="0" w:color="auto"/>
              <w:bottom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35</w:t>
            </w:r>
          </w:p>
        </w:tc>
      </w:tr>
      <w:tr w:rsidR="0066314F" w:rsidRPr="00C02C63" w:rsidTr="0066314F">
        <w:tc>
          <w:tcPr>
            <w:tcW w:w="0" w:type="auto"/>
            <w:vMerge/>
            <w:tcBorders>
              <w:bottom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75</w:t>
            </w:r>
          </w:p>
        </w:tc>
        <w:tc>
          <w:tcPr>
            <w:tcW w:w="0" w:type="auto"/>
            <w:tcBorders>
              <w:top w:val="single" w:sz="4" w:space="0" w:color="auto"/>
              <w:left w:val="single" w:sz="4" w:space="0" w:color="auto"/>
              <w:bottom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35</w:t>
            </w:r>
          </w:p>
        </w:tc>
      </w:tr>
      <w:tr w:rsidR="0066314F" w:rsidRPr="00C02C63" w:rsidTr="0066314F">
        <w:tc>
          <w:tcPr>
            <w:tcW w:w="0" w:type="auto"/>
            <w:vMerge w:val="restart"/>
            <w:tcBorders>
              <w:top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20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100</w:t>
            </w:r>
          </w:p>
        </w:tc>
        <w:tc>
          <w:tcPr>
            <w:tcW w:w="0" w:type="auto"/>
            <w:tcBorders>
              <w:top w:val="single" w:sz="4" w:space="0" w:color="auto"/>
              <w:left w:val="single" w:sz="4" w:space="0" w:color="auto"/>
              <w:bottom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55</w:t>
            </w:r>
          </w:p>
        </w:tc>
      </w:tr>
      <w:tr w:rsidR="0066314F" w:rsidRPr="00C02C63" w:rsidTr="0066314F">
        <w:tc>
          <w:tcPr>
            <w:tcW w:w="0" w:type="auto"/>
            <w:vMerge/>
            <w:tcBorders>
              <w:bottom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100</w:t>
            </w:r>
          </w:p>
        </w:tc>
        <w:tc>
          <w:tcPr>
            <w:tcW w:w="0" w:type="auto"/>
            <w:tcBorders>
              <w:top w:val="single" w:sz="4" w:space="0" w:color="auto"/>
              <w:left w:val="single" w:sz="4" w:space="0" w:color="auto"/>
              <w:bottom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55</w:t>
            </w:r>
          </w:p>
        </w:tc>
      </w:tr>
      <w:tr w:rsidR="0066314F" w:rsidRPr="00C02C63" w:rsidTr="0066314F">
        <w:tc>
          <w:tcPr>
            <w:tcW w:w="0" w:type="auto"/>
            <w:vMerge w:val="restart"/>
            <w:tcBorders>
              <w:top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60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20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175</w:t>
            </w:r>
          </w:p>
        </w:tc>
        <w:tc>
          <w:tcPr>
            <w:tcW w:w="0" w:type="auto"/>
            <w:tcBorders>
              <w:top w:val="single" w:sz="4" w:space="0" w:color="auto"/>
              <w:left w:val="single" w:sz="4" w:space="0" w:color="auto"/>
              <w:bottom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55</w:t>
            </w:r>
          </w:p>
        </w:tc>
      </w:tr>
      <w:tr w:rsidR="0066314F" w:rsidRPr="00C02C63" w:rsidTr="0066314F">
        <w:tc>
          <w:tcPr>
            <w:tcW w:w="0" w:type="auto"/>
            <w:vMerge/>
            <w:tcBorders>
              <w:bottom w:val="single" w:sz="4" w:space="0" w:color="auto"/>
              <w:right w:val="single" w:sz="4" w:space="0" w:color="auto"/>
            </w:tcBorders>
            <w:shd w:val="clear" w:color="auto" w:fill="auto"/>
          </w:tcPr>
          <w:p w:rsidR="0066314F" w:rsidRPr="00C02C63" w:rsidRDefault="0066314F" w:rsidP="0066314F">
            <w:pPr>
              <w:suppressAutoHyphens/>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150</w:t>
            </w:r>
          </w:p>
        </w:tc>
        <w:tc>
          <w:tcPr>
            <w:tcW w:w="0" w:type="auto"/>
            <w:tcBorders>
              <w:top w:val="single" w:sz="4" w:space="0" w:color="auto"/>
              <w:left w:val="single" w:sz="4" w:space="0" w:color="auto"/>
              <w:bottom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60</w:t>
            </w:r>
          </w:p>
        </w:tc>
      </w:tr>
    </w:tbl>
    <w:p w:rsidR="0066314F" w:rsidRPr="00C02C63" w:rsidRDefault="0066314F" w:rsidP="0066314F">
      <w:pPr>
        <w:pStyle w:val="01"/>
      </w:pPr>
    </w:p>
    <w:p w:rsidR="0066314F" w:rsidRPr="00C02C63" w:rsidRDefault="001B0E61" w:rsidP="0066314F">
      <w:pPr>
        <w:pStyle w:val="01"/>
      </w:pPr>
      <w:r w:rsidRPr="00C02C63">
        <w:t>5.2</w:t>
      </w:r>
      <w:r w:rsidR="00733507" w:rsidRPr="00C02C63">
        <w:t>.</w:t>
      </w:r>
      <w:r w:rsidR="00BE33F5" w:rsidRPr="00C02C63">
        <w:t>44</w:t>
      </w:r>
      <w:r w:rsidR="0066314F" w:rsidRPr="00C02C63">
        <w:t>. Ширина проезжей части съездов и въездов на кривых в плане без учета дополнительных уширений должна быть не менее:</w:t>
      </w:r>
    </w:p>
    <w:p w:rsidR="0066314F" w:rsidRPr="00C02C63" w:rsidRDefault="0066314F" w:rsidP="00F967BA">
      <w:pPr>
        <w:pStyle w:val="04"/>
      </w:pPr>
      <w:r w:rsidRPr="00C02C63">
        <w:t xml:space="preserve">при одностороннем движении: на однополосной проезжей части </w:t>
      </w:r>
      <w:r w:rsidR="009843AF" w:rsidRPr="00C02C63">
        <w:t>–</w:t>
      </w:r>
      <w:r w:rsidRPr="00C02C63">
        <w:t xml:space="preserve"> 5 м, на двухполосной проезжей части </w:t>
      </w:r>
      <w:r w:rsidR="009843AF" w:rsidRPr="00C02C63">
        <w:t>–</w:t>
      </w:r>
      <w:r w:rsidRPr="00C02C63">
        <w:t xml:space="preserve"> 8 м;</w:t>
      </w:r>
    </w:p>
    <w:p w:rsidR="0066314F" w:rsidRPr="00C02C63" w:rsidRDefault="0066314F" w:rsidP="00F967BA">
      <w:pPr>
        <w:pStyle w:val="04"/>
      </w:pPr>
      <w:r w:rsidRPr="00C02C63">
        <w:t xml:space="preserve">при двустороннем движении: на трехполосной проезжей части </w:t>
      </w:r>
      <w:r w:rsidR="009843AF" w:rsidRPr="00C02C63">
        <w:t>–</w:t>
      </w:r>
      <w:r w:rsidRPr="00C02C63">
        <w:t xml:space="preserve"> 11 м, на четырехполосной проезжей части </w:t>
      </w:r>
      <w:r w:rsidR="009843AF" w:rsidRPr="00C02C63">
        <w:t>–</w:t>
      </w:r>
      <w:r w:rsidRPr="00C02C63">
        <w:t xml:space="preserve"> 14 м.</w:t>
      </w:r>
    </w:p>
    <w:p w:rsidR="0066314F" w:rsidRPr="00C02C63" w:rsidRDefault="001B0E61" w:rsidP="0066314F">
      <w:pPr>
        <w:pStyle w:val="01"/>
      </w:pPr>
      <w:r w:rsidRPr="00C02C63">
        <w:t>5.2</w:t>
      </w:r>
      <w:r w:rsidR="00733507" w:rsidRPr="00C02C63">
        <w:t>.</w:t>
      </w:r>
      <w:r w:rsidR="00BE33F5" w:rsidRPr="00C02C63">
        <w:t>45</w:t>
      </w:r>
      <w:r w:rsidR="0066314F" w:rsidRPr="00C02C63">
        <w:t xml:space="preserve">. На съездах и въездах пересечений магистральных улиц с непрерывным движением необходимо предусматривать переходно-скоростные полосы. Длину переходно-скоростных полос разгона и торможения для горизонтальных участков следует принимать согласно </w:t>
      </w:r>
      <w:r w:rsidR="00875653" w:rsidRPr="00C02C63">
        <w:t>таблице 4</w:t>
      </w:r>
      <w:r w:rsidR="009D012B" w:rsidRPr="00C02C63">
        <w:t>2</w:t>
      </w:r>
      <w:r w:rsidR="00875653" w:rsidRPr="00C02C63">
        <w:t xml:space="preserve">. </w:t>
      </w:r>
    </w:p>
    <w:p w:rsidR="009843AF" w:rsidRPr="00C02C63" w:rsidRDefault="009843AF" w:rsidP="009843AF">
      <w:pPr>
        <w:pStyle w:val="05"/>
      </w:pPr>
      <w:bookmarkStart w:id="76" w:name="_Ref450587758"/>
      <w:r w:rsidRPr="00C02C63">
        <w:t>Таблица</w:t>
      </w:r>
      <w:bookmarkEnd w:id="76"/>
      <w:r w:rsidR="00875653" w:rsidRPr="00C02C63">
        <w:t xml:space="preserve"> 4</w:t>
      </w:r>
      <w:r w:rsidR="009D012B" w:rsidRPr="00C02C63">
        <w:t>2</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067"/>
        <w:gridCol w:w="1212"/>
        <w:gridCol w:w="2522"/>
        <w:gridCol w:w="1887"/>
      </w:tblGrid>
      <w:tr w:rsidR="0066314F" w:rsidRPr="00C02C63" w:rsidTr="0066314F">
        <w:tc>
          <w:tcPr>
            <w:tcW w:w="0" w:type="auto"/>
            <w:gridSpan w:val="2"/>
            <w:tcBorders>
              <w:top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b/>
              </w:rPr>
            </w:pPr>
            <w:r w:rsidRPr="00C02C63">
              <w:rPr>
                <w:rFonts w:ascii="Times New Roman" w:hAnsi="Times New Roman" w:cs="Times New Roman"/>
                <w:b/>
              </w:rPr>
              <w:t>Расчетная скорость движения, км/ч</w:t>
            </w:r>
          </w:p>
        </w:tc>
        <w:tc>
          <w:tcPr>
            <w:tcW w:w="0" w:type="auto"/>
            <w:gridSpan w:val="2"/>
            <w:tcBorders>
              <w:top w:val="single" w:sz="4" w:space="0" w:color="auto"/>
              <w:left w:val="single" w:sz="4" w:space="0" w:color="auto"/>
              <w:bottom w:val="single" w:sz="4" w:space="0" w:color="auto"/>
            </w:tcBorders>
            <w:shd w:val="clear" w:color="auto" w:fill="auto"/>
          </w:tcPr>
          <w:p w:rsidR="0066314F" w:rsidRPr="00C02C63" w:rsidRDefault="0066314F" w:rsidP="0066314F">
            <w:pPr>
              <w:suppressAutoHyphens/>
              <w:jc w:val="center"/>
              <w:rPr>
                <w:rFonts w:ascii="Times New Roman" w:hAnsi="Times New Roman" w:cs="Times New Roman"/>
                <w:b/>
              </w:rPr>
            </w:pPr>
            <w:r w:rsidRPr="00C02C63">
              <w:rPr>
                <w:rFonts w:ascii="Times New Roman" w:hAnsi="Times New Roman" w:cs="Times New Roman"/>
                <w:b/>
              </w:rPr>
              <w:t>Длина переходно-скоростных полос, м</w:t>
            </w:r>
          </w:p>
        </w:tc>
      </w:tr>
      <w:tr w:rsidR="0066314F" w:rsidRPr="00C02C63" w:rsidTr="0066314F">
        <w:tc>
          <w:tcPr>
            <w:tcW w:w="0" w:type="auto"/>
            <w:tcBorders>
              <w:top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b/>
              </w:rPr>
            </w:pPr>
            <w:r w:rsidRPr="00C02C63">
              <w:rPr>
                <w:rFonts w:ascii="Times New Roman" w:hAnsi="Times New Roman" w:cs="Times New Roman"/>
                <w:b/>
              </w:rPr>
              <w:t>на основном направлении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b/>
              </w:rPr>
            </w:pPr>
            <w:r w:rsidRPr="00C02C63">
              <w:rPr>
                <w:rFonts w:ascii="Times New Roman" w:hAnsi="Times New Roman" w:cs="Times New Roman"/>
                <w:b/>
              </w:rPr>
              <w:t>на съезде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b/>
              </w:rPr>
            </w:pPr>
            <w:r w:rsidRPr="00C02C63">
              <w:rPr>
                <w:rFonts w:ascii="Times New Roman" w:hAnsi="Times New Roman" w:cs="Times New Roman"/>
                <w:b/>
              </w:rPr>
              <w:t>для торможения</w:t>
            </w:r>
          </w:p>
        </w:tc>
        <w:tc>
          <w:tcPr>
            <w:tcW w:w="0" w:type="auto"/>
            <w:tcBorders>
              <w:top w:val="single" w:sz="4" w:space="0" w:color="auto"/>
              <w:left w:val="single" w:sz="4" w:space="0" w:color="auto"/>
              <w:bottom w:val="single" w:sz="4" w:space="0" w:color="auto"/>
            </w:tcBorders>
            <w:shd w:val="clear" w:color="auto" w:fill="auto"/>
          </w:tcPr>
          <w:p w:rsidR="0066314F" w:rsidRPr="00C02C63" w:rsidRDefault="0066314F" w:rsidP="0066314F">
            <w:pPr>
              <w:suppressAutoHyphens/>
              <w:jc w:val="center"/>
              <w:rPr>
                <w:rFonts w:ascii="Times New Roman" w:hAnsi="Times New Roman" w:cs="Times New Roman"/>
                <w:b/>
              </w:rPr>
            </w:pPr>
            <w:r w:rsidRPr="00C02C63">
              <w:rPr>
                <w:rFonts w:ascii="Times New Roman" w:hAnsi="Times New Roman" w:cs="Times New Roman"/>
                <w:b/>
              </w:rPr>
              <w:t>для разгона</w:t>
            </w:r>
          </w:p>
        </w:tc>
      </w:tr>
      <w:tr w:rsidR="0066314F" w:rsidRPr="00C02C63" w:rsidTr="0066314F">
        <w:tc>
          <w:tcPr>
            <w:tcW w:w="0" w:type="auto"/>
            <w:vMerge w:val="restart"/>
            <w:tcBorders>
              <w:top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60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20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130</w:t>
            </w:r>
          </w:p>
        </w:tc>
        <w:tc>
          <w:tcPr>
            <w:tcW w:w="0" w:type="auto"/>
            <w:tcBorders>
              <w:top w:val="single" w:sz="4" w:space="0" w:color="auto"/>
              <w:left w:val="single" w:sz="4" w:space="0" w:color="auto"/>
              <w:bottom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175</w:t>
            </w:r>
          </w:p>
        </w:tc>
      </w:tr>
      <w:tr w:rsidR="0066314F" w:rsidRPr="00C02C63" w:rsidTr="0066314F">
        <w:tc>
          <w:tcPr>
            <w:tcW w:w="0" w:type="auto"/>
            <w:vMerge/>
            <w:tcBorders>
              <w:bottom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110</w:t>
            </w:r>
          </w:p>
        </w:tc>
        <w:tc>
          <w:tcPr>
            <w:tcW w:w="0" w:type="auto"/>
            <w:tcBorders>
              <w:top w:val="single" w:sz="4" w:space="0" w:color="auto"/>
              <w:left w:val="single" w:sz="4" w:space="0" w:color="auto"/>
              <w:bottom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140</w:t>
            </w:r>
          </w:p>
        </w:tc>
      </w:tr>
      <w:tr w:rsidR="0066314F" w:rsidRPr="00C02C63" w:rsidTr="0066314F">
        <w:tc>
          <w:tcPr>
            <w:tcW w:w="0" w:type="auto"/>
            <w:vMerge w:val="restart"/>
            <w:tcBorders>
              <w:top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80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30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175</w:t>
            </w:r>
          </w:p>
        </w:tc>
        <w:tc>
          <w:tcPr>
            <w:tcW w:w="0" w:type="auto"/>
            <w:tcBorders>
              <w:top w:val="single" w:sz="4" w:space="0" w:color="auto"/>
              <w:left w:val="single" w:sz="4" w:space="0" w:color="auto"/>
              <w:bottom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260</w:t>
            </w:r>
          </w:p>
        </w:tc>
      </w:tr>
      <w:tr w:rsidR="0066314F" w:rsidRPr="00C02C63" w:rsidTr="0066314F">
        <w:tc>
          <w:tcPr>
            <w:tcW w:w="0" w:type="auto"/>
            <w:vMerge/>
            <w:tcBorders>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160</w:t>
            </w:r>
          </w:p>
        </w:tc>
        <w:tc>
          <w:tcPr>
            <w:tcW w:w="0" w:type="auto"/>
            <w:tcBorders>
              <w:top w:val="single" w:sz="4" w:space="0" w:color="auto"/>
              <w:left w:val="single" w:sz="4" w:space="0" w:color="auto"/>
              <w:bottom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230</w:t>
            </w:r>
          </w:p>
        </w:tc>
      </w:tr>
      <w:tr w:rsidR="0066314F" w:rsidRPr="00C02C63" w:rsidTr="0066314F">
        <w:tc>
          <w:tcPr>
            <w:tcW w:w="0" w:type="auto"/>
            <w:vMerge/>
            <w:tcBorders>
              <w:bottom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150</w:t>
            </w:r>
          </w:p>
        </w:tc>
        <w:tc>
          <w:tcPr>
            <w:tcW w:w="0" w:type="auto"/>
            <w:tcBorders>
              <w:top w:val="single" w:sz="4" w:space="0" w:color="auto"/>
              <w:left w:val="single" w:sz="4" w:space="0" w:color="auto"/>
              <w:bottom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185</w:t>
            </w:r>
          </w:p>
        </w:tc>
      </w:tr>
      <w:tr w:rsidR="0066314F" w:rsidRPr="00C02C63" w:rsidTr="0066314F">
        <w:tc>
          <w:tcPr>
            <w:tcW w:w="0" w:type="auto"/>
            <w:vMerge w:val="restart"/>
            <w:tcBorders>
              <w:top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100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20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250</w:t>
            </w:r>
          </w:p>
        </w:tc>
        <w:tc>
          <w:tcPr>
            <w:tcW w:w="0" w:type="auto"/>
            <w:tcBorders>
              <w:top w:val="single" w:sz="4" w:space="0" w:color="auto"/>
              <w:left w:val="single" w:sz="4" w:space="0" w:color="auto"/>
              <w:bottom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390</w:t>
            </w:r>
          </w:p>
        </w:tc>
      </w:tr>
      <w:tr w:rsidR="0066314F" w:rsidRPr="00C02C63" w:rsidTr="0066314F">
        <w:tc>
          <w:tcPr>
            <w:tcW w:w="0" w:type="auto"/>
            <w:vMerge/>
            <w:tcBorders>
              <w:right w:val="single" w:sz="4" w:space="0" w:color="auto"/>
            </w:tcBorders>
            <w:shd w:val="clear" w:color="auto" w:fill="auto"/>
          </w:tcPr>
          <w:p w:rsidR="0066314F" w:rsidRPr="00C02C63" w:rsidRDefault="0066314F" w:rsidP="0066314F">
            <w:pPr>
              <w:suppressAutoHyphens/>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30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240</w:t>
            </w:r>
          </w:p>
        </w:tc>
        <w:tc>
          <w:tcPr>
            <w:tcW w:w="0" w:type="auto"/>
            <w:tcBorders>
              <w:top w:val="single" w:sz="4" w:space="0" w:color="auto"/>
              <w:left w:val="single" w:sz="4" w:space="0" w:color="auto"/>
              <w:bottom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380</w:t>
            </w:r>
          </w:p>
        </w:tc>
      </w:tr>
      <w:tr w:rsidR="0066314F" w:rsidRPr="00C02C63" w:rsidTr="0066314F">
        <w:tc>
          <w:tcPr>
            <w:tcW w:w="0" w:type="auto"/>
            <w:vMerge/>
            <w:tcBorders>
              <w:right w:val="single" w:sz="4" w:space="0" w:color="auto"/>
            </w:tcBorders>
            <w:shd w:val="clear" w:color="auto" w:fill="auto"/>
          </w:tcPr>
          <w:p w:rsidR="0066314F" w:rsidRPr="00C02C63" w:rsidRDefault="0066314F" w:rsidP="0066314F">
            <w:pPr>
              <w:suppressAutoHyphens/>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230</w:t>
            </w:r>
          </w:p>
        </w:tc>
        <w:tc>
          <w:tcPr>
            <w:tcW w:w="0" w:type="auto"/>
            <w:tcBorders>
              <w:top w:val="single" w:sz="4" w:space="0" w:color="auto"/>
              <w:left w:val="single" w:sz="4" w:space="0" w:color="auto"/>
              <w:bottom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345</w:t>
            </w:r>
          </w:p>
        </w:tc>
      </w:tr>
      <w:tr w:rsidR="0066314F" w:rsidRPr="00C02C63" w:rsidTr="0066314F">
        <w:tc>
          <w:tcPr>
            <w:tcW w:w="0" w:type="auto"/>
            <w:vMerge/>
            <w:tcBorders>
              <w:bottom w:val="single" w:sz="4" w:space="0" w:color="auto"/>
              <w:right w:val="single" w:sz="4" w:space="0" w:color="auto"/>
            </w:tcBorders>
            <w:shd w:val="clear" w:color="auto" w:fill="auto"/>
          </w:tcPr>
          <w:p w:rsidR="0066314F" w:rsidRPr="00C02C63" w:rsidRDefault="0066314F" w:rsidP="0066314F">
            <w:pPr>
              <w:suppressAutoHyphens/>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210</w:t>
            </w:r>
          </w:p>
        </w:tc>
        <w:tc>
          <w:tcPr>
            <w:tcW w:w="0" w:type="auto"/>
            <w:tcBorders>
              <w:top w:val="single" w:sz="4" w:space="0" w:color="auto"/>
              <w:left w:val="single" w:sz="4" w:space="0" w:color="auto"/>
              <w:bottom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320</w:t>
            </w:r>
          </w:p>
        </w:tc>
      </w:tr>
    </w:tbl>
    <w:p w:rsidR="00875653" w:rsidRPr="00C02C63" w:rsidRDefault="00875653" w:rsidP="00875653">
      <w:pPr>
        <w:pStyle w:val="01"/>
      </w:pPr>
    </w:p>
    <w:p w:rsidR="0066314F" w:rsidRPr="00C02C63" w:rsidRDefault="00A42321" w:rsidP="00875653">
      <w:pPr>
        <w:pStyle w:val="07"/>
        <w:ind w:firstLine="567"/>
        <w:rPr>
          <w:i/>
        </w:rPr>
      </w:pPr>
      <w:r w:rsidRPr="00C02C63">
        <w:rPr>
          <w:i/>
        </w:rPr>
        <w:t>Примечания</w:t>
      </w:r>
      <w:r w:rsidR="00875653" w:rsidRPr="00C02C63">
        <w:rPr>
          <w:i/>
        </w:rPr>
        <w:t>:</w:t>
      </w:r>
    </w:p>
    <w:p w:rsidR="0066314F" w:rsidRPr="00C02C63" w:rsidRDefault="0066314F" w:rsidP="00875653">
      <w:pPr>
        <w:pStyle w:val="08"/>
        <w:ind w:firstLine="567"/>
        <w:rPr>
          <w:i/>
        </w:rPr>
      </w:pPr>
      <w:r w:rsidRPr="00C02C63">
        <w:rPr>
          <w:i/>
        </w:rPr>
        <w:t>1. Длина переходно-скоростной полосы разгона определена из условия свободного входа автомобилей на крайнюю правую полосу основного направления и полосы торможения – при условии свободного входа автомобилей на полосу торможения.</w:t>
      </w:r>
    </w:p>
    <w:p w:rsidR="0066314F" w:rsidRPr="00C02C63" w:rsidRDefault="0066314F" w:rsidP="00875653">
      <w:pPr>
        <w:pStyle w:val="08"/>
        <w:ind w:firstLine="567"/>
        <w:rPr>
          <w:i/>
        </w:rPr>
      </w:pPr>
      <w:r w:rsidRPr="00C02C63">
        <w:rPr>
          <w:i/>
        </w:rPr>
        <w:t>2. Скорость движения автомобилей по основному направлению принимают в зависимости от режима движения по крайней правой полосе основного направления.</w:t>
      </w:r>
    </w:p>
    <w:p w:rsidR="0066314F" w:rsidRPr="00C02C63" w:rsidRDefault="0066314F" w:rsidP="00875653">
      <w:pPr>
        <w:pStyle w:val="08"/>
        <w:ind w:firstLine="567"/>
        <w:rPr>
          <w:i/>
        </w:rPr>
      </w:pPr>
      <w:r w:rsidRPr="00C02C63">
        <w:rPr>
          <w:i/>
        </w:rPr>
        <w:t>3. При увеличении продольного уклона от 0 до 40‰  на спуске длина полосы разгона уменьшается на 10-20%, длина полосы торможения увеличивается на 10-15%. При увеличении продольного уклона от 0 до 40‰ на подъеме длина полосы разгона увеличивается на 15-30%, длина полосы торможения уменьшается на 10-15%.</w:t>
      </w:r>
    </w:p>
    <w:p w:rsidR="0066314F" w:rsidRPr="00C02C63" w:rsidRDefault="0066314F" w:rsidP="0066314F">
      <w:pPr>
        <w:pStyle w:val="01"/>
      </w:pPr>
    </w:p>
    <w:p w:rsidR="00B73F02" w:rsidRPr="00C02C63" w:rsidRDefault="00B73F02" w:rsidP="00B73F02">
      <w:pPr>
        <w:pStyle w:val="102"/>
      </w:pPr>
      <w:r w:rsidRPr="00C02C63">
        <w:lastRenderedPageBreak/>
        <w:t>Улично-дорожная сеть сельских населенных пунктов</w:t>
      </w:r>
    </w:p>
    <w:p w:rsidR="0066314F" w:rsidRPr="00C02C63" w:rsidRDefault="001B0E61" w:rsidP="0066314F">
      <w:pPr>
        <w:pStyle w:val="01"/>
      </w:pPr>
      <w:r w:rsidRPr="00C02C63">
        <w:t>5.2</w:t>
      </w:r>
      <w:r w:rsidR="00733507" w:rsidRPr="00C02C63">
        <w:t>.</w:t>
      </w:r>
      <w:r w:rsidR="00BE33F5" w:rsidRPr="00C02C63">
        <w:t>46</w:t>
      </w:r>
      <w:r w:rsidR="0066314F" w:rsidRPr="00C02C63">
        <w:t xml:space="preserve">. Основные расчетные параметры уличной сети в пределах сельского населенного пункта и сельского поселения принимаются в соответствии с </w:t>
      </w:r>
      <w:r w:rsidR="00875653" w:rsidRPr="00C02C63">
        <w:t>таблицей 4</w:t>
      </w:r>
      <w:r w:rsidR="009D012B" w:rsidRPr="00C02C63">
        <w:t>3</w:t>
      </w:r>
      <w:r w:rsidR="00875653" w:rsidRPr="00C02C63">
        <w:t>.</w:t>
      </w:r>
    </w:p>
    <w:p w:rsidR="009843AF" w:rsidRPr="00C02C63" w:rsidRDefault="009843AF" w:rsidP="009843AF">
      <w:pPr>
        <w:pStyle w:val="05"/>
      </w:pPr>
      <w:bookmarkStart w:id="77" w:name="_Ref450587823"/>
      <w:r w:rsidRPr="00C02C63">
        <w:t xml:space="preserve">Таблица </w:t>
      </w:r>
      <w:bookmarkEnd w:id="77"/>
      <w:r w:rsidR="00875653" w:rsidRPr="00C02C63">
        <w:t>4</w:t>
      </w:r>
      <w:r w:rsidR="009D012B" w:rsidRPr="00C02C63">
        <w:t>3</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408"/>
        <w:gridCol w:w="2065"/>
        <w:gridCol w:w="1887"/>
        <w:gridCol w:w="1656"/>
        <w:gridCol w:w="2297"/>
      </w:tblGrid>
      <w:tr w:rsidR="0066314F" w:rsidRPr="00C02C63" w:rsidTr="0066314F">
        <w:tc>
          <w:tcPr>
            <w:tcW w:w="0" w:type="auto"/>
            <w:tcBorders>
              <w:top w:val="single" w:sz="4" w:space="0" w:color="auto"/>
              <w:bottom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b/>
              </w:rPr>
            </w:pPr>
            <w:r w:rsidRPr="00C02C63">
              <w:rPr>
                <w:rFonts w:ascii="Times New Roman" w:hAnsi="Times New Roman" w:cs="Times New Roman"/>
                <w:b/>
              </w:rPr>
              <w:t>Категория сельских улиц и дорог</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b/>
              </w:rPr>
            </w:pPr>
            <w:r w:rsidRPr="00C02C63">
              <w:rPr>
                <w:rFonts w:ascii="Times New Roman" w:hAnsi="Times New Roman" w:cs="Times New Roman"/>
                <w:b/>
              </w:rPr>
              <w:t>Расчетная скорость движения, км/ч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b/>
              </w:rPr>
            </w:pPr>
            <w:r w:rsidRPr="00C02C63">
              <w:rPr>
                <w:rFonts w:ascii="Times New Roman" w:hAnsi="Times New Roman" w:cs="Times New Roman"/>
                <w:b/>
              </w:rPr>
              <w:t>Ширина полосы движения, 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b/>
              </w:rPr>
            </w:pPr>
            <w:r w:rsidRPr="00C02C63">
              <w:rPr>
                <w:rFonts w:ascii="Times New Roman" w:hAnsi="Times New Roman" w:cs="Times New Roman"/>
                <w:b/>
              </w:rPr>
              <w:t>Число полос движения</w:t>
            </w:r>
          </w:p>
        </w:tc>
        <w:tc>
          <w:tcPr>
            <w:tcW w:w="0" w:type="auto"/>
            <w:tcBorders>
              <w:top w:val="single" w:sz="4" w:space="0" w:color="auto"/>
              <w:left w:val="single" w:sz="4" w:space="0" w:color="auto"/>
              <w:bottom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b/>
              </w:rPr>
            </w:pPr>
            <w:r w:rsidRPr="00C02C63">
              <w:rPr>
                <w:rFonts w:ascii="Times New Roman" w:hAnsi="Times New Roman" w:cs="Times New Roman"/>
                <w:b/>
              </w:rPr>
              <w:t>Ширина пешеходной части тротуара, м</w:t>
            </w:r>
          </w:p>
        </w:tc>
      </w:tr>
      <w:tr w:rsidR="0066314F" w:rsidRPr="00C02C63" w:rsidTr="0066314F">
        <w:tc>
          <w:tcPr>
            <w:tcW w:w="0" w:type="auto"/>
            <w:tcBorders>
              <w:top w:val="single" w:sz="4" w:space="0" w:color="auto"/>
              <w:bottom w:val="single" w:sz="4" w:space="0" w:color="auto"/>
              <w:right w:val="single" w:sz="4" w:space="0" w:color="auto"/>
            </w:tcBorders>
            <w:shd w:val="clear" w:color="auto" w:fill="auto"/>
          </w:tcPr>
          <w:p w:rsidR="0066314F" w:rsidRPr="00C02C63" w:rsidRDefault="0066314F" w:rsidP="0066314F">
            <w:pPr>
              <w:suppressAutoHyphens/>
              <w:rPr>
                <w:rFonts w:ascii="Times New Roman" w:hAnsi="Times New Roman" w:cs="Times New Roman"/>
              </w:rPr>
            </w:pPr>
            <w:r w:rsidRPr="00C02C63">
              <w:rPr>
                <w:rFonts w:ascii="Times New Roman" w:hAnsi="Times New Roman" w:cs="Times New Roman"/>
              </w:rPr>
              <w:t>Поселковая дорога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60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3,5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2</w:t>
            </w:r>
          </w:p>
        </w:tc>
        <w:tc>
          <w:tcPr>
            <w:tcW w:w="0" w:type="auto"/>
            <w:tcBorders>
              <w:top w:val="single" w:sz="4" w:space="0" w:color="auto"/>
              <w:left w:val="single" w:sz="4" w:space="0" w:color="auto"/>
              <w:bottom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w:t>
            </w:r>
          </w:p>
        </w:tc>
      </w:tr>
      <w:tr w:rsidR="0066314F" w:rsidRPr="00C02C63" w:rsidTr="0066314F">
        <w:tc>
          <w:tcPr>
            <w:tcW w:w="0" w:type="auto"/>
            <w:tcBorders>
              <w:top w:val="single" w:sz="4" w:space="0" w:color="auto"/>
              <w:bottom w:val="single" w:sz="4" w:space="0" w:color="auto"/>
              <w:right w:val="single" w:sz="4" w:space="0" w:color="auto"/>
            </w:tcBorders>
            <w:shd w:val="clear" w:color="auto" w:fill="auto"/>
          </w:tcPr>
          <w:p w:rsidR="0066314F" w:rsidRPr="00C02C63" w:rsidRDefault="0066314F" w:rsidP="0066314F">
            <w:pPr>
              <w:suppressAutoHyphens/>
              <w:rPr>
                <w:rFonts w:ascii="Times New Roman" w:hAnsi="Times New Roman" w:cs="Times New Roman"/>
              </w:rPr>
            </w:pPr>
            <w:r w:rsidRPr="00C02C63">
              <w:rPr>
                <w:rFonts w:ascii="Times New Roman" w:hAnsi="Times New Roman" w:cs="Times New Roman"/>
              </w:rPr>
              <w:t>Главная улица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3,5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2-3</w:t>
            </w:r>
          </w:p>
        </w:tc>
        <w:tc>
          <w:tcPr>
            <w:tcW w:w="0" w:type="auto"/>
            <w:tcBorders>
              <w:top w:val="single" w:sz="4" w:space="0" w:color="auto"/>
              <w:left w:val="single" w:sz="4" w:space="0" w:color="auto"/>
              <w:bottom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1,5-2,25</w:t>
            </w:r>
          </w:p>
        </w:tc>
      </w:tr>
      <w:tr w:rsidR="0066314F" w:rsidRPr="00C02C63" w:rsidTr="0066314F">
        <w:tc>
          <w:tcPr>
            <w:tcW w:w="0" w:type="auto"/>
            <w:gridSpan w:val="5"/>
            <w:tcBorders>
              <w:top w:val="single" w:sz="4" w:space="0" w:color="auto"/>
              <w:bottom w:val="single" w:sz="4" w:space="0" w:color="auto"/>
            </w:tcBorders>
            <w:shd w:val="clear" w:color="auto" w:fill="auto"/>
          </w:tcPr>
          <w:p w:rsidR="0066314F" w:rsidRPr="00C02C63" w:rsidRDefault="0066314F" w:rsidP="0066314F">
            <w:pPr>
              <w:suppressAutoHyphens/>
              <w:jc w:val="center"/>
              <w:rPr>
                <w:rFonts w:ascii="Times New Roman" w:hAnsi="Times New Roman" w:cs="Times New Roman"/>
                <w:b/>
              </w:rPr>
            </w:pPr>
            <w:r w:rsidRPr="00C02C63">
              <w:rPr>
                <w:rFonts w:ascii="Times New Roman" w:hAnsi="Times New Roman" w:cs="Times New Roman"/>
                <w:b/>
              </w:rPr>
              <w:t>Улица в жилой застройке:</w:t>
            </w:r>
          </w:p>
        </w:tc>
      </w:tr>
      <w:tr w:rsidR="0066314F" w:rsidRPr="00C02C63" w:rsidTr="0066314F">
        <w:tc>
          <w:tcPr>
            <w:tcW w:w="0" w:type="auto"/>
            <w:tcBorders>
              <w:top w:val="single" w:sz="4" w:space="0" w:color="auto"/>
              <w:bottom w:val="single" w:sz="4" w:space="0" w:color="auto"/>
              <w:right w:val="single" w:sz="4" w:space="0" w:color="auto"/>
            </w:tcBorders>
            <w:shd w:val="clear" w:color="auto" w:fill="auto"/>
          </w:tcPr>
          <w:p w:rsidR="0066314F" w:rsidRPr="00C02C63" w:rsidRDefault="0066314F" w:rsidP="0066314F">
            <w:pPr>
              <w:suppressAutoHyphens/>
              <w:rPr>
                <w:rFonts w:ascii="Times New Roman" w:hAnsi="Times New Roman" w:cs="Times New Roman"/>
              </w:rPr>
            </w:pPr>
            <w:r w:rsidRPr="00C02C63">
              <w:rPr>
                <w:rFonts w:ascii="Times New Roman" w:hAnsi="Times New Roman" w:cs="Times New Roman"/>
              </w:rPr>
              <w:t>Основная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3,0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2</w:t>
            </w:r>
          </w:p>
        </w:tc>
        <w:tc>
          <w:tcPr>
            <w:tcW w:w="0" w:type="auto"/>
            <w:tcBorders>
              <w:top w:val="single" w:sz="4" w:space="0" w:color="auto"/>
              <w:left w:val="single" w:sz="4" w:space="0" w:color="auto"/>
              <w:bottom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1,0-1,5</w:t>
            </w:r>
          </w:p>
        </w:tc>
      </w:tr>
      <w:tr w:rsidR="0066314F" w:rsidRPr="00C02C63" w:rsidTr="0066314F">
        <w:tc>
          <w:tcPr>
            <w:tcW w:w="0" w:type="auto"/>
            <w:tcBorders>
              <w:top w:val="single" w:sz="4" w:space="0" w:color="auto"/>
              <w:bottom w:val="single" w:sz="4" w:space="0" w:color="auto"/>
              <w:right w:val="single" w:sz="4" w:space="0" w:color="auto"/>
            </w:tcBorders>
            <w:shd w:val="clear" w:color="auto" w:fill="auto"/>
          </w:tcPr>
          <w:p w:rsidR="0066314F" w:rsidRPr="00C02C63" w:rsidRDefault="0066314F" w:rsidP="0066314F">
            <w:pPr>
              <w:suppressAutoHyphens/>
              <w:rPr>
                <w:rFonts w:ascii="Times New Roman" w:hAnsi="Times New Roman" w:cs="Times New Roman"/>
              </w:rPr>
            </w:pPr>
            <w:r w:rsidRPr="00C02C63">
              <w:rPr>
                <w:rFonts w:ascii="Times New Roman" w:hAnsi="Times New Roman" w:cs="Times New Roman"/>
              </w:rPr>
              <w:t>Второстепенная (переулок)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30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2,75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2</w:t>
            </w:r>
          </w:p>
        </w:tc>
        <w:tc>
          <w:tcPr>
            <w:tcW w:w="0" w:type="auto"/>
            <w:tcBorders>
              <w:top w:val="single" w:sz="4" w:space="0" w:color="auto"/>
              <w:left w:val="single" w:sz="4" w:space="0" w:color="auto"/>
              <w:bottom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1,0</w:t>
            </w:r>
          </w:p>
        </w:tc>
      </w:tr>
      <w:tr w:rsidR="0066314F" w:rsidRPr="00C02C63" w:rsidTr="0066314F">
        <w:tc>
          <w:tcPr>
            <w:tcW w:w="0" w:type="auto"/>
            <w:tcBorders>
              <w:top w:val="single" w:sz="4" w:space="0" w:color="auto"/>
              <w:bottom w:val="single" w:sz="4" w:space="0" w:color="auto"/>
              <w:right w:val="single" w:sz="4" w:space="0" w:color="auto"/>
            </w:tcBorders>
            <w:shd w:val="clear" w:color="auto" w:fill="auto"/>
          </w:tcPr>
          <w:p w:rsidR="0066314F" w:rsidRPr="00C02C63" w:rsidRDefault="0066314F" w:rsidP="0066314F">
            <w:pPr>
              <w:suppressAutoHyphens/>
              <w:rPr>
                <w:rFonts w:ascii="Times New Roman" w:hAnsi="Times New Roman" w:cs="Times New Roman"/>
              </w:rPr>
            </w:pPr>
            <w:r w:rsidRPr="00C02C63">
              <w:rPr>
                <w:rFonts w:ascii="Times New Roman" w:hAnsi="Times New Roman" w:cs="Times New Roman"/>
              </w:rPr>
              <w:t>Проезд</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2,75-3,0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1</w:t>
            </w:r>
          </w:p>
        </w:tc>
        <w:tc>
          <w:tcPr>
            <w:tcW w:w="0" w:type="auto"/>
            <w:tcBorders>
              <w:top w:val="single" w:sz="4" w:space="0" w:color="auto"/>
              <w:left w:val="single" w:sz="4" w:space="0" w:color="auto"/>
              <w:bottom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0-1,0</w:t>
            </w:r>
          </w:p>
        </w:tc>
      </w:tr>
      <w:tr w:rsidR="0066314F" w:rsidRPr="00C02C63" w:rsidTr="0066314F">
        <w:tc>
          <w:tcPr>
            <w:tcW w:w="0" w:type="auto"/>
            <w:tcBorders>
              <w:top w:val="single" w:sz="4" w:space="0" w:color="auto"/>
              <w:bottom w:val="single" w:sz="4" w:space="0" w:color="auto"/>
              <w:right w:val="single" w:sz="4" w:space="0" w:color="auto"/>
            </w:tcBorders>
            <w:shd w:val="clear" w:color="auto" w:fill="auto"/>
          </w:tcPr>
          <w:p w:rsidR="0066314F" w:rsidRPr="00C02C63" w:rsidRDefault="0066314F" w:rsidP="0066314F">
            <w:pPr>
              <w:suppressAutoHyphens/>
              <w:rPr>
                <w:rFonts w:ascii="Times New Roman" w:hAnsi="Times New Roman" w:cs="Times New Roman"/>
              </w:rPr>
            </w:pPr>
            <w:r w:rsidRPr="00C02C63">
              <w:rPr>
                <w:rFonts w:ascii="Times New Roman" w:hAnsi="Times New Roman" w:cs="Times New Roman"/>
              </w:rPr>
              <w:t>Хозяйственный проезд, скотопрогон</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30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4,5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1</w:t>
            </w:r>
          </w:p>
        </w:tc>
        <w:tc>
          <w:tcPr>
            <w:tcW w:w="0" w:type="auto"/>
            <w:tcBorders>
              <w:top w:val="single" w:sz="4" w:space="0" w:color="auto"/>
              <w:left w:val="single" w:sz="4" w:space="0" w:color="auto"/>
              <w:bottom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w:t>
            </w:r>
          </w:p>
        </w:tc>
      </w:tr>
    </w:tbl>
    <w:p w:rsidR="0066314F" w:rsidRPr="00C02C63" w:rsidRDefault="0066314F" w:rsidP="0066314F">
      <w:pPr>
        <w:pStyle w:val="01"/>
      </w:pPr>
    </w:p>
    <w:p w:rsidR="0066314F" w:rsidRPr="00C02C63" w:rsidRDefault="001B0E61" w:rsidP="0066314F">
      <w:pPr>
        <w:pStyle w:val="01"/>
      </w:pPr>
      <w:r w:rsidRPr="00C02C63">
        <w:t>5.2</w:t>
      </w:r>
      <w:r w:rsidR="00733507" w:rsidRPr="00C02C63">
        <w:t>.</w:t>
      </w:r>
      <w:r w:rsidR="00BE33F5" w:rsidRPr="00C02C63">
        <w:t>47</w:t>
      </w:r>
      <w:r w:rsidR="0066314F" w:rsidRPr="00C02C63">
        <w:t>. 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rsidR="0066314F" w:rsidRPr="00C02C63" w:rsidRDefault="001B0E61" w:rsidP="0066314F">
      <w:pPr>
        <w:pStyle w:val="01"/>
      </w:pPr>
      <w:r w:rsidRPr="00C02C63">
        <w:t>5.2</w:t>
      </w:r>
      <w:r w:rsidR="00733507" w:rsidRPr="00C02C63">
        <w:t>.</w:t>
      </w:r>
      <w:r w:rsidR="00BE33F5" w:rsidRPr="00C02C63">
        <w:t>48</w:t>
      </w:r>
      <w:r w:rsidR="0066314F" w:rsidRPr="00C02C63">
        <w:t>. 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p w:rsidR="0066314F" w:rsidRPr="00C02C63" w:rsidRDefault="0066314F" w:rsidP="0066314F">
      <w:pPr>
        <w:pStyle w:val="01"/>
      </w:pPr>
      <w:r w:rsidRPr="00C02C63">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rsidR="0066314F" w:rsidRPr="00C02C63" w:rsidRDefault="0066314F" w:rsidP="0066314F">
      <w:pPr>
        <w:pStyle w:val="01"/>
      </w:pPr>
      <w:r w:rsidRPr="00C02C63">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rsidR="0066314F" w:rsidRPr="00C02C63" w:rsidRDefault="0066314F" w:rsidP="0066314F">
      <w:pPr>
        <w:pStyle w:val="01"/>
      </w:pPr>
      <w:r w:rsidRPr="00C02C63">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rsidR="0066314F" w:rsidRPr="00C02C63" w:rsidRDefault="0066314F" w:rsidP="0066314F">
      <w:pPr>
        <w:pStyle w:val="01"/>
      </w:pPr>
      <w:r w:rsidRPr="00C02C63">
        <w:t>На второстепенных улицах и проездах следует предусматривать разъездные площадки размером 7x15 м через каждые 200 м.</w:t>
      </w:r>
    </w:p>
    <w:p w:rsidR="0066314F" w:rsidRPr="00C02C63" w:rsidRDefault="0066314F" w:rsidP="0066314F">
      <w:pPr>
        <w:pStyle w:val="01"/>
      </w:pPr>
      <w:r w:rsidRPr="00C02C63">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rsidR="0066314F" w:rsidRPr="00C02C63" w:rsidRDefault="001B0E61" w:rsidP="0066314F">
      <w:pPr>
        <w:pStyle w:val="01"/>
      </w:pPr>
      <w:r w:rsidRPr="00C02C63">
        <w:t>5.2</w:t>
      </w:r>
      <w:r w:rsidR="00733507" w:rsidRPr="00C02C63">
        <w:t>.</w:t>
      </w:r>
      <w:r w:rsidR="00BE33F5" w:rsidRPr="00C02C63">
        <w:t>49</w:t>
      </w:r>
      <w:r w:rsidR="0066314F" w:rsidRPr="00C02C63">
        <w:t xml:space="preserve">. Внутрихозяйственные автомобильные дороги в сельскохозяйственных предприятиях и организациях (далее </w:t>
      </w:r>
      <w:r w:rsidR="00C45D2C" w:rsidRPr="00C02C63">
        <w:t>«</w:t>
      </w:r>
      <w:r w:rsidR="0066314F" w:rsidRPr="00C02C63">
        <w:t>внутрихозяйственные дороги</w:t>
      </w:r>
      <w:r w:rsidR="00C45D2C" w:rsidRPr="00C02C63">
        <w:t>»</w:t>
      </w:r>
      <w:r w:rsidR="0066314F" w:rsidRPr="00C02C63">
        <w:t>) в зависимости от их назначения и расчетного объема грузовых перевозок следует под</w:t>
      </w:r>
      <w:r w:rsidR="00875653" w:rsidRPr="00C02C63">
        <w:t>разделять на категории согласно</w:t>
      </w:r>
      <w:r w:rsidR="0095300D" w:rsidRPr="00C02C63">
        <w:t xml:space="preserve"> таблице 4</w:t>
      </w:r>
      <w:r w:rsidR="009D012B" w:rsidRPr="00C02C63">
        <w:t>4</w:t>
      </w:r>
      <w:r w:rsidR="0095300D" w:rsidRPr="00C02C63">
        <w:t xml:space="preserve">. </w:t>
      </w:r>
    </w:p>
    <w:p w:rsidR="009D012B" w:rsidRPr="00C02C63" w:rsidRDefault="009D012B" w:rsidP="0066314F">
      <w:pPr>
        <w:pStyle w:val="01"/>
      </w:pPr>
    </w:p>
    <w:p w:rsidR="009D012B" w:rsidRPr="00C02C63" w:rsidRDefault="009D012B" w:rsidP="0066314F">
      <w:pPr>
        <w:pStyle w:val="01"/>
      </w:pPr>
    </w:p>
    <w:p w:rsidR="009D012B" w:rsidRPr="00C02C63" w:rsidRDefault="009D012B" w:rsidP="0066314F">
      <w:pPr>
        <w:pStyle w:val="01"/>
      </w:pPr>
    </w:p>
    <w:p w:rsidR="009D012B" w:rsidRPr="00C02C63" w:rsidRDefault="009D012B" w:rsidP="0066314F">
      <w:pPr>
        <w:pStyle w:val="01"/>
      </w:pPr>
    </w:p>
    <w:p w:rsidR="009D012B" w:rsidRPr="00C02C63" w:rsidRDefault="009D012B" w:rsidP="0066314F">
      <w:pPr>
        <w:pStyle w:val="01"/>
      </w:pPr>
    </w:p>
    <w:p w:rsidR="009D012B" w:rsidRPr="00C02C63" w:rsidRDefault="009D012B" w:rsidP="0066314F">
      <w:pPr>
        <w:pStyle w:val="01"/>
      </w:pPr>
    </w:p>
    <w:p w:rsidR="009D012B" w:rsidRPr="00C02C63" w:rsidRDefault="009D012B" w:rsidP="0066314F">
      <w:pPr>
        <w:pStyle w:val="01"/>
      </w:pPr>
    </w:p>
    <w:p w:rsidR="009843AF" w:rsidRPr="00C02C63" w:rsidRDefault="009843AF" w:rsidP="009843AF">
      <w:pPr>
        <w:pStyle w:val="05"/>
      </w:pPr>
      <w:bookmarkStart w:id="78" w:name="_Ref450587918"/>
      <w:r w:rsidRPr="00C02C63">
        <w:lastRenderedPageBreak/>
        <w:t xml:space="preserve">Таблица </w:t>
      </w:r>
      <w:bookmarkEnd w:id="78"/>
      <w:r w:rsidR="00894DDE" w:rsidRPr="00C02C63">
        <w:t>4</w:t>
      </w:r>
      <w:r w:rsidR="009D012B" w:rsidRPr="00C02C63">
        <w:t>4</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612"/>
        <w:gridCol w:w="2227"/>
        <w:gridCol w:w="1474"/>
      </w:tblGrid>
      <w:tr w:rsidR="0066314F" w:rsidRPr="00C02C63" w:rsidTr="0066314F">
        <w:tc>
          <w:tcPr>
            <w:tcW w:w="0" w:type="auto"/>
            <w:tcBorders>
              <w:top w:val="single" w:sz="4" w:space="0" w:color="auto"/>
              <w:bottom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b/>
              </w:rPr>
            </w:pPr>
            <w:r w:rsidRPr="00C02C63">
              <w:rPr>
                <w:rFonts w:ascii="Times New Roman" w:hAnsi="Times New Roman" w:cs="Times New Roman"/>
                <w:b/>
              </w:rPr>
              <w:t>Назначение внутрихозяйственных дорог</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b/>
              </w:rPr>
            </w:pPr>
            <w:r w:rsidRPr="00C02C63">
              <w:rPr>
                <w:rFonts w:ascii="Times New Roman" w:hAnsi="Times New Roman" w:cs="Times New Roman"/>
                <w:b/>
              </w:rPr>
              <w:t>Расчетный объем грузовых перевозок, тыс. т нетто, в месяц «пик»</w:t>
            </w:r>
          </w:p>
        </w:tc>
        <w:tc>
          <w:tcPr>
            <w:tcW w:w="0" w:type="auto"/>
            <w:tcBorders>
              <w:top w:val="single" w:sz="4" w:space="0" w:color="auto"/>
              <w:left w:val="single" w:sz="4" w:space="0" w:color="auto"/>
              <w:bottom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b/>
              </w:rPr>
            </w:pPr>
            <w:r w:rsidRPr="00C02C63">
              <w:rPr>
                <w:rFonts w:ascii="Times New Roman" w:hAnsi="Times New Roman" w:cs="Times New Roman"/>
                <w:b/>
              </w:rPr>
              <w:t>Категория дороги</w:t>
            </w:r>
          </w:p>
        </w:tc>
      </w:tr>
      <w:tr w:rsidR="0066314F" w:rsidRPr="00C02C63" w:rsidTr="0066314F">
        <w:tc>
          <w:tcPr>
            <w:tcW w:w="0" w:type="auto"/>
            <w:vMerge w:val="restart"/>
            <w:tcBorders>
              <w:top w:val="single" w:sz="4" w:space="0" w:color="auto"/>
              <w:bottom w:val="single" w:sz="4" w:space="0" w:color="auto"/>
              <w:right w:val="single" w:sz="4" w:space="0" w:color="auto"/>
            </w:tcBorders>
            <w:shd w:val="clear" w:color="auto" w:fill="auto"/>
          </w:tcPr>
          <w:p w:rsidR="0066314F" w:rsidRPr="00C02C63" w:rsidRDefault="0066314F" w:rsidP="0066314F">
            <w:pPr>
              <w:suppressAutoHyphens/>
              <w:rPr>
                <w:rFonts w:ascii="Times New Roman" w:hAnsi="Times New Roman" w:cs="Times New Roman"/>
              </w:rPr>
            </w:pPr>
            <w:r w:rsidRPr="00C02C63">
              <w:rPr>
                <w:rFonts w:ascii="Times New Roman" w:hAnsi="Times New Roman" w:cs="Times New Roman"/>
              </w:rPr>
              <w:t>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свыше 10</w:t>
            </w:r>
          </w:p>
        </w:tc>
        <w:tc>
          <w:tcPr>
            <w:tcW w:w="0" w:type="auto"/>
            <w:tcBorders>
              <w:top w:val="single" w:sz="4" w:space="0" w:color="auto"/>
              <w:left w:val="single" w:sz="4" w:space="0" w:color="auto"/>
              <w:bottom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I-с</w:t>
            </w:r>
          </w:p>
        </w:tc>
      </w:tr>
      <w:tr w:rsidR="0066314F" w:rsidRPr="00C02C63" w:rsidTr="0066314F">
        <w:tc>
          <w:tcPr>
            <w:tcW w:w="0" w:type="auto"/>
            <w:vMerge/>
            <w:tcBorders>
              <w:top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до 10</w:t>
            </w:r>
          </w:p>
        </w:tc>
        <w:tc>
          <w:tcPr>
            <w:tcW w:w="0" w:type="auto"/>
            <w:tcBorders>
              <w:top w:val="single" w:sz="4" w:space="0" w:color="auto"/>
              <w:left w:val="single" w:sz="4" w:space="0" w:color="auto"/>
              <w:bottom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II-с</w:t>
            </w:r>
          </w:p>
        </w:tc>
      </w:tr>
      <w:tr w:rsidR="0066314F" w:rsidRPr="00C02C63" w:rsidTr="0066314F">
        <w:tc>
          <w:tcPr>
            <w:tcW w:w="0" w:type="auto"/>
            <w:tcBorders>
              <w:top w:val="single" w:sz="4" w:space="0" w:color="auto"/>
              <w:bottom w:val="single" w:sz="4" w:space="0" w:color="auto"/>
              <w:right w:val="single" w:sz="4" w:space="0" w:color="auto"/>
            </w:tcBorders>
            <w:shd w:val="clear" w:color="auto" w:fill="auto"/>
          </w:tcPr>
          <w:p w:rsidR="0066314F" w:rsidRPr="00C02C63" w:rsidRDefault="0066314F" w:rsidP="0066314F">
            <w:pPr>
              <w:suppressAutoHyphens/>
              <w:rPr>
                <w:rFonts w:ascii="Times New Roman" w:hAnsi="Times New Roman" w:cs="Times New Roman"/>
              </w:rPr>
            </w:pPr>
            <w:r w:rsidRPr="00C02C63">
              <w:rPr>
                <w:rFonts w:ascii="Times New Roman" w:hAnsi="Times New Roman" w:cs="Times New Roman"/>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w:t>
            </w:r>
          </w:p>
        </w:tc>
        <w:tc>
          <w:tcPr>
            <w:tcW w:w="0" w:type="auto"/>
            <w:tcBorders>
              <w:top w:val="single" w:sz="4" w:space="0" w:color="auto"/>
              <w:left w:val="single" w:sz="4" w:space="0" w:color="auto"/>
              <w:bottom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III-с</w:t>
            </w:r>
          </w:p>
        </w:tc>
      </w:tr>
    </w:tbl>
    <w:p w:rsidR="0066314F" w:rsidRPr="00C02C63" w:rsidRDefault="0066314F" w:rsidP="0066314F">
      <w:pPr>
        <w:pStyle w:val="01"/>
      </w:pPr>
    </w:p>
    <w:p w:rsidR="0066314F" w:rsidRPr="00C02C63" w:rsidRDefault="001B0E61" w:rsidP="0066314F">
      <w:pPr>
        <w:pStyle w:val="01"/>
      </w:pPr>
      <w:r w:rsidRPr="00C02C63">
        <w:t>5.2</w:t>
      </w:r>
      <w:r w:rsidR="00733507" w:rsidRPr="00C02C63">
        <w:t>.5</w:t>
      </w:r>
      <w:r w:rsidR="00BE33F5" w:rsidRPr="00C02C63">
        <w:t>0</w:t>
      </w:r>
      <w:r w:rsidR="0066314F" w:rsidRPr="00C02C63">
        <w:t>. 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rsidR="0066314F" w:rsidRPr="00C02C63" w:rsidRDefault="001B0E61" w:rsidP="0066314F">
      <w:pPr>
        <w:pStyle w:val="01"/>
      </w:pPr>
      <w:r w:rsidRPr="00C02C63">
        <w:t>5.2</w:t>
      </w:r>
      <w:r w:rsidR="00733507" w:rsidRPr="00C02C63">
        <w:t>.5</w:t>
      </w:r>
      <w:r w:rsidR="00BE33F5" w:rsidRPr="00C02C63">
        <w:t>1</w:t>
      </w:r>
      <w:r w:rsidR="0066314F" w:rsidRPr="00C02C63">
        <w:t>. 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1 м с каждой стороны дороги, откладываемых от подошвы насыпи или бровки выемки, либо от внешней кромки откоса водоотводной канавы.</w:t>
      </w:r>
    </w:p>
    <w:p w:rsidR="0066314F" w:rsidRPr="00C02C63" w:rsidRDefault="001B0E61" w:rsidP="0066314F">
      <w:pPr>
        <w:pStyle w:val="01"/>
      </w:pPr>
      <w:r w:rsidRPr="00C02C63">
        <w:t>5.2</w:t>
      </w:r>
      <w:r w:rsidR="00733507" w:rsidRPr="00C02C63">
        <w:t>.5</w:t>
      </w:r>
      <w:r w:rsidR="00BE33F5" w:rsidRPr="00C02C63">
        <w:t>2</w:t>
      </w:r>
      <w:r w:rsidR="0066314F" w:rsidRPr="00C02C63">
        <w:t xml:space="preserve">. Расчетные скорости движения транспортных средств для проектирования внутрихозяйственных дорог следует принимать по </w:t>
      </w:r>
      <w:r w:rsidR="0095300D" w:rsidRPr="00C02C63">
        <w:t xml:space="preserve">таблице </w:t>
      </w:r>
      <w:r w:rsidR="00894DDE" w:rsidRPr="00C02C63">
        <w:t>4</w:t>
      </w:r>
      <w:r w:rsidR="009D012B" w:rsidRPr="00C02C63">
        <w:t>5</w:t>
      </w:r>
      <w:r w:rsidR="0095300D" w:rsidRPr="00C02C63">
        <w:t xml:space="preserve">. </w:t>
      </w:r>
    </w:p>
    <w:p w:rsidR="009843AF" w:rsidRPr="00C02C63" w:rsidRDefault="009843AF" w:rsidP="009843AF">
      <w:pPr>
        <w:pStyle w:val="05"/>
      </w:pPr>
      <w:bookmarkStart w:id="79" w:name="_Ref450587970"/>
      <w:r w:rsidRPr="00C02C63">
        <w:t xml:space="preserve">Таблица </w:t>
      </w:r>
      <w:bookmarkEnd w:id="79"/>
      <w:r w:rsidR="00894DDE" w:rsidRPr="00C02C63">
        <w:t>4</w:t>
      </w:r>
      <w:r w:rsidR="009D012B" w:rsidRPr="00C02C63">
        <w:t>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68"/>
        <w:gridCol w:w="1219"/>
        <w:gridCol w:w="1415"/>
        <w:gridCol w:w="2206"/>
      </w:tblGrid>
      <w:tr w:rsidR="0066314F" w:rsidRPr="00C02C63" w:rsidTr="0066314F">
        <w:tc>
          <w:tcPr>
            <w:tcW w:w="0" w:type="auto"/>
            <w:vMerge w:val="restart"/>
            <w:shd w:val="clear" w:color="auto" w:fill="auto"/>
            <w:vAlign w:val="center"/>
          </w:tcPr>
          <w:p w:rsidR="0066314F" w:rsidRPr="00C02C63" w:rsidRDefault="0066314F" w:rsidP="0066314F">
            <w:pPr>
              <w:suppressAutoHyphens/>
              <w:jc w:val="center"/>
              <w:rPr>
                <w:rFonts w:ascii="Times New Roman" w:hAnsi="Times New Roman" w:cs="Times New Roman"/>
                <w:b/>
              </w:rPr>
            </w:pPr>
            <w:r w:rsidRPr="00C02C63">
              <w:rPr>
                <w:rFonts w:ascii="Times New Roman" w:hAnsi="Times New Roman" w:cs="Times New Roman"/>
                <w:b/>
              </w:rPr>
              <w:t>Категория дороги</w:t>
            </w:r>
          </w:p>
        </w:tc>
        <w:tc>
          <w:tcPr>
            <w:tcW w:w="0" w:type="auto"/>
            <w:gridSpan w:val="3"/>
            <w:shd w:val="clear" w:color="auto" w:fill="auto"/>
            <w:vAlign w:val="center"/>
          </w:tcPr>
          <w:p w:rsidR="0066314F" w:rsidRPr="00C02C63" w:rsidRDefault="0066314F" w:rsidP="0066314F">
            <w:pPr>
              <w:suppressAutoHyphens/>
              <w:jc w:val="center"/>
              <w:rPr>
                <w:rFonts w:ascii="Times New Roman" w:hAnsi="Times New Roman" w:cs="Times New Roman"/>
                <w:b/>
              </w:rPr>
            </w:pPr>
            <w:r w:rsidRPr="00C02C63">
              <w:rPr>
                <w:rFonts w:ascii="Times New Roman" w:hAnsi="Times New Roman" w:cs="Times New Roman"/>
                <w:b/>
              </w:rPr>
              <w:t>Расчетная скорость движения, км/ч</w:t>
            </w:r>
          </w:p>
        </w:tc>
      </w:tr>
      <w:tr w:rsidR="0066314F" w:rsidRPr="00C02C63" w:rsidTr="0066314F">
        <w:tc>
          <w:tcPr>
            <w:tcW w:w="0" w:type="auto"/>
            <w:vMerge/>
            <w:shd w:val="clear" w:color="auto" w:fill="auto"/>
            <w:vAlign w:val="center"/>
          </w:tcPr>
          <w:p w:rsidR="0066314F" w:rsidRPr="00C02C63" w:rsidRDefault="0066314F" w:rsidP="0066314F">
            <w:pPr>
              <w:suppressAutoHyphens/>
              <w:jc w:val="center"/>
              <w:rPr>
                <w:rFonts w:ascii="Times New Roman" w:hAnsi="Times New Roman" w:cs="Times New Roman"/>
                <w:b/>
              </w:rPr>
            </w:pPr>
          </w:p>
        </w:tc>
        <w:tc>
          <w:tcPr>
            <w:tcW w:w="0" w:type="auto"/>
            <w:vMerge w:val="restart"/>
            <w:shd w:val="clear" w:color="auto" w:fill="auto"/>
            <w:vAlign w:val="center"/>
          </w:tcPr>
          <w:p w:rsidR="0066314F" w:rsidRPr="00C02C63" w:rsidRDefault="0066314F" w:rsidP="0066314F">
            <w:pPr>
              <w:suppressAutoHyphens/>
              <w:jc w:val="center"/>
              <w:rPr>
                <w:rFonts w:ascii="Times New Roman" w:hAnsi="Times New Roman" w:cs="Times New Roman"/>
                <w:b/>
              </w:rPr>
            </w:pPr>
            <w:r w:rsidRPr="00C02C63">
              <w:rPr>
                <w:rFonts w:ascii="Times New Roman" w:hAnsi="Times New Roman" w:cs="Times New Roman"/>
                <w:b/>
              </w:rPr>
              <w:t>основная</w:t>
            </w:r>
          </w:p>
        </w:tc>
        <w:tc>
          <w:tcPr>
            <w:tcW w:w="0" w:type="auto"/>
            <w:gridSpan w:val="2"/>
            <w:shd w:val="clear" w:color="auto" w:fill="auto"/>
            <w:vAlign w:val="center"/>
          </w:tcPr>
          <w:p w:rsidR="0066314F" w:rsidRPr="00C02C63" w:rsidRDefault="0066314F" w:rsidP="0066314F">
            <w:pPr>
              <w:suppressAutoHyphens/>
              <w:jc w:val="center"/>
              <w:rPr>
                <w:rFonts w:ascii="Times New Roman" w:hAnsi="Times New Roman" w:cs="Times New Roman"/>
                <w:b/>
              </w:rPr>
            </w:pPr>
            <w:r w:rsidRPr="00C02C63">
              <w:rPr>
                <w:rFonts w:ascii="Times New Roman" w:hAnsi="Times New Roman" w:cs="Times New Roman"/>
                <w:b/>
              </w:rPr>
              <w:t>допускаемая на участках дорог</w:t>
            </w:r>
          </w:p>
        </w:tc>
      </w:tr>
      <w:tr w:rsidR="0066314F" w:rsidRPr="00C02C63" w:rsidTr="0066314F">
        <w:tc>
          <w:tcPr>
            <w:tcW w:w="0" w:type="auto"/>
            <w:vMerge/>
            <w:shd w:val="clear" w:color="auto" w:fill="auto"/>
            <w:vAlign w:val="center"/>
          </w:tcPr>
          <w:p w:rsidR="0066314F" w:rsidRPr="00C02C63" w:rsidRDefault="0066314F" w:rsidP="0066314F">
            <w:pPr>
              <w:suppressAutoHyphens/>
              <w:jc w:val="center"/>
              <w:rPr>
                <w:rFonts w:ascii="Times New Roman" w:hAnsi="Times New Roman" w:cs="Times New Roman"/>
                <w:b/>
              </w:rPr>
            </w:pPr>
          </w:p>
        </w:tc>
        <w:tc>
          <w:tcPr>
            <w:tcW w:w="0" w:type="auto"/>
            <w:vMerge/>
            <w:shd w:val="clear" w:color="auto" w:fill="auto"/>
            <w:vAlign w:val="center"/>
          </w:tcPr>
          <w:p w:rsidR="0066314F" w:rsidRPr="00C02C63" w:rsidRDefault="0066314F" w:rsidP="0066314F">
            <w:pPr>
              <w:suppressAutoHyphens/>
              <w:jc w:val="center"/>
              <w:rPr>
                <w:rFonts w:ascii="Times New Roman" w:hAnsi="Times New Roman" w:cs="Times New Roman"/>
                <w:b/>
              </w:rPr>
            </w:pPr>
          </w:p>
        </w:tc>
        <w:tc>
          <w:tcPr>
            <w:tcW w:w="0" w:type="auto"/>
            <w:shd w:val="clear" w:color="auto" w:fill="auto"/>
            <w:vAlign w:val="center"/>
          </w:tcPr>
          <w:p w:rsidR="0066314F" w:rsidRPr="00C02C63" w:rsidRDefault="0066314F" w:rsidP="0066314F">
            <w:pPr>
              <w:suppressAutoHyphens/>
              <w:jc w:val="center"/>
              <w:rPr>
                <w:rFonts w:ascii="Times New Roman" w:hAnsi="Times New Roman" w:cs="Times New Roman"/>
                <w:b/>
              </w:rPr>
            </w:pPr>
            <w:r w:rsidRPr="00C02C63">
              <w:rPr>
                <w:rFonts w:ascii="Times New Roman" w:hAnsi="Times New Roman" w:cs="Times New Roman"/>
                <w:b/>
              </w:rPr>
              <w:t>трудных</w:t>
            </w:r>
          </w:p>
        </w:tc>
        <w:tc>
          <w:tcPr>
            <w:tcW w:w="0" w:type="auto"/>
            <w:shd w:val="clear" w:color="auto" w:fill="auto"/>
            <w:vAlign w:val="center"/>
          </w:tcPr>
          <w:p w:rsidR="0066314F" w:rsidRPr="00C02C63" w:rsidRDefault="0066314F" w:rsidP="0066314F">
            <w:pPr>
              <w:suppressAutoHyphens/>
              <w:jc w:val="center"/>
              <w:rPr>
                <w:rFonts w:ascii="Times New Roman" w:hAnsi="Times New Roman" w:cs="Times New Roman"/>
                <w:b/>
              </w:rPr>
            </w:pPr>
            <w:r w:rsidRPr="00C02C63">
              <w:rPr>
                <w:rFonts w:ascii="Times New Roman" w:hAnsi="Times New Roman" w:cs="Times New Roman"/>
                <w:b/>
              </w:rPr>
              <w:t>особо трудных</w:t>
            </w:r>
          </w:p>
        </w:tc>
      </w:tr>
      <w:tr w:rsidR="0066314F" w:rsidRPr="00C02C63" w:rsidTr="0066314F">
        <w:tc>
          <w:tcPr>
            <w:tcW w:w="0" w:type="auto"/>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I-с</w:t>
            </w:r>
          </w:p>
        </w:tc>
        <w:tc>
          <w:tcPr>
            <w:tcW w:w="0" w:type="auto"/>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70</w:t>
            </w:r>
          </w:p>
        </w:tc>
        <w:tc>
          <w:tcPr>
            <w:tcW w:w="0" w:type="auto"/>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60</w:t>
            </w:r>
          </w:p>
        </w:tc>
        <w:tc>
          <w:tcPr>
            <w:tcW w:w="0" w:type="auto"/>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40</w:t>
            </w:r>
          </w:p>
        </w:tc>
      </w:tr>
      <w:tr w:rsidR="0066314F" w:rsidRPr="00C02C63" w:rsidTr="0066314F">
        <w:tc>
          <w:tcPr>
            <w:tcW w:w="0" w:type="auto"/>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II-с</w:t>
            </w:r>
          </w:p>
        </w:tc>
        <w:tc>
          <w:tcPr>
            <w:tcW w:w="0" w:type="auto"/>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60</w:t>
            </w:r>
          </w:p>
        </w:tc>
        <w:tc>
          <w:tcPr>
            <w:tcW w:w="0" w:type="auto"/>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40</w:t>
            </w:r>
          </w:p>
        </w:tc>
        <w:tc>
          <w:tcPr>
            <w:tcW w:w="0" w:type="auto"/>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30</w:t>
            </w:r>
          </w:p>
        </w:tc>
      </w:tr>
      <w:tr w:rsidR="0066314F" w:rsidRPr="00C02C63" w:rsidTr="0066314F">
        <w:tc>
          <w:tcPr>
            <w:tcW w:w="0" w:type="auto"/>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III-с</w:t>
            </w:r>
          </w:p>
        </w:tc>
        <w:tc>
          <w:tcPr>
            <w:tcW w:w="0" w:type="auto"/>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40</w:t>
            </w:r>
          </w:p>
        </w:tc>
        <w:tc>
          <w:tcPr>
            <w:tcW w:w="0" w:type="auto"/>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30</w:t>
            </w:r>
          </w:p>
        </w:tc>
        <w:tc>
          <w:tcPr>
            <w:tcW w:w="0" w:type="auto"/>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20</w:t>
            </w:r>
          </w:p>
        </w:tc>
      </w:tr>
    </w:tbl>
    <w:p w:rsidR="0066314F" w:rsidRPr="00C02C63" w:rsidRDefault="0066314F" w:rsidP="0066314F">
      <w:pPr>
        <w:pStyle w:val="01"/>
      </w:pPr>
    </w:p>
    <w:p w:rsidR="0066314F" w:rsidRPr="00C02C63" w:rsidRDefault="001B0E61" w:rsidP="0066314F">
      <w:pPr>
        <w:pStyle w:val="01"/>
      </w:pPr>
      <w:r w:rsidRPr="00C02C63">
        <w:t>5.2</w:t>
      </w:r>
      <w:r w:rsidR="00733507" w:rsidRPr="00C02C63">
        <w:t>.5</w:t>
      </w:r>
      <w:r w:rsidR="00BE33F5" w:rsidRPr="00C02C63">
        <w:t>3</w:t>
      </w:r>
      <w:r w:rsidR="0066314F" w:rsidRPr="00C02C63">
        <w:t xml:space="preserve">. Основные параметры проезжей части внутрихозяйственных дорог следует принимать по </w:t>
      </w:r>
      <w:r w:rsidR="0095300D" w:rsidRPr="00C02C63">
        <w:t xml:space="preserve">таблице </w:t>
      </w:r>
      <w:r w:rsidR="009D012B" w:rsidRPr="00C02C63">
        <w:t>46</w:t>
      </w:r>
    </w:p>
    <w:p w:rsidR="009843AF" w:rsidRPr="00C02C63" w:rsidRDefault="009843AF" w:rsidP="009843AF">
      <w:pPr>
        <w:pStyle w:val="05"/>
      </w:pPr>
      <w:bookmarkStart w:id="80" w:name="_Ref450588003"/>
      <w:r w:rsidRPr="00C02C63">
        <w:t xml:space="preserve">Таблица </w:t>
      </w:r>
      <w:bookmarkEnd w:id="80"/>
      <w:r w:rsidR="00894DDE" w:rsidRPr="00C02C63">
        <w:t>4</w:t>
      </w:r>
      <w:r w:rsidR="009D012B" w:rsidRPr="00C02C63">
        <w:t>6</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932"/>
        <w:gridCol w:w="1330"/>
        <w:gridCol w:w="1640"/>
        <w:gridCol w:w="1761"/>
      </w:tblGrid>
      <w:tr w:rsidR="0066314F" w:rsidRPr="00C02C63" w:rsidTr="0066314F">
        <w:tc>
          <w:tcPr>
            <w:tcW w:w="0" w:type="auto"/>
            <w:vMerge w:val="restart"/>
            <w:tcBorders>
              <w:top w:val="single" w:sz="4" w:space="0" w:color="auto"/>
              <w:bottom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b/>
              </w:rPr>
            </w:pPr>
            <w:r w:rsidRPr="00C02C63">
              <w:rPr>
                <w:rFonts w:ascii="Times New Roman" w:hAnsi="Times New Roman" w:cs="Times New Roman"/>
                <w:b/>
              </w:rPr>
              <w:t>Параметры поперечного профиля</w:t>
            </w:r>
          </w:p>
        </w:tc>
        <w:tc>
          <w:tcPr>
            <w:tcW w:w="0" w:type="auto"/>
            <w:gridSpan w:val="3"/>
            <w:tcBorders>
              <w:top w:val="single" w:sz="4" w:space="0" w:color="auto"/>
              <w:left w:val="single" w:sz="4" w:space="0" w:color="auto"/>
              <w:bottom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b/>
              </w:rPr>
            </w:pPr>
            <w:r w:rsidRPr="00C02C63">
              <w:rPr>
                <w:rFonts w:ascii="Times New Roman" w:hAnsi="Times New Roman" w:cs="Times New Roman"/>
                <w:b/>
              </w:rPr>
              <w:t>Значение параметра для дорог категорий</w:t>
            </w:r>
          </w:p>
        </w:tc>
      </w:tr>
      <w:tr w:rsidR="0066314F" w:rsidRPr="00C02C63" w:rsidTr="0066314F">
        <w:tc>
          <w:tcPr>
            <w:tcW w:w="0" w:type="auto"/>
            <w:vMerge/>
            <w:tcBorders>
              <w:top w:val="single" w:sz="4" w:space="0" w:color="auto"/>
              <w:bottom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b/>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b/>
              </w:rPr>
            </w:pPr>
            <w:r w:rsidRPr="00C02C63">
              <w:rPr>
                <w:rFonts w:ascii="Times New Roman" w:hAnsi="Times New Roman" w:cs="Times New Roman"/>
                <w:b/>
              </w:rPr>
              <w:t>I-с</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b/>
              </w:rPr>
            </w:pPr>
            <w:r w:rsidRPr="00C02C63">
              <w:rPr>
                <w:rFonts w:ascii="Times New Roman" w:hAnsi="Times New Roman" w:cs="Times New Roman"/>
                <w:b/>
              </w:rPr>
              <w:t>II-с</w:t>
            </w:r>
          </w:p>
        </w:tc>
        <w:tc>
          <w:tcPr>
            <w:tcW w:w="0" w:type="auto"/>
            <w:tcBorders>
              <w:top w:val="single" w:sz="4" w:space="0" w:color="auto"/>
              <w:left w:val="single" w:sz="4" w:space="0" w:color="auto"/>
              <w:bottom w:val="single" w:sz="4" w:space="0" w:color="auto"/>
            </w:tcBorders>
            <w:shd w:val="clear" w:color="auto" w:fill="auto"/>
            <w:vAlign w:val="center"/>
          </w:tcPr>
          <w:p w:rsidR="0066314F" w:rsidRPr="00C02C63" w:rsidRDefault="0066314F" w:rsidP="0066314F">
            <w:pPr>
              <w:suppressAutoHyphens/>
              <w:jc w:val="center"/>
              <w:rPr>
                <w:rFonts w:ascii="Times New Roman" w:hAnsi="Times New Roman" w:cs="Times New Roman"/>
                <w:b/>
              </w:rPr>
            </w:pPr>
            <w:r w:rsidRPr="00C02C63">
              <w:rPr>
                <w:rFonts w:ascii="Times New Roman" w:hAnsi="Times New Roman" w:cs="Times New Roman"/>
                <w:b/>
              </w:rPr>
              <w:t>III-с</w:t>
            </w:r>
          </w:p>
        </w:tc>
      </w:tr>
      <w:tr w:rsidR="0066314F" w:rsidRPr="00C02C63" w:rsidTr="0066314F">
        <w:tc>
          <w:tcPr>
            <w:tcW w:w="0" w:type="auto"/>
            <w:tcBorders>
              <w:top w:val="single" w:sz="4" w:space="0" w:color="auto"/>
              <w:bottom w:val="single" w:sz="4" w:space="0" w:color="auto"/>
              <w:right w:val="single" w:sz="4" w:space="0" w:color="auto"/>
            </w:tcBorders>
            <w:shd w:val="clear" w:color="auto" w:fill="auto"/>
          </w:tcPr>
          <w:p w:rsidR="0066314F" w:rsidRPr="00C02C63" w:rsidRDefault="0066314F" w:rsidP="0066314F">
            <w:pPr>
              <w:suppressAutoHyphens/>
              <w:rPr>
                <w:rFonts w:ascii="Times New Roman" w:hAnsi="Times New Roman" w:cs="Times New Roman"/>
              </w:rPr>
            </w:pPr>
            <w:r w:rsidRPr="00C02C63">
              <w:rPr>
                <w:rFonts w:ascii="Times New Roman" w:hAnsi="Times New Roman" w:cs="Times New Roman"/>
              </w:rPr>
              <w:t>Число полос движения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1</w:t>
            </w:r>
          </w:p>
        </w:tc>
        <w:tc>
          <w:tcPr>
            <w:tcW w:w="0" w:type="auto"/>
            <w:tcBorders>
              <w:top w:val="single" w:sz="4" w:space="0" w:color="auto"/>
              <w:left w:val="single" w:sz="4" w:space="0" w:color="auto"/>
              <w:bottom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1</w:t>
            </w:r>
          </w:p>
        </w:tc>
      </w:tr>
      <w:tr w:rsidR="0066314F" w:rsidRPr="00C02C63" w:rsidTr="0066314F">
        <w:tc>
          <w:tcPr>
            <w:tcW w:w="0" w:type="auto"/>
            <w:gridSpan w:val="4"/>
            <w:tcBorders>
              <w:top w:val="single" w:sz="4" w:space="0" w:color="auto"/>
              <w:bottom w:val="single" w:sz="4" w:space="0" w:color="auto"/>
            </w:tcBorders>
            <w:shd w:val="clear" w:color="auto" w:fill="auto"/>
          </w:tcPr>
          <w:p w:rsidR="0066314F" w:rsidRPr="00C02C63" w:rsidRDefault="0066314F" w:rsidP="0066314F">
            <w:pPr>
              <w:suppressAutoHyphens/>
              <w:jc w:val="center"/>
              <w:rPr>
                <w:rFonts w:ascii="Times New Roman" w:hAnsi="Times New Roman" w:cs="Times New Roman"/>
                <w:b/>
              </w:rPr>
            </w:pPr>
            <w:r w:rsidRPr="00C02C63">
              <w:rPr>
                <w:rFonts w:ascii="Times New Roman" w:hAnsi="Times New Roman" w:cs="Times New Roman"/>
                <w:b/>
              </w:rPr>
              <w:t>Ширина, м:</w:t>
            </w:r>
          </w:p>
        </w:tc>
      </w:tr>
      <w:tr w:rsidR="0066314F" w:rsidRPr="00C02C63" w:rsidTr="0066314F">
        <w:tc>
          <w:tcPr>
            <w:tcW w:w="0" w:type="auto"/>
            <w:tcBorders>
              <w:top w:val="single" w:sz="4" w:space="0" w:color="auto"/>
              <w:bottom w:val="single" w:sz="4" w:space="0" w:color="auto"/>
              <w:right w:val="single" w:sz="4" w:space="0" w:color="auto"/>
            </w:tcBorders>
            <w:shd w:val="clear" w:color="auto" w:fill="auto"/>
          </w:tcPr>
          <w:p w:rsidR="0066314F" w:rsidRPr="00C02C63" w:rsidRDefault="0066314F" w:rsidP="0066314F">
            <w:pPr>
              <w:suppressAutoHyphens/>
              <w:rPr>
                <w:rFonts w:ascii="Times New Roman" w:hAnsi="Times New Roman" w:cs="Times New Roman"/>
              </w:rPr>
            </w:pPr>
            <w:r w:rsidRPr="00C02C63">
              <w:rPr>
                <w:rFonts w:ascii="Times New Roman" w:hAnsi="Times New Roman" w:cs="Times New Roman"/>
              </w:rPr>
              <w:t>полосы движения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w:t>
            </w:r>
          </w:p>
        </w:tc>
        <w:tc>
          <w:tcPr>
            <w:tcW w:w="0" w:type="auto"/>
            <w:tcBorders>
              <w:top w:val="single" w:sz="4" w:space="0" w:color="auto"/>
              <w:left w:val="single" w:sz="4" w:space="0" w:color="auto"/>
              <w:bottom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w:t>
            </w:r>
          </w:p>
        </w:tc>
      </w:tr>
      <w:tr w:rsidR="0066314F" w:rsidRPr="00C02C63" w:rsidTr="0066314F">
        <w:tc>
          <w:tcPr>
            <w:tcW w:w="0" w:type="auto"/>
            <w:tcBorders>
              <w:top w:val="single" w:sz="4" w:space="0" w:color="auto"/>
              <w:bottom w:val="single" w:sz="4" w:space="0" w:color="auto"/>
              <w:right w:val="single" w:sz="4" w:space="0" w:color="auto"/>
            </w:tcBorders>
            <w:shd w:val="clear" w:color="auto" w:fill="auto"/>
          </w:tcPr>
          <w:p w:rsidR="0066314F" w:rsidRPr="00C02C63" w:rsidRDefault="0066314F" w:rsidP="0066314F">
            <w:pPr>
              <w:suppressAutoHyphens/>
              <w:rPr>
                <w:rFonts w:ascii="Times New Roman" w:hAnsi="Times New Roman" w:cs="Times New Roman"/>
              </w:rPr>
            </w:pPr>
            <w:r w:rsidRPr="00C02C63">
              <w:rPr>
                <w:rFonts w:ascii="Times New Roman" w:hAnsi="Times New Roman" w:cs="Times New Roman"/>
              </w:rPr>
              <w:t>проезжей части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4,5</w:t>
            </w:r>
          </w:p>
        </w:tc>
        <w:tc>
          <w:tcPr>
            <w:tcW w:w="0" w:type="auto"/>
            <w:tcBorders>
              <w:top w:val="single" w:sz="4" w:space="0" w:color="auto"/>
              <w:left w:val="single" w:sz="4" w:space="0" w:color="auto"/>
              <w:bottom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3,5</w:t>
            </w:r>
          </w:p>
        </w:tc>
      </w:tr>
      <w:tr w:rsidR="0066314F" w:rsidRPr="00C02C63" w:rsidTr="0066314F">
        <w:tc>
          <w:tcPr>
            <w:tcW w:w="0" w:type="auto"/>
            <w:tcBorders>
              <w:top w:val="single" w:sz="4" w:space="0" w:color="auto"/>
              <w:bottom w:val="single" w:sz="4" w:space="0" w:color="auto"/>
              <w:right w:val="single" w:sz="4" w:space="0" w:color="auto"/>
            </w:tcBorders>
            <w:shd w:val="clear" w:color="auto" w:fill="auto"/>
          </w:tcPr>
          <w:p w:rsidR="0066314F" w:rsidRPr="00C02C63" w:rsidRDefault="0066314F" w:rsidP="0066314F">
            <w:pPr>
              <w:suppressAutoHyphens/>
              <w:rPr>
                <w:rFonts w:ascii="Times New Roman" w:hAnsi="Times New Roman" w:cs="Times New Roman"/>
              </w:rPr>
            </w:pPr>
            <w:r w:rsidRPr="00C02C63">
              <w:rPr>
                <w:rFonts w:ascii="Times New Roman" w:hAnsi="Times New Roman" w:cs="Times New Roman"/>
              </w:rPr>
              <w:t>земляного полотна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10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8</w:t>
            </w:r>
          </w:p>
        </w:tc>
        <w:tc>
          <w:tcPr>
            <w:tcW w:w="0" w:type="auto"/>
            <w:tcBorders>
              <w:top w:val="single" w:sz="4" w:space="0" w:color="auto"/>
              <w:left w:val="single" w:sz="4" w:space="0" w:color="auto"/>
              <w:bottom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6,5</w:t>
            </w:r>
          </w:p>
        </w:tc>
      </w:tr>
      <w:tr w:rsidR="0066314F" w:rsidRPr="00C02C63" w:rsidTr="0066314F">
        <w:tc>
          <w:tcPr>
            <w:tcW w:w="0" w:type="auto"/>
            <w:tcBorders>
              <w:top w:val="single" w:sz="4" w:space="0" w:color="auto"/>
              <w:bottom w:val="single" w:sz="4" w:space="0" w:color="auto"/>
              <w:right w:val="single" w:sz="4" w:space="0" w:color="auto"/>
            </w:tcBorders>
            <w:shd w:val="clear" w:color="auto" w:fill="auto"/>
          </w:tcPr>
          <w:p w:rsidR="0066314F" w:rsidRPr="00C02C63" w:rsidRDefault="0066314F" w:rsidP="0066314F">
            <w:pPr>
              <w:suppressAutoHyphens/>
              <w:rPr>
                <w:rFonts w:ascii="Times New Roman" w:hAnsi="Times New Roman" w:cs="Times New Roman"/>
              </w:rPr>
            </w:pPr>
            <w:r w:rsidRPr="00C02C63">
              <w:rPr>
                <w:rFonts w:ascii="Times New Roman" w:hAnsi="Times New Roman" w:cs="Times New Roman"/>
              </w:rPr>
              <w:lastRenderedPageBreak/>
              <w:t>обочины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1,75</w:t>
            </w:r>
          </w:p>
        </w:tc>
        <w:tc>
          <w:tcPr>
            <w:tcW w:w="0" w:type="auto"/>
            <w:tcBorders>
              <w:top w:val="single" w:sz="4" w:space="0" w:color="auto"/>
              <w:left w:val="single" w:sz="4" w:space="0" w:color="auto"/>
              <w:bottom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1,5</w:t>
            </w:r>
          </w:p>
        </w:tc>
      </w:tr>
      <w:tr w:rsidR="0066314F" w:rsidRPr="00C02C63" w:rsidTr="0066314F">
        <w:tc>
          <w:tcPr>
            <w:tcW w:w="0" w:type="auto"/>
            <w:tcBorders>
              <w:top w:val="single" w:sz="4" w:space="0" w:color="auto"/>
              <w:bottom w:val="single" w:sz="4" w:space="0" w:color="auto"/>
              <w:right w:val="single" w:sz="4" w:space="0" w:color="auto"/>
            </w:tcBorders>
            <w:shd w:val="clear" w:color="auto" w:fill="auto"/>
          </w:tcPr>
          <w:p w:rsidR="0066314F" w:rsidRPr="00C02C63" w:rsidRDefault="0066314F" w:rsidP="0066314F">
            <w:pPr>
              <w:suppressAutoHyphens/>
              <w:rPr>
                <w:rFonts w:ascii="Times New Roman" w:hAnsi="Times New Roman" w:cs="Times New Roman"/>
              </w:rPr>
            </w:pPr>
            <w:r w:rsidRPr="00C02C63">
              <w:rPr>
                <w:rFonts w:ascii="Times New Roman" w:hAnsi="Times New Roman" w:cs="Times New Roman"/>
              </w:rPr>
              <w:t>укрепления обочин</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0,75</w:t>
            </w:r>
          </w:p>
        </w:tc>
        <w:tc>
          <w:tcPr>
            <w:tcW w:w="0" w:type="auto"/>
            <w:tcBorders>
              <w:top w:val="single" w:sz="4" w:space="0" w:color="auto"/>
              <w:left w:val="single" w:sz="4" w:space="0" w:color="auto"/>
              <w:bottom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0,5</w:t>
            </w:r>
          </w:p>
        </w:tc>
      </w:tr>
    </w:tbl>
    <w:p w:rsidR="0095300D" w:rsidRPr="00C02C63" w:rsidRDefault="0095300D" w:rsidP="0095300D">
      <w:pPr>
        <w:pStyle w:val="01"/>
      </w:pPr>
    </w:p>
    <w:p w:rsidR="0066314F" w:rsidRPr="00C02C63" w:rsidRDefault="0095300D" w:rsidP="0095300D">
      <w:pPr>
        <w:pStyle w:val="07"/>
        <w:ind w:firstLine="567"/>
        <w:rPr>
          <w:i/>
        </w:rPr>
      </w:pPr>
      <w:r w:rsidRPr="00C02C63">
        <w:rPr>
          <w:i/>
        </w:rPr>
        <w:t>Примечания:</w:t>
      </w:r>
    </w:p>
    <w:p w:rsidR="0066314F" w:rsidRPr="00C02C63" w:rsidRDefault="0066314F" w:rsidP="0095300D">
      <w:pPr>
        <w:pStyle w:val="08"/>
        <w:ind w:firstLine="567"/>
        <w:rPr>
          <w:i/>
        </w:rPr>
      </w:pPr>
      <w:r w:rsidRPr="00C02C63">
        <w:rPr>
          <w:i/>
        </w:rPr>
        <w:t xml:space="preserve">1. Для дорог II-с категории при отсутствии или нерегулярном движении автопоездов допускается ширину проезжей части принимать 3,5 м, а ширину обочин </w:t>
      </w:r>
      <w:r w:rsidR="009843AF" w:rsidRPr="00C02C63">
        <w:rPr>
          <w:i/>
        </w:rPr>
        <w:t>–</w:t>
      </w:r>
      <w:r w:rsidRPr="00C02C63">
        <w:rPr>
          <w:i/>
        </w:rPr>
        <w:t xml:space="preserve"> 2,25 м (в том числе укрепленных </w:t>
      </w:r>
      <w:r w:rsidR="009843AF" w:rsidRPr="00C02C63">
        <w:rPr>
          <w:i/>
        </w:rPr>
        <w:t>–</w:t>
      </w:r>
      <w:r w:rsidRPr="00C02C63">
        <w:rPr>
          <w:i/>
        </w:rPr>
        <w:t xml:space="preserve"> 1,25 м).</w:t>
      </w:r>
    </w:p>
    <w:p w:rsidR="0066314F" w:rsidRPr="00C02C63" w:rsidRDefault="0066314F" w:rsidP="0095300D">
      <w:pPr>
        <w:pStyle w:val="08"/>
        <w:ind w:firstLine="567"/>
        <w:rPr>
          <w:i/>
        </w:rPr>
      </w:pPr>
      <w:r w:rsidRPr="00C02C63">
        <w:rPr>
          <w:i/>
        </w:rPr>
        <w:t>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5 м) ширина земляного полотна должна быть увеличена (за счет уширения обочин).</w:t>
      </w:r>
    </w:p>
    <w:p w:rsidR="0066314F" w:rsidRPr="00C02C63" w:rsidRDefault="0066314F" w:rsidP="0095300D">
      <w:pPr>
        <w:pStyle w:val="08"/>
        <w:ind w:firstLine="567"/>
        <w:rPr>
          <w:i/>
        </w:rPr>
      </w:pPr>
      <w:r w:rsidRPr="00C02C63">
        <w:rPr>
          <w:i/>
        </w:rPr>
        <w:t>3. Ширину земляного полотна, возводимого на ценных сельскохозяйственных угодьях, допускается принимать:</w:t>
      </w:r>
    </w:p>
    <w:p w:rsidR="0066314F" w:rsidRPr="00C02C63" w:rsidRDefault="0066314F" w:rsidP="0095300D">
      <w:pPr>
        <w:pStyle w:val="08"/>
        <w:ind w:firstLine="567"/>
        <w:rPr>
          <w:i/>
        </w:rPr>
      </w:pPr>
      <w:r w:rsidRPr="00C02C63">
        <w:rPr>
          <w:i/>
        </w:rPr>
        <w:t xml:space="preserve">8 м </w:t>
      </w:r>
      <w:r w:rsidR="009843AF" w:rsidRPr="00C02C63">
        <w:rPr>
          <w:i/>
        </w:rPr>
        <w:t>–</w:t>
      </w:r>
      <w:r w:rsidRPr="00C02C63">
        <w:rPr>
          <w:i/>
        </w:rPr>
        <w:t xml:space="preserve"> для дорог I-с категории;</w:t>
      </w:r>
    </w:p>
    <w:p w:rsidR="0066314F" w:rsidRPr="00C02C63" w:rsidRDefault="0066314F" w:rsidP="0095300D">
      <w:pPr>
        <w:pStyle w:val="08"/>
        <w:ind w:firstLine="567"/>
        <w:rPr>
          <w:i/>
        </w:rPr>
      </w:pPr>
      <w:r w:rsidRPr="00C02C63">
        <w:rPr>
          <w:i/>
        </w:rPr>
        <w:t xml:space="preserve">7 м </w:t>
      </w:r>
      <w:r w:rsidR="009843AF" w:rsidRPr="00C02C63">
        <w:rPr>
          <w:i/>
        </w:rPr>
        <w:t>–</w:t>
      </w:r>
      <w:r w:rsidRPr="00C02C63">
        <w:rPr>
          <w:i/>
        </w:rPr>
        <w:t xml:space="preserve"> для дорог II-с категории;</w:t>
      </w:r>
    </w:p>
    <w:p w:rsidR="0066314F" w:rsidRPr="00C02C63" w:rsidRDefault="0066314F" w:rsidP="0095300D">
      <w:pPr>
        <w:pStyle w:val="08"/>
        <w:ind w:firstLine="567"/>
        <w:rPr>
          <w:i/>
        </w:rPr>
      </w:pPr>
      <w:r w:rsidRPr="00C02C63">
        <w:rPr>
          <w:i/>
        </w:rPr>
        <w:t xml:space="preserve">5,5 м </w:t>
      </w:r>
      <w:r w:rsidR="009843AF" w:rsidRPr="00C02C63">
        <w:rPr>
          <w:i/>
        </w:rPr>
        <w:t>–</w:t>
      </w:r>
      <w:r w:rsidRPr="00C02C63">
        <w:rPr>
          <w:i/>
        </w:rPr>
        <w:t xml:space="preserve"> для дорог III-с категории.</w:t>
      </w:r>
    </w:p>
    <w:p w:rsidR="0066314F" w:rsidRPr="00C02C63" w:rsidRDefault="0066314F" w:rsidP="0095300D">
      <w:pPr>
        <w:pStyle w:val="01"/>
      </w:pPr>
    </w:p>
    <w:p w:rsidR="0066314F" w:rsidRPr="00C02C63" w:rsidRDefault="001B0E61" w:rsidP="0066314F">
      <w:pPr>
        <w:pStyle w:val="01"/>
      </w:pPr>
      <w:bookmarkStart w:id="81" w:name="пункт_площадки_сх_техника"/>
      <w:r w:rsidRPr="00C02C63">
        <w:t>5.2</w:t>
      </w:r>
      <w:r w:rsidR="00733507" w:rsidRPr="00C02C63">
        <w:t>.</w:t>
      </w:r>
      <w:r w:rsidR="00BE33F5" w:rsidRPr="00C02C63">
        <w:t>54</w:t>
      </w:r>
      <w:r w:rsidR="0066314F" w:rsidRPr="00C02C63">
        <w:t>.</w:t>
      </w:r>
      <w:bookmarkEnd w:id="81"/>
      <w:r w:rsidR="0066314F" w:rsidRPr="00C02C63">
        <w:t xml:space="preserve"> 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p w:rsidR="0066314F" w:rsidRPr="00C02C63" w:rsidRDefault="0066314F" w:rsidP="0066314F">
      <w:pPr>
        <w:pStyle w:val="01"/>
      </w:pPr>
      <w:r w:rsidRPr="00C02C63">
        <w:t>Расстояние между площадками надлежит принимать равным расстоянию видимости встречного транспортного средства, но не менее 0,5 км. При этом площадки должны совмещаться с местами съездов на поля.</w:t>
      </w:r>
    </w:p>
    <w:p w:rsidR="0066314F" w:rsidRPr="00C02C63" w:rsidRDefault="0066314F" w:rsidP="0066314F">
      <w:pPr>
        <w:pStyle w:val="01"/>
      </w:pPr>
      <w:r w:rsidRPr="00C02C63">
        <w:t>Ширину площадок для разъезда по верху земляного полотна следует принимать 8, 10 и 13 м при предполагаемом движении сельскохозяйственных машин и транспортных средств шириной соответственно до 3 м, свыше 3 м до 6 м и свыше 6 м до 8 м, а длину – в зависимости от длины машин и транспортных средств (включая автопоезда), но не менее 15 м. Участки перехода от однополосной проезжей части к площадке для разъезда должны быть длиной не менее 15 м, а для двухполосной проезжей части – не менее 10 м.</w:t>
      </w:r>
    </w:p>
    <w:p w:rsidR="0066314F" w:rsidRPr="00C02C63" w:rsidRDefault="001B0E61" w:rsidP="007F597E">
      <w:pPr>
        <w:pStyle w:val="01"/>
      </w:pPr>
      <w:r w:rsidRPr="00C02C63">
        <w:t>5.2</w:t>
      </w:r>
      <w:r w:rsidR="00733507" w:rsidRPr="00C02C63">
        <w:t>.</w:t>
      </w:r>
      <w:r w:rsidR="00BE33F5" w:rsidRPr="00C02C63">
        <w:t>55</w:t>
      </w:r>
      <w:r w:rsidR="0066314F" w:rsidRPr="00C02C63">
        <w:t>. Внутриплощадочные дороги,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p w:rsidR="0066314F" w:rsidRPr="00C02C63" w:rsidRDefault="0066314F" w:rsidP="00F967BA">
      <w:pPr>
        <w:pStyle w:val="04"/>
      </w:pPr>
      <w:r w:rsidRPr="00C02C63">
        <w:t>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rsidR="0066314F" w:rsidRPr="00C02C63" w:rsidRDefault="0066314F" w:rsidP="00F967BA">
      <w:pPr>
        <w:pStyle w:val="04"/>
      </w:pPr>
      <w:r w:rsidRPr="00C02C63">
        <w:t>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другого).</w:t>
      </w:r>
    </w:p>
    <w:p w:rsidR="0066314F" w:rsidRPr="00C02C63" w:rsidRDefault="001B0E61" w:rsidP="0066314F">
      <w:pPr>
        <w:pStyle w:val="01"/>
      </w:pPr>
      <w:r w:rsidRPr="00C02C63">
        <w:t>5.2</w:t>
      </w:r>
      <w:r w:rsidR="00733507" w:rsidRPr="00C02C63">
        <w:t>.</w:t>
      </w:r>
      <w:r w:rsidR="00BE33F5" w:rsidRPr="00C02C63">
        <w:t>56</w:t>
      </w:r>
      <w:r w:rsidR="0066314F" w:rsidRPr="00C02C63">
        <w:t xml:space="preserve">. Ширину проезжей части и </w:t>
      </w:r>
      <w:proofErr w:type="gramStart"/>
      <w:r w:rsidR="0066314F" w:rsidRPr="00C02C63">
        <w:t>обочин</w:t>
      </w:r>
      <w:proofErr w:type="gramEnd"/>
      <w:r w:rsidR="0066314F" w:rsidRPr="00C02C63">
        <w:t xml:space="preserve"> внутриплощадочных дорог следует принимать в зависимости от назначения дорог и организации движения транспортных средств по </w:t>
      </w:r>
      <w:r w:rsidR="009843AF" w:rsidRPr="00C02C63">
        <w:fldChar w:fldCharType="begin"/>
      </w:r>
      <w:r w:rsidR="009843AF" w:rsidRPr="00C02C63">
        <w:instrText xml:space="preserve"> REF _Ref450588265 \h </w:instrText>
      </w:r>
      <w:r w:rsidR="0095300D" w:rsidRPr="00C02C63">
        <w:instrText xml:space="preserve"> \* MERGEFORMAT </w:instrText>
      </w:r>
      <w:r w:rsidR="009843AF" w:rsidRPr="00C02C63">
        <w:fldChar w:fldCharType="separate"/>
      </w:r>
      <w:r w:rsidR="003C7046" w:rsidRPr="00C02C63">
        <w:t>Таблица</w:t>
      </w:r>
      <w:r w:rsidR="009843AF" w:rsidRPr="00C02C63">
        <w:fldChar w:fldCharType="end"/>
      </w:r>
      <w:r w:rsidR="009843AF" w:rsidRPr="00C02C63">
        <w:t>.</w:t>
      </w:r>
    </w:p>
    <w:p w:rsidR="0066314F" w:rsidRPr="00C02C63" w:rsidRDefault="0066314F" w:rsidP="0066314F">
      <w:pPr>
        <w:pStyle w:val="01"/>
      </w:pPr>
      <w:r w:rsidRPr="00C02C63">
        <w:t>Ширина проезжей части производственных дорог должна быть:</w:t>
      </w:r>
    </w:p>
    <w:p w:rsidR="0066314F" w:rsidRPr="00C02C63" w:rsidRDefault="0066314F" w:rsidP="00F967BA">
      <w:pPr>
        <w:pStyle w:val="04"/>
      </w:pPr>
      <w:r w:rsidRPr="00C02C63">
        <w:t>3,5 м с обочинами, укрепленными на полную ширину – в стесненных условиях существующей застройки;</w:t>
      </w:r>
    </w:p>
    <w:p w:rsidR="0066314F" w:rsidRPr="00C02C63" w:rsidRDefault="0066314F" w:rsidP="00F967BA">
      <w:pPr>
        <w:pStyle w:val="04"/>
      </w:pPr>
      <w:r w:rsidRPr="00C02C63">
        <w:t xml:space="preserve">3,5 м с обочинами, укрепленными согласно </w:t>
      </w:r>
      <w:r w:rsidR="0095300D" w:rsidRPr="00C02C63">
        <w:t xml:space="preserve">таблице </w:t>
      </w:r>
      <w:r w:rsidR="00894DDE" w:rsidRPr="00C02C63">
        <w:t>4</w:t>
      </w:r>
      <w:r w:rsidR="00DF5204" w:rsidRPr="00C02C63">
        <w:t>7</w:t>
      </w:r>
      <w:r w:rsidR="009843AF" w:rsidRPr="00C02C63">
        <w:t xml:space="preserve"> </w:t>
      </w:r>
      <w:r w:rsidRPr="00C02C63">
        <w:t>– при кольцевом движении, отсутствии встречного движения и обгона транспортных средств;</w:t>
      </w:r>
    </w:p>
    <w:p w:rsidR="0066314F" w:rsidRPr="00C02C63" w:rsidRDefault="0066314F" w:rsidP="00F967BA">
      <w:pPr>
        <w:pStyle w:val="04"/>
      </w:pPr>
      <w:r w:rsidRPr="00C02C63">
        <w:t>4,5 м с одной укрепленной обочиной шириной 1,5 м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rsidR="009843AF" w:rsidRPr="00C02C63" w:rsidRDefault="009843AF" w:rsidP="009843AF">
      <w:pPr>
        <w:pStyle w:val="05"/>
      </w:pPr>
      <w:bookmarkStart w:id="82" w:name="_Ref450588265"/>
      <w:r w:rsidRPr="00C02C63">
        <w:t>Таблица</w:t>
      </w:r>
      <w:bookmarkEnd w:id="82"/>
      <w:r w:rsidR="0095300D" w:rsidRPr="00C02C63">
        <w:t xml:space="preserve"> </w:t>
      </w:r>
      <w:r w:rsidR="00894DDE" w:rsidRPr="00C02C63">
        <w:t>4</w:t>
      </w:r>
      <w:r w:rsidR="00DF5204" w:rsidRPr="00C02C63">
        <w:t>7</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276"/>
        <w:gridCol w:w="2258"/>
        <w:gridCol w:w="2155"/>
      </w:tblGrid>
      <w:tr w:rsidR="0066314F" w:rsidRPr="00C02C63" w:rsidTr="0066314F">
        <w:tc>
          <w:tcPr>
            <w:tcW w:w="0" w:type="auto"/>
            <w:vMerge w:val="restart"/>
            <w:tcBorders>
              <w:top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b/>
              </w:rPr>
            </w:pPr>
            <w:r w:rsidRPr="00C02C63">
              <w:rPr>
                <w:b/>
              </w:rPr>
              <w:t>Параметры</w:t>
            </w:r>
          </w:p>
        </w:tc>
        <w:tc>
          <w:tcPr>
            <w:tcW w:w="0" w:type="auto"/>
            <w:gridSpan w:val="2"/>
            <w:tcBorders>
              <w:top w:val="single" w:sz="4" w:space="0" w:color="auto"/>
              <w:left w:val="single" w:sz="4" w:space="0" w:color="auto"/>
              <w:bottom w:val="single" w:sz="4" w:space="0" w:color="auto"/>
            </w:tcBorders>
            <w:shd w:val="clear" w:color="auto" w:fill="auto"/>
            <w:vAlign w:val="center"/>
          </w:tcPr>
          <w:p w:rsidR="0066314F" w:rsidRPr="00C02C63" w:rsidRDefault="0066314F" w:rsidP="0066314F">
            <w:pPr>
              <w:pStyle w:val="06"/>
              <w:jc w:val="center"/>
              <w:rPr>
                <w:b/>
              </w:rPr>
            </w:pPr>
            <w:r w:rsidRPr="00C02C63">
              <w:rPr>
                <w:b/>
              </w:rPr>
              <w:t>Значение параметров (м) для дорог</w:t>
            </w:r>
          </w:p>
        </w:tc>
      </w:tr>
      <w:tr w:rsidR="0066314F" w:rsidRPr="00C02C63" w:rsidTr="0066314F">
        <w:tc>
          <w:tcPr>
            <w:tcW w:w="0" w:type="auto"/>
            <w:vMerge/>
            <w:tcBorders>
              <w:top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b/>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C02C63" w:rsidRDefault="0066314F" w:rsidP="0066314F">
            <w:pPr>
              <w:pStyle w:val="06"/>
              <w:jc w:val="center"/>
              <w:rPr>
                <w:b/>
              </w:rPr>
            </w:pPr>
            <w:r w:rsidRPr="00C02C63">
              <w:rPr>
                <w:b/>
              </w:rPr>
              <w:t>производственных</w:t>
            </w:r>
          </w:p>
        </w:tc>
        <w:tc>
          <w:tcPr>
            <w:tcW w:w="0" w:type="auto"/>
            <w:tcBorders>
              <w:top w:val="single" w:sz="4" w:space="0" w:color="auto"/>
              <w:left w:val="single" w:sz="4" w:space="0" w:color="auto"/>
              <w:bottom w:val="single" w:sz="4" w:space="0" w:color="auto"/>
            </w:tcBorders>
            <w:shd w:val="clear" w:color="auto" w:fill="auto"/>
            <w:vAlign w:val="center"/>
          </w:tcPr>
          <w:p w:rsidR="0066314F" w:rsidRPr="00C02C63" w:rsidRDefault="0066314F" w:rsidP="0066314F">
            <w:pPr>
              <w:pStyle w:val="06"/>
              <w:jc w:val="center"/>
              <w:rPr>
                <w:b/>
              </w:rPr>
            </w:pPr>
            <w:r w:rsidRPr="00C02C63">
              <w:rPr>
                <w:b/>
              </w:rPr>
              <w:t>вспомогательных</w:t>
            </w:r>
          </w:p>
        </w:tc>
      </w:tr>
      <w:tr w:rsidR="0066314F" w:rsidRPr="00C02C63" w:rsidTr="0066314F">
        <w:trPr>
          <w:trHeight w:val="210"/>
        </w:trPr>
        <w:tc>
          <w:tcPr>
            <w:tcW w:w="0" w:type="auto"/>
            <w:tcBorders>
              <w:top w:val="single" w:sz="4" w:space="0" w:color="auto"/>
              <w:bottom w:val="single" w:sz="4" w:space="0" w:color="auto"/>
              <w:right w:val="single" w:sz="4" w:space="0" w:color="auto"/>
            </w:tcBorders>
            <w:shd w:val="clear" w:color="auto" w:fill="auto"/>
          </w:tcPr>
          <w:p w:rsidR="0066314F" w:rsidRPr="00C02C63" w:rsidRDefault="0066314F" w:rsidP="0066314F">
            <w:pPr>
              <w:pStyle w:val="06"/>
            </w:pPr>
            <w:r w:rsidRPr="00C02C63">
              <w:t>Ширина обочины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pStyle w:val="06"/>
            </w:pPr>
            <w:r w:rsidRPr="00C02C63">
              <w:t>1,0</w:t>
            </w:r>
          </w:p>
        </w:tc>
        <w:tc>
          <w:tcPr>
            <w:tcW w:w="0" w:type="auto"/>
            <w:tcBorders>
              <w:top w:val="single" w:sz="4" w:space="0" w:color="auto"/>
              <w:left w:val="single" w:sz="4" w:space="0" w:color="auto"/>
              <w:bottom w:val="single" w:sz="4" w:space="0" w:color="auto"/>
            </w:tcBorders>
            <w:shd w:val="clear" w:color="auto" w:fill="auto"/>
          </w:tcPr>
          <w:p w:rsidR="0066314F" w:rsidRPr="00C02C63" w:rsidRDefault="0066314F" w:rsidP="0066314F">
            <w:pPr>
              <w:pStyle w:val="06"/>
            </w:pPr>
            <w:r w:rsidRPr="00C02C63">
              <w:t>0,75</w:t>
            </w:r>
          </w:p>
        </w:tc>
      </w:tr>
      <w:tr w:rsidR="0066314F" w:rsidRPr="00C02C63" w:rsidTr="0066314F">
        <w:trPr>
          <w:trHeight w:val="271"/>
        </w:trPr>
        <w:tc>
          <w:tcPr>
            <w:tcW w:w="0" w:type="auto"/>
            <w:tcBorders>
              <w:top w:val="single" w:sz="4" w:space="0" w:color="auto"/>
              <w:bottom w:val="single" w:sz="4" w:space="0" w:color="auto"/>
              <w:right w:val="single" w:sz="4" w:space="0" w:color="auto"/>
            </w:tcBorders>
            <w:shd w:val="clear" w:color="auto" w:fill="auto"/>
          </w:tcPr>
          <w:p w:rsidR="0066314F" w:rsidRPr="00C02C63" w:rsidRDefault="0066314F" w:rsidP="0066314F">
            <w:pPr>
              <w:pStyle w:val="06"/>
            </w:pPr>
            <w:r w:rsidRPr="00C02C63">
              <w:t>Ширина укрепления обочины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pStyle w:val="06"/>
            </w:pPr>
            <w:r w:rsidRPr="00C02C63">
              <w:t>0,5</w:t>
            </w:r>
          </w:p>
        </w:tc>
        <w:tc>
          <w:tcPr>
            <w:tcW w:w="0" w:type="auto"/>
            <w:tcBorders>
              <w:top w:val="single" w:sz="4" w:space="0" w:color="auto"/>
              <w:left w:val="single" w:sz="4" w:space="0" w:color="auto"/>
              <w:bottom w:val="single" w:sz="4" w:space="0" w:color="auto"/>
            </w:tcBorders>
            <w:shd w:val="clear" w:color="auto" w:fill="auto"/>
          </w:tcPr>
          <w:p w:rsidR="0066314F" w:rsidRPr="00C02C63" w:rsidRDefault="0066314F" w:rsidP="0066314F">
            <w:pPr>
              <w:pStyle w:val="06"/>
            </w:pPr>
            <w:r w:rsidRPr="00C02C63">
              <w:t>0,5</w:t>
            </w:r>
          </w:p>
        </w:tc>
      </w:tr>
      <w:tr w:rsidR="0066314F" w:rsidRPr="00C02C63" w:rsidTr="0066314F">
        <w:trPr>
          <w:trHeight w:val="191"/>
        </w:trPr>
        <w:tc>
          <w:tcPr>
            <w:tcW w:w="0" w:type="auto"/>
            <w:gridSpan w:val="3"/>
            <w:tcBorders>
              <w:top w:val="single" w:sz="4" w:space="0" w:color="auto"/>
              <w:bottom w:val="single" w:sz="4" w:space="0" w:color="auto"/>
            </w:tcBorders>
            <w:shd w:val="clear" w:color="auto" w:fill="auto"/>
          </w:tcPr>
          <w:p w:rsidR="0066314F" w:rsidRPr="00C02C63" w:rsidRDefault="0066314F" w:rsidP="0066314F">
            <w:pPr>
              <w:pStyle w:val="06"/>
            </w:pPr>
            <w:r w:rsidRPr="00C02C63">
              <w:t>Ширина проезжей части при движении транспортных средств:</w:t>
            </w:r>
          </w:p>
        </w:tc>
      </w:tr>
      <w:tr w:rsidR="0066314F" w:rsidRPr="00C02C63" w:rsidTr="0066314F">
        <w:tc>
          <w:tcPr>
            <w:tcW w:w="0" w:type="auto"/>
            <w:tcBorders>
              <w:top w:val="single" w:sz="4" w:space="0" w:color="auto"/>
              <w:bottom w:val="single" w:sz="4" w:space="0" w:color="auto"/>
              <w:right w:val="single" w:sz="4" w:space="0" w:color="auto"/>
            </w:tcBorders>
            <w:shd w:val="clear" w:color="auto" w:fill="auto"/>
          </w:tcPr>
          <w:p w:rsidR="0066314F" w:rsidRPr="00C02C63" w:rsidRDefault="0066314F" w:rsidP="0066314F">
            <w:pPr>
              <w:pStyle w:val="06"/>
            </w:pPr>
            <w:r w:rsidRPr="00C02C63">
              <w:t>Двухстороннем</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pStyle w:val="06"/>
            </w:pPr>
            <w:r w:rsidRPr="00C02C63">
              <w:t>6,0</w:t>
            </w:r>
          </w:p>
        </w:tc>
        <w:tc>
          <w:tcPr>
            <w:tcW w:w="0" w:type="auto"/>
            <w:tcBorders>
              <w:top w:val="single" w:sz="4" w:space="0" w:color="auto"/>
              <w:left w:val="single" w:sz="4" w:space="0" w:color="auto"/>
              <w:bottom w:val="single" w:sz="4" w:space="0" w:color="auto"/>
            </w:tcBorders>
            <w:shd w:val="clear" w:color="auto" w:fill="auto"/>
          </w:tcPr>
          <w:p w:rsidR="0066314F" w:rsidRPr="00C02C63" w:rsidRDefault="0066314F" w:rsidP="0066314F">
            <w:pPr>
              <w:pStyle w:val="06"/>
            </w:pPr>
            <w:r w:rsidRPr="00C02C63">
              <w:t>-</w:t>
            </w:r>
          </w:p>
        </w:tc>
      </w:tr>
      <w:tr w:rsidR="0066314F" w:rsidRPr="00C02C63" w:rsidTr="0066314F">
        <w:tc>
          <w:tcPr>
            <w:tcW w:w="0" w:type="auto"/>
            <w:tcBorders>
              <w:top w:val="single" w:sz="4" w:space="0" w:color="auto"/>
              <w:bottom w:val="single" w:sz="4" w:space="0" w:color="auto"/>
              <w:right w:val="single" w:sz="4" w:space="0" w:color="auto"/>
            </w:tcBorders>
            <w:shd w:val="clear" w:color="auto" w:fill="auto"/>
          </w:tcPr>
          <w:p w:rsidR="0066314F" w:rsidRPr="00C02C63" w:rsidRDefault="0066314F" w:rsidP="0066314F">
            <w:pPr>
              <w:pStyle w:val="06"/>
            </w:pPr>
            <w:r w:rsidRPr="00C02C63">
              <w:lastRenderedPageBreak/>
              <w:t>Одностороннем</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pStyle w:val="06"/>
            </w:pPr>
            <w:r w:rsidRPr="00C02C63">
              <w:t>4,5</w:t>
            </w:r>
          </w:p>
        </w:tc>
        <w:tc>
          <w:tcPr>
            <w:tcW w:w="0" w:type="auto"/>
            <w:tcBorders>
              <w:top w:val="single" w:sz="4" w:space="0" w:color="auto"/>
              <w:left w:val="single" w:sz="4" w:space="0" w:color="auto"/>
              <w:bottom w:val="single" w:sz="4" w:space="0" w:color="auto"/>
            </w:tcBorders>
            <w:shd w:val="clear" w:color="auto" w:fill="auto"/>
          </w:tcPr>
          <w:p w:rsidR="0066314F" w:rsidRPr="00C02C63" w:rsidRDefault="0066314F" w:rsidP="0066314F">
            <w:pPr>
              <w:pStyle w:val="06"/>
            </w:pPr>
            <w:r w:rsidRPr="00C02C63">
              <w:t>3,5</w:t>
            </w:r>
          </w:p>
        </w:tc>
      </w:tr>
    </w:tbl>
    <w:p w:rsidR="0095300D" w:rsidRPr="00C02C63" w:rsidRDefault="0095300D" w:rsidP="0095300D">
      <w:pPr>
        <w:pStyle w:val="07"/>
        <w:ind w:firstLine="567"/>
      </w:pPr>
    </w:p>
    <w:p w:rsidR="0066314F" w:rsidRPr="00C02C63" w:rsidRDefault="0066314F" w:rsidP="0095300D">
      <w:pPr>
        <w:pStyle w:val="07"/>
        <w:ind w:firstLine="567"/>
        <w:rPr>
          <w:i/>
        </w:rPr>
      </w:pPr>
      <w:r w:rsidRPr="00C02C63">
        <w:rPr>
          <w:i/>
        </w:rPr>
        <w:t>Прим</w:t>
      </w:r>
      <w:r w:rsidR="009843AF" w:rsidRPr="00C02C63">
        <w:rPr>
          <w:i/>
        </w:rPr>
        <w:t>ечание</w:t>
      </w:r>
      <w:r w:rsidR="0095300D" w:rsidRPr="00C02C63">
        <w:rPr>
          <w:i/>
        </w:rPr>
        <w:t>:</w:t>
      </w:r>
    </w:p>
    <w:p w:rsidR="0066314F" w:rsidRPr="00C02C63" w:rsidRDefault="0066314F" w:rsidP="0095300D">
      <w:pPr>
        <w:pStyle w:val="08"/>
        <w:ind w:firstLine="567"/>
        <w:rPr>
          <w:i/>
        </w:rPr>
      </w:pPr>
      <w:r w:rsidRPr="00C02C63">
        <w:rPr>
          <w:i/>
        </w:rPr>
        <w:t>Проезжую часть дорог со стороны каждого бортового камня следует дополнительно уширять не менее чем на 0,5 м.</w:t>
      </w:r>
    </w:p>
    <w:p w:rsidR="0066314F" w:rsidRPr="00C02C63" w:rsidRDefault="0066314F" w:rsidP="0066314F">
      <w:pPr>
        <w:pStyle w:val="01"/>
      </w:pPr>
    </w:p>
    <w:p w:rsidR="0066314F" w:rsidRPr="00C02C63" w:rsidRDefault="001B0E61" w:rsidP="0066314F">
      <w:pPr>
        <w:pStyle w:val="01"/>
      </w:pPr>
      <w:r w:rsidRPr="00C02C63">
        <w:t>5.2</w:t>
      </w:r>
      <w:r w:rsidR="006973B4" w:rsidRPr="00C02C63">
        <w:t>.</w:t>
      </w:r>
      <w:r w:rsidR="000A0377" w:rsidRPr="00C02C63">
        <w:t>57</w:t>
      </w:r>
      <w:r w:rsidR="0066314F" w:rsidRPr="00C02C63">
        <w:t>. 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предусматривать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rsidR="0066314F" w:rsidRPr="00C02C63" w:rsidRDefault="001B0E61" w:rsidP="0066314F">
      <w:pPr>
        <w:pStyle w:val="01"/>
      </w:pPr>
      <w:r w:rsidRPr="00C02C63">
        <w:t>5.2</w:t>
      </w:r>
      <w:r w:rsidR="006973B4" w:rsidRPr="00C02C63">
        <w:t>.</w:t>
      </w:r>
      <w:r w:rsidR="000A0377" w:rsidRPr="00C02C63">
        <w:t>58</w:t>
      </w:r>
      <w:r w:rsidR="00C3259F" w:rsidRPr="00C02C63">
        <w:t>.</w:t>
      </w:r>
      <w:r w:rsidR="0066314F" w:rsidRPr="00C02C63">
        <w:t xml:space="preserve"> Ширина полосы движения и обособленного земляного полотна тракторной дороги должна устанавливаться согласно </w:t>
      </w:r>
      <w:r w:rsidR="00B41AA8" w:rsidRPr="00C02C63">
        <w:t xml:space="preserve">таблице </w:t>
      </w:r>
      <w:r w:rsidR="00894DDE" w:rsidRPr="00C02C63">
        <w:t>4</w:t>
      </w:r>
      <w:r w:rsidR="00DF5204" w:rsidRPr="00C02C63">
        <w:t>8</w:t>
      </w:r>
      <w:r w:rsidR="00B41AA8" w:rsidRPr="00C02C63">
        <w:t xml:space="preserve"> </w:t>
      </w:r>
      <w:r w:rsidR="0066314F" w:rsidRPr="00C02C63">
        <w:t>в зависимости от ширины колеи обращающегося подвижного состава.</w:t>
      </w:r>
    </w:p>
    <w:p w:rsidR="0066314F" w:rsidRPr="00C02C63" w:rsidRDefault="0066314F" w:rsidP="0066314F">
      <w:pPr>
        <w:pStyle w:val="01"/>
      </w:pPr>
      <w:r w:rsidRPr="00C02C63">
        <w:t>На тракторных дорогах допускается (при необходимости) устройство площадок для разъезда, ширину и длину которых следует принимать согласно пункту</w:t>
      </w:r>
      <w:r w:rsidR="00585538" w:rsidRPr="00C02C63">
        <w:t xml:space="preserve"> </w:t>
      </w:r>
      <w:r w:rsidR="00585538" w:rsidRPr="00C02C63">
        <w:fldChar w:fldCharType="begin"/>
      </w:r>
      <w:r w:rsidR="00585538" w:rsidRPr="00C02C63">
        <w:instrText xml:space="preserve"> REF пункт_площадки_сх_техника \h </w:instrText>
      </w:r>
      <w:r w:rsidR="00904FFA" w:rsidRPr="00C02C63">
        <w:instrText xml:space="preserve"> \* MERGEFORMAT </w:instrText>
      </w:r>
      <w:r w:rsidR="00585538" w:rsidRPr="00C02C63">
        <w:fldChar w:fldCharType="separate"/>
      </w:r>
      <w:r w:rsidR="003C7046" w:rsidRPr="00C02C63">
        <w:t>5.2.54.</w:t>
      </w:r>
      <w:r w:rsidR="00585538" w:rsidRPr="00C02C63">
        <w:fldChar w:fldCharType="end"/>
      </w:r>
    </w:p>
    <w:p w:rsidR="00585538" w:rsidRPr="00C02C63" w:rsidRDefault="00585538" w:rsidP="00585538">
      <w:pPr>
        <w:pStyle w:val="05"/>
      </w:pPr>
      <w:bookmarkStart w:id="83" w:name="_Ref450588546"/>
      <w:r w:rsidRPr="00C02C63">
        <w:t xml:space="preserve">Таблица </w:t>
      </w:r>
      <w:bookmarkEnd w:id="83"/>
      <w:r w:rsidR="00365D97" w:rsidRPr="00C02C63">
        <w:t>4</w:t>
      </w:r>
      <w:r w:rsidR="00DF5204" w:rsidRPr="00C02C63">
        <w:t>8</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323"/>
        <w:gridCol w:w="2466"/>
        <w:gridCol w:w="2524"/>
      </w:tblGrid>
      <w:tr w:rsidR="0066314F" w:rsidRPr="00C02C63" w:rsidTr="0066314F">
        <w:tc>
          <w:tcPr>
            <w:tcW w:w="0" w:type="auto"/>
            <w:tcBorders>
              <w:top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b/>
              </w:rPr>
            </w:pPr>
            <w:r w:rsidRPr="00C02C63">
              <w:rPr>
                <w:rFonts w:ascii="Times New Roman" w:hAnsi="Times New Roman" w:cs="Times New Roman"/>
                <w:b/>
              </w:rPr>
              <w:t>Ширина колеи транспортных средств, самоходных и прицепных машин, м</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b/>
              </w:rPr>
            </w:pPr>
            <w:r w:rsidRPr="00C02C63">
              <w:rPr>
                <w:rFonts w:ascii="Times New Roman" w:hAnsi="Times New Roman" w:cs="Times New Roman"/>
                <w:b/>
              </w:rPr>
              <w:t>Ширина полосы движения, м</w:t>
            </w:r>
          </w:p>
        </w:tc>
        <w:tc>
          <w:tcPr>
            <w:tcW w:w="0" w:type="auto"/>
            <w:tcBorders>
              <w:top w:val="single" w:sz="4" w:space="0" w:color="auto"/>
              <w:left w:val="single" w:sz="4" w:space="0" w:color="auto"/>
              <w:bottom w:val="single" w:sz="4" w:space="0" w:color="auto"/>
            </w:tcBorders>
            <w:shd w:val="clear" w:color="auto" w:fill="auto"/>
          </w:tcPr>
          <w:p w:rsidR="0066314F" w:rsidRPr="00C02C63" w:rsidRDefault="0066314F" w:rsidP="0066314F">
            <w:pPr>
              <w:suppressAutoHyphens/>
              <w:jc w:val="center"/>
              <w:rPr>
                <w:rFonts w:ascii="Times New Roman" w:hAnsi="Times New Roman" w:cs="Times New Roman"/>
                <w:b/>
              </w:rPr>
            </w:pPr>
            <w:r w:rsidRPr="00C02C63">
              <w:rPr>
                <w:rFonts w:ascii="Times New Roman" w:hAnsi="Times New Roman" w:cs="Times New Roman"/>
                <w:b/>
              </w:rPr>
              <w:t>Ширина земляного полотна, м</w:t>
            </w:r>
          </w:p>
        </w:tc>
      </w:tr>
      <w:tr w:rsidR="0066314F" w:rsidRPr="00C02C63" w:rsidTr="0066314F">
        <w:tc>
          <w:tcPr>
            <w:tcW w:w="0" w:type="auto"/>
            <w:tcBorders>
              <w:top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2,7 и менее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3,5</w:t>
            </w:r>
          </w:p>
        </w:tc>
        <w:tc>
          <w:tcPr>
            <w:tcW w:w="0" w:type="auto"/>
            <w:tcBorders>
              <w:top w:val="single" w:sz="4" w:space="0" w:color="auto"/>
              <w:left w:val="single" w:sz="4" w:space="0" w:color="auto"/>
              <w:bottom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4,5</w:t>
            </w:r>
          </w:p>
        </w:tc>
      </w:tr>
      <w:tr w:rsidR="0066314F" w:rsidRPr="00C02C63" w:rsidTr="0066314F">
        <w:tc>
          <w:tcPr>
            <w:tcW w:w="0" w:type="auto"/>
            <w:tcBorders>
              <w:top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свыше 2,7 до 3,1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4</w:t>
            </w:r>
          </w:p>
        </w:tc>
        <w:tc>
          <w:tcPr>
            <w:tcW w:w="0" w:type="auto"/>
            <w:tcBorders>
              <w:top w:val="single" w:sz="4" w:space="0" w:color="auto"/>
              <w:left w:val="single" w:sz="4" w:space="0" w:color="auto"/>
              <w:bottom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5</w:t>
            </w:r>
          </w:p>
        </w:tc>
      </w:tr>
      <w:tr w:rsidR="0066314F" w:rsidRPr="00C02C63" w:rsidTr="0066314F">
        <w:tc>
          <w:tcPr>
            <w:tcW w:w="0" w:type="auto"/>
            <w:tcBorders>
              <w:top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свыше 3,1 до 3,6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4,5</w:t>
            </w:r>
          </w:p>
        </w:tc>
        <w:tc>
          <w:tcPr>
            <w:tcW w:w="0" w:type="auto"/>
            <w:tcBorders>
              <w:top w:val="single" w:sz="4" w:space="0" w:color="auto"/>
              <w:left w:val="single" w:sz="4" w:space="0" w:color="auto"/>
              <w:bottom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5,5</w:t>
            </w:r>
          </w:p>
        </w:tc>
      </w:tr>
      <w:tr w:rsidR="0066314F" w:rsidRPr="00C02C63" w:rsidTr="0066314F">
        <w:tc>
          <w:tcPr>
            <w:tcW w:w="0" w:type="auto"/>
            <w:tcBorders>
              <w:top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свыше 3,6 до 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5,5</w:t>
            </w:r>
          </w:p>
        </w:tc>
        <w:tc>
          <w:tcPr>
            <w:tcW w:w="0" w:type="auto"/>
            <w:tcBorders>
              <w:top w:val="single" w:sz="4" w:space="0" w:color="auto"/>
              <w:left w:val="single" w:sz="4" w:space="0" w:color="auto"/>
              <w:bottom w:val="single" w:sz="4" w:space="0" w:color="auto"/>
            </w:tcBorders>
            <w:shd w:val="clear" w:color="auto" w:fill="auto"/>
          </w:tcPr>
          <w:p w:rsidR="0066314F" w:rsidRPr="00C02C63" w:rsidRDefault="0066314F" w:rsidP="0066314F">
            <w:pPr>
              <w:suppressAutoHyphens/>
              <w:jc w:val="center"/>
              <w:rPr>
                <w:rFonts w:ascii="Times New Roman" w:hAnsi="Times New Roman" w:cs="Times New Roman"/>
              </w:rPr>
            </w:pPr>
            <w:r w:rsidRPr="00C02C63">
              <w:rPr>
                <w:rFonts w:ascii="Times New Roman" w:hAnsi="Times New Roman" w:cs="Times New Roman"/>
              </w:rPr>
              <w:t>6,5</w:t>
            </w:r>
          </w:p>
        </w:tc>
      </w:tr>
    </w:tbl>
    <w:p w:rsidR="0066314F" w:rsidRPr="00C02C63" w:rsidRDefault="0066314F" w:rsidP="0066314F">
      <w:pPr>
        <w:pStyle w:val="01"/>
      </w:pPr>
    </w:p>
    <w:p w:rsidR="0066314F" w:rsidRPr="00C02C63" w:rsidRDefault="001B0E61" w:rsidP="0066314F">
      <w:pPr>
        <w:pStyle w:val="01"/>
      </w:pPr>
      <w:r w:rsidRPr="00C02C63">
        <w:t>5.2</w:t>
      </w:r>
      <w:r w:rsidR="006973B4" w:rsidRPr="00C02C63">
        <w:t>.</w:t>
      </w:r>
      <w:r w:rsidR="000A0377" w:rsidRPr="00C02C63">
        <w:t>59</w:t>
      </w:r>
      <w:r w:rsidR="0066314F" w:rsidRPr="00C02C63">
        <w:t>. Пересечения, примыкания и обустройство внутрихозяйственных дорог следует проектировать в соответствии с требованиями СНиП 2.05.11-83.</w:t>
      </w:r>
    </w:p>
    <w:p w:rsidR="0099006C" w:rsidRPr="00C02C63" w:rsidRDefault="001B0E61" w:rsidP="0099006C">
      <w:pPr>
        <w:pStyle w:val="01"/>
      </w:pPr>
      <w:r w:rsidRPr="00C02C63">
        <w:t>5.2</w:t>
      </w:r>
      <w:r w:rsidR="006973B4" w:rsidRPr="00C02C63">
        <w:t>.</w:t>
      </w:r>
      <w:r w:rsidR="000A0377" w:rsidRPr="00C02C63">
        <w:t>60</w:t>
      </w:r>
      <w:r w:rsidR="0099006C" w:rsidRPr="00C02C63">
        <w:t>. При проектировании автомобильных дорог и тротуаров ширину проездов на площадках сельскохозяйственных предприятий следует принимать из условий наиболее компактного размещения транспортных и пешеходных путей, инженерных сетей, полос озеленения, но не менее противопожарных, санитарных и зооветеринарных расстояний между противостоящими зданиями и сооружениями.</w:t>
      </w:r>
    </w:p>
    <w:p w:rsidR="00544BE2" w:rsidRPr="00C02C63" w:rsidRDefault="001B0E61" w:rsidP="00544BE2">
      <w:pPr>
        <w:pStyle w:val="01"/>
      </w:pPr>
      <w:r w:rsidRPr="00C02C63">
        <w:t>5.2</w:t>
      </w:r>
      <w:r w:rsidR="006973B4" w:rsidRPr="00C02C63">
        <w:t>.</w:t>
      </w:r>
      <w:r w:rsidR="000A0377" w:rsidRPr="00C02C63">
        <w:t>61</w:t>
      </w:r>
      <w:r w:rsidR="00544BE2" w:rsidRPr="00C02C63">
        <w:t>. Пересечение на площадках сельскохозяйственных предприятий транспортных потоков готовой продукции, кормов и навоза не допускается.</w:t>
      </w:r>
    </w:p>
    <w:p w:rsidR="002A7F4C" w:rsidRPr="00C02C63" w:rsidRDefault="002A7F4C" w:rsidP="002A7F4C">
      <w:pPr>
        <w:pStyle w:val="102"/>
      </w:pPr>
      <w:r w:rsidRPr="00C02C63">
        <w:t>Улично-дорожная сеть жилой зоны</w:t>
      </w:r>
    </w:p>
    <w:p w:rsidR="002A7F4C" w:rsidRPr="00C02C63" w:rsidRDefault="002A7F4C" w:rsidP="00CE0781">
      <w:pPr>
        <w:pStyle w:val="01"/>
      </w:pPr>
      <w:r w:rsidRPr="00C02C63">
        <w:t>5.</w:t>
      </w:r>
      <w:r w:rsidR="001B0E61" w:rsidRPr="00C02C63">
        <w:t>2</w:t>
      </w:r>
      <w:r w:rsidR="000A0377" w:rsidRPr="00C02C63">
        <w:t>.62</w:t>
      </w:r>
      <w:r w:rsidRPr="00C02C63">
        <w:t>. При планировке и застройке жилой зоны въезды на территорию микрорайонов (кварталов), а также сквозные проезды в зданиях следует предусматривать на расстоянии не более 300 м один от другого, а в реконструируемых районах при периметральной застройке – не более 180 м. Примыкание проездов к проезжим частям магистральных улиц регулируемого движения допускается на расстоянии не менее 50 м от стоп-линий перекрестков. При этом до остановки общественного транспорта должно быть не менее 20 м.</w:t>
      </w:r>
    </w:p>
    <w:p w:rsidR="002A7F4C" w:rsidRPr="00C02C63" w:rsidRDefault="002A7F4C" w:rsidP="00CE0781">
      <w:pPr>
        <w:pStyle w:val="01"/>
      </w:pPr>
      <w:r w:rsidRPr="00C02C63">
        <w:t>Микрорайоны (кварталы) с застройкой в 5 этажей и выше обслуживаются двухполосными проездами, а с застройкой до 5 этажей – однополосными.</w:t>
      </w:r>
    </w:p>
    <w:p w:rsidR="002A7F4C" w:rsidRPr="00C02C63" w:rsidRDefault="002A7F4C" w:rsidP="00CE0781">
      <w:pPr>
        <w:pStyle w:val="01"/>
      </w:pPr>
      <w:r w:rsidRPr="00C02C63">
        <w:t>На однополосных проездах следует предусматривать разъездные площадки шириной 6 м и длиной 15 м на расстоянии не более 75 м одна от другой. В пределах фасадов зданий, имеющих входы, проезды устраиваются шириной 5,5 м.</w:t>
      </w:r>
    </w:p>
    <w:p w:rsidR="002A7F4C" w:rsidRPr="00C02C63" w:rsidRDefault="002A7F4C" w:rsidP="00CE0781">
      <w:pPr>
        <w:pStyle w:val="01"/>
      </w:pPr>
      <w:r w:rsidRPr="00C02C63">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rsidR="002A7F4C" w:rsidRPr="00C02C63" w:rsidRDefault="002A7F4C" w:rsidP="00CE0781">
      <w:pPr>
        <w:pStyle w:val="01"/>
      </w:pPr>
      <w:r w:rsidRPr="00C02C63">
        <w:t xml:space="preserve">Тротуары и велосипедные дорожки следует устраивать приподнятыми на 15 см над уровнем проездов. Пересечения тротуаров и велосипедных дорожек с второстепенными проездами, а на </w:t>
      </w:r>
      <w:r w:rsidRPr="00C02C63">
        <w:lastRenderedPageBreak/>
        <w:t>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1,5 и 3 м.</w:t>
      </w:r>
    </w:p>
    <w:p w:rsidR="002A7F4C" w:rsidRPr="00C02C63" w:rsidRDefault="002A7F4C" w:rsidP="00CE0781">
      <w:pPr>
        <w:pStyle w:val="01"/>
      </w:pPr>
      <w:r w:rsidRPr="00C02C63">
        <w:t>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150 м и общей ширине не менее 4,2 м, а в малоэтажной застройке – при ширине не менее 3,5 м.</w:t>
      </w:r>
    </w:p>
    <w:p w:rsidR="00B73F02" w:rsidRPr="00C02C63" w:rsidRDefault="00B73F02" w:rsidP="00B73F02">
      <w:pPr>
        <w:pStyle w:val="102"/>
      </w:pPr>
      <w:r w:rsidRPr="00C02C63">
        <w:t>Улично-дорожная сеть территорий малоэтажной жилой застройки</w:t>
      </w:r>
      <w:r w:rsidR="00246A1C" w:rsidRPr="00C02C63">
        <w:t xml:space="preserve"> (в том числе индивидуальной жилой застройки)</w:t>
      </w:r>
    </w:p>
    <w:p w:rsidR="0066314F" w:rsidRPr="00C02C63" w:rsidRDefault="001B0E61" w:rsidP="0066314F">
      <w:pPr>
        <w:pStyle w:val="01"/>
      </w:pPr>
      <w:r w:rsidRPr="00C02C63">
        <w:t>5.2</w:t>
      </w:r>
      <w:r w:rsidR="006973B4" w:rsidRPr="00C02C63">
        <w:t>.</w:t>
      </w:r>
      <w:r w:rsidR="000A0377" w:rsidRPr="00C02C63">
        <w:t>63</w:t>
      </w:r>
      <w:r w:rsidR="0066314F" w:rsidRPr="00C02C63">
        <w:t xml:space="preserve">. Улично-дорожную сеть территорий малоэтажной жилой застройки следует формировать во взаимоувязке с системой улиц и дорог </w:t>
      </w:r>
      <w:r w:rsidR="00AB61F2" w:rsidRPr="00C02C63">
        <w:t xml:space="preserve">поселения </w:t>
      </w:r>
      <w:r w:rsidR="00095987" w:rsidRPr="00C02C63">
        <w:t xml:space="preserve"> </w:t>
      </w:r>
      <w:r w:rsidR="0066314F" w:rsidRPr="00C02C63">
        <w:t>в соответствии с настоящим разделом.</w:t>
      </w:r>
    </w:p>
    <w:p w:rsidR="0066314F" w:rsidRPr="00C02C63" w:rsidRDefault="001B0E61" w:rsidP="0066314F">
      <w:pPr>
        <w:pStyle w:val="01"/>
      </w:pPr>
      <w:r w:rsidRPr="00C02C63">
        <w:t>5.2</w:t>
      </w:r>
      <w:r w:rsidR="000A0377" w:rsidRPr="00C02C63">
        <w:t>.64</w:t>
      </w:r>
      <w:r w:rsidR="0066314F" w:rsidRPr="00C02C63">
        <w:t>. 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общегородской транспортной сети.</w:t>
      </w:r>
    </w:p>
    <w:p w:rsidR="0066314F" w:rsidRPr="00C02C63" w:rsidRDefault="0066314F" w:rsidP="0066314F">
      <w:pPr>
        <w:pStyle w:val="01"/>
      </w:pPr>
      <w:r w:rsidRPr="00C02C63">
        <w:t xml:space="preserve">При расчете загрузки уличной сети на территории жилой застройки и в зоне ее тяготения расчетный уровень насыщения легковыми автомобилями на расчетный срок следует принимать </w:t>
      </w:r>
      <w:r w:rsidR="00585538" w:rsidRPr="00C02C63">
        <w:t xml:space="preserve">по </w:t>
      </w:r>
      <w:r w:rsidR="00AB61F2" w:rsidRPr="00C02C63">
        <w:t>таблице 3</w:t>
      </w:r>
      <w:r w:rsidR="00365D97" w:rsidRPr="00C02C63">
        <w:t>6</w:t>
      </w:r>
      <w:r w:rsidR="00AB61F2" w:rsidRPr="00C02C63">
        <w:t xml:space="preserve">. </w:t>
      </w:r>
    </w:p>
    <w:p w:rsidR="0066314F" w:rsidRPr="00C02C63" w:rsidRDefault="001B0E61" w:rsidP="0066314F">
      <w:pPr>
        <w:pStyle w:val="01"/>
      </w:pPr>
      <w:r w:rsidRPr="00C02C63">
        <w:t>5.2</w:t>
      </w:r>
      <w:r w:rsidR="006973B4" w:rsidRPr="00C02C63">
        <w:t>.</w:t>
      </w:r>
      <w:r w:rsidR="000A0377" w:rsidRPr="00C02C63">
        <w:t>65</w:t>
      </w:r>
      <w:r w:rsidR="0066314F" w:rsidRPr="00C02C63">
        <w:t>. 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p w:rsidR="0066314F" w:rsidRPr="00C02C63" w:rsidRDefault="0066314F" w:rsidP="0066314F">
      <w:pPr>
        <w:pStyle w:val="01"/>
      </w:pPr>
      <w:r w:rsidRPr="00C02C63">
        <w:t>Уличная сеть в зависимости от размеров и планировочного решения территории застройки может включать только основные и второстепенные проезды.</w:t>
      </w:r>
    </w:p>
    <w:p w:rsidR="0066314F" w:rsidRPr="00C02C63" w:rsidRDefault="001B0E61" w:rsidP="0066314F">
      <w:pPr>
        <w:pStyle w:val="01"/>
      </w:pPr>
      <w:r w:rsidRPr="00C02C63">
        <w:t>5.2</w:t>
      </w:r>
      <w:r w:rsidR="006973B4" w:rsidRPr="00C02C63">
        <w:t>.</w:t>
      </w:r>
      <w:r w:rsidR="000A0377" w:rsidRPr="00C02C63">
        <w:t>66</w:t>
      </w:r>
      <w:r w:rsidR="0066314F" w:rsidRPr="00C02C63">
        <w:t>. Главные улицы являются основными транспортными и функционально-планировочными осями территории застройки. Они обеспечивают транспортное обслуживание жилой застройки и не осуществляют пропуск транзитных общегородских транспортных потоков.</w:t>
      </w:r>
    </w:p>
    <w:p w:rsidR="0066314F" w:rsidRPr="00C02C63" w:rsidRDefault="0066314F" w:rsidP="0066314F">
      <w:pPr>
        <w:pStyle w:val="01"/>
      </w:pPr>
      <w:r w:rsidRPr="00C02C63">
        <w:t>Основные проезды обеспечивают подъезд транспорта к группам жилых зданий.</w:t>
      </w:r>
    </w:p>
    <w:p w:rsidR="0066314F" w:rsidRPr="00C02C63" w:rsidRDefault="0066314F" w:rsidP="0066314F">
      <w:pPr>
        <w:pStyle w:val="01"/>
      </w:pPr>
      <w:r w:rsidRPr="00C02C63">
        <w:t>Второстепенные проезды обеспечивают подъезд транспорта к отдельным зданиям.</w:t>
      </w:r>
    </w:p>
    <w:p w:rsidR="0066314F" w:rsidRPr="00C02C63" w:rsidRDefault="001B0E61" w:rsidP="0066314F">
      <w:pPr>
        <w:pStyle w:val="01"/>
      </w:pPr>
      <w:r w:rsidRPr="00C02C63">
        <w:t>5.2</w:t>
      </w:r>
      <w:r w:rsidR="006973B4" w:rsidRPr="00C02C63">
        <w:t>.</w:t>
      </w:r>
      <w:r w:rsidR="000A0377" w:rsidRPr="00C02C63">
        <w:t>67</w:t>
      </w:r>
      <w:r w:rsidR="0066314F" w:rsidRPr="00C02C63">
        <w:t>. Подъездные дороги включают проезжую часть и укрепленные обочины. Число полос на проезжей части в обоих направлениях принимается не менее двух.</w:t>
      </w:r>
    </w:p>
    <w:p w:rsidR="0066314F" w:rsidRPr="00C02C63" w:rsidRDefault="0066314F" w:rsidP="0066314F">
      <w:pPr>
        <w:pStyle w:val="01"/>
      </w:pPr>
      <w:r w:rsidRPr="00C02C63">
        <w:t xml:space="preserve">Ширина полос движения на проезжей части подъездных дорог при необходимости пропуска общественного пассажирского транспорта должна быть 3,75 м, без пропуска маршрутов общественного транспорта </w:t>
      </w:r>
      <w:r w:rsidR="008F5659" w:rsidRPr="00C02C63">
        <w:t>–</w:t>
      </w:r>
      <w:r w:rsidRPr="00C02C63">
        <w:t xml:space="preserve"> 3 м. Ширина обочин должна быть 2 м.</w:t>
      </w:r>
    </w:p>
    <w:p w:rsidR="0066314F" w:rsidRPr="00C02C63" w:rsidRDefault="001B0E61" w:rsidP="0066314F">
      <w:pPr>
        <w:pStyle w:val="01"/>
      </w:pPr>
      <w:r w:rsidRPr="00C02C63">
        <w:t>5.2</w:t>
      </w:r>
      <w:r w:rsidR="008F5659" w:rsidRPr="00C02C63">
        <w:t>.</w:t>
      </w:r>
      <w:r w:rsidR="000A0377" w:rsidRPr="00C02C63">
        <w:t>68</w:t>
      </w:r>
      <w:r w:rsidR="0066314F" w:rsidRPr="00C02C63">
        <w:t>. Главные улицы включают проезжую часть и тротуары. Число полос на проезжей части в обоих направлениях принимается не менее двух.</w:t>
      </w:r>
    </w:p>
    <w:p w:rsidR="0066314F" w:rsidRPr="00C02C63" w:rsidRDefault="0066314F" w:rsidP="0066314F">
      <w:pPr>
        <w:pStyle w:val="01"/>
      </w:pPr>
      <w:r w:rsidRPr="00C02C63">
        <w:t xml:space="preserve">Ширина полос движения на проезжих частях главных улиц при необходимости пропуска общественного пассажирского транспорта должна быть 3,5 м, без пропуска маршрутов общественного транспорта </w:t>
      </w:r>
      <w:r w:rsidR="00172868" w:rsidRPr="00C02C63">
        <w:t>–</w:t>
      </w:r>
      <w:r w:rsidRPr="00C02C63">
        <w:t xml:space="preserve"> 3 м.</w:t>
      </w:r>
    </w:p>
    <w:p w:rsidR="0066314F" w:rsidRPr="00C02C63" w:rsidRDefault="0066314F" w:rsidP="0066314F">
      <w:pPr>
        <w:pStyle w:val="01"/>
      </w:pPr>
      <w:r w:rsidRPr="00C02C63">
        <w:t>Тротуары устраиваются с двух сторон. Ширина тротуаров принимается не менее 1,5 м.</w:t>
      </w:r>
    </w:p>
    <w:p w:rsidR="0066314F" w:rsidRPr="00C02C63" w:rsidRDefault="001B0E61" w:rsidP="00462AB7">
      <w:pPr>
        <w:pStyle w:val="01"/>
      </w:pPr>
      <w:r w:rsidRPr="00C02C63">
        <w:t>5.2</w:t>
      </w:r>
      <w:r w:rsidR="006973B4" w:rsidRPr="00C02C63">
        <w:t>.</w:t>
      </w:r>
      <w:r w:rsidR="000A0377" w:rsidRPr="00C02C63">
        <w:t>69</w:t>
      </w:r>
      <w:r w:rsidR="0066314F" w:rsidRPr="00C02C63">
        <w:t>. Планировочное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расположенным на приквартирных участках.</w:t>
      </w:r>
    </w:p>
    <w:p w:rsidR="0066314F" w:rsidRPr="00C02C63" w:rsidRDefault="001B0E61" w:rsidP="00462AB7">
      <w:pPr>
        <w:pStyle w:val="01"/>
      </w:pPr>
      <w:r w:rsidRPr="00C02C63">
        <w:t>5.2</w:t>
      </w:r>
      <w:r w:rsidR="006973B4" w:rsidRPr="00C02C63">
        <w:t>.</w:t>
      </w:r>
      <w:r w:rsidR="000A0377" w:rsidRPr="00C02C63">
        <w:t>70</w:t>
      </w:r>
      <w:r w:rsidR="0066314F" w:rsidRPr="00C02C63">
        <w:t>. На проездах следует предусматривать разъездные площадки длиной не менее 15 м и шириной не менее 7 м, включая ширину проезжей части.</w:t>
      </w:r>
    </w:p>
    <w:p w:rsidR="0066314F" w:rsidRPr="00C02C63" w:rsidRDefault="0066314F" w:rsidP="00462AB7">
      <w:pPr>
        <w:pStyle w:val="01"/>
      </w:pPr>
      <w:r w:rsidRPr="00C02C63">
        <w:t>Расстояние между разъездными площадками, а также между разъездными площадками и перекрестками должно быть не более 200 м.</w:t>
      </w:r>
    </w:p>
    <w:p w:rsidR="0066314F" w:rsidRPr="00C02C63" w:rsidRDefault="0066314F" w:rsidP="00462AB7">
      <w:pPr>
        <w:pStyle w:val="01"/>
      </w:pPr>
      <w:r w:rsidRPr="00C02C63">
        <w:t>Максимальная протяженность тупикового проезда не должна превышать 150 м. Тупиковые проезды должны заканчиваться разворотными площадками размером не менее 12x12 м. Использование разворотной площадки для стоянки автомобилей не допускается.</w:t>
      </w:r>
    </w:p>
    <w:p w:rsidR="00DF5204" w:rsidRPr="00C02C63" w:rsidRDefault="00DF5204" w:rsidP="00462AB7">
      <w:pPr>
        <w:pStyle w:val="01"/>
      </w:pPr>
    </w:p>
    <w:p w:rsidR="00DF5204" w:rsidRPr="00C02C63" w:rsidRDefault="00DF5204" w:rsidP="00462AB7">
      <w:pPr>
        <w:pStyle w:val="01"/>
      </w:pPr>
    </w:p>
    <w:p w:rsidR="005A6EF6" w:rsidRPr="00C02C63" w:rsidRDefault="005A6EF6" w:rsidP="00462AB7">
      <w:pPr>
        <w:pStyle w:val="102"/>
      </w:pPr>
      <w:r w:rsidRPr="00C02C63">
        <w:lastRenderedPageBreak/>
        <w:t>Улично-дорожная сеть территорий садоводческого (дачного) объединения</w:t>
      </w:r>
    </w:p>
    <w:p w:rsidR="005A6EF6" w:rsidRPr="00C02C63" w:rsidRDefault="001B0E61" w:rsidP="00462AB7">
      <w:pPr>
        <w:pStyle w:val="01"/>
      </w:pPr>
      <w:r w:rsidRPr="00C02C63">
        <w:t>5.2</w:t>
      </w:r>
      <w:r w:rsidR="006973B4" w:rsidRPr="00C02C63">
        <w:t>.</w:t>
      </w:r>
      <w:r w:rsidR="000A0377" w:rsidRPr="00C02C63">
        <w:t>71</w:t>
      </w:r>
      <w:r w:rsidR="005A6EF6" w:rsidRPr="00C02C63">
        <w:t>. На территории садоводческого (дачного) объединения ширина улиц и проездов в красных линиях должна быть:</w:t>
      </w:r>
    </w:p>
    <w:p w:rsidR="005A6EF6" w:rsidRPr="00C02C63" w:rsidRDefault="005A6EF6" w:rsidP="00F967BA">
      <w:pPr>
        <w:pStyle w:val="04"/>
      </w:pPr>
      <w:r w:rsidRPr="00C02C63">
        <w:t>для улиц – не менее 15 м;</w:t>
      </w:r>
    </w:p>
    <w:p w:rsidR="005A6EF6" w:rsidRPr="00C02C63" w:rsidRDefault="005A6EF6" w:rsidP="00F967BA">
      <w:pPr>
        <w:pStyle w:val="04"/>
      </w:pPr>
      <w:r w:rsidRPr="00C02C63">
        <w:t>для проездов – не менее 9 м.</w:t>
      </w:r>
    </w:p>
    <w:p w:rsidR="005A6EF6" w:rsidRPr="00C02C63" w:rsidRDefault="005A6EF6" w:rsidP="005A6EF6">
      <w:pPr>
        <w:pStyle w:val="01"/>
      </w:pPr>
      <w:r w:rsidRPr="00C02C63">
        <w:t>Минимальный радиус закругления края проезжей части – 6 м.</w:t>
      </w:r>
    </w:p>
    <w:p w:rsidR="005A6EF6" w:rsidRPr="00C02C63" w:rsidRDefault="005A6EF6" w:rsidP="00462AB7">
      <w:pPr>
        <w:pStyle w:val="01"/>
      </w:pPr>
      <w:r w:rsidRPr="00C02C63">
        <w:t>Ширина проезжей части улиц и проездов принимается:</w:t>
      </w:r>
    </w:p>
    <w:p w:rsidR="005A6EF6" w:rsidRPr="00C02C63" w:rsidRDefault="005A6EF6" w:rsidP="00F967BA">
      <w:pPr>
        <w:pStyle w:val="04"/>
      </w:pPr>
      <w:r w:rsidRPr="00C02C63">
        <w:t>для улиц – не менее 7 м;</w:t>
      </w:r>
    </w:p>
    <w:p w:rsidR="005A6EF6" w:rsidRPr="00C02C63" w:rsidRDefault="005A6EF6" w:rsidP="00F967BA">
      <w:pPr>
        <w:pStyle w:val="04"/>
      </w:pPr>
      <w:r w:rsidRPr="00C02C63">
        <w:t>для проездов – не менее 3,5 м.</w:t>
      </w:r>
    </w:p>
    <w:p w:rsidR="005A6EF6" w:rsidRPr="00C02C63" w:rsidRDefault="001B0E61" w:rsidP="00462AB7">
      <w:pPr>
        <w:pStyle w:val="01"/>
      </w:pPr>
      <w:r w:rsidRPr="00C02C63">
        <w:t>5.2</w:t>
      </w:r>
      <w:r w:rsidR="006973B4" w:rsidRPr="00C02C63">
        <w:t>.</w:t>
      </w:r>
      <w:r w:rsidR="000A0377" w:rsidRPr="00C02C63">
        <w:t>72</w:t>
      </w:r>
      <w:r w:rsidR="005A6EF6" w:rsidRPr="00C02C63">
        <w:t>. 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p w:rsidR="005A6EF6" w:rsidRPr="00C02C63" w:rsidRDefault="005A6EF6" w:rsidP="00462AB7">
      <w:pPr>
        <w:pStyle w:val="01"/>
      </w:pPr>
      <w:r w:rsidRPr="00C02C63">
        <w:t>Максимальная протяженность тупикового проезда не должна превышать 150 м.</w:t>
      </w:r>
    </w:p>
    <w:p w:rsidR="005A6EF6" w:rsidRPr="00C02C63" w:rsidRDefault="005A6EF6" w:rsidP="00462AB7">
      <w:pPr>
        <w:pStyle w:val="01"/>
      </w:pPr>
      <w:r w:rsidRPr="00C02C63">
        <w:t>Тупиковые проезды обеспечиваются разворотными площадками размером не менее 12x12 м. Использование разворотной площадки для стоянки автомобилей не допускается.</w:t>
      </w:r>
    </w:p>
    <w:p w:rsidR="000B300B" w:rsidRPr="00C02C63" w:rsidRDefault="009B64C7" w:rsidP="00462AB7">
      <w:pPr>
        <w:pStyle w:val="09"/>
      </w:pPr>
      <w:bookmarkStart w:id="84" w:name="_Toc465413395"/>
      <w:r w:rsidRPr="00C02C63">
        <w:t>5.3</w:t>
      </w:r>
      <w:r w:rsidR="0066314F" w:rsidRPr="00C02C63">
        <w:t xml:space="preserve">. </w:t>
      </w:r>
      <w:r w:rsidR="000B300B" w:rsidRPr="00C02C63">
        <w:t>Сеть обществ</w:t>
      </w:r>
      <w:r w:rsidR="00184206" w:rsidRPr="00C02C63">
        <w:t>енного пассажирского транспорта</w:t>
      </w:r>
      <w:bookmarkEnd w:id="84"/>
    </w:p>
    <w:p w:rsidR="000B300B" w:rsidRPr="00C02C63" w:rsidRDefault="009B64C7" w:rsidP="00462AB7">
      <w:pPr>
        <w:pStyle w:val="01"/>
      </w:pPr>
      <w:r w:rsidRPr="00C02C63">
        <w:t>5.3</w:t>
      </w:r>
      <w:r w:rsidR="009B3A73" w:rsidRPr="00C02C63">
        <w:t>.1</w:t>
      </w:r>
      <w:r w:rsidR="000B300B" w:rsidRPr="00C02C63">
        <w:t xml:space="preserve">. 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w:t>
      </w:r>
      <w:r w:rsidR="00AB61F2" w:rsidRPr="00C02C63">
        <w:t>населенных пунктов</w:t>
      </w:r>
      <w:r w:rsidR="002C4120" w:rsidRPr="00C02C63">
        <w:t>.</w:t>
      </w:r>
    </w:p>
    <w:p w:rsidR="000B300B" w:rsidRPr="00C02C63" w:rsidRDefault="000B300B" w:rsidP="00462AB7">
      <w:pPr>
        <w:pStyle w:val="01"/>
      </w:pPr>
      <w:r w:rsidRPr="00C02C63">
        <w:t xml:space="preserve">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w:t>
      </w:r>
      <w:r w:rsidR="00AB61F2" w:rsidRPr="00C02C63">
        <w:t>поселений</w:t>
      </w:r>
      <w:r w:rsidRPr="00C02C63">
        <w:t>, а также ежедневных мигрантов из пригородной зоны.</w:t>
      </w:r>
    </w:p>
    <w:p w:rsidR="000B300B" w:rsidRPr="00C02C63" w:rsidRDefault="009B64C7" w:rsidP="00073EFA">
      <w:pPr>
        <w:pStyle w:val="01"/>
      </w:pPr>
      <w:r w:rsidRPr="00C02C63">
        <w:t>5.3</w:t>
      </w:r>
      <w:r w:rsidR="009B3A73" w:rsidRPr="00C02C63">
        <w:t>.2</w:t>
      </w:r>
      <w:r w:rsidR="000B300B" w:rsidRPr="00C02C63">
        <w:t xml:space="preserve">. Вид общественного пассажирского транспорта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посадочные площадки) определяются на расчетный срок по норме наполнения подвижного состава </w:t>
      </w:r>
      <w:r w:rsidR="009B3A73" w:rsidRPr="00C02C63">
        <w:t>–</w:t>
      </w:r>
      <w:r w:rsidR="000B300B" w:rsidRPr="00C02C63">
        <w:t xml:space="preserve"> 4 чел./</w:t>
      </w:r>
      <w:r w:rsidR="00073EFA" w:rsidRPr="00C02C63">
        <w:t>м</w:t>
      </w:r>
      <w:r w:rsidR="00073EFA" w:rsidRPr="00C02C63">
        <w:rPr>
          <w:vertAlign w:val="superscript"/>
        </w:rPr>
        <w:t>2</w:t>
      </w:r>
      <w:r w:rsidR="00073EFA" w:rsidRPr="00C02C63">
        <w:t xml:space="preserve"> </w:t>
      </w:r>
      <w:r w:rsidR="000B300B" w:rsidRPr="00C02C63">
        <w:t>свободной площади пола пассажирского салона для обычных видов наземного транспорта.</w:t>
      </w:r>
    </w:p>
    <w:p w:rsidR="002A426A" w:rsidRPr="00C02C63" w:rsidRDefault="009B64C7" w:rsidP="00F32328">
      <w:pPr>
        <w:pStyle w:val="01"/>
      </w:pPr>
      <w:r w:rsidRPr="00C02C63">
        <w:t>5.3</w:t>
      </w:r>
      <w:r w:rsidR="009B3A73" w:rsidRPr="00C02C63">
        <w:t>.3</w:t>
      </w:r>
      <w:r w:rsidR="000B300B" w:rsidRPr="00C02C63">
        <w:t>. 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BD7A5E" w:rsidRPr="00C02C63" w:rsidRDefault="009B64C7" w:rsidP="00F32328">
      <w:pPr>
        <w:pStyle w:val="01"/>
      </w:pPr>
      <w:r w:rsidRPr="00C02C63">
        <w:t>5.3</w:t>
      </w:r>
      <w:r w:rsidR="009B3A73" w:rsidRPr="00C02C63">
        <w:t>.4</w:t>
      </w:r>
      <w:r w:rsidR="00BD7A5E" w:rsidRPr="00C02C63">
        <w:t xml:space="preserve">. Через жилые районы площадью свыше 100 га в условиях реконструкции свыше 50 га допускается прокладывать линии общественного пассажирского транспорта по пешеходно-транспортным улицам. Интенсивность движения средств общественного транспорта не должна превышать 30 ед./ч в двух направлениях, а расчетная скорость движения </w:t>
      </w:r>
      <w:r w:rsidR="009B3A73" w:rsidRPr="00C02C63">
        <w:t>–</w:t>
      </w:r>
      <w:r w:rsidR="00BD7A5E" w:rsidRPr="00C02C63">
        <w:t xml:space="preserve"> 40 км/ч.</w:t>
      </w:r>
    </w:p>
    <w:p w:rsidR="00BD7A5E" w:rsidRPr="00C02C63" w:rsidRDefault="009B64C7" w:rsidP="00E11501">
      <w:pPr>
        <w:pStyle w:val="01"/>
      </w:pPr>
      <w:r w:rsidRPr="00C02C63">
        <w:t>5.3</w:t>
      </w:r>
      <w:r w:rsidR="009B3A73" w:rsidRPr="00C02C63">
        <w:t>.5</w:t>
      </w:r>
      <w:r w:rsidR="00BD7A5E" w:rsidRPr="00C02C63">
        <w:t>. 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w:t>
      </w:r>
      <w:r w:rsidR="00E11501" w:rsidRPr="00C02C63">
        <w:t>ссажиропотоков в пределах 1,5-</w:t>
      </w:r>
      <w:r w:rsidR="00BD7A5E" w:rsidRPr="00C02C63">
        <w:t>2,5 км/</w:t>
      </w:r>
      <w:r w:rsidR="00E11501" w:rsidRPr="00C02C63">
        <w:t>км</w:t>
      </w:r>
      <w:r w:rsidR="00E11501" w:rsidRPr="00C02C63">
        <w:rPr>
          <w:vertAlign w:val="superscript"/>
        </w:rPr>
        <w:t>2</w:t>
      </w:r>
      <w:r w:rsidR="00E11501" w:rsidRPr="00C02C63">
        <w:t>.</w:t>
      </w:r>
    </w:p>
    <w:p w:rsidR="006A3A4E" w:rsidRPr="00C02C63" w:rsidRDefault="009B64C7" w:rsidP="00E11501">
      <w:pPr>
        <w:pStyle w:val="01"/>
      </w:pPr>
      <w:r w:rsidRPr="00C02C63">
        <w:t>5.3</w:t>
      </w:r>
      <w:r w:rsidR="009B3A73" w:rsidRPr="00C02C63">
        <w:t>.6</w:t>
      </w:r>
      <w:r w:rsidR="006A3A4E" w:rsidRPr="00C02C63">
        <w:t>. Расстояния между остановочными пунктами общественного пассажирского тр</w:t>
      </w:r>
      <w:r w:rsidR="00E11501" w:rsidRPr="00C02C63">
        <w:t>анспорта следует принимать 400-</w:t>
      </w:r>
      <w:r w:rsidR="006A3A4E" w:rsidRPr="00C02C63">
        <w:t>600 м</w:t>
      </w:r>
      <w:r w:rsidR="002A426A" w:rsidRPr="00C02C63">
        <w:t>.</w:t>
      </w:r>
    </w:p>
    <w:p w:rsidR="006A3A4E" w:rsidRPr="00C02C63" w:rsidRDefault="009B64C7" w:rsidP="00E923A6">
      <w:pPr>
        <w:pStyle w:val="01"/>
      </w:pPr>
      <w:r w:rsidRPr="00C02C63">
        <w:t>5.3</w:t>
      </w:r>
      <w:r w:rsidR="009B3A73" w:rsidRPr="00C02C63">
        <w:t>.7</w:t>
      </w:r>
      <w:r w:rsidR="006A3A4E" w:rsidRPr="00C02C63">
        <w:t>. Дальность пешеходных подходов до ближайшей остановки общественного пассажирского транспорта следует принимать не более 500 м.</w:t>
      </w:r>
    </w:p>
    <w:p w:rsidR="006A3A4E" w:rsidRPr="00C02C63" w:rsidRDefault="006A3A4E" w:rsidP="00E923A6">
      <w:pPr>
        <w:pStyle w:val="01"/>
      </w:pPr>
      <w:r w:rsidRPr="00C02C63">
        <w:t xml:space="preserve">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зонах </w:t>
      </w:r>
      <w:r w:rsidR="00E923A6" w:rsidRPr="00C02C63">
        <w:t>–</w:t>
      </w:r>
      <w:r w:rsidRPr="00C02C63">
        <w:t xml:space="preserve"> не более 400 м от проходных предприятий; в зонах массового отдыха и спорта </w:t>
      </w:r>
      <w:r w:rsidR="00E923A6" w:rsidRPr="00C02C63">
        <w:t>–</w:t>
      </w:r>
      <w:r w:rsidRPr="00C02C63">
        <w:t xml:space="preserve"> не более 800 м от главного входа.</w:t>
      </w:r>
    </w:p>
    <w:p w:rsidR="006A3A4E" w:rsidRPr="00C02C63" w:rsidRDefault="006A3A4E" w:rsidP="00CE0781">
      <w:pPr>
        <w:pStyle w:val="01"/>
      </w:pPr>
      <w:r w:rsidRPr="00C02C63">
        <w:t>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rsidR="00CE0781" w:rsidRPr="00C02C63" w:rsidRDefault="00CE0781" w:rsidP="00CE0781">
      <w:pPr>
        <w:pStyle w:val="01"/>
      </w:pPr>
      <w:r w:rsidRPr="00C02C63">
        <w:t>Протяженность пешеходных подходов в жилых зонах:</w:t>
      </w:r>
    </w:p>
    <w:p w:rsidR="00CE0781" w:rsidRPr="00C02C63" w:rsidRDefault="00CE0781" w:rsidP="00F967BA">
      <w:pPr>
        <w:pStyle w:val="04"/>
      </w:pPr>
      <w:r w:rsidRPr="00C02C63">
        <w:lastRenderedPageBreak/>
        <w:t>до остановочных пунктов общественного транспорта – не более 400 м;</w:t>
      </w:r>
    </w:p>
    <w:p w:rsidR="00CE0781" w:rsidRPr="00C02C63" w:rsidRDefault="00CE0781" w:rsidP="00F967BA">
      <w:pPr>
        <w:pStyle w:val="04"/>
      </w:pPr>
      <w:r w:rsidRPr="00C02C63">
        <w:t>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rsidR="006A3A4E" w:rsidRPr="00C02C63" w:rsidRDefault="006A3A4E" w:rsidP="00E923A6">
      <w:pPr>
        <w:pStyle w:val="01"/>
      </w:pPr>
      <w:r w:rsidRPr="00C02C63">
        <w:t xml:space="preserve">В районах индивидуальной усадебной застройки дальность пешеходных подходов к ближайшей остановке общественного транспорта может быть увеличена до </w:t>
      </w:r>
      <w:r w:rsidR="002A426A" w:rsidRPr="00C02C63">
        <w:t>8</w:t>
      </w:r>
      <w:r w:rsidRPr="00C02C63">
        <w:t>00 м</w:t>
      </w:r>
      <w:r w:rsidR="00E923A6" w:rsidRPr="00C02C63">
        <w:t>.</w:t>
      </w:r>
    </w:p>
    <w:p w:rsidR="001862FD" w:rsidRPr="00C02C63" w:rsidRDefault="009B64C7" w:rsidP="001862FD">
      <w:pPr>
        <w:pStyle w:val="01"/>
      </w:pPr>
      <w:r w:rsidRPr="00C02C63">
        <w:t>5.3</w:t>
      </w:r>
      <w:r w:rsidR="006973B4" w:rsidRPr="00C02C63">
        <w:t>.8.</w:t>
      </w:r>
      <w:r w:rsidR="001862FD" w:rsidRPr="00C02C63">
        <w:t xml:space="preserve"> Затраты времени в </w:t>
      </w:r>
      <w:r w:rsidR="008F0BB6" w:rsidRPr="00C02C63">
        <w:t>городе</w:t>
      </w:r>
      <w:r w:rsidR="001862FD" w:rsidRPr="00C02C63">
        <w:t xml:space="preserve"> на передвижение от мест проживания до мест работы для 90% трудящихся (в один конец) не должны превышать 3</w:t>
      </w:r>
      <w:r w:rsidR="000A7CC2" w:rsidRPr="00C02C63">
        <w:t>0</w:t>
      </w:r>
      <w:r w:rsidR="001862FD" w:rsidRPr="00C02C63">
        <w:t xml:space="preserve"> минут.</w:t>
      </w:r>
    </w:p>
    <w:p w:rsidR="001862FD" w:rsidRPr="00C02C63" w:rsidRDefault="001862FD" w:rsidP="001862FD">
      <w:pPr>
        <w:pStyle w:val="01"/>
      </w:pPr>
      <w:r w:rsidRPr="00C02C63">
        <w:t>Для ежедневно приезжающих на работу в городско</w:t>
      </w:r>
      <w:r w:rsidR="00B97F31" w:rsidRPr="00C02C63">
        <w:t xml:space="preserve">е поселение </w:t>
      </w:r>
      <w:r w:rsidRPr="00C02C63">
        <w:t>из других поселений указанные нормы затрат времени допускается увеличивать, но не более чем в два раза.</w:t>
      </w:r>
    </w:p>
    <w:p w:rsidR="001862FD" w:rsidRPr="00C02C63" w:rsidRDefault="001862FD" w:rsidP="001862FD">
      <w:pPr>
        <w:pStyle w:val="01"/>
      </w:pPr>
      <w:r w:rsidRPr="00C02C63">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rsidR="006A3A4E" w:rsidRPr="00C02C63" w:rsidRDefault="009B64C7" w:rsidP="00E923A6">
      <w:pPr>
        <w:pStyle w:val="01"/>
      </w:pPr>
      <w:r w:rsidRPr="00C02C63">
        <w:t>5.3</w:t>
      </w:r>
      <w:r w:rsidR="006973B4" w:rsidRPr="00C02C63">
        <w:t>.9</w:t>
      </w:r>
      <w:r w:rsidR="006A3A4E" w:rsidRPr="00C02C63">
        <w:t>. Остановочные пункты общественного пассажирского транспорта следует размещать с обеспечением следующих требований:</w:t>
      </w:r>
    </w:p>
    <w:p w:rsidR="006A3A4E" w:rsidRPr="00C02C63" w:rsidRDefault="006A3A4E" w:rsidP="00F967BA">
      <w:pPr>
        <w:pStyle w:val="04"/>
      </w:pPr>
      <w:r w:rsidRPr="00C02C63">
        <w:t xml:space="preserve">на магистральных улицах общегородского значения и районных </w:t>
      </w:r>
      <w:r w:rsidR="00E923A6" w:rsidRPr="00C02C63">
        <w:t>–</w:t>
      </w:r>
      <w:r w:rsidRPr="00C02C63">
        <w:t xml:space="preserve"> в габаритах проезжей части;</w:t>
      </w:r>
    </w:p>
    <w:p w:rsidR="006A3A4E" w:rsidRPr="00C02C63" w:rsidRDefault="006A3A4E" w:rsidP="00F967BA">
      <w:pPr>
        <w:pStyle w:val="04"/>
      </w:pPr>
      <w:r w:rsidRPr="00C02C63">
        <w:t xml:space="preserve">в зонах транспортных развязок и пересечений </w:t>
      </w:r>
      <w:r w:rsidR="00E923A6" w:rsidRPr="00C02C63">
        <w:t>–</w:t>
      </w:r>
      <w:r w:rsidRPr="00C02C63">
        <w:t xml:space="preserve"> вне элементов развязок (съездов, въездов и прочего);</w:t>
      </w:r>
    </w:p>
    <w:p w:rsidR="006A3A4E" w:rsidRPr="00C02C63" w:rsidRDefault="006A3A4E" w:rsidP="00F967BA">
      <w:pPr>
        <w:pStyle w:val="04"/>
      </w:pPr>
      <w:r w:rsidRPr="00C02C63">
        <w:t>в случае, если стоящие на остановочных пунктах автобусы создают помехи движению транспортных потоков, следует предусматривать карманы.</w:t>
      </w:r>
    </w:p>
    <w:p w:rsidR="00694471" w:rsidRPr="00C02C63" w:rsidRDefault="009B64C7" w:rsidP="00092595">
      <w:pPr>
        <w:pStyle w:val="01"/>
      </w:pPr>
      <w:r w:rsidRPr="00C02C63">
        <w:t>5.3</w:t>
      </w:r>
      <w:r w:rsidR="006973B4" w:rsidRPr="00C02C63">
        <w:t>.10</w:t>
      </w:r>
      <w:r w:rsidR="00694471" w:rsidRPr="00C02C63">
        <w:t>. 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w:t>
      </w:r>
    </w:p>
    <w:p w:rsidR="00694471" w:rsidRPr="00C02C63" w:rsidRDefault="00694471" w:rsidP="00092595">
      <w:pPr>
        <w:pStyle w:val="01"/>
      </w:pPr>
      <w:r w:rsidRPr="00C02C63">
        <w:t>Допускается размещение остановочных пунктов автобуса перед перекрестком на расстоянии не менее 40 м в случае, если пропускная способность улицы до перекрестка больше, чем за перекрестком.</w:t>
      </w:r>
    </w:p>
    <w:p w:rsidR="00694471" w:rsidRPr="00C02C63" w:rsidRDefault="00694471" w:rsidP="00092595">
      <w:pPr>
        <w:pStyle w:val="01"/>
      </w:pPr>
      <w:r w:rsidRPr="00C02C63">
        <w:t>Расстояние до остан</w:t>
      </w:r>
      <w:r w:rsidR="00092595" w:rsidRPr="00C02C63">
        <w:t>овочного пункта исчисляется от «стоп-линии»</w:t>
      </w:r>
      <w:r w:rsidRPr="00C02C63">
        <w:t>.</w:t>
      </w:r>
    </w:p>
    <w:p w:rsidR="00694471" w:rsidRPr="00C02C63" w:rsidRDefault="009B64C7" w:rsidP="00092595">
      <w:pPr>
        <w:pStyle w:val="01"/>
      </w:pPr>
      <w:r w:rsidRPr="00C02C63">
        <w:t>5.3</w:t>
      </w:r>
      <w:r w:rsidR="006973B4" w:rsidRPr="00C02C63">
        <w:t>.11</w:t>
      </w:r>
      <w:r w:rsidR="00694471" w:rsidRPr="00C02C63">
        <w:t>. 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p w:rsidR="00694471" w:rsidRPr="00C02C63" w:rsidRDefault="00694471" w:rsidP="00092595">
      <w:pPr>
        <w:pStyle w:val="01"/>
      </w:pPr>
      <w:r w:rsidRPr="00C02C63">
        <w:t xml:space="preserve">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w:t>
      </w:r>
      <w:r w:rsidR="00092595" w:rsidRPr="00C02C63">
        <w:t>–</w:t>
      </w:r>
      <w:r w:rsidRPr="00C02C63">
        <w:t xml:space="preserve"> в зависимости от числа одновременно останавливающихся автобусов и их габаритов по длине, но не менее 13 м. Длина участков въезда и выезда равна 15 м.</w:t>
      </w:r>
    </w:p>
    <w:p w:rsidR="00694471" w:rsidRPr="00C02C63" w:rsidRDefault="009B64C7" w:rsidP="00092595">
      <w:pPr>
        <w:pStyle w:val="01"/>
      </w:pPr>
      <w:r w:rsidRPr="00C02C63">
        <w:t>5.3</w:t>
      </w:r>
      <w:r w:rsidR="006973B4" w:rsidRPr="00C02C63">
        <w:t>.12</w:t>
      </w:r>
      <w:r w:rsidR="00694471" w:rsidRPr="00C02C63">
        <w:t>. Длина посадочной пло</w:t>
      </w:r>
      <w:r w:rsidR="00092595" w:rsidRPr="00C02C63">
        <w:t xml:space="preserve">щадки на остановках автобусных </w:t>
      </w:r>
      <w:r w:rsidR="00694471" w:rsidRPr="00C02C63">
        <w:t>маршрутов должна быть не менее длины остановочной площадки.</w:t>
      </w:r>
    </w:p>
    <w:p w:rsidR="00694471" w:rsidRPr="00C02C63" w:rsidRDefault="00694471" w:rsidP="00092595">
      <w:pPr>
        <w:pStyle w:val="01"/>
      </w:pPr>
      <w:r w:rsidRPr="00C02C63">
        <w:t>Ширина посадочной площадки должна быть не менее 3 м; для установки павильона ожидания следует предусматривать уширение до 5 м.</w:t>
      </w:r>
    </w:p>
    <w:p w:rsidR="00694471" w:rsidRPr="00C02C63" w:rsidRDefault="009B64C7" w:rsidP="00092595">
      <w:pPr>
        <w:pStyle w:val="01"/>
      </w:pPr>
      <w:r w:rsidRPr="00C02C63">
        <w:t>5.3</w:t>
      </w:r>
      <w:r w:rsidR="006973B4" w:rsidRPr="00C02C63">
        <w:t>.13</w:t>
      </w:r>
      <w:r w:rsidR="00694471" w:rsidRPr="00C02C63">
        <w:t xml:space="preserve">. Павильон может быть закрытого типа или открытого (в виде навеса). Размер павильона определяют с учетом количества </w:t>
      </w:r>
      <w:r w:rsidR="00092595" w:rsidRPr="00C02C63">
        <w:t>одновременно находящихся в «час пик»</w:t>
      </w:r>
      <w:r w:rsidR="00694471" w:rsidRPr="00C02C63">
        <w:t xml:space="preserve"> на остановочной площадке пассажиров из расчета 4 чел./</w:t>
      </w:r>
      <w:r w:rsidR="00092595" w:rsidRPr="00C02C63">
        <w:t>м</w:t>
      </w:r>
      <w:r w:rsidR="00092595" w:rsidRPr="00C02C63">
        <w:rPr>
          <w:vertAlign w:val="superscript"/>
        </w:rPr>
        <w:t>2</w:t>
      </w:r>
      <w:r w:rsidR="00092595" w:rsidRPr="00C02C63">
        <w:t>.</w:t>
      </w:r>
      <w:r w:rsidR="00694471" w:rsidRPr="00C02C63">
        <w:t xml:space="preserve"> Ближайшая грань павильона должна быть расположена не ближе 3 м от кромки остановочной площадки.</w:t>
      </w:r>
    </w:p>
    <w:p w:rsidR="00694471" w:rsidRPr="00C02C63" w:rsidRDefault="009B64C7" w:rsidP="00092595">
      <w:pPr>
        <w:pStyle w:val="01"/>
      </w:pPr>
      <w:r w:rsidRPr="00C02C63">
        <w:t>5.3</w:t>
      </w:r>
      <w:r w:rsidR="006973B4" w:rsidRPr="00C02C63">
        <w:t>.14</w:t>
      </w:r>
      <w:r w:rsidR="00694471" w:rsidRPr="00C02C63">
        <w:t>. Остановочные пункты общественного пассажирского транспорта запрещается проектировать в охранных зонах высоковольтных линий электропередач.</w:t>
      </w:r>
    </w:p>
    <w:p w:rsidR="00694471" w:rsidRPr="00C02C63" w:rsidRDefault="009B64C7" w:rsidP="00092595">
      <w:pPr>
        <w:pStyle w:val="01"/>
      </w:pPr>
      <w:r w:rsidRPr="00C02C63">
        <w:t>5.3</w:t>
      </w:r>
      <w:r w:rsidR="006973B4" w:rsidRPr="00C02C63">
        <w:t>.15</w:t>
      </w:r>
      <w:r w:rsidR="00694471" w:rsidRPr="00C02C63">
        <w:t>. На конечных пунктах маршрутной сети общественного пассажирского транспорта следует предусматривать отстойно-разворотные площадки с учетом необходимости снятия с лин</w:t>
      </w:r>
      <w:r w:rsidR="00092595" w:rsidRPr="00C02C63">
        <w:t>ии в межпиковый период около 30%</w:t>
      </w:r>
      <w:r w:rsidR="00694471" w:rsidRPr="00C02C63">
        <w:t xml:space="preserve"> подвижного состава.</w:t>
      </w:r>
    </w:p>
    <w:p w:rsidR="00694471" w:rsidRPr="00C02C63" w:rsidRDefault="00B547F6" w:rsidP="00B547F6">
      <w:pPr>
        <w:pStyle w:val="01"/>
      </w:pPr>
      <w:r w:rsidRPr="00C02C63">
        <w:t xml:space="preserve">Для автобуса </w:t>
      </w:r>
      <w:r w:rsidR="00694471" w:rsidRPr="00C02C63">
        <w:t>площадь отстойно-разворотной площадки должна определяться расчетом в зависимости от количества маршрутов и частоты дви</w:t>
      </w:r>
      <w:r w:rsidRPr="00C02C63">
        <w:t>жения исходя из норматива 100-200 </w:t>
      </w:r>
      <w:r w:rsidR="00694471" w:rsidRPr="00C02C63">
        <w:t>м</w:t>
      </w:r>
      <w:r w:rsidRPr="00C02C63">
        <w:rPr>
          <w:vertAlign w:val="superscript"/>
        </w:rPr>
        <w:t>2</w:t>
      </w:r>
      <w:r w:rsidR="00694471" w:rsidRPr="00C02C63">
        <w:t xml:space="preserve"> на одно машино-место.</w:t>
      </w:r>
    </w:p>
    <w:p w:rsidR="00694471" w:rsidRPr="00C02C63" w:rsidRDefault="00694471" w:rsidP="00B547F6">
      <w:pPr>
        <w:pStyle w:val="01"/>
      </w:pPr>
      <w:r w:rsidRPr="00C02C63">
        <w:t>Ширина отстойно-разворотной площадки для автобуса должна быть не менее 30 м</w:t>
      </w:r>
      <w:r w:rsidR="00B547F6" w:rsidRPr="00C02C63">
        <w:t>.</w:t>
      </w:r>
    </w:p>
    <w:p w:rsidR="00694471" w:rsidRPr="00C02C63" w:rsidRDefault="00694471" w:rsidP="00B547F6">
      <w:pPr>
        <w:pStyle w:val="01"/>
      </w:pPr>
      <w:r w:rsidRPr="00C02C63">
        <w:lastRenderedPageBreak/>
        <w:t>Границы отстойно-разворотных площадок должны быть закреплены в плане красных линий.</w:t>
      </w:r>
    </w:p>
    <w:p w:rsidR="00694471" w:rsidRPr="00C02C63" w:rsidRDefault="009B64C7" w:rsidP="00B547F6">
      <w:pPr>
        <w:pStyle w:val="01"/>
      </w:pPr>
      <w:r w:rsidRPr="00C02C63">
        <w:t>5.3.</w:t>
      </w:r>
      <w:r w:rsidR="006973B4" w:rsidRPr="00C02C63">
        <w:t>16</w:t>
      </w:r>
      <w:r w:rsidR="00694471" w:rsidRPr="00C02C63">
        <w:t>. 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p w:rsidR="00694471" w:rsidRPr="00C02C63" w:rsidRDefault="006973B4" w:rsidP="00B547F6">
      <w:pPr>
        <w:pStyle w:val="01"/>
      </w:pPr>
      <w:r w:rsidRPr="00C02C63">
        <w:t>5.</w:t>
      </w:r>
      <w:r w:rsidR="009B64C7" w:rsidRPr="00C02C63">
        <w:t>3</w:t>
      </w:r>
      <w:r w:rsidRPr="00C02C63">
        <w:t>.17</w:t>
      </w:r>
      <w:r w:rsidR="00694471" w:rsidRPr="00C02C63">
        <w:t>. На конечных станциях общественного пассажирского транспорта на городских и пригородно-городских маршрутах должно предусматриваться устройство помещений для водителей и обслуживающего персонала.</w:t>
      </w:r>
    </w:p>
    <w:p w:rsidR="00694471" w:rsidRPr="00C02C63" w:rsidRDefault="00694471" w:rsidP="00B547F6">
      <w:pPr>
        <w:pStyle w:val="01"/>
      </w:pPr>
      <w:r w:rsidRPr="00C02C63">
        <w:t xml:space="preserve">Площадь участков для устройства служебных помещений определяется в соответствии с </w:t>
      </w:r>
      <w:r w:rsidR="00E6134E" w:rsidRPr="00C02C63">
        <w:t xml:space="preserve">таблицей </w:t>
      </w:r>
      <w:r w:rsidR="00DF5204" w:rsidRPr="00C02C63">
        <w:t>49</w:t>
      </w:r>
      <w:r w:rsidR="00E6134E" w:rsidRPr="00C02C63">
        <w:t xml:space="preserve">. </w:t>
      </w:r>
    </w:p>
    <w:p w:rsidR="00DC0B65" w:rsidRPr="00C02C63" w:rsidRDefault="00DC0B65" w:rsidP="00DC0B65">
      <w:pPr>
        <w:pStyle w:val="05"/>
      </w:pPr>
      <w:bookmarkStart w:id="85" w:name="_Ref450594801"/>
      <w:r w:rsidRPr="00C02C63">
        <w:t xml:space="preserve">Таблица </w:t>
      </w:r>
      <w:bookmarkEnd w:id="85"/>
      <w:r w:rsidR="00DF5204" w:rsidRPr="00C02C63">
        <w:t>49</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233"/>
        <w:gridCol w:w="1870"/>
        <w:gridCol w:w="1105"/>
        <w:gridCol w:w="1105"/>
      </w:tblGrid>
      <w:tr w:rsidR="00B547F6" w:rsidRPr="00C02C63" w:rsidTr="00B547F6">
        <w:tc>
          <w:tcPr>
            <w:tcW w:w="0" w:type="auto"/>
            <w:vMerge w:val="restart"/>
            <w:tcBorders>
              <w:top w:val="single" w:sz="4" w:space="0" w:color="auto"/>
              <w:bottom w:val="single" w:sz="4" w:space="0" w:color="auto"/>
              <w:right w:val="single" w:sz="4" w:space="0" w:color="auto"/>
            </w:tcBorders>
            <w:shd w:val="clear" w:color="auto" w:fill="auto"/>
            <w:vAlign w:val="center"/>
          </w:tcPr>
          <w:p w:rsidR="00B547F6" w:rsidRPr="00C02C63" w:rsidRDefault="00B547F6" w:rsidP="00B547F6">
            <w:pPr>
              <w:suppressAutoHyphens/>
              <w:jc w:val="center"/>
              <w:rPr>
                <w:rFonts w:ascii="Times New Roman" w:hAnsi="Times New Roman" w:cs="Times New Roman"/>
                <w:b/>
              </w:rPr>
            </w:pPr>
            <w:r w:rsidRPr="00C02C63">
              <w:rPr>
                <w:rFonts w:ascii="Times New Roman" w:hAnsi="Times New Roman" w:cs="Times New Roman"/>
                <w:b/>
              </w:rPr>
              <w:t>Наименование показателя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547F6" w:rsidRPr="00C02C63" w:rsidRDefault="00B547F6" w:rsidP="00B547F6">
            <w:pPr>
              <w:suppressAutoHyphens/>
              <w:jc w:val="center"/>
              <w:rPr>
                <w:rFonts w:ascii="Times New Roman" w:hAnsi="Times New Roman" w:cs="Times New Roman"/>
                <w:b/>
              </w:rPr>
            </w:pPr>
            <w:r w:rsidRPr="00C02C63">
              <w:rPr>
                <w:rFonts w:ascii="Times New Roman" w:hAnsi="Times New Roman" w:cs="Times New Roman"/>
                <w:b/>
              </w:rPr>
              <w:t>Единица измерения</w:t>
            </w:r>
          </w:p>
        </w:tc>
        <w:tc>
          <w:tcPr>
            <w:tcW w:w="0" w:type="auto"/>
            <w:gridSpan w:val="2"/>
            <w:tcBorders>
              <w:top w:val="single" w:sz="4" w:space="0" w:color="auto"/>
              <w:left w:val="single" w:sz="4" w:space="0" w:color="auto"/>
              <w:bottom w:val="single" w:sz="4" w:space="0" w:color="auto"/>
            </w:tcBorders>
            <w:shd w:val="clear" w:color="auto" w:fill="auto"/>
            <w:vAlign w:val="center"/>
          </w:tcPr>
          <w:p w:rsidR="00B547F6" w:rsidRPr="00C02C63" w:rsidRDefault="00B547F6" w:rsidP="00B547F6">
            <w:pPr>
              <w:suppressAutoHyphens/>
              <w:jc w:val="center"/>
              <w:rPr>
                <w:rFonts w:ascii="Times New Roman" w:hAnsi="Times New Roman" w:cs="Times New Roman"/>
                <w:b/>
              </w:rPr>
            </w:pPr>
            <w:r w:rsidRPr="00C02C63">
              <w:rPr>
                <w:rFonts w:ascii="Times New Roman" w:hAnsi="Times New Roman" w:cs="Times New Roman"/>
                <w:b/>
              </w:rPr>
              <w:t>Количество маршрутов</w:t>
            </w:r>
          </w:p>
        </w:tc>
      </w:tr>
      <w:tr w:rsidR="00B547F6" w:rsidRPr="00C02C63" w:rsidTr="00B547F6">
        <w:tc>
          <w:tcPr>
            <w:tcW w:w="0" w:type="auto"/>
            <w:vMerge/>
            <w:tcBorders>
              <w:top w:val="single" w:sz="4" w:space="0" w:color="auto"/>
              <w:bottom w:val="single" w:sz="4" w:space="0" w:color="auto"/>
              <w:right w:val="single" w:sz="4" w:space="0" w:color="auto"/>
            </w:tcBorders>
            <w:shd w:val="clear" w:color="auto" w:fill="auto"/>
            <w:vAlign w:val="center"/>
          </w:tcPr>
          <w:p w:rsidR="00B547F6" w:rsidRPr="00C02C63" w:rsidRDefault="00B547F6" w:rsidP="00B547F6">
            <w:pPr>
              <w:suppressAutoHyphens/>
              <w:jc w:val="center"/>
              <w:rPr>
                <w:rFonts w:ascii="Times New Roman" w:hAnsi="Times New Roman" w:cs="Times New Roman"/>
                <w:b/>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B547F6" w:rsidRPr="00C02C63" w:rsidRDefault="00B547F6" w:rsidP="00B547F6">
            <w:pPr>
              <w:suppressAutoHyphens/>
              <w:jc w:val="center"/>
              <w:rPr>
                <w:rFonts w:ascii="Times New Roman" w:hAnsi="Times New Roman" w:cs="Times New Roman"/>
                <w:b/>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547F6" w:rsidRPr="00C02C63" w:rsidRDefault="00B547F6" w:rsidP="00B547F6">
            <w:pPr>
              <w:suppressAutoHyphens/>
              <w:jc w:val="center"/>
              <w:rPr>
                <w:rFonts w:ascii="Times New Roman" w:hAnsi="Times New Roman" w:cs="Times New Roman"/>
                <w:b/>
              </w:rPr>
            </w:pPr>
            <w:r w:rsidRPr="00C02C63">
              <w:rPr>
                <w:rFonts w:ascii="Times New Roman" w:hAnsi="Times New Roman" w:cs="Times New Roman"/>
                <w:b/>
              </w:rPr>
              <w:t>2</w:t>
            </w:r>
          </w:p>
        </w:tc>
        <w:tc>
          <w:tcPr>
            <w:tcW w:w="0" w:type="auto"/>
            <w:tcBorders>
              <w:top w:val="single" w:sz="4" w:space="0" w:color="auto"/>
              <w:left w:val="single" w:sz="4" w:space="0" w:color="auto"/>
              <w:bottom w:val="single" w:sz="4" w:space="0" w:color="auto"/>
            </w:tcBorders>
            <w:shd w:val="clear" w:color="auto" w:fill="auto"/>
            <w:vAlign w:val="center"/>
          </w:tcPr>
          <w:p w:rsidR="00B547F6" w:rsidRPr="00C02C63" w:rsidRDefault="00B547F6" w:rsidP="00B547F6">
            <w:pPr>
              <w:suppressAutoHyphens/>
              <w:jc w:val="center"/>
              <w:rPr>
                <w:rFonts w:ascii="Times New Roman" w:hAnsi="Times New Roman" w:cs="Times New Roman"/>
                <w:b/>
              </w:rPr>
            </w:pPr>
            <w:r w:rsidRPr="00C02C63">
              <w:rPr>
                <w:rFonts w:ascii="Times New Roman" w:hAnsi="Times New Roman" w:cs="Times New Roman"/>
                <w:b/>
              </w:rPr>
              <w:t>3-4</w:t>
            </w:r>
          </w:p>
        </w:tc>
      </w:tr>
      <w:tr w:rsidR="00B547F6" w:rsidRPr="00C02C63" w:rsidTr="00B547F6">
        <w:tc>
          <w:tcPr>
            <w:tcW w:w="0" w:type="auto"/>
            <w:tcBorders>
              <w:top w:val="single" w:sz="4" w:space="0" w:color="auto"/>
              <w:bottom w:val="single" w:sz="4" w:space="0" w:color="auto"/>
              <w:right w:val="single" w:sz="4" w:space="0" w:color="auto"/>
            </w:tcBorders>
            <w:shd w:val="clear" w:color="auto" w:fill="auto"/>
          </w:tcPr>
          <w:p w:rsidR="00B547F6" w:rsidRPr="00C02C63" w:rsidRDefault="00B547F6" w:rsidP="00C52B16">
            <w:pPr>
              <w:suppressAutoHyphens/>
              <w:rPr>
                <w:rFonts w:ascii="Times New Roman" w:hAnsi="Times New Roman" w:cs="Times New Roman"/>
              </w:rPr>
            </w:pPr>
            <w:r w:rsidRPr="00C02C63">
              <w:rPr>
                <w:rFonts w:ascii="Times New Roman" w:hAnsi="Times New Roman" w:cs="Times New Roman"/>
              </w:rPr>
              <w:t>Площадь участка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547F6" w:rsidRPr="00C02C63" w:rsidRDefault="00B547F6" w:rsidP="00B547F6">
            <w:pPr>
              <w:suppressAutoHyphens/>
              <w:jc w:val="center"/>
              <w:rPr>
                <w:rFonts w:ascii="Times New Roman" w:hAnsi="Times New Roman" w:cs="Times New Roman"/>
                <w:vertAlign w:val="superscript"/>
              </w:rPr>
            </w:pPr>
            <w:r w:rsidRPr="00C02C63">
              <w:rPr>
                <w:rFonts w:ascii="Times New Roman" w:hAnsi="Times New Roman" w:cs="Times New Roman"/>
              </w:rPr>
              <w:t>м</w:t>
            </w:r>
            <w:r w:rsidRPr="00C02C63">
              <w:rPr>
                <w:rFonts w:ascii="Times New Roman" w:hAnsi="Times New Roman" w:cs="Times New Roman"/>
                <w:vertAlign w:val="superscript"/>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547F6" w:rsidRPr="00C02C63" w:rsidRDefault="00B547F6" w:rsidP="00B547F6">
            <w:pPr>
              <w:suppressAutoHyphens/>
              <w:jc w:val="center"/>
              <w:rPr>
                <w:rFonts w:ascii="Times New Roman" w:hAnsi="Times New Roman" w:cs="Times New Roman"/>
              </w:rPr>
            </w:pPr>
            <w:r w:rsidRPr="00C02C63">
              <w:rPr>
                <w:rFonts w:ascii="Times New Roman" w:hAnsi="Times New Roman" w:cs="Times New Roman"/>
              </w:rPr>
              <w:t>225</w:t>
            </w:r>
          </w:p>
        </w:tc>
        <w:tc>
          <w:tcPr>
            <w:tcW w:w="0" w:type="auto"/>
            <w:tcBorders>
              <w:top w:val="single" w:sz="4" w:space="0" w:color="auto"/>
              <w:left w:val="single" w:sz="4" w:space="0" w:color="auto"/>
              <w:bottom w:val="single" w:sz="4" w:space="0" w:color="auto"/>
            </w:tcBorders>
            <w:shd w:val="clear" w:color="auto" w:fill="auto"/>
            <w:vAlign w:val="center"/>
          </w:tcPr>
          <w:p w:rsidR="00B547F6" w:rsidRPr="00C02C63" w:rsidRDefault="00B547F6" w:rsidP="00B547F6">
            <w:pPr>
              <w:suppressAutoHyphens/>
              <w:jc w:val="center"/>
              <w:rPr>
                <w:rFonts w:ascii="Times New Roman" w:hAnsi="Times New Roman" w:cs="Times New Roman"/>
              </w:rPr>
            </w:pPr>
            <w:r w:rsidRPr="00C02C63">
              <w:rPr>
                <w:rFonts w:ascii="Times New Roman" w:hAnsi="Times New Roman" w:cs="Times New Roman"/>
              </w:rPr>
              <w:t>256</w:t>
            </w:r>
          </w:p>
        </w:tc>
      </w:tr>
      <w:tr w:rsidR="00B547F6" w:rsidRPr="00C02C63" w:rsidTr="00B547F6">
        <w:tc>
          <w:tcPr>
            <w:tcW w:w="0" w:type="auto"/>
            <w:tcBorders>
              <w:top w:val="single" w:sz="4" w:space="0" w:color="auto"/>
              <w:bottom w:val="single" w:sz="4" w:space="0" w:color="auto"/>
              <w:right w:val="single" w:sz="4" w:space="0" w:color="auto"/>
            </w:tcBorders>
            <w:shd w:val="clear" w:color="auto" w:fill="auto"/>
          </w:tcPr>
          <w:p w:rsidR="00B547F6" w:rsidRPr="00C02C63" w:rsidRDefault="00B547F6" w:rsidP="00C52B16">
            <w:pPr>
              <w:suppressAutoHyphens/>
              <w:rPr>
                <w:rFonts w:ascii="Times New Roman" w:hAnsi="Times New Roman" w:cs="Times New Roman"/>
              </w:rPr>
            </w:pPr>
            <w:r w:rsidRPr="00C02C63">
              <w:rPr>
                <w:rFonts w:ascii="Times New Roman" w:hAnsi="Times New Roman" w:cs="Times New Roman"/>
              </w:rPr>
              <w:t>Размеры участка под размещение типового объекта с помещениями для обслуживающего персонала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547F6" w:rsidRPr="00C02C63" w:rsidRDefault="00B547F6" w:rsidP="00B547F6">
            <w:pPr>
              <w:suppressAutoHyphens/>
              <w:jc w:val="center"/>
              <w:rPr>
                <w:rFonts w:ascii="Times New Roman" w:hAnsi="Times New Roman" w:cs="Times New Roman"/>
              </w:rPr>
            </w:pPr>
            <w:r w:rsidRPr="00C02C63">
              <w:rPr>
                <w:rFonts w:ascii="Times New Roman" w:hAnsi="Times New Roman" w:cs="Times New Roman"/>
              </w:rPr>
              <w:t>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547F6" w:rsidRPr="00C02C63" w:rsidRDefault="000D17C4" w:rsidP="00B547F6">
            <w:pPr>
              <w:suppressAutoHyphens/>
              <w:jc w:val="center"/>
              <w:rPr>
                <w:rFonts w:ascii="Times New Roman" w:hAnsi="Times New Roman" w:cs="Times New Roman"/>
              </w:rPr>
            </w:pPr>
            <w:r w:rsidRPr="00C02C63">
              <w:rPr>
                <w:rFonts w:ascii="Times New Roman" w:hAnsi="Times New Roman" w:cs="Times New Roman"/>
              </w:rPr>
              <w:t>15x</w:t>
            </w:r>
            <w:r w:rsidR="00B547F6" w:rsidRPr="00C02C63">
              <w:rPr>
                <w:rFonts w:ascii="Times New Roman" w:hAnsi="Times New Roman" w:cs="Times New Roman"/>
              </w:rPr>
              <w:t>15</w:t>
            </w:r>
          </w:p>
        </w:tc>
        <w:tc>
          <w:tcPr>
            <w:tcW w:w="0" w:type="auto"/>
            <w:tcBorders>
              <w:top w:val="single" w:sz="4" w:space="0" w:color="auto"/>
              <w:left w:val="single" w:sz="4" w:space="0" w:color="auto"/>
              <w:bottom w:val="single" w:sz="4" w:space="0" w:color="auto"/>
            </w:tcBorders>
            <w:shd w:val="clear" w:color="auto" w:fill="auto"/>
            <w:vAlign w:val="center"/>
          </w:tcPr>
          <w:p w:rsidR="00B547F6" w:rsidRPr="00C02C63" w:rsidRDefault="000D17C4" w:rsidP="00B547F6">
            <w:pPr>
              <w:suppressAutoHyphens/>
              <w:jc w:val="center"/>
              <w:rPr>
                <w:rFonts w:ascii="Times New Roman" w:hAnsi="Times New Roman" w:cs="Times New Roman"/>
              </w:rPr>
            </w:pPr>
            <w:r w:rsidRPr="00C02C63">
              <w:rPr>
                <w:rFonts w:ascii="Times New Roman" w:hAnsi="Times New Roman" w:cs="Times New Roman"/>
              </w:rPr>
              <w:t>16x</w:t>
            </w:r>
            <w:r w:rsidR="00B547F6" w:rsidRPr="00C02C63">
              <w:rPr>
                <w:rFonts w:ascii="Times New Roman" w:hAnsi="Times New Roman" w:cs="Times New Roman"/>
              </w:rPr>
              <w:t>16</w:t>
            </w:r>
          </w:p>
        </w:tc>
      </w:tr>
      <w:tr w:rsidR="00B547F6" w:rsidRPr="00C02C63" w:rsidTr="00B547F6">
        <w:tc>
          <w:tcPr>
            <w:tcW w:w="0" w:type="auto"/>
            <w:tcBorders>
              <w:top w:val="single" w:sz="4" w:space="0" w:color="auto"/>
              <w:bottom w:val="single" w:sz="4" w:space="0" w:color="auto"/>
              <w:right w:val="single" w:sz="4" w:space="0" w:color="auto"/>
            </w:tcBorders>
            <w:shd w:val="clear" w:color="auto" w:fill="auto"/>
          </w:tcPr>
          <w:p w:rsidR="00B547F6" w:rsidRPr="00C02C63" w:rsidRDefault="00B547F6" w:rsidP="00C52B16">
            <w:pPr>
              <w:suppressAutoHyphens/>
              <w:rPr>
                <w:rFonts w:ascii="Times New Roman" w:hAnsi="Times New Roman" w:cs="Times New Roman"/>
              </w:rPr>
            </w:pPr>
            <w:r w:rsidRPr="00C02C63">
              <w:rPr>
                <w:rFonts w:ascii="Times New Roman" w:hAnsi="Times New Roman" w:cs="Times New Roman"/>
              </w:rPr>
              <w:t>Этажность здания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547F6" w:rsidRPr="00C02C63" w:rsidRDefault="00B547F6" w:rsidP="00B547F6">
            <w:pPr>
              <w:suppressAutoHyphens/>
              <w:jc w:val="center"/>
              <w:rPr>
                <w:rFonts w:ascii="Times New Roman" w:hAnsi="Times New Roman" w:cs="Times New Roman"/>
              </w:rPr>
            </w:pPr>
            <w:r w:rsidRPr="00C02C63">
              <w:rPr>
                <w:rFonts w:ascii="Times New Roman" w:hAnsi="Times New Roman" w:cs="Times New Roman"/>
              </w:rPr>
              <w:t>этажей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547F6" w:rsidRPr="00C02C63" w:rsidRDefault="00B547F6" w:rsidP="00B547F6">
            <w:pPr>
              <w:suppressAutoHyphens/>
              <w:jc w:val="center"/>
              <w:rPr>
                <w:rFonts w:ascii="Times New Roman" w:hAnsi="Times New Roman" w:cs="Times New Roman"/>
              </w:rPr>
            </w:pPr>
            <w:r w:rsidRPr="00C02C63">
              <w:rPr>
                <w:rFonts w:ascii="Times New Roman" w:hAnsi="Times New Roman" w:cs="Times New Roman"/>
              </w:rPr>
              <w:t>1</w:t>
            </w:r>
          </w:p>
        </w:tc>
        <w:tc>
          <w:tcPr>
            <w:tcW w:w="0" w:type="auto"/>
            <w:tcBorders>
              <w:top w:val="single" w:sz="4" w:space="0" w:color="auto"/>
              <w:left w:val="single" w:sz="4" w:space="0" w:color="auto"/>
              <w:bottom w:val="single" w:sz="4" w:space="0" w:color="auto"/>
            </w:tcBorders>
            <w:shd w:val="clear" w:color="auto" w:fill="auto"/>
            <w:vAlign w:val="center"/>
          </w:tcPr>
          <w:p w:rsidR="00B547F6" w:rsidRPr="00C02C63" w:rsidRDefault="00B547F6" w:rsidP="00B547F6">
            <w:pPr>
              <w:suppressAutoHyphens/>
              <w:jc w:val="center"/>
              <w:rPr>
                <w:rFonts w:ascii="Times New Roman" w:hAnsi="Times New Roman" w:cs="Times New Roman"/>
              </w:rPr>
            </w:pPr>
            <w:r w:rsidRPr="00C02C63">
              <w:rPr>
                <w:rFonts w:ascii="Times New Roman" w:hAnsi="Times New Roman" w:cs="Times New Roman"/>
              </w:rPr>
              <w:t>1</w:t>
            </w:r>
          </w:p>
        </w:tc>
      </w:tr>
    </w:tbl>
    <w:p w:rsidR="00B547F6" w:rsidRPr="00C02C63" w:rsidRDefault="00B547F6" w:rsidP="00B547F6">
      <w:pPr>
        <w:pStyle w:val="01"/>
      </w:pPr>
    </w:p>
    <w:p w:rsidR="00CD4CEF" w:rsidRPr="00C02C63" w:rsidRDefault="009B64C7" w:rsidP="00CD4CEF">
      <w:pPr>
        <w:pStyle w:val="01"/>
      </w:pPr>
      <w:r w:rsidRPr="00C02C63">
        <w:t>5.3</w:t>
      </w:r>
      <w:r w:rsidR="006973B4" w:rsidRPr="00C02C63">
        <w:t>.1</w:t>
      </w:r>
      <w:r w:rsidR="002A56FA" w:rsidRPr="00C02C63">
        <w:t>8</w:t>
      </w:r>
      <w:r w:rsidR="00CD4CEF" w:rsidRPr="00C02C63">
        <w:t>. В производственных зонах обслуживание общественным транспортом и длину пешеходных переходов от проходной предприятия до остановочных пунктов общественного транспорта следует предусматривать в зависимости от численности занятых на производстве:</w:t>
      </w:r>
    </w:p>
    <w:p w:rsidR="00CD4CEF" w:rsidRPr="00C02C63" w:rsidRDefault="00CD4CEF" w:rsidP="00F967BA">
      <w:pPr>
        <w:pStyle w:val="04"/>
      </w:pPr>
      <w:r w:rsidRPr="00C02C63">
        <w:t>производственные территории с численностью занятых до 500 человек должны примыкать к улицам районного значения;</w:t>
      </w:r>
    </w:p>
    <w:p w:rsidR="00CD4CEF" w:rsidRPr="00C02C63" w:rsidRDefault="00CD4CEF" w:rsidP="00F967BA">
      <w:pPr>
        <w:pStyle w:val="04"/>
      </w:pPr>
      <w:r w:rsidRPr="00C02C63">
        <w:t>производственные территории с численностью занятых от 500 до 5000 человек должны примыкать к городской магистрали, а удаленность главного входа производственной зоны до остановки общественного транспорта должна быть не более 200 м;</w:t>
      </w:r>
    </w:p>
    <w:p w:rsidR="00694471" w:rsidRPr="00C02C63" w:rsidRDefault="009B64C7" w:rsidP="0066314F">
      <w:pPr>
        <w:pStyle w:val="09"/>
      </w:pPr>
      <w:bookmarkStart w:id="86" w:name="_Toc465413396"/>
      <w:r w:rsidRPr="00C02C63">
        <w:t>5.4</w:t>
      </w:r>
      <w:r w:rsidR="0066314F" w:rsidRPr="00C02C63">
        <w:t xml:space="preserve">. </w:t>
      </w:r>
      <w:r w:rsidR="00694471" w:rsidRPr="00C02C63">
        <w:t>Сооружения и устройства для хранения, парковки и обслуживания транспортных средств</w:t>
      </w:r>
      <w:bookmarkEnd w:id="86"/>
    </w:p>
    <w:p w:rsidR="00694471" w:rsidRPr="00C02C63" w:rsidRDefault="009B64C7" w:rsidP="00E20D50">
      <w:pPr>
        <w:pStyle w:val="01"/>
      </w:pPr>
      <w:r w:rsidRPr="00C02C63">
        <w:t>5.4</w:t>
      </w:r>
      <w:r w:rsidR="00DC0B65" w:rsidRPr="00C02C63">
        <w:t>.1</w:t>
      </w:r>
      <w:r w:rsidR="00694471" w:rsidRPr="00C02C63">
        <w:t xml:space="preserve">. В </w:t>
      </w:r>
      <w:r w:rsidR="00FB48E9" w:rsidRPr="00C02C63">
        <w:t>населенных пунктах</w:t>
      </w:r>
      <w:r w:rsidR="00694471" w:rsidRPr="00C02C63">
        <w:t xml:space="preserve"> должны быть предусмотрены территории для хранения, парковки и технического обслуживания легковых автомобилей всех категорий, исходя из уровня насыщения легковыми автомобилями в соответствии </w:t>
      </w:r>
      <w:r w:rsidR="0018355D" w:rsidRPr="00C02C63">
        <w:t xml:space="preserve">с </w:t>
      </w:r>
      <w:r w:rsidR="0052058A" w:rsidRPr="00C02C63">
        <w:t>подпунктом 5.2.5.</w:t>
      </w:r>
      <w:r w:rsidR="00700CAD" w:rsidRPr="00C02C63">
        <w:t xml:space="preserve"> настоящего раздела</w:t>
      </w:r>
      <w:r w:rsidR="00694471" w:rsidRPr="00C02C63">
        <w:t>, а также с учетом сложившегося фактического уровня автомобилизации в конкретных условиях планируемой территории.</w:t>
      </w:r>
    </w:p>
    <w:p w:rsidR="00566D62" w:rsidRPr="00C02C63" w:rsidRDefault="009B64C7" w:rsidP="00E20D50">
      <w:pPr>
        <w:pStyle w:val="01"/>
      </w:pPr>
      <w:r w:rsidRPr="00C02C63">
        <w:t>5.4</w:t>
      </w:r>
      <w:r w:rsidR="00DC0B65" w:rsidRPr="00C02C63">
        <w:t>.2</w:t>
      </w:r>
      <w:r w:rsidR="00566D62" w:rsidRPr="00C02C63">
        <w:t>. Общая обеспеченность автостоянками для постоянного хранения авто</w:t>
      </w:r>
      <w:r w:rsidR="0018355D" w:rsidRPr="00C02C63">
        <w:t>мобилей должна быть не менее 90</w:t>
      </w:r>
      <w:r w:rsidR="00D1419E" w:rsidRPr="00C02C63">
        <w:t>%</w:t>
      </w:r>
      <w:r w:rsidR="00566D62" w:rsidRPr="00C02C63">
        <w:t xml:space="preserve"> расчетного числа индивидуальных легковых автомобилей.</w:t>
      </w:r>
    </w:p>
    <w:p w:rsidR="00566D62" w:rsidRPr="00C02C63" w:rsidRDefault="009B64C7" w:rsidP="00E20D50">
      <w:pPr>
        <w:pStyle w:val="01"/>
      </w:pPr>
      <w:r w:rsidRPr="00C02C63">
        <w:t>5.4</w:t>
      </w:r>
      <w:r w:rsidR="00DC0B65" w:rsidRPr="00C02C63">
        <w:t>.3</w:t>
      </w:r>
      <w:r w:rsidR="00566D62" w:rsidRPr="00C02C63">
        <w:t>. Открытые автостоянки для временного хранения легковых автомобилей следует предусматривать из расчета не менее чем для 70</w:t>
      </w:r>
      <w:r w:rsidR="00551DC2" w:rsidRPr="00C02C63">
        <w:t>%</w:t>
      </w:r>
      <w:r w:rsidR="00566D62" w:rsidRPr="00C02C63">
        <w:t xml:space="preserve"> расчетного парка индивидуальных легковых автомобилей (в условиях дефицита территорий следует предусматривать многоуровневые парковки и гаражи), в том числе:</w:t>
      </w:r>
    </w:p>
    <w:p w:rsidR="00566D62" w:rsidRPr="00C02C63" w:rsidRDefault="00566D62" w:rsidP="00F967BA">
      <w:pPr>
        <w:pStyle w:val="04"/>
      </w:pPr>
      <w:r w:rsidRPr="00C02C63">
        <w:t xml:space="preserve">жилые районы </w:t>
      </w:r>
      <w:r w:rsidR="00DC0B65" w:rsidRPr="00C02C63">
        <w:t>–</w:t>
      </w:r>
      <w:r w:rsidR="0018355D" w:rsidRPr="00C02C63">
        <w:t xml:space="preserve"> 30</w:t>
      </w:r>
      <w:r w:rsidR="00D1419E" w:rsidRPr="00C02C63">
        <w:t>%</w:t>
      </w:r>
      <w:r w:rsidRPr="00C02C63">
        <w:t>;</w:t>
      </w:r>
    </w:p>
    <w:p w:rsidR="00566D62" w:rsidRPr="00C02C63" w:rsidRDefault="00566D62" w:rsidP="00F967BA">
      <w:pPr>
        <w:pStyle w:val="04"/>
      </w:pPr>
      <w:r w:rsidRPr="00C02C63">
        <w:t xml:space="preserve">производственные зоны </w:t>
      </w:r>
      <w:r w:rsidR="00DC0B65" w:rsidRPr="00C02C63">
        <w:t>–</w:t>
      </w:r>
      <w:r w:rsidR="0018355D" w:rsidRPr="00C02C63">
        <w:t xml:space="preserve"> 10</w:t>
      </w:r>
      <w:r w:rsidR="00D1419E" w:rsidRPr="00C02C63">
        <w:t>%</w:t>
      </w:r>
      <w:r w:rsidRPr="00C02C63">
        <w:t>;</w:t>
      </w:r>
    </w:p>
    <w:p w:rsidR="00566D62" w:rsidRPr="00C02C63" w:rsidRDefault="00566D62" w:rsidP="00F967BA">
      <w:pPr>
        <w:pStyle w:val="04"/>
      </w:pPr>
      <w:r w:rsidRPr="00C02C63">
        <w:t xml:space="preserve">общегородские центры </w:t>
      </w:r>
      <w:r w:rsidR="00DC0B65" w:rsidRPr="00C02C63">
        <w:t>–</w:t>
      </w:r>
      <w:r w:rsidR="0018355D" w:rsidRPr="00C02C63">
        <w:t xml:space="preserve"> 15</w:t>
      </w:r>
      <w:r w:rsidR="00D1419E" w:rsidRPr="00C02C63">
        <w:t>%</w:t>
      </w:r>
      <w:r w:rsidRPr="00C02C63">
        <w:t>;</w:t>
      </w:r>
    </w:p>
    <w:p w:rsidR="00566D62" w:rsidRPr="00C02C63" w:rsidRDefault="00566D62" w:rsidP="00F967BA">
      <w:pPr>
        <w:pStyle w:val="04"/>
      </w:pPr>
      <w:r w:rsidRPr="00C02C63">
        <w:t xml:space="preserve">зоны массового кратковременного отдыха </w:t>
      </w:r>
      <w:r w:rsidR="00DC0B65" w:rsidRPr="00C02C63">
        <w:t>–</w:t>
      </w:r>
      <w:r w:rsidR="0018355D" w:rsidRPr="00C02C63">
        <w:t xml:space="preserve"> 15</w:t>
      </w:r>
      <w:r w:rsidR="00D1419E" w:rsidRPr="00C02C63">
        <w:t>%</w:t>
      </w:r>
      <w:r w:rsidRPr="00C02C63">
        <w:t>.</w:t>
      </w:r>
    </w:p>
    <w:p w:rsidR="00566D62" w:rsidRPr="00C02C63" w:rsidRDefault="00566D62" w:rsidP="00E20D50">
      <w:pPr>
        <w:pStyle w:val="01"/>
      </w:pPr>
      <w:r w:rsidRPr="00C02C63">
        <w:t>Допускается преду</w:t>
      </w:r>
      <w:r w:rsidR="0018355D" w:rsidRPr="00C02C63">
        <w:t>сматривать сезонное хранение 10</w:t>
      </w:r>
      <w:r w:rsidR="00D1419E" w:rsidRPr="00C02C63">
        <w:t>%</w:t>
      </w:r>
      <w:r w:rsidRPr="00C02C63">
        <w:t xml:space="preserve"> парка легковых автомобилей на автостоянках открытого типа, расположенных за пределами селитебных территорий</w:t>
      </w:r>
      <w:r w:rsidR="00091F68" w:rsidRPr="00C02C63">
        <w:t>.</w:t>
      </w:r>
    </w:p>
    <w:p w:rsidR="00700CAD" w:rsidRPr="00C02C63" w:rsidRDefault="009B64C7" w:rsidP="00700CAD">
      <w:pPr>
        <w:pStyle w:val="01"/>
      </w:pPr>
      <w:r w:rsidRPr="00C02C63">
        <w:t>5.4</w:t>
      </w:r>
      <w:r w:rsidR="00DC0B65" w:rsidRPr="00C02C63">
        <w:t>.4</w:t>
      </w:r>
      <w:r w:rsidR="00566D62" w:rsidRPr="00C02C63">
        <w:t xml:space="preserve">. </w:t>
      </w:r>
      <w:r w:rsidR="00700CAD" w:rsidRPr="00C02C63">
        <w:t>Требуемое количество машино-мест в местах организованного хранения автотранспортных средств следует определять из расчета на 1000 жителей:</w:t>
      </w:r>
    </w:p>
    <w:p w:rsidR="00700CAD" w:rsidRPr="00C02C63" w:rsidRDefault="00700CAD" w:rsidP="00F967BA">
      <w:pPr>
        <w:pStyle w:val="04"/>
      </w:pPr>
      <w:r w:rsidRPr="00C02C63">
        <w:t>для хранения легковых автомобилей в частной собственности - 195 - 243;</w:t>
      </w:r>
    </w:p>
    <w:p w:rsidR="00700CAD" w:rsidRPr="00C02C63" w:rsidRDefault="00700CAD" w:rsidP="00F967BA">
      <w:pPr>
        <w:pStyle w:val="04"/>
      </w:pPr>
      <w:r w:rsidRPr="00C02C63">
        <w:lastRenderedPageBreak/>
        <w:t>для хранения легковых автомобилей ведомственной принадлежности - 2;</w:t>
      </w:r>
    </w:p>
    <w:p w:rsidR="00700CAD" w:rsidRPr="00C02C63" w:rsidRDefault="00700CAD" w:rsidP="00F967BA">
      <w:pPr>
        <w:pStyle w:val="04"/>
      </w:pPr>
      <w:r w:rsidRPr="00C02C63">
        <w:t xml:space="preserve">для таксомоторного парка - 3. </w:t>
      </w:r>
    </w:p>
    <w:p w:rsidR="00566D62" w:rsidRPr="00C02C63" w:rsidRDefault="009B64C7" w:rsidP="00E20D50">
      <w:pPr>
        <w:pStyle w:val="01"/>
      </w:pPr>
      <w:r w:rsidRPr="00C02C63">
        <w:t>5.4</w:t>
      </w:r>
      <w:r w:rsidR="00DC0B65" w:rsidRPr="00C02C63">
        <w:t>.5</w:t>
      </w:r>
      <w:r w:rsidR="00566D62" w:rsidRPr="00C02C63">
        <w:t xml:space="preserve">. Сооружения для хранения легковых автомобилей городского населения следует размещать в радиусе доступности 250-300 м от мест жительства автовладельцев, но не более чем в 800 м; на территориях коттеджной застройки </w:t>
      </w:r>
      <w:r w:rsidR="00EA7356" w:rsidRPr="00C02C63">
        <w:t>–</w:t>
      </w:r>
      <w:r w:rsidR="00566D62" w:rsidRPr="00C02C63">
        <w:t xml:space="preserve"> не более чем в 200 м. Допускается увеличивать дальность подходов к сооружениям хранения легковых автомобилей для жителей кварталов с сохраняемой застройкой до 1500 м.</w:t>
      </w:r>
    </w:p>
    <w:p w:rsidR="00566D62" w:rsidRPr="00C02C63" w:rsidRDefault="009B64C7" w:rsidP="00700CAD">
      <w:pPr>
        <w:pStyle w:val="01"/>
      </w:pPr>
      <w:r w:rsidRPr="00C02C63">
        <w:t>5.4</w:t>
      </w:r>
      <w:r w:rsidR="00DC0B65" w:rsidRPr="00C02C63">
        <w:t>.6</w:t>
      </w:r>
      <w:r w:rsidR="00566D62" w:rsidRPr="00C02C63">
        <w:t>. Автостоянки допускается размещать в пристройках к зданиям другого функционального назначения в соответствии с требованиями пожарной безопасности.</w:t>
      </w:r>
    </w:p>
    <w:p w:rsidR="00566D62" w:rsidRPr="00C02C63" w:rsidRDefault="009B64C7" w:rsidP="00E20D50">
      <w:pPr>
        <w:pStyle w:val="01"/>
      </w:pPr>
      <w:r w:rsidRPr="00C02C63">
        <w:t>5.4</w:t>
      </w:r>
      <w:r w:rsidR="00DC0B65" w:rsidRPr="00C02C63">
        <w:t>.</w:t>
      </w:r>
      <w:r w:rsidR="00342CDB" w:rsidRPr="00C02C63">
        <w:t>7</w:t>
      </w:r>
      <w:r w:rsidR="00566D62" w:rsidRPr="00C02C63">
        <w:t>. Сооружения для хранения легковых автомобилей всех категорий (надземных и подземных) следует размещать:</w:t>
      </w:r>
    </w:p>
    <w:p w:rsidR="00566D62" w:rsidRPr="00C02C63" w:rsidRDefault="00566D62" w:rsidP="00F967BA">
      <w:pPr>
        <w:pStyle w:val="04"/>
      </w:pPr>
      <w:r w:rsidRPr="00C02C63">
        <w:t>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566D62" w:rsidRPr="00C02C63" w:rsidRDefault="00566D62" w:rsidP="00F967BA">
      <w:pPr>
        <w:pStyle w:val="04"/>
      </w:pPr>
      <w:r w:rsidRPr="00C02C63">
        <w:t>на территориях жилых районов и микрорайонов (кварталов), в том числе в пределах улиц и дорог, граничащих с жилыми районами и микрорайонами (кварталами).</w:t>
      </w:r>
    </w:p>
    <w:p w:rsidR="00566D62" w:rsidRPr="00C02C63" w:rsidRDefault="009B64C7" w:rsidP="00AF44AB">
      <w:pPr>
        <w:pStyle w:val="01"/>
      </w:pPr>
      <w:r w:rsidRPr="00C02C63">
        <w:t>5.4</w:t>
      </w:r>
      <w:r w:rsidR="00DC0B65" w:rsidRPr="00C02C63">
        <w:t>.</w:t>
      </w:r>
      <w:r w:rsidR="00342CDB" w:rsidRPr="00C02C63">
        <w:t>8</w:t>
      </w:r>
      <w:r w:rsidR="00AF44AB" w:rsidRPr="00C02C63">
        <w:t xml:space="preserve">. </w:t>
      </w:r>
      <w:r w:rsidR="00566D62" w:rsidRPr="00C02C63">
        <w:t>Автостоянки (открытые площадки) для хранения легковых автомобилей, принадлежащих постоянному населению города,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rsidR="00566D62" w:rsidRPr="00C02C63" w:rsidRDefault="009B64C7" w:rsidP="00AF44AB">
      <w:pPr>
        <w:pStyle w:val="01"/>
      </w:pPr>
      <w:r w:rsidRPr="00C02C63">
        <w:t>5.4</w:t>
      </w:r>
      <w:r w:rsidR="00DC0B65" w:rsidRPr="00C02C63">
        <w:t>.</w:t>
      </w:r>
      <w:r w:rsidR="00342CDB" w:rsidRPr="00C02C63">
        <w:t>9</w:t>
      </w:r>
      <w:r w:rsidR="00AF44AB" w:rsidRPr="00C02C63">
        <w:t xml:space="preserve">. </w:t>
      </w:r>
      <w:r w:rsidR="00566D62" w:rsidRPr="00C02C63">
        <w:t>Наземные автостоянки вместимостью свыше 500 машино-мест следует размещать на территориях промышленных, коммунально-складских зон и территориях санитарно-защитных зон.</w:t>
      </w:r>
    </w:p>
    <w:p w:rsidR="00566D62" w:rsidRPr="00C02C63" w:rsidRDefault="009B64C7" w:rsidP="00AF44AB">
      <w:pPr>
        <w:pStyle w:val="01"/>
      </w:pPr>
      <w:r w:rsidRPr="00C02C63">
        <w:t>5.4</w:t>
      </w:r>
      <w:r w:rsidR="00DC0B65" w:rsidRPr="00C02C63">
        <w:t>.1</w:t>
      </w:r>
      <w:r w:rsidR="00342CDB" w:rsidRPr="00C02C63">
        <w:t>0</w:t>
      </w:r>
      <w:r w:rsidR="00AF44AB" w:rsidRPr="00C02C63">
        <w:t xml:space="preserve">. </w:t>
      </w:r>
      <w:r w:rsidR="00566D62" w:rsidRPr="00C02C63">
        <w:t xml:space="preserve">Автостоянки для хранения легковых автомобилей вместимостью до 300 машино-мест допускается размещать в жилых районах, микрорайонах (кварталах) при условии соблюдения расстояний от автостоянок до объектов, указанных в </w:t>
      </w:r>
      <w:r w:rsidR="005F1A98" w:rsidRPr="00C02C63">
        <w:t>таблице 5</w:t>
      </w:r>
      <w:r w:rsidR="00DF5204" w:rsidRPr="00C02C63">
        <w:t>0</w:t>
      </w:r>
      <w:r w:rsidR="005F1A98" w:rsidRPr="00C02C63">
        <w:t>.</w:t>
      </w:r>
    </w:p>
    <w:p w:rsidR="0058257E" w:rsidRPr="00C02C63" w:rsidRDefault="0058257E" w:rsidP="0058257E">
      <w:pPr>
        <w:pStyle w:val="05"/>
      </w:pPr>
      <w:bookmarkStart w:id="87" w:name="_Ref450601246"/>
      <w:r w:rsidRPr="00C02C63">
        <w:t>Таблица</w:t>
      </w:r>
      <w:bookmarkEnd w:id="87"/>
      <w:r w:rsidR="00342CDB" w:rsidRPr="00C02C63">
        <w:t xml:space="preserve"> 5</w:t>
      </w:r>
      <w:r w:rsidR="00DF5204" w:rsidRPr="00C02C63">
        <w:t>0</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576"/>
        <w:gridCol w:w="1218"/>
        <w:gridCol w:w="868"/>
        <w:gridCol w:w="828"/>
        <w:gridCol w:w="941"/>
        <w:gridCol w:w="1833"/>
        <w:gridCol w:w="1049"/>
      </w:tblGrid>
      <w:tr w:rsidR="00566D62" w:rsidRPr="00C02C63" w:rsidTr="00AF44AB">
        <w:tc>
          <w:tcPr>
            <w:tcW w:w="0" w:type="auto"/>
            <w:vMerge w:val="restart"/>
            <w:tcBorders>
              <w:top w:val="single" w:sz="4" w:space="0" w:color="auto"/>
              <w:bottom w:val="single" w:sz="4" w:space="0" w:color="auto"/>
              <w:right w:val="single" w:sz="4" w:space="0" w:color="auto"/>
            </w:tcBorders>
            <w:shd w:val="clear" w:color="auto" w:fill="auto"/>
            <w:vAlign w:val="center"/>
          </w:tcPr>
          <w:p w:rsidR="00566D62" w:rsidRPr="00C02C63" w:rsidRDefault="00566D62" w:rsidP="00AF44AB">
            <w:pPr>
              <w:suppressAutoHyphens/>
              <w:jc w:val="center"/>
              <w:rPr>
                <w:rFonts w:ascii="Times New Roman" w:hAnsi="Times New Roman" w:cs="Times New Roman"/>
                <w:b/>
              </w:rPr>
            </w:pPr>
            <w:r w:rsidRPr="00C02C63">
              <w:rPr>
                <w:rFonts w:ascii="Times New Roman" w:hAnsi="Times New Roman" w:cs="Times New Roman"/>
                <w:b/>
              </w:rPr>
              <w:t>Здания, до которых определяется расстояние</w:t>
            </w:r>
          </w:p>
        </w:tc>
        <w:tc>
          <w:tcPr>
            <w:tcW w:w="0" w:type="auto"/>
            <w:gridSpan w:val="6"/>
            <w:tcBorders>
              <w:top w:val="single" w:sz="4" w:space="0" w:color="auto"/>
              <w:left w:val="single" w:sz="4" w:space="0" w:color="auto"/>
              <w:bottom w:val="single" w:sz="4" w:space="0" w:color="auto"/>
            </w:tcBorders>
            <w:shd w:val="clear" w:color="auto" w:fill="auto"/>
            <w:vAlign w:val="center"/>
          </w:tcPr>
          <w:p w:rsidR="00566D62" w:rsidRPr="00C02C63" w:rsidRDefault="00AF44AB" w:rsidP="00AF44AB">
            <w:pPr>
              <w:suppressAutoHyphens/>
              <w:jc w:val="center"/>
              <w:rPr>
                <w:rFonts w:ascii="Times New Roman" w:hAnsi="Times New Roman" w:cs="Times New Roman"/>
                <w:b/>
              </w:rPr>
            </w:pPr>
            <w:r w:rsidRPr="00C02C63">
              <w:rPr>
                <w:rFonts w:ascii="Times New Roman" w:hAnsi="Times New Roman" w:cs="Times New Roman"/>
                <w:b/>
              </w:rPr>
              <w:t>Расстояние, м</w:t>
            </w:r>
          </w:p>
        </w:tc>
      </w:tr>
      <w:tr w:rsidR="00566D62" w:rsidRPr="00C02C63" w:rsidTr="00AF44AB">
        <w:tc>
          <w:tcPr>
            <w:tcW w:w="0" w:type="auto"/>
            <w:vMerge/>
            <w:tcBorders>
              <w:top w:val="single" w:sz="4" w:space="0" w:color="auto"/>
              <w:bottom w:val="single" w:sz="4" w:space="0" w:color="auto"/>
              <w:right w:val="single" w:sz="4" w:space="0" w:color="auto"/>
            </w:tcBorders>
            <w:shd w:val="clear" w:color="auto" w:fill="auto"/>
            <w:vAlign w:val="center"/>
          </w:tcPr>
          <w:p w:rsidR="00566D62" w:rsidRPr="00C02C63" w:rsidRDefault="00566D62" w:rsidP="00AF44AB">
            <w:pPr>
              <w:suppressAutoHyphens/>
              <w:jc w:val="center"/>
              <w:rPr>
                <w:rFonts w:ascii="Times New Roman" w:hAnsi="Times New Roman" w:cs="Times New Roman"/>
                <w:b/>
              </w:rPr>
            </w:pPr>
          </w:p>
        </w:tc>
        <w:tc>
          <w:tcPr>
            <w:tcW w:w="0" w:type="auto"/>
            <w:gridSpan w:val="4"/>
            <w:tcBorders>
              <w:top w:val="single" w:sz="4" w:space="0" w:color="auto"/>
              <w:left w:val="single" w:sz="4" w:space="0" w:color="auto"/>
              <w:bottom w:val="single" w:sz="4" w:space="0" w:color="auto"/>
              <w:right w:val="single" w:sz="4" w:space="0" w:color="auto"/>
            </w:tcBorders>
            <w:shd w:val="clear" w:color="auto" w:fill="auto"/>
            <w:vAlign w:val="center"/>
          </w:tcPr>
          <w:p w:rsidR="00566D62" w:rsidRPr="00C02C63" w:rsidRDefault="00566D62" w:rsidP="00AF44AB">
            <w:pPr>
              <w:suppressAutoHyphens/>
              <w:jc w:val="center"/>
              <w:rPr>
                <w:rFonts w:ascii="Times New Roman" w:hAnsi="Times New Roman" w:cs="Times New Roman"/>
                <w:b/>
              </w:rPr>
            </w:pPr>
            <w:r w:rsidRPr="00C02C63">
              <w:rPr>
                <w:rFonts w:ascii="Times New Roman" w:hAnsi="Times New Roman" w:cs="Times New Roman"/>
                <w:b/>
              </w:rPr>
              <w:t>от гаражей и открытых стоянок при числе легковых автомобилей</w:t>
            </w:r>
          </w:p>
        </w:tc>
        <w:tc>
          <w:tcPr>
            <w:tcW w:w="0" w:type="auto"/>
            <w:gridSpan w:val="2"/>
            <w:tcBorders>
              <w:top w:val="single" w:sz="4" w:space="0" w:color="auto"/>
              <w:left w:val="single" w:sz="4" w:space="0" w:color="auto"/>
              <w:bottom w:val="single" w:sz="4" w:space="0" w:color="auto"/>
            </w:tcBorders>
            <w:shd w:val="clear" w:color="auto" w:fill="auto"/>
            <w:vAlign w:val="center"/>
          </w:tcPr>
          <w:p w:rsidR="00566D62" w:rsidRPr="00C02C63" w:rsidRDefault="00566D62" w:rsidP="00AF44AB">
            <w:pPr>
              <w:suppressAutoHyphens/>
              <w:jc w:val="center"/>
              <w:rPr>
                <w:rFonts w:ascii="Times New Roman" w:hAnsi="Times New Roman" w:cs="Times New Roman"/>
                <w:b/>
              </w:rPr>
            </w:pPr>
            <w:r w:rsidRPr="00C02C63">
              <w:rPr>
                <w:rFonts w:ascii="Times New Roman" w:hAnsi="Times New Roman" w:cs="Times New Roman"/>
                <w:b/>
              </w:rPr>
              <w:t>от станций технического обслуживания при числе постов</w:t>
            </w:r>
          </w:p>
        </w:tc>
      </w:tr>
      <w:tr w:rsidR="00566D62" w:rsidRPr="00C02C63" w:rsidTr="00AF44AB">
        <w:tc>
          <w:tcPr>
            <w:tcW w:w="0" w:type="auto"/>
            <w:vMerge/>
            <w:tcBorders>
              <w:top w:val="single" w:sz="4" w:space="0" w:color="auto"/>
              <w:bottom w:val="single" w:sz="4" w:space="0" w:color="auto"/>
              <w:right w:val="single" w:sz="4" w:space="0" w:color="auto"/>
            </w:tcBorders>
            <w:shd w:val="clear" w:color="auto" w:fill="auto"/>
            <w:vAlign w:val="center"/>
          </w:tcPr>
          <w:p w:rsidR="00566D62" w:rsidRPr="00C02C63" w:rsidRDefault="00566D62" w:rsidP="00AF44AB">
            <w:pPr>
              <w:suppressAutoHyphens/>
              <w:jc w:val="center"/>
              <w:rPr>
                <w:rFonts w:ascii="Times New Roman" w:hAnsi="Times New Roman" w:cs="Times New Roman"/>
                <w:b/>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66D62" w:rsidRPr="00C02C63" w:rsidRDefault="00566D62" w:rsidP="00AF44AB">
            <w:pPr>
              <w:suppressAutoHyphens/>
              <w:jc w:val="center"/>
              <w:rPr>
                <w:rFonts w:ascii="Times New Roman" w:hAnsi="Times New Roman" w:cs="Times New Roman"/>
                <w:b/>
              </w:rPr>
            </w:pPr>
            <w:r w:rsidRPr="00C02C63">
              <w:rPr>
                <w:rFonts w:ascii="Times New Roman" w:hAnsi="Times New Roman" w:cs="Times New Roman"/>
                <w:b/>
              </w:rPr>
              <w:t>10 и менее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66D62" w:rsidRPr="00C02C63" w:rsidRDefault="00AF44AB" w:rsidP="00AF44AB">
            <w:pPr>
              <w:suppressAutoHyphens/>
              <w:jc w:val="center"/>
              <w:rPr>
                <w:rFonts w:ascii="Times New Roman" w:hAnsi="Times New Roman" w:cs="Times New Roman"/>
                <w:b/>
              </w:rPr>
            </w:pPr>
            <w:r w:rsidRPr="00C02C63">
              <w:rPr>
                <w:rFonts w:ascii="Times New Roman" w:hAnsi="Times New Roman" w:cs="Times New Roman"/>
                <w:b/>
              </w:rPr>
              <w:t>11-</w:t>
            </w:r>
            <w:r w:rsidR="00566D62" w:rsidRPr="00C02C63">
              <w:rPr>
                <w:rFonts w:ascii="Times New Roman" w:hAnsi="Times New Roman" w:cs="Times New Roman"/>
                <w:b/>
              </w:rPr>
              <w:t>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66D62" w:rsidRPr="00C02C63" w:rsidRDefault="00566D62" w:rsidP="00AF44AB">
            <w:pPr>
              <w:suppressAutoHyphens/>
              <w:jc w:val="center"/>
              <w:rPr>
                <w:rFonts w:ascii="Times New Roman" w:hAnsi="Times New Roman" w:cs="Times New Roman"/>
                <w:b/>
              </w:rPr>
            </w:pPr>
            <w:r w:rsidRPr="00C02C63">
              <w:rPr>
                <w:rFonts w:ascii="Times New Roman" w:hAnsi="Times New Roman" w:cs="Times New Roman"/>
                <w:b/>
              </w:rPr>
              <w:t>51-100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66D62" w:rsidRPr="00C02C63" w:rsidRDefault="00566D62" w:rsidP="00AF44AB">
            <w:pPr>
              <w:suppressAutoHyphens/>
              <w:jc w:val="center"/>
              <w:rPr>
                <w:rFonts w:ascii="Times New Roman" w:hAnsi="Times New Roman" w:cs="Times New Roman"/>
                <w:b/>
              </w:rPr>
            </w:pPr>
            <w:r w:rsidRPr="00C02C63">
              <w:rPr>
                <w:rFonts w:ascii="Times New Roman" w:hAnsi="Times New Roman" w:cs="Times New Roman"/>
                <w:b/>
              </w:rPr>
              <w:t>101-300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66D62" w:rsidRPr="00C02C63" w:rsidRDefault="00566D62" w:rsidP="00AF44AB">
            <w:pPr>
              <w:suppressAutoHyphens/>
              <w:jc w:val="center"/>
              <w:rPr>
                <w:rFonts w:ascii="Times New Roman" w:hAnsi="Times New Roman" w:cs="Times New Roman"/>
                <w:b/>
              </w:rPr>
            </w:pPr>
            <w:r w:rsidRPr="00C02C63">
              <w:rPr>
                <w:rFonts w:ascii="Times New Roman" w:hAnsi="Times New Roman" w:cs="Times New Roman"/>
                <w:b/>
              </w:rPr>
              <w:t>10 и менее</w:t>
            </w:r>
          </w:p>
        </w:tc>
        <w:tc>
          <w:tcPr>
            <w:tcW w:w="0" w:type="auto"/>
            <w:tcBorders>
              <w:top w:val="single" w:sz="4" w:space="0" w:color="auto"/>
              <w:left w:val="single" w:sz="4" w:space="0" w:color="auto"/>
              <w:bottom w:val="single" w:sz="4" w:space="0" w:color="auto"/>
            </w:tcBorders>
            <w:shd w:val="clear" w:color="auto" w:fill="auto"/>
            <w:vAlign w:val="center"/>
          </w:tcPr>
          <w:p w:rsidR="00566D62" w:rsidRPr="00C02C63" w:rsidRDefault="00566D62" w:rsidP="00AF44AB">
            <w:pPr>
              <w:suppressAutoHyphens/>
              <w:jc w:val="center"/>
              <w:rPr>
                <w:rFonts w:ascii="Times New Roman" w:hAnsi="Times New Roman" w:cs="Times New Roman"/>
                <w:b/>
              </w:rPr>
            </w:pPr>
            <w:r w:rsidRPr="00C02C63">
              <w:rPr>
                <w:rFonts w:ascii="Times New Roman" w:hAnsi="Times New Roman" w:cs="Times New Roman"/>
                <w:b/>
              </w:rPr>
              <w:t>11-30</w:t>
            </w:r>
          </w:p>
        </w:tc>
      </w:tr>
      <w:tr w:rsidR="00566D62" w:rsidRPr="00C02C63" w:rsidTr="00AF44AB">
        <w:tc>
          <w:tcPr>
            <w:tcW w:w="0" w:type="auto"/>
            <w:tcBorders>
              <w:top w:val="single" w:sz="4" w:space="0" w:color="auto"/>
              <w:bottom w:val="single" w:sz="4" w:space="0" w:color="auto"/>
              <w:right w:val="single" w:sz="4" w:space="0" w:color="auto"/>
            </w:tcBorders>
            <w:shd w:val="clear" w:color="auto" w:fill="auto"/>
          </w:tcPr>
          <w:p w:rsidR="00566D62" w:rsidRPr="00C02C63" w:rsidRDefault="00566D62" w:rsidP="00630DA8">
            <w:pPr>
              <w:suppressAutoHyphens/>
              <w:rPr>
                <w:rFonts w:ascii="Times New Roman" w:hAnsi="Times New Roman" w:cs="Times New Roman"/>
              </w:rPr>
            </w:pPr>
            <w:r w:rsidRPr="00C02C63">
              <w:rPr>
                <w:rFonts w:ascii="Times New Roman" w:hAnsi="Times New Roman" w:cs="Times New Roman"/>
              </w:rPr>
              <w:t>Жилые дома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6D62" w:rsidRPr="00C02C63" w:rsidRDefault="00566D62" w:rsidP="00AF44AB">
            <w:pPr>
              <w:suppressAutoHyphens/>
              <w:jc w:val="center"/>
              <w:rPr>
                <w:rFonts w:ascii="Times New Roman" w:hAnsi="Times New Roman" w:cs="Times New Roman"/>
              </w:rPr>
            </w:pPr>
            <w:r w:rsidRPr="00C02C63">
              <w:rPr>
                <w:rFonts w:ascii="Times New Roman" w:hAnsi="Times New Roman" w:cs="Times New Roman"/>
              </w:rPr>
              <w:t>10</w:t>
            </w:r>
            <w:r w:rsidR="00AF44AB" w:rsidRPr="00C02C63">
              <w:rPr>
                <w:rFonts w:ascii="Times New Roman" w:hAnsi="Times New Roman" w:cs="Times New Roman"/>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6D62" w:rsidRPr="00C02C63" w:rsidRDefault="00566D62" w:rsidP="00AF44AB">
            <w:pPr>
              <w:suppressAutoHyphens/>
              <w:jc w:val="center"/>
              <w:rPr>
                <w:rFonts w:ascii="Times New Roman" w:hAnsi="Times New Roman" w:cs="Times New Roman"/>
              </w:rPr>
            </w:pPr>
            <w:r w:rsidRPr="00C02C63">
              <w:rPr>
                <w:rFonts w:ascii="Times New Roman" w:hAnsi="Times New Roman" w:cs="Times New Roman"/>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6D62" w:rsidRPr="00C02C63" w:rsidRDefault="00566D62" w:rsidP="00630DA8">
            <w:pPr>
              <w:suppressAutoHyphens/>
              <w:jc w:val="center"/>
              <w:rPr>
                <w:rFonts w:ascii="Times New Roman" w:hAnsi="Times New Roman" w:cs="Times New Roman"/>
              </w:rPr>
            </w:pPr>
            <w:r w:rsidRPr="00C02C63">
              <w:rPr>
                <w:rFonts w:ascii="Times New Roman" w:hAnsi="Times New Roman" w:cs="Times New Roman"/>
              </w:rPr>
              <w:t>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6D62" w:rsidRPr="00C02C63" w:rsidRDefault="00566D62" w:rsidP="00630DA8">
            <w:pPr>
              <w:suppressAutoHyphens/>
              <w:jc w:val="center"/>
              <w:rPr>
                <w:rFonts w:ascii="Times New Roman" w:hAnsi="Times New Roman" w:cs="Times New Roman"/>
              </w:rPr>
            </w:pPr>
            <w:r w:rsidRPr="00C02C63">
              <w:rPr>
                <w:rFonts w:ascii="Times New Roman" w:hAnsi="Times New Roman" w:cs="Times New Roman"/>
              </w:rPr>
              <w:t>35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6D62" w:rsidRPr="00C02C63" w:rsidRDefault="00566D62" w:rsidP="00630DA8">
            <w:pPr>
              <w:suppressAutoHyphens/>
              <w:jc w:val="center"/>
              <w:rPr>
                <w:rFonts w:ascii="Times New Roman" w:hAnsi="Times New Roman" w:cs="Times New Roman"/>
              </w:rPr>
            </w:pPr>
            <w:r w:rsidRPr="00C02C63">
              <w:rPr>
                <w:rFonts w:ascii="Times New Roman" w:hAnsi="Times New Roman" w:cs="Times New Roman"/>
              </w:rPr>
              <w:t>15</w:t>
            </w:r>
          </w:p>
        </w:tc>
        <w:tc>
          <w:tcPr>
            <w:tcW w:w="0" w:type="auto"/>
            <w:tcBorders>
              <w:top w:val="single" w:sz="4" w:space="0" w:color="auto"/>
              <w:left w:val="single" w:sz="4" w:space="0" w:color="auto"/>
              <w:bottom w:val="single" w:sz="4" w:space="0" w:color="auto"/>
            </w:tcBorders>
            <w:shd w:val="clear" w:color="auto" w:fill="auto"/>
          </w:tcPr>
          <w:p w:rsidR="00566D62" w:rsidRPr="00C02C63" w:rsidRDefault="00566D62" w:rsidP="00630DA8">
            <w:pPr>
              <w:suppressAutoHyphens/>
              <w:jc w:val="center"/>
              <w:rPr>
                <w:rFonts w:ascii="Times New Roman" w:hAnsi="Times New Roman" w:cs="Times New Roman"/>
              </w:rPr>
            </w:pPr>
            <w:r w:rsidRPr="00C02C63">
              <w:rPr>
                <w:rFonts w:ascii="Times New Roman" w:hAnsi="Times New Roman" w:cs="Times New Roman"/>
              </w:rPr>
              <w:t>25</w:t>
            </w:r>
          </w:p>
        </w:tc>
      </w:tr>
      <w:tr w:rsidR="00566D62" w:rsidRPr="00C02C63" w:rsidTr="00AF44AB">
        <w:tc>
          <w:tcPr>
            <w:tcW w:w="0" w:type="auto"/>
            <w:tcBorders>
              <w:top w:val="single" w:sz="4" w:space="0" w:color="auto"/>
              <w:bottom w:val="single" w:sz="4" w:space="0" w:color="auto"/>
              <w:right w:val="single" w:sz="4" w:space="0" w:color="auto"/>
            </w:tcBorders>
            <w:shd w:val="clear" w:color="auto" w:fill="auto"/>
          </w:tcPr>
          <w:p w:rsidR="00566D62" w:rsidRPr="00C02C63" w:rsidRDefault="00566D62" w:rsidP="00630DA8">
            <w:pPr>
              <w:suppressAutoHyphens/>
              <w:rPr>
                <w:rFonts w:ascii="Times New Roman" w:hAnsi="Times New Roman" w:cs="Times New Roman"/>
              </w:rPr>
            </w:pPr>
            <w:r w:rsidRPr="00C02C63">
              <w:rPr>
                <w:rFonts w:ascii="Times New Roman" w:hAnsi="Times New Roman" w:cs="Times New Roman"/>
              </w:rPr>
              <w:t>В том числе торцы жилых домов без окон</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6D62" w:rsidRPr="00C02C63" w:rsidRDefault="00AF44AB" w:rsidP="00630DA8">
            <w:pPr>
              <w:suppressAutoHyphens/>
              <w:jc w:val="center"/>
              <w:rPr>
                <w:rFonts w:ascii="Times New Roman" w:hAnsi="Times New Roman" w:cs="Times New Roman"/>
              </w:rPr>
            </w:pPr>
            <w:r w:rsidRPr="00C02C63">
              <w:rPr>
                <w:rFonts w:ascii="Times New Roman" w:hAnsi="Times New Roman" w:cs="Times New Roman"/>
              </w:rPr>
              <w:t>10**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6D62" w:rsidRPr="00C02C63" w:rsidRDefault="00566D62" w:rsidP="00630DA8">
            <w:pPr>
              <w:suppressAutoHyphens/>
              <w:jc w:val="center"/>
              <w:rPr>
                <w:rFonts w:ascii="Times New Roman" w:hAnsi="Times New Roman" w:cs="Times New Roman"/>
              </w:rPr>
            </w:pPr>
            <w:r w:rsidRPr="00C02C63">
              <w:rPr>
                <w:rFonts w:ascii="Times New Roman" w:hAnsi="Times New Roman" w:cs="Times New Roman"/>
              </w:rPr>
              <w:t>10</w:t>
            </w:r>
            <w:r w:rsidR="00AF44AB" w:rsidRPr="00C02C63">
              <w:rPr>
                <w:rFonts w:ascii="Times New Roman" w:hAnsi="Times New Roman" w:cs="Times New Roman"/>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6D62" w:rsidRPr="00C02C63" w:rsidRDefault="00566D62" w:rsidP="00630DA8">
            <w:pPr>
              <w:suppressAutoHyphens/>
              <w:jc w:val="center"/>
              <w:rPr>
                <w:rFonts w:ascii="Times New Roman" w:hAnsi="Times New Roman" w:cs="Times New Roman"/>
              </w:rPr>
            </w:pPr>
            <w:r w:rsidRPr="00C02C63">
              <w:rPr>
                <w:rFonts w:ascii="Times New Roman" w:hAnsi="Times New Roman" w:cs="Times New Roman"/>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6D62" w:rsidRPr="00C02C63" w:rsidRDefault="00566D62" w:rsidP="00630DA8">
            <w:pPr>
              <w:suppressAutoHyphens/>
              <w:jc w:val="center"/>
              <w:rPr>
                <w:rFonts w:ascii="Times New Roman" w:hAnsi="Times New Roman" w:cs="Times New Roman"/>
              </w:rPr>
            </w:pPr>
            <w:r w:rsidRPr="00C02C63">
              <w:rPr>
                <w:rFonts w:ascii="Times New Roman" w:hAnsi="Times New Roman" w:cs="Times New Roman"/>
              </w:rPr>
              <w:t>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6D62" w:rsidRPr="00C02C63" w:rsidRDefault="00566D62" w:rsidP="00630DA8">
            <w:pPr>
              <w:suppressAutoHyphens/>
              <w:jc w:val="center"/>
              <w:rPr>
                <w:rFonts w:ascii="Times New Roman" w:hAnsi="Times New Roman" w:cs="Times New Roman"/>
              </w:rPr>
            </w:pPr>
            <w:r w:rsidRPr="00C02C63">
              <w:rPr>
                <w:rFonts w:ascii="Times New Roman" w:hAnsi="Times New Roman" w:cs="Times New Roman"/>
              </w:rPr>
              <w:t>15</w:t>
            </w:r>
          </w:p>
        </w:tc>
        <w:tc>
          <w:tcPr>
            <w:tcW w:w="0" w:type="auto"/>
            <w:tcBorders>
              <w:top w:val="single" w:sz="4" w:space="0" w:color="auto"/>
              <w:left w:val="single" w:sz="4" w:space="0" w:color="auto"/>
              <w:bottom w:val="single" w:sz="4" w:space="0" w:color="auto"/>
            </w:tcBorders>
            <w:shd w:val="clear" w:color="auto" w:fill="auto"/>
          </w:tcPr>
          <w:p w:rsidR="00566D62" w:rsidRPr="00C02C63" w:rsidRDefault="00566D62" w:rsidP="00630DA8">
            <w:pPr>
              <w:suppressAutoHyphens/>
              <w:jc w:val="center"/>
              <w:rPr>
                <w:rFonts w:ascii="Times New Roman" w:hAnsi="Times New Roman" w:cs="Times New Roman"/>
              </w:rPr>
            </w:pPr>
            <w:r w:rsidRPr="00C02C63">
              <w:rPr>
                <w:rFonts w:ascii="Times New Roman" w:hAnsi="Times New Roman" w:cs="Times New Roman"/>
              </w:rPr>
              <w:t>25</w:t>
            </w:r>
          </w:p>
        </w:tc>
      </w:tr>
      <w:tr w:rsidR="00566D62" w:rsidRPr="00C02C63" w:rsidTr="00AF44AB">
        <w:tc>
          <w:tcPr>
            <w:tcW w:w="0" w:type="auto"/>
            <w:tcBorders>
              <w:top w:val="single" w:sz="4" w:space="0" w:color="auto"/>
              <w:bottom w:val="single" w:sz="4" w:space="0" w:color="auto"/>
              <w:right w:val="single" w:sz="4" w:space="0" w:color="auto"/>
            </w:tcBorders>
            <w:shd w:val="clear" w:color="auto" w:fill="auto"/>
          </w:tcPr>
          <w:p w:rsidR="00566D62" w:rsidRPr="00C02C63" w:rsidRDefault="00566D62" w:rsidP="00630DA8">
            <w:pPr>
              <w:suppressAutoHyphens/>
              <w:rPr>
                <w:rFonts w:ascii="Times New Roman" w:hAnsi="Times New Roman" w:cs="Times New Roman"/>
              </w:rPr>
            </w:pPr>
            <w:r w:rsidRPr="00C02C63">
              <w:rPr>
                <w:rFonts w:ascii="Times New Roman" w:hAnsi="Times New Roman" w:cs="Times New Roman"/>
              </w:rPr>
              <w:t>Общественные здания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6D62" w:rsidRPr="00C02C63" w:rsidRDefault="00566D62" w:rsidP="00630DA8">
            <w:pPr>
              <w:suppressAutoHyphens/>
              <w:jc w:val="center"/>
              <w:rPr>
                <w:rFonts w:ascii="Times New Roman" w:hAnsi="Times New Roman" w:cs="Times New Roman"/>
              </w:rPr>
            </w:pPr>
            <w:r w:rsidRPr="00C02C63">
              <w:rPr>
                <w:rFonts w:ascii="Times New Roman" w:hAnsi="Times New Roman" w:cs="Times New Roman"/>
              </w:rPr>
              <w:t>10</w:t>
            </w:r>
            <w:r w:rsidR="00AF44AB" w:rsidRPr="00C02C63">
              <w:rPr>
                <w:rFonts w:ascii="Times New Roman" w:hAnsi="Times New Roman" w:cs="Times New Roman"/>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6D62" w:rsidRPr="00C02C63" w:rsidRDefault="00566D62" w:rsidP="00630DA8">
            <w:pPr>
              <w:suppressAutoHyphens/>
              <w:jc w:val="center"/>
              <w:rPr>
                <w:rFonts w:ascii="Times New Roman" w:hAnsi="Times New Roman" w:cs="Times New Roman"/>
              </w:rPr>
            </w:pPr>
            <w:r w:rsidRPr="00C02C63">
              <w:rPr>
                <w:rFonts w:ascii="Times New Roman" w:hAnsi="Times New Roman" w:cs="Times New Roman"/>
              </w:rPr>
              <w:t>10</w:t>
            </w:r>
            <w:r w:rsidR="00AF44AB" w:rsidRPr="00C02C63">
              <w:rPr>
                <w:rFonts w:ascii="Times New Roman" w:hAnsi="Times New Roman" w:cs="Times New Roman"/>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6D62" w:rsidRPr="00C02C63" w:rsidRDefault="00566D62" w:rsidP="00630DA8">
            <w:pPr>
              <w:suppressAutoHyphens/>
              <w:jc w:val="center"/>
              <w:rPr>
                <w:rFonts w:ascii="Times New Roman" w:hAnsi="Times New Roman" w:cs="Times New Roman"/>
              </w:rPr>
            </w:pPr>
            <w:r w:rsidRPr="00C02C63">
              <w:rPr>
                <w:rFonts w:ascii="Times New Roman" w:hAnsi="Times New Roman" w:cs="Times New Roman"/>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6D62" w:rsidRPr="00C02C63" w:rsidRDefault="00566D62" w:rsidP="00630DA8">
            <w:pPr>
              <w:suppressAutoHyphens/>
              <w:jc w:val="center"/>
              <w:rPr>
                <w:rFonts w:ascii="Times New Roman" w:hAnsi="Times New Roman" w:cs="Times New Roman"/>
              </w:rPr>
            </w:pPr>
            <w:r w:rsidRPr="00C02C63">
              <w:rPr>
                <w:rFonts w:ascii="Times New Roman" w:hAnsi="Times New Roman" w:cs="Times New Roman"/>
              </w:rPr>
              <w:t>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6D62" w:rsidRPr="00C02C63" w:rsidRDefault="00566D62" w:rsidP="00630DA8">
            <w:pPr>
              <w:suppressAutoHyphens/>
              <w:jc w:val="center"/>
              <w:rPr>
                <w:rFonts w:ascii="Times New Roman" w:hAnsi="Times New Roman" w:cs="Times New Roman"/>
              </w:rPr>
            </w:pPr>
            <w:r w:rsidRPr="00C02C63">
              <w:rPr>
                <w:rFonts w:ascii="Times New Roman" w:hAnsi="Times New Roman" w:cs="Times New Roman"/>
              </w:rPr>
              <w:t>15</w:t>
            </w:r>
          </w:p>
        </w:tc>
        <w:tc>
          <w:tcPr>
            <w:tcW w:w="0" w:type="auto"/>
            <w:tcBorders>
              <w:top w:val="single" w:sz="4" w:space="0" w:color="auto"/>
              <w:left w:val="single" w:sz="4" w:space="0" w:color="auto"/>
              <w:bottom w:val="single" w:sz="4" w:space="0" w:color="auto"/>
            </w:tcBorders>
            <w:shd w:val="clear" w:color="auto" w:fill="auto"/>
          </w:tcPr>
          <w:p w:rsidR="00566D62" w:rsidRPr="00C02C63" w:rsidRDefault="00566D62" w:rsidP="00630DA8">
            <w:pPr>
              <w:suppressAutoHyphens/>
              <w:jc w:val="center"/>
              <w:rPr>
                <w:rFonts w:ascii="Times New Roman" w:hAnsi="Times New Roman" w:cs="Times New Roman"/>
              </w:rPr>
            </w:pPr>
            <w:r w:rsidRPr="00C02C63">
              <w:rPr>
                <w:rFonts w:ascii="Times New Roman" w:hAnsi="Times New Roman" w:cs="Times New Roman"/>
              </w:rPr>
              <w:t>20</w:t>
            </w:r>
          </w:p>
        </w:tc>
      </w:tr>
      <w:tr w:rsidR="00566D62" w:rsidRPr="00C02C63" w:rsidTr="00AF44AB">
        <w:tc>
          <w:tcPr>
            <w:tcW w:w="0" w:type="auto"/>
            <w:tcBorders>
              <w:top w:val="single" w:sz="4" w:space="0" w:color="auto"/>
              <w:bottom w:val="single" w:sz="4" w:space="0" w:color="auto"/>
              <w:right w:val="single" w:sz="4" w:space="0" w:color="auto"/>
            </w:tcBorders>
            <w:shd w:val="clear" w:color="auto" w:fill="auto"/>
          </w:tcPr>
          <w:p w:rsidR="00566D62" w:rsidRPr="00C02C63" w:rsidRDefault="00566D62" w:rsidP="00630DA8">
            <w:pPr>
              <w:suppressAutoHyphens/>
              <w:rPr>
                <w:rFonts w:ascii="Times New Roman" w:hAnsi="Times New Roman" w:cs="Times New Roman"/>
              </w:rPr>
            </w:pPr>
            <w:r w:rsidRPr="00C02C63">
              <w:rPr>
                <w:rFonts w:ascii="Times New Roman" w:hAnsi="Times New Roman" w:cs="Times New Roman"/>
              </w:rPr>
              <w:t>Общеобразовательные школы и детские дошкольные учреждения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6D62" w:rsidRPr="00C02C63" w:rsidRDefault="00566D62" w:rsidP="00630DA8">
            <w:pPr>
              <w:suppressAutoHyphens/>
              <w:jc w:val="center"/>
              <w:rPr>
                <w:rFonts w:ascii="Times New Roman" w:hAnsi="Times New Roman" w:cs="Times New Roman"/>
              </w:rPr>
            </w:pPr>
            <w:r w:rsidRPr="00C02C63">
              <w:rPr>
                <w:rFonts w:ascii="Times New Roman" w:hAnsi="Times New Roman" w:cs="Times New Roman"/>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6D62" w:rsidRPr="00C02C63" w:rsidRDefault="00566D62" w:rsidP="00630DA8">
            <w:pPr>
              <w:suppressAutoHyphens/>
              <w:jc w:val="center"/>
              <w:rPr>
                <w:rFonts w:ascii="Times New Roman" w:hAnsi="Times New Roman" w:cs="Times New Roman"/>
              </w:rPr>
            </w:pPr>
            <w:r w:rsidRPr="00C02C63">
              <w:rPr>
                <w:rFonts w:ascii="Times New Roman" w:hAnsi="Times New Roman" w:cs="Times New Roman"/>
              </w:rPr>
              <w:t>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6D62" w:rsidRPr="00C02C63" w:rsidRDefault="00566D62" w:rsidP="00630DA8">
            <w:pPr>
              <w:suppressAutoHyphens/>
              <w:jc w:val="center"/>
              <w:rPr>
                <w:rFonts w:ascii="Times New Roman" w:hAnsi="Times New Roman" w:cs="Times New Roman"/>
              </w:rPr>
            </w:pPr>
            <w:r w:rsidRPr="00C02C63">
              <w:rPr>
                <w:rFonts w:ascii="Times New Roman" w:hAnsi="Times New Roman" w:cs="Times New Roman"/>
              </w:rPr>
              <w:t>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6D62" w:rsidRPr="00C02C63" w:rsidRDefault="00566D62" w:rsidP="00630DA8">
            <w:pPr>
              <w:suppressAutoHyphens/>
              <w:jc w:val="center"/>
              <w:rPr>
                <w:rFonts w:ascii="Times New Roman" w:hAnsi="Times New Roman" w:cs="Times New Roman"/>
              </w:rPr>
            </w:pPr>
            <w:r w:rsidRPr="00C02C63">
              <w:rPr>
                <w:rFonts w:ascii="Times New Roman" w:hAnsi="Times New Roman" w:cs="Times New Roman"/>
              </w:rPr>
              <w:t>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6D62" w:rsidRPr="00C02C63" w:rsidRDefault="00566D62" w:rsidP="00630DA8">
            <w:pPr>
              <w:suppressAutoHyphens/>
              <w:jc w:val="center"/>
              <w:rPr>
                <w:rFonts w:ascii="Times New Roman" w:hAnsi="Times New Roman" w:cs="Times New Roman"/>
              </w:rPr>
            </w:pPr>
            <w:r w:rsidRPr="00C02C63">
              <w:rPr>
                <w:rFonts w:ascii="Times New Roman" w:hAnsi="Times New Roman" w:cs="Times New Roman"/>
              </w:rPr>
              <w:t>50</w:t>
            </w:r>
          </w:p>
        </w:tc>
        <w:tc>
          <w:tcPr>
            <w:tcW w:w="0" w:type="auto"/>
            <w:tcBorders>
              <w:top w:val="single" w:sz="4" w:space="0" w:color="auto"/>
              <w:left w:val="single" w:sz="4" w:space="0" w:color="auto"/>
              <w:bottom w:val="single" w:sz="4" w:space="0" w:color="auto"/>
            </w:tcBorders>
            <w:shd w:val="clear" w:color="auto" w:fill="auto"/>
          </w:tcPr>
          <w:p w:rsidR="00566D62" w:rsidRPr="00C02C63" w:rsidRDefault="00AF44AB" w:rsidP="00630DA8">
            <w:pPr>
              <w:suppressAutoHyphens/>
              <w:jc w:val="center"/>
              <w:rPr>
                <w:rFonts w:ascii="Times New Roman" w:hAnsi="Times New Roman" w:cs="Times New Roman"/>
              </w:rPr>
            </w:pPr>
            <w:r w:rsidRPr="00C02C63">
              <w:rPr>
                <w:rFonts w:ascii="Times New Roman" w:hAnsi="Times New Roman" w:cs="Times New Roman"/>
              </w:rPr>
              <w:t>*</w:t>
            </w:r>
          </w:p>
        </w:tc>
      </w:tr>
      <w:tr w:rsidR="00566D62" w:rsidRPr="00C02C63" w:rsidTr="00AF44AB">
        <w:tc>
          <w:tcPr>
            <w:tcW w:w="0" w:type="auto"/>
            <w:tcBorders>
              <w:top w:val="single" w:sz="4" w:space="0" w:color="auto"/>
              <w:bottom w:val="single" w:sz="4" w:space="0" w:color="auto"/>
              <w:right w:val="single" w:sz="4" w:space="0" w:color="auto"/>
            </w:tcBorders>
            <w:shd w:val="clear" w:color="auto" w:fill="auto"/>
          </w:tcPr>
          <w:p w:rsidR="00566D62" w:rsidRPr="00C02C63" w:rsidRDefault="00566D62" w:rsidP="00630DA8">
            <w:pPr>
              <w:suppressAutoHyphens/>
              <w:rPr>
                <w:rFonts w:ascii="Times New Roman" w:hAnsi="Times New Roman" w:cs="Times New Roman"/>
              </w:rPr>
            </w:pPr>
            <w:r w:rsidRPr="00C02C63">
              <w:rPr>
                <w:rFonts w:ascii="Times New Roman" w:hAnsi="Times New Roman" w:cs="Times New Roman"/>
              </w:rPr>
              <w:t>Лечебные учреждения со стационаром</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6D62" w:rsidRPr="00C02C63" w:rsidRDefault="00566D62" w:rsidP="00630DA8">
            <w:pPr>
              <w:suppressAutoHyphens/>
              <w:jc w:val="center"/>
              <w:rPr>
                <w:rFonts w:ascii="Times New Roman" w:hAnsi="Times New Roman" w:cs="Times New Roman"/>
              </w:rPr>
            </w:pPr>
            <w:r w:rsidRPr="00C02C63">
              <w:rPr>
                <w:rFonts w:ascii="Times New Roman" w:hAnsi="Times New Roman" w:cs="Times New Roman"/>
              </w:rPr>
              <w:t>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6D62" w:rsidRPr="00C02C63" w:rsidRDefault="00566D62" w:rsidP="00630DA8">
            <w:pPr>
              <w:suppressAutoHyphens/>
              <w:jc w:val="center"/>
              <w:rPr>
                <w:rFonts w:ascii="Times New Roman" w:hAnsi="Times New Roman" w:cs="Times New Roman"/>
              </w:rPr>
            </w:pPr>
            <w:r w:rsidRPr="00C02C63">
              <w:rPr>
                <w:rFonts w:ascii="Times New Roman" w:hAnsi="Times New Roman" w:cs="Times New Roman"/>
              </w:rPr>
              <w:t>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6D62" w:rsidRPr="00C02C63" w:rsidRDefault="00AF44AB" w:rsidP="00630DA8">
            <w:pPr>
              <w:suppressAutoHyphens/>
              <w:jc w:val="center"/>
              <w:rPr>
                <w:rFonts w:ascii="Times New Roman" w:hAnsi="Times New Roman" w:cs="Times New Roman"/>
              </w:rPr>
            </w:pPr>
            <w:r w:rsidRPr="00C02C63">
              <w:rPr>
                <w:rFonts w:ascii="Times New Roman" w:hAnsi="Times New Roman" w:cs="Times New Roman"/>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6D62" w:rsidRPr="00C02C63" w:rsidRDefault="00AF44AB" w:rsidP="00630DA8">
            <w:pPr>
              <w:suppressAutoHyphens/>
              <w:jc w:val="center"/>
              <w:rPr>
                <w:rFonts w:ascii="Times New Roman" w:hAnsi="Times New Roman" w:cs="Times New Roman"/>
              </w:rPr>
            </w:pPr>
            <w:r w:rsidRPr="00C02C63">
              <w:rPr>
                <w:rFonts w:ascii="Times New Roman" w:hAnsi="Times New Roman" w:cs="Times New Roman"/>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6D62" w:rsidRPr="00C02C63" w:rsidRDefault="00566D62" w:rsidP="00630DA8">
            <w:pPr>
              <w:suppressAutoHyphens/>
              <w:jc w:val="center"/>
              <w:rPr>
                <w:rFonts w:ascii="Times New Roman" w:hAnsi="Times New Roman" w:cs="Times New Roman"/>
              </w:rPr>
            </w:pPr>
            <w:r w:rsidRPr="00C02C63">
              <w:rPr>
                <w:rFonts w:ascii="Times New Roman" w:hAnsi="Times New Roman" w:cs="Times New Roman"/>
              </w:rPr>
              <w:t>50</w:t>
            </w:r>
          </w:p>
        </w:tc>
        <w:tc>
          <w:tcPr>
            <w:tcW w:w="0" w:type="auto"/>
            <w:tcBorders>
              <w:top w:val="single" w:sz="4" w:space="0" w:color="auto"/>
              <w:left w:val="single" w:sz="4" w:space="0" w:color="auto"/>
              <w:bottom w:val="single" w:sz="4" w:space="0" w:color="auto"/>
            </w:tcBorders>
            <w:shd w:val="clear" w:color="auto" w:fill="auto"/>
          </w:tcPr>
          <w:p w:rsidR="00566D62" w:rsidRPr="00C02C63" w:rsidRDefault="00AF44AB" w:rsidP="00630DA8">
            <w:pPr>
              <w:suppressAutoHyphens/>
              <w:jc w:val="center"/>
              <w:rPr>
                <w:rFonts w:ascii="Times New Roman" w:hAnsi="Times New Roman" w:cs="Times New Roman"/>
              </w:rPr>
            </w:pPr>
            <w:r w:rsidRPr="00C02C63">
              <w:rPr>
                <w:rFonts w:ascii="Times New Roman" w:hAnsi="Times New Roman" w:cs="Times New Roman"/>
              </w:rPr>
              <w:t>*</w:t>
            </w:r>
          </w:p>
        </w:tc>
      </w:tr>
    </w:tbl>
    <w:p w:rsidR="005F1A98" w:rsidRPr="00C02C63" w:rsidRDefault="005F1A98" w:rsidP="005F1A98">
      <w:pPr>
        <w:pStyle w:val="01"/>
      </w:pPr>
    </w:p>
    <w:p w:rsidR="00566D62" w:rsidRPr="00C02C63" w:rsidRDefault="005F1A98" w:rsidP="005F1A98">
      <w:pPr>
        <w:pStyle w:val="07"/>
        <w:ind w:firstLine="567"/>
        <w:rPr>
          <w:i/>
        </w:rPr>
      </w:pPr>
      <w:r w:rsidRPr="00C02C63">
        <w:rPr>
          <w:i/>
        </w:rPr>
        <w:t>Примечания:</w:t>
      </w:r>
    </w:p>
    <w:p w:rsidR="00FF03FA" w:rsidRPr="00C02C63" w:rsidRDefault="00FF03FA" w:rsidP="005F1A98">
      <w:pPr>
        <w:pStyle w:val="08"/>
        <w:ind w:firstLine="567"/>
        <w:rPr>
          <w:i/>
        </w:rPr>
      </w:pPr>
      <w:r w:rsidRPr="00C02C63">
        <w:rPr>
          <w:i/>
        </w:rPr>
        <w:t>1. * Определяется по согласованию с органами Государственного санитарно-эпидемиологического надзора.</w:t>
      </w:r>
    </w:p>
    <w:p w:rsidR="00FF03FA" w:rsidRPr="00C02C63" w:rsidRDefault="00FF03FA" w:rsidP="005F1A98">
      <w:pPr>
        <w:pStyle w:val="08"/>
        <w:ind w:firstLine="567"/>
        <w:rPr>
          <w:i/>
        </w:rPr>
      </w:pPr>
      <w:r w:rsidRPr="00C02C63">
        <w:rPr>
          <w:i/>
        </w:rPr>
        <w:t>2. **</w:t>
      </w:r>
      <w:r w:rsidRPr="00C02C63">
        <w:rPr>
          <w:i/>
          <w:vertAlign w:val="superscript"/>
        </w:rPr>
        <w:t xml:space="preserve"> </w:t>
      </w:r>
      <w:r w:rsidRPr="00C02C63">
        <w:rPr>
          <w:i/>
        </w:rPr>
        <w:t xml:space="preserve">Для зданий гаражей III-V степеней огнестойкости расстояния следует принимать не менее 12 </w:t>
      </w:r>
      <w:r w:rsidR="00F21932" w:rsidRPr="00C02C63">
        <w:rPr>
          <w:i/>
        </w:rPr>
        <w:t>м</w:t>
      </w:r>
      <w:r w:rsidRPr="00C02C63">
        <w:rPr>
          <w:i/>
        </w:rPr>
        <w:t>.</w:t>
      </w:r>
    </w:p>
    <w:p w:rsidR="00566D62" w:rsidRPr="00C02C63" w:rsidRDefault="00FF03FA" w:rsidP="005F1A98">
      <w:pPr>
        <w:pStyle w:val="08"/>
        <w:ind w:firstLine="567"/>
        <w:rPr>
          <w:i/>
        </w:rPr>
      </w:pPr>
      <w:r w:rsidRPr="00C02C63">
        <w:rPr>
          <w:i/>
        </w:rPr>
        <w:t>3</w:t>
      </w:r>
      <w:r w:rsidR="00566D62" w:rsidRPr="00C02C63">
        <w:rPr>
          <w:i/>
        </w:rPr>
        <w:t>. Расстояния следует определять от окон жилых и общественных зданий и от границ 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p>
    <w:p w:rsidR="00566D62" w:rsidRPr="00C02C63" w:rsidRDefault="00FF03FA" w:rsidP="005F1A98">
      <w:pPr>
        <w:pStyle w:val="08"/>
        <w:ind w:firstLine="567"/>
        <w:rPr>
          <w:i/>
        </w:rPr>
      </w:pPr>
      <w:r w:rsidRPr="00C02C63">
        <w:rPr>
          <w:i/>
        </w:rPr>
        <w:t>4</w:t>
      </w:r>
      <w:r w:rsidR="00566D62" w:rsidRPr="00C02C63">
        <w:rPr>
          <w:i/>
        </w:rPr>
        <w:t>. Расстояние от секционных жилых домов до откры</w:t>
      </w:r>
      <w:r w:rsidR="00AC715C" w:rsidRPr="00C02C63">
        <w:rPr>
          <w:i/>
        </w:rPr>
        <w:t>тых площадок вместимостью 101-</w:t>
      </w:r>
      <w:r w:rsidR="00566D62" w:rsidRPr="00C02C63">
        <w:rPr>
          <w:i/>
        </w:rPr>
        <w:t>300 машин, размещаемых вдоль продольных фасадов, следует принимать не менее 50 м</w:t>
      </w:r>
      <w:r w:rsidR="00DC13CB" w:rsidRPr="00C02C63">
        <w:rPr>
          <w:i/>
        </w:rPr>
        <w:t>.</w:t>
      </w:r>
    </w:p>
    <w:p w:rsidR="00566D62" w:rsidRPr="00C02C63" w:rsidRDefault="00FF03FA" w:rsidP="005F1A98">
      <w:pPr>
        <w:pStyle w:val="08"/>
        <w:ind w:firstLine="567"/>
        <w:rPr>
          <w:i/>
        </w:rPr>
      </w:pPr>
      <w:r w:rsidRPr="00C02C63">
        <w:rPr>
          <w:i/>
        </w:rPr>
        <w:lastRenderedPageBreak/>
        <w:t>5</w:t>
      </w:r>
      <w:r w:rsidR="00566D62" w:rsidRPr="00C02C63">
        <w:rPr>
          <w:i/>
        </w:rPr>
        <w:t>. Для гаражей I-II степеней огнестойкости указанные в</w:t>
      </w:r>
      <w:r w:rsidR="005F1A98" w:rsidRPr="00C02C63">
        <w:rPr>
          <w:i/>
        </w:rPr>
        <w:t xml:space="preserve"> таблице 5</w:t>
      </w:r>
      <w:r w:rsidR="00342CDB" w:rsidRPr="00C02C63">
        <w:rPr>
          <w:i/>
        </w:rPr>
        <w:t>1</w:t>
      </w:r>
      <w:r w:rsidR="00DC13CB" w:rsidRPr="00C02C63">
        <w:rPr>
          <w:i/>
        </w:rPr>
        <w:t xml:space="preserve"> </w:t>
      </w:r>
      <w:r w:rsidR="00566D62" w:rsidRPr="00C02C63">
        <w:rPr>
          <w:i/>
        </w:rPr>
        <w:t>расстояния допускается сокращать на 25</w:t>
      </w:r>
      <w:r w:rsidR="00551DC2" w:rsidRPr="00C02C63">
        <w:rPr>
          <w:i/>
        </w:rPr>
        <w:t>%</w:t>
      </w:r>
      <w:r w:rsidR="00566D62" w:rsidRPr="00C02C63">
        <w:rPr>
          <w:i/>
        </w:rPr>
        <w:t xml:space="preserve"> при отсутствии в гаражах открывающихся окон, а также въездов, ориентированных в сторону жилых и общественных зданий.</w:t>
      </w:r>
    </w:p>
    <w:p w:rsidR="00566D62" w:rsidRPr="00C02C63" w:rsidRDefault="00FF03FA" w:rsidP="005F1A98">
      <w:pPr>
        <w:pStyle w:val="08"/>
        <w:ind w:firstLine="567"/>
        <w:rPr>
          <w:i/>
        </w:rPr>
      </w:pPr>
      <w:r w:rsidRPr="00C02C63">
        <w:rPr>
          <w:i/>
        </w:rPr>
        <w:t>6</w:t>
      </w:r>
      <w:r w:rsidR="00566D62" w:rsidRPr="00C02C63">
        <w:rPr>
          <w:i/>
        </w:rPr>
        <w:t>. Гаражи и открытые стоянки для хранения легковых автомобилей вместимостью более 300 машино-мест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w:t>
      </w:r>
    </w:p>
    <w:p w:rsidR="00566D62" w:rsidRPr="00C02C63" w:rsidRDefault="00566D62" w:rsidP="005F1A98">
      <w:pPr>
        <w:pStyle w:val="08"/>
        <w:ind w:firstLine="567"/>
        <w:rPr>
          <w:i/>
        </w:rPr>
      </w:pPr>
      <w:r w:rsidRPr="00C02C63">
        <w:rPr>
          <w:i/>
        </w:rPr>
        <w:t>Расстояния определяются по согласованию с органами Государственного санитарно-эпидемиологического надзора.</w:t>
      </w:r>
    </w:p>
    <w:p w:rsidR="00566D62" w:rsidRPr="00C02C63" w:rsidRDefault="00FF03FA" w:rsidP="005F1A98">
      <w:pPr>
        <w:pStyle w:val="08"/>
        <w:ind w:firstLine="567"/>
        <w:rPr>
          <w:i/>
        </w:rPr>
      </w:pPr>
      <w:r w:rsidRPr="00C02C63">
        <w:rPr>
          <w:i/>
        </w:rPr>
        <w:t>7</w:t>
      </w:r>
      <w:r w:rsidR="00566D62" w:rsidRPr="00C02C63">
        <w:rPr>
          <w:i/>
        </w:rPr>
        <w:t>. Для гаражей вместимо</w:t>
      </w:r>
      <w:r w:rsidR="00DC13CB" w:rsidRPr="00C02C63">
        <w:rPr>
          <w:i/>
        </w:rPr>
        <w:t xml:space="preserve">стью более 10 машин указанные в </w:t>
      </w:r>
      <w:r w:rsidR="005F1A98" w:rsidRPr="00C02C63">
        <w:rPr>
          <w:i/>
        </w:rPr>
        <w:t>таблице 5</w:t>
      </w:r>
      <w:r w:rsidR="00342CDB" w:rsidRPr="00C02C63">
        <w:rPr>
          <w:i/>
        </w:rPr>
        <w:t>1</w:t>
      </w:r>
      <w:r w:rsidR="005F1A98" w:rsidRPr="00C02C63">
        <w:rPr>
          <w:i/>
        </w:rPr>
        <w:t xml:space="preserve"> </w:t>
      </w:r>
      <w:r w:rsidR="00566D62" w:rsidRPr="00C02C63">
        <w:rPr>
          <w:i/>
        </w:rPr>
        <w:t>расстояния допускается принимать по интерполяции.</w:t>
      </w:r>
    </w:p>
    <w:p w:rsidR="00566D62" w:rsidRPr="00C02C63" w:rsidRDefault="00FF03FA" w:rsidP="005F1A98">
      <w:pPr>
        <w:pStyle w:val="08"/>
        <w:ind w:firstLine="567"/>
        <w:rPr>
          <w:i/>
        </w:rPr>
      </w:pPr>
      <w:r w:rsidRPr="00C02C63">
        <w:rPr>
          <w:i/>
        </w:rPr>
        <w:t>8</w:t>
      </w:r>
      <w:r w:rsidR="00566D62" w:rsidRPr="00C02C63">
        <w:rPr>
          <w:i/>
        </w:rPr>
        <w:t>. В одноэтажных гаражах боксового типа, принадлежащих гражданам, допускается устройство погребов.</w:t>
      </w:r>
    </w:p>
    <w:p w:rsidR="003F432B" w:rsidRPr="00C02C63" w:rsidRDefault="003F432B" w:rsidP="003F432B">
      <w:pPr>
        <w:pStyle w:val="01"/>
      </w:pPr>
    </w:p>
    <w:p w:rsidR="00566D62" w:rsidRPr="00C02C63" w:rsidRDefault="009B64C7" w:rsidP="000157A1">
      <w:pPr>
        <w:pStyle w:val="01"/>
      </w:pPr>
      <w:r w:rsidRPr="00C02C63">
        <w:t>5.4</w:t>
      </w:r>
      <w:r w:rsidR="00DC0B65" w:rsidRPr="00C02C63">
        <w:t>.1</w:t>
      </w:r>
      <w:r w:rsidR="00342CDB" w:rsidRPr="00C02C63">
        <w:t>1</w:t>
      </w:r>
      <w:r w:rsidR="00566D62" w:rsidRPr="00C02C63">
        <w:t xml:space="preserve">. Для наземных автостоянок со сплошным стеновым ограждением указанные в </w:t>
      </w:r>
      <w:r w:rsidR="005F1A98" w:rsidRPr="00C02C63">
        <w:t>таблице 5</w:t>
      </w:r>
      <w:r w:rsidR="00342CDB" w:rsidRPr="00C02C63">
        <w:t>1</w:t>
      </w:r>
      <w:r w:rsidR="005F1A98" w:rsidRPr="00C02C63">
        <w:t xml:space="preserve"> </w:t>
      </w:r>
      <w:r w:rsidR="00566D62" w:rsidRPr="00C02C63">
        <w:t>расстояния допускается сокращать на 25</w:t>
      </w:r>
      <w:r w:rsidR="00551DC2" w:rsidRPr="00C02C63">
        <w:t>%</w:t>
      </w:r>
      <w:r w:rsidR="00566D62" w:rsidRPr="00C02C63">
        <w:t xml:space="preserve"> при отсутствии в них открывающихся окон, а также въездов-выездов, ориентированных в сторону жилых домов, территорий лечебно-профилактических организаций стационарного типа, объектов социального обеспечения, дошкольных образовательных учреждений, школ и других учебных заведений.</w:t>
      </w:r>
    </w:p>
    <w:p w:rsidR="00566D62" w:rsidRPr="00C02C63" w:rsidRDefault="009B64C7" w:rsidP="000157A1">
      <w:pPr>
        <w:pStyle w:val="01"/>
      </w:pPr>
      <w:r w:rsidRPr="00C02C63">
        <w:t>5.4</w:t>
      </w:r>
      <w:r w:rsidR="00DC0B65" w:rsidRPr="00C02C63">
        <w:t>.1</w:t>
      </w:r>
      <w:r w:rsidR="00342CDB" w:rsidRPr="00C02C63">
        <w:t>2</w:t>
      </w:r>
      <w:r w:rsidR="00566D62" w:rsidRPr="00C02C63">
        <w:t>. Встроенные, пристроенные и встроенно-пристроенные автостоянки для хранения легковых автомобилей населения допускается размещать в подземных и цокольных этажах жилых и общественных зданий. На территории застройки высокой интенсивности следует предусматривать встроенные подземные автостоянки не менее чем в два яруса.</w:t>
      </w:r>
    </w:p>
    <w:p w:rsidR="00566D62" w:rsidRPr="00C02C63" w:rsidRDefault="009B64C7" w:rsidP="00E20D50">
      <w:pPr>
        <w:pStyle w:val="01"/>
      </w:pPr>
      <w:r w:rsidRPr="00C02C63">
        <w:t>5.4</w:t>
      </w:r>
      <w:r w:rsidR="00DC0B65" w:rsidRPr="00C02C63">
        <w:t>.1</w:t>
      </w:r>
      <w:r w:rsidR="00342CDB" w:rsidRPr="00C02C63">
        <w:t>3</w:t>
      </w:r>
      <w:r w:rsidR="00DC0B65" w:rsidRPr="00C02C63">
        <w:t>.</w:t>
      </w:r>
      <w:r w:rsidR="00566D62" w:rsidRPr="00C02C63">
        <w:t xml:space="preserve"> Подземные автостоянки в жилых кварталах и на придомовой территории допускается размещать под общественными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гостевыми автостоянками из расчета не менее 25 машино-мест на 1000 жителей.</w:t>
      </w:r>
    </w:p>
    <w:p w:rsidR="00A31050" w:rsidRPr="00C02C63" w:rsidRDefault="00A31050" w:rsidP="00A31050">
      <w:pPr>
        <w:pStyle w:val="01"/>
      </w:pPr>
      <w:r w:rsidRPr="00C02C63">
        <w:t>При размещении подземных, полуподземных стоянок автомобилей в жилых и общественных зданиях, а также для обвалованных стоянок автомобилей расстояние от въезда-выезда до жилого или общественного здания не регламентируют.</w:t>
      </w:r>
    </w:p>
    <w:p w:rsidR="00A31050" w:rsidRPr="00C02C63" w:rsidRDefault="00A31050" w:rsidP="00A31050">
      <w:pPr>
        <w:pStyle w:val="01"/>
      </w:pPr>
      <w:r w:rsidRPr="00C02C63">
        <w:t>Для подземных, полуподземных и обвалованных стоянок автомобилей регламентируют только расстояние от въезда-выезда и от вентиляционных шахт до территории школ, детских дошкольных учреждений, лечебно-профилактических учреждений, жилых домов, площадок отдыха и др. и оно должно составлять не менее 15 м.</w:t>
      </w:r>
    </w:p>
    <w:p w:rsidR="00566D62" w:rsidRPr="00C02C63" w:rsidRDefault="00566D62" w:rsidP="000157A1">
      <w:pPr>
        <w:pStyle w:val="01"/>
      </w:pPr>
      <w:r w:rsidRPr="00C02C63">
        <w:t>Вентвыбросы от подземных автостоянок, расположенных под жилыми и общественными зданиями, должны быть организованы на 1,5 м выше конька крыши самой высокой части здания.</w:t>
      </w:r>
    </w:p>
    <w:p w:rsidR="00566D62" w:rsidRPr="00C02C63" w:rsidRDefault="00566D62" w:rsidP="000157A1">
      <w:pPr>
        <w:pStyle w:val="01"/>
      </w:pPr>
      <w:r w:rsidRPr="00C02C63">
        <w:t>На эксплуатируемой кровле подземной автостоянки допускается размещать площадки отдыха, детские, спортивные, игровые и другие сооружения на расстоянии 15 м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566D62" w:rsidRPr="00C02C63" w:rsidRDefault="009B64C7" w:rsidP="002C0C46">
      <w:pPr>
        <w:pStyle w:val="01"/>
      </w:pPr>
      <w:r w:rsidRPr="00C02C63">
        <w:t>5.4</w:t>
      </w:r>
      <w:r w:rsidR="00DC0B65" w:rsidRPr="00C02C63">
        <w:t>.1</w:t>
      </w:r>
      <w:r w:rsidR="00342CDB" w:rsidRPr="00C02C63">
        <w:t>4</w:t>
      </w:r>
      <w:r w:rsidR="00566D62" w:rsidRPr="00C02C63">
        <w:t>. Многоярусные механизированные и автоматизированные автостоянки закрытого типа с пассивным передвижением автомобилей внутри сооружения (с выключенным двигателем) допускается:</w:t>
      </w:r>
    </w:p>
    <w:p w:rsidR="00566D62" w:rsidRPr="00C02C63" w:rsidRDefault="00566D62" w:rsidP="00F967BA">
      <w:pPr>
        <w:pStyle w:val="04"/>
      </w:pPr>
      <w:r w:rsidRPr="00C02C63">
        <w:t>устраивать отдельно стоящими;</w:t>
      </w:r>
    </w:p>
    <w:p w:rsidR="00566D62" w:rsidRPr="00C02C63" w:rsidRDefault="00566D62" w:rsidP="00F967BA">
      <w:pPr>
        <w:pStyle w:val="04"/>
      </w:pPr>
      <w:r w:rsidRPr="00C02C63">
        <w:t xml:space="preserve">пристраивать к глухим торцевым стенам (без окон) производственных, административно-общественных (за исключением лечебных и дошкольных учреждений, школ), жилых зданий </w:t>
      </w:r>
      <w:r w:rsidR="00C61D69" w:rsidRPr="00C02C63">
        <w:t>–</w:t>
      </w:r>
      <w:r w:rsidRPr="00C02C63">
        <w:t xml:space="preserve"> вместимостью не более 150 машино-мест;</w:t>
      </w:r>
    </w:p>
    <w:p w:rsidR="00566D62" w:rsidRPr="00C02C63" w:rsidRDefault="00566D62" w:rsidP="00F967BA">
      <w:pPr>
        <w:pStyle w:val="04"/>
      </w:pPr>
      <w:r w:rsidRPr="00C02C63">
        <w:t xml:space="preserve">пристраивать к существующим брандмауэрам, устраивать встроенными (встроенно-пристроенными) в отдельные здания, а также встраивать между глухими торцевыми стенами двух рядом стоящих зданий производственного, административно-общественного назначения </w:t>
      </w:r>
      <w:r w:rsidR="00C61D69" w:rsidRPr="00C02C63">
        <w:t>–</w:t>
      </w:r>
      <w:r w:rsidRPr="00C02C63">
        <w:t xml:space="preserve"> без ограничения вместимости;</w:t>
      </w:r>
    </w:p>
    <w:p w:rsidR="00566D62" w:rsidRPr="00C02C63" w:rsidRDefault="00566D62" w:rsidP="00F967BA">
      <w:pPr>
        <w:pStyle w:val="04"/>
      </w:pPr>
      <w:r w:rsidRPr="00C02C63">
        <w:t xml:space="preserve">встраивать между глухими торцевыми стенами двух рядом стоящих жилых домов </w:t>
      </w:r>
      <w:r w:rsidR="00C61D69" w:rsidRPr="00C02C63">
        <w:t>–</w:t>
      </w:r>
      <w:r w:rsidRPr="00C02C63">
        <w:t xml:space="preserve"> при условии компоновки автостоянки без выхода за габариты жилых зданий по ширине </w:t>
      </w:r>
      <w:r w:rsidR="00C61D69" w:rsidRPr="00C02C63">
        <w:t xml:space="preserve">– </w:t>
      </w:r>
      <w:r w:rsidRPr="00C02C63">
        <w:t>вместимостью не более 150 машино-мест.</w:t>
      </w:r>
    </w:p>
    <w:p w:rsidR="00566D62" w:rsidRPr="00C02C63" w:rsidRDefault="00566D62" w:rsidP="002C0C46">
      <w:pPr>
        <w:pStyle w:val="01"/>
      </w:pPr>
      <w:r w:rsidRPr="00C02C63">
        <w:t xml:space="preserve">Обязательным условием применения встроенных, пристроенных, встроенно-пристроенных механизированных и автоматизированных автостоянок является устройство независимых от </w:t>
      </w:r>
      <w:r w:rsidRPr="00C02C63">
        <w:lastRenderedPageBreak/>
        <w:t>основного здания несущих конструкций, с обеспечением шумо- и виброзащиты, обеспечением рассеивания выбросов вредных веществ в атмосферном воздухе до ПДК на территории жилой застройки.</w:t>
      </w:r>
    </w:p>
    <w:p w:rsidR="00566D62" w:rsidRPr="00C02C63" w:rsidRDefault="00566D62" w:rsidP="002C0C46">
      <w:pPr>
        <w:pStyle w:val="01"/>
      </w:pPr>
      <w:r w:rsidRPr="00C02C63">
        <w:t>Автостоянки, пристраиваемые к зданиям другого назначения, должны быть отделены от этих зданий противопожарными стенами 1-го типа.</w:t>
      </w:r>
    </w:p>
    <w:p w:rsidR="00EB0D3C" w:rsidRPr="00C02C63" w:rsidRDefault="009B64C7" w:rsidP="00EB0D3C">
      <w:pPr>
        <w:pStyle w:val="01"/>
      </w:pPr>
      <w:r w:rsidRPr="00C02C63">
        <w:t>5.4</w:t>
      </w:r>
      <w:r w:rsidR="00DC0B65" w:rsidRPr="00C02C63">
        <w:t>.1</w:t>
      </w:r>
      <w:r w:rsidR="00342CDB" w:rsidRPr="00C02C63">
        <w:t>5</w:t>
      </w:r>
      <w:r w:rsidR="00566D62" w:rsidRPr="00C02C63">
        <w:t xml:space="preserve">. </w:t>
      </w:r>
      <w:r w:rsidR="00EB0D3C" w:rsidRPr="00C02C63">
        <w:t>Отдельно стоящие автостоянки закрытого типа (боксового типа) проектируются в жилой застройке, как правило, для инвалидов и других маломобильных групп населения.</w:t>
      </w:r>
    </w:p>
    <w:p w:rsidR="00EB0D3C" w:rsidRPr="00C02C63" w:rsidRDefault="00EB0D3C" w:rsidP="00EB0D3C">
      <w:pPr>
        <w:pStyle w:val="01"/>
      </w:pPr>
      <w:r w:rsidRPr="00C02C63">
        <w:t>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 м от входов в жилые дома. Количество мест устанавливается заданием на проектирование в соответствии с требованиями МДС 35-2.2000.</w:t>
      </w:r>
    </w:p>
    <w:p w:rsidR="00F11D15" w:rsidRPr="00C02C63" w:rsidRDefault="00EB0D3C" w:rsidP="00F11D15">
      <w:pPr>
        <w:pStyle w:val="01"/>
        <w:rPr>
          <w:lang w:eastAsia="ru-RU"/>
        </w:rPr>
      </w:pPr>
      <w:r w:rsidRPr="00C02C63">
        <w:t>5.4.1</w:t>
      </w:r>
      <w:r w:rsidR="00342CDB" w:rsidRPr="00C02C63">
        <w:t>6</w:t>
      </w:r>
      <w:r w:rsidRPr="00C02C63">
        <w:t xml:space="preserve">. </w:t>
      </w:r>
      <w:r w:rsidR="00F11D15" w:rsidRPr="00C02C63">
        <w:rPr>
          <w:lang w:eastAsia="ru-RU"/>
        </w:rPr>
        <w:t>На открытых индивидуальных автостоянках около учреждений обслуживания следует выделять не менее 10% мест (но не менее одного места) для транспорта инвалидов. Эти места должны обозначаться знаками, принятыми в международной практике.</w:t>
      </w:r>
    </w:p>
    <w:p w:rsidR="00566D62" w:rsidRPr="00C02C63" w:rsidRDefault="009B64C7" w:rsidP="00C61D69">
      <w:pPr>
        <w:pStyle w:val="01"/>
      </w:pPr>
      <w:r w:rsidRPr="00C02C63">
        <w:t>5.4</w:t>
      </w:r>
      <w:r w:rsidR="008625BA" w:rsidRPr="00C02C63">
        <w:t>.1</w:t>
      </w:r>
      <w:r w:rsidR="00342CDB" w:rsidRPr="00C02C63">
        <w:t>7</w:t>
      </w:r>
      <w:r w:rsidR="00566D62" w:rsidRPr="00C02C63">
        <w:t>. Площади застройки и размеры земельных участков отдельно стоящих автостоянок для легковых автомобилей в зависимости от их этажности следует принимать на одно машино-место для:</w:t>
      </w:r>
    </w:p>
    <w:p w:rsidR="00566D62" w:rsidRPr="00C02C63" w:rsidRDefault="00566D62" w:rsidP="00F967BA">
      <w:pPr>
        <w:pStyle w:val="04"/>
      </w:pPr>
      <w:r w:rsidRPr="00C02C63">
        <w:t xml:space="preserve">одноэтажных </w:t>
      </w:r>
      <w:r w:rsidR="00DC0B65" w:rsidRPr="00C02C63">
        <w:t>–</w:t>
      </w:r>
      <w:r w:rsidRPr="00C02C63">
        <w:t xml:space="preserve"> 30 </w:t>
      </w:r>
      <w:r w:rsidR="00C61D69" w:rsidRPr="00C02C63">
        <w:t>м</w:t>
      </w:r>
      <w:r w:rsidR="00C61D69" w:rsidRPr="00C02C63">
        <w:rPr>
          <w:vertAlign w:val="superscript"/>
        </w:rPr>
        <w:t>2</w:t>
      </w:r>
      <w:r w:rsidR="00C61D69" w:rsidRPr="00C02C63">
        <w:t>;</w:t>
      </w:r>
    </w:p>
    <w:p w:rsidR="00566D62" w:rsidRPr="00C02C63" w:rsidRDefault="00566D62" w:rsidP="00F967BA">
      <w:pPr>
        <w:pStyle w:val="04"/>
      </w:pPr>
      <w:r w:rsidRPr="00C02C63">
        <w:t xml:space="preserve">двухэтажных </w:t>
      </w:r>
      <w:r w:rsidR="00DC0B65" w:rsidRPr="00C02C63">
        <w:t>–</w:t>
      </w:r>
      <w:r w:rsidRPr="00C02C63">
        <w:t xml:space="preserve"> 20 </w:t>
      </w:r>
      <w:r w:rsidR="00C61D69" w:rsidRPr="00C02C63">
        <w:t>м</w:t>
      </w:r>
      <w:r w:rsidR="00C61D69" w:rsidRPr="00C02C63">
        <w:rPr>
          <w:vertAlign w:val="superscript"/>
        </w:rPr>
        <w:t>2</w:t>
      </w:r>
      <w:r w:rsidR="00C61D69" w:rsidRPr="00C02C63">
        <w:t>;</w:t>
      </w:r>
    </w:p>
    <w:p w:rsidR="00566D62" w:rsidRPr="00C02C63" w:rsidRDefault="00566D62" w:rsidP="00F967BA">
      <w:pPr>
        <w:pStyle w:val="04"/>
      </w:pPr>
      <w:r w:rsidRPr="00C02C63">
        <w:t xml:space="preserve">трехэтажных </w:t>
      </w:r>
      <w:r w:rsidR="00DC0B65" w:rsidRPr="00C02C63">
        <w:t>–</w:t>
      </w:r>
      <w:r w:rsidRPr="00C02C63">
        <w:t xml:space="preserve"> 14 </w:t>
      </w:r>
      <w:r w:rsidR="00C61D69" w:rsidRPr="00C02C63">
        <w:t>м</w:t>
      </w:r>
      <w:r w:rsidR="00C61D69" w:rsidRPr="00C02C63">
        <w:rPr>
          <w:vertAlign w:val="superscript"/>
        </w:rPr>
        <w:t>2</w:t>
      </w:r>
      <w:r w:rsidR="00C61D69" w:rsidRPr="00C02C63">
        <w:t>;</w:t>
      </w:r>
    </w:p>
    <w:p w:rsidR="00566D62" w:rsidRPr="00C02C63" w:rsidRDefault="00566D62" w:rsidP="00F967BA">
      <w:pPr>
        <w:pStyle w:val="04"/>
      </w:pPr>
      <w:r w:rsidRPr="00C02C63">
        <w:t xml:space="preserve">четырехэтажных </w:t>
      </w:r>
      <w:r w:rsidR="00DC0B65" w:rsidRPr="00C02C63">
        <w:t>–</w:t>
      </w:r>
      <w:r w:rsidRPr="00C02C63">
        <w:t xml:space="preserve"> 12 </w:t>
      </w:r>
      <w:r w:rsidR="00C61D69" w:rsidRPr="00C02C63">
        <w:t>м</w:t>
      </w:r>
      <w:r w:rsidR="00C61D69" w:rsidRPr="00C02C63">
        <w:rPr>
          <w:vertAlign w:val="superscript"/>
        </w:rPr>
        <w:t>2</w:t>
      </w:r>
      <w:r w:rsidR="00C61D69" w:rsidRPr="00C02C63">
        <w:t>;</w:t>
      </w:r>
    </w:p>
    <w:p w:rsidR="00566D62" w:rsidRPr="00C02C63" w:rsidRDefault="00566D62" w:rsidP="00F967BA">
      <w:pPr>
        <w:pStyle w:val="04"/>
      </w:pPr>
      <w:r w:rsidRPr="00C02C63">
        <w:t xml:space="preserve">наземных стоянок </w:t>
      </w:r>
      <w:r w:rsidR="00DC0B65" w:rsidRPr="00C02C63">
        <w:t>–</w:t>
      </w:r>
      <w:r w:rsidRPr="00C02C63">
        <w:t xml:space="preserve"> 25 </w:t>
      </w:r>
      <w:r w:rsidR="00C61D69" w:rsidRPr="00C02C63">
        <w:t>м</w:t>
      </w:r>
      <w:r w:rsidR="00C61D69" w:rsidRPr="00C02C63">
        <w:rPr>
          <w:vertAlign w:val="superscript"/>
        </w:rPr>
        <w:t>2</w:t>
      </w:r>
      <w:r w:rsidR="00C61D69" w:rsidRPr="00C02C63">
        <w:t>.</w:t>
      </w:r>
    </w:p>
    <w:p w:rsidR="00566D62" w:rsidRPr="00C02C63" w:rsidRDefault="009B64C7" w:rsidP="00BA0BEC">
      <w:pPr>
        <w:pStyle w:val="01"/>
      </w:pPr>
      <w:r w:rsidRPr="00C02C63">
        <w:t>5.4</w:t>
      </w:r>
      <w:r w:rsidR="008625BA" w:rsidRPr="00C02C63">
        <w:t>.1</w:t>
      </w:r>
      <w:r w:rsidR="00342CDB" w:rsidRPr="00C02C63">
        <w:t>8</w:t>
      </w:r>
      <w:r w:rsidR="00566D62" w:rsidRPr="00C02C63">
        <w:t>. Выезды-въезды из автостоянок вместимостью свыше 100 машино-мест,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 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rsidR="00566D62" w:rsidRPr="00C02C63" w:rsidRDefault="009B64C7" w:rsidP="00BA0BEC">
      <w:pPr>
        <w:pStyle w:val="01"/>
      </w:pPr>
      <w:r w:rsidRPr="00C02C63">
        <w:t>5.4</w:t>
      </w:r>
      <w:r w:rsidR="008625BA" w:rsidRPr="00C02C63">
        <w:t>.</w:t>
      </w:r>
      <w:r w:rsidR="00342CDB" w:rsidRPr="00C02C63">
        <w:t>19</w:t>
      </w:r>
      <w:r w:rsidR="00BA0BEC" w:rsidRPr="00C02C63">
        <w:t>. Минимальные</w:t>
      </w:r>
      <w:r w:rsidR="00566D62" w:rsidRPr="00C02C63">
        <w:t xml:space="preserve"> расстояния до въездов в гаражи и выездов из них должны быть: от перекрестков магистральных улиц </w:t>
      </w:r>
      <w:r w:rsidR="0058257E" w:rsidRPr="00C02C63">
        <w:t>–</w:t>
      </w:r>
      <w:r w:rsidR="00566D62" w:rsidRPr="00C02C63">
        <w:t xml:space="preserve"> 50 м, улиц местного значения </w:t>
      </w:r>
      <w:r w:rsidR="0058257E" w:rsidRPr="00C02C63">
        <w:t>–</w:t>
      </w:r>
      <w:r w:rsidR="00566D62" w:rsidRPr="00C02C63">
        <w:t xml:space="preserve"> 20 м, от остановочных пунктов общественного пассажирского транспорта </w:t>
      </w:r>
      <w:r w:rsidR="0058257E" w:rsidRPr="00C02C63">
        <w:t>–</w:t>
      </w:r>
      <w:r w:rsidR="00566D62" w:rsidRPr="00C02C63">
        <w:t xml:space="preserve"> 30 м.</w:t>
      </w:r>
    </w:p>
    <w:p w:rsidR="00566D62" w:rsidRPr="00C02C63" w:rsidRDefault="00566D62" w:rsidP="00BA0BEC">
      <w:pPr>
        <w:pStyle w:val="01"/>
      </w:pPr>
      <w:r w:rsidRPr="00C02C63">
        <w:t xml:space="preserve">Въезды в подземные автостоянки и выезды из них должны быть удалены от окон жилых домов, рабочих помещений общественных зданий и участков общеобразовательных школ, дошкольных образовательных организаций и лечебных организаций не менее чем на 15 м. Расстояние от проездов автотранспорта из автостоянок всех типов до нормируемых объектов должно быть не менее 7 </w:t>
      </w:r>
      <w:r w:rsidR="00F21932" w:rsidRPr="00C02C63">
        <w:t>м</w:t>
      </w:r>
      <w:r w:rsidRPr="00C02C63">
        <w:t>.</w:t>
      </w:r>
    </w:p>
    <w:p w:rsidR="00566D62" w:rsidRPr="00C02C63" w:rsidRDefault="009B64C7" w:rsidP="002C0C46">
      <w:pPr>
        <w:pStyle w:val="01"/>
      </w:pPr>
      <w:r w:rsidRPr="00C02C63">
        <w:t>5.4</w:t>
      </w:r>
      <w:r w:rsidR="008625BA" w:rsidRPr="00C02C63">
        <w:t>.2</w:t>
      </w:r>
      <w:r w:rsidR="00342CDB" w:rsidRPr="00C02C63">
        <w:t>0</w:t>
      </w:r>
      <w:r w:rsidR="00566D62" w:rsidRPr="00C02C63">
        <w:t xml:space="preserve">. От наземных автостоянок устанавливается санитарный разрыв с озеленением территории, прилегающей к объектам нормирования в соответствии с требованиями </w:t>
      </w:r>
      <w:r w:rsidR="000815F5" w:rsidRPr="00C02C63">
        <w:t>таблицы 5</w:t>
      </w:r>
      <w:r w:rsidR="00CD4B7A" w:rsidRPr="00C02C63">
        <w:t>0</w:t>
      </w:r>
      <w:r w:rsidR="000815F5" w:rsidRPr="00C02C63">
        <w:t>.</w:t>
      </w:r>
    </w:p>
    <w:p w:rsidR="003F31CF" w:rsidRPr="00C02C63" w:rsidRDefault="009B64C7" w:rsidP="002C0C46">
      <w:pPr>
        <w:pStyle w:val="01"/>
      </w:pPr>
      <w:r w:rsidRPr="00C02C63">
        <w:t>5.4</w:t>
      </w:r>
      <w:r w:rsidR="006973B4" w:rsidRPr="00C02C63">
        <w:t>.2</w:t>
      </w:r>
      <w:r w:rsidR="00342CDB" w:rsidRPr="00C02C63">
        <w:t>1</w:t>
      </w:r>
      <w:r w:rsidR="003F31CF" w:rsidRPr="00C02C63">
        <w:t>. На территории малоэтажной жилой застройки следует предусматривать 100% обеспеченность машино-местами для хранения и парковки легковых автомобилей, мотоциклов, мопедов. Размещение других видов транспортных средств возможно по согласованию с органами местного самоуправления.</w:t>
      </w:r>
    </w:p>
    <w:p w:rsidR="002C0C46" w:rsidRPr="00C02C63" w:rsidRDefault="002C0C46" w:rsidP="002C0C46">
      <w:pPr>
        <w:pStyle w:val="01"/>
      </w:pPr>
      <w:r w:rsidRPr="00C02C63">
        <w:t>При устройстве гаражей (в том числе пристроенных) в цокольном, подвальном этажах одно-, двухквартирных усадебных и блокированных домов допускается их проектирование без соблюдения нормативов расчета стоянок автомобилей.</w:t>
      </w:r>
    </w:p>
    <w:p w:rsidR="002C0C46" w:rsidRPr="00C02C63" w:rsidRDefault="002C0C46" w:rsidP="002C0C46">
      <w:pPr>
        <w:pStyle w:val="01"/>
      </w:pPr>
      <w:r w:rsidRPr="00C02C63">
        <w:t>На территории с застройкой жилыми домами с приквартирными участками (одно-, двухквартирными и многоквартирными блокированными) гаражи-стоянки следует размещать в пределах отведенного участка.</w:t>
      </w:r>
    </w:p>
    <w:p w:rsidR="000C797C" w:rsidRPr="00C02C63" w:rsidRDefault="008625BA" w:rsidP="000C797C">
      <w:pPr>
        <w:pStyle w:val="01"/>
      </w:pPr>
      <w:r w:rsidRPr="00C02C63">
        <w:t>5.4.2</w:t>
      </w:r>
      <w:r w:rsidR="00342CDB" w:rsidRPr="00C02C63">
        <w:t>2</w:t>
      </w:r>
      <w:r w:rsidR="000C797C" w:rsidRPr="00C02C63">
        <w:t>. Минимальное количество машино-мест для хранения индивидуальных легковых автомобилей на территории многоквартирных жилых домов принимается из расчета 1,27 машино-мест на 100 м</w:t>
      </w:r>
      <w:r w:rsidR="000C797C" w:rsidRPr="00C02C63">
        <w:rPr>
          <w:vertAlign w:val="superscript"/>
        </w:rPr>
        <w:t>2</w:t>
      </w:r>
      <w:r w:rsidR="000C797C" w:rsidRPr="00C02C63">
        <w:t xml:space="preserve"> жилой площади.</w:t>
      </w:r>
    </w:p>
    <w:p w:rsidR="000C797C" w:rsidRPr="00C02C63" w:rsidRDefault="000C797C" w:rsidP="000C797C">
      <w:pPr>
        <w:pStyle w:val="01"/>
      </w:pPr>
      <w:r w:rsidRPr="00C02C63">
        <w:lastRenderedPageBreak/>
        <w:t>В зоне исторического центра города</w:t>
      </w:r>
      <w:r w:rsidR="00E20D50" w:rsidRPr="00C02C63">
        <w:t>, а также в жилых домах повышенной комфортности</w:t>
      </w:r>
      <w:r w:rsidRPr="00C02C63">
        <w:t xml:space="preserve"> </w:t>
      </w:r>
      <w:r w:rsidR="00E20D50" w:rsidRPr="00C02C63">
        <w:t>минимальное количество машино-мест принимается из расчета 1 машино-место на 1 квартиру.</w:t>
      </w:r>
    </w:p>
    <w:p w:rsidR="00E20D50" w:rsidRPr="00C02C63" w:rsidRDefault="00E20D50" w:rsidP="000C797C">
      <w:pPr>
        <w:pStyle w:val="01"/>
      </w:pPr>
      <w:r w:rsidRPr="00C02C63">
        <w:t xml:space="preserve">Для помещений общественного назначения и объектов культурно-бытового обслуживания, размещаемых в многоэтажных жилых домах требуемое расчетное количество машино-мест для парковки легковых автомобилей определяется по </w:t>
      </w:r>
      <w:r w:rsidR="000815F5" w:rsidRPr="00C02C63">
        <w:t>таблице 5</w:t>
      </w:r>
      <w:r w:rsidR="00CD4B7A" w:rsidRPr="00C02C63">
        <w:t>1</w:t>
      </w:r>
      <w:r w:rsidR="000815F5" w:rsidRPr="00C02C63">
        <w:t>.</w:t>
      </w:r>
    </w:p>
    <w:p w:rsidR="0067146B" w:rsidRPr="00C02C63" w:rsidRDefault="0067146B" w:rsidP="000C797C">
      <w:pPr>
        <w:pStyle w:val="01"/>
      </w:pPr>
      <w:r w:rsidRPr="00C02C63">
        <w:t xml:space="preserve">На территории многоквартирных жилых домов рекомендуется предусматривать парковочные места </w:t>
      </w:r>
      <w:r w:rsidR="00713FE5" w:rsidRPr="00C02C63">
        <w:t>для легковых автомобилей</w:t>
      </w:r>
      <w:r w:rsidR="00BD6003" w:rsidRPr="00C02C63">
        <w:t>,</w:t>
      </w:r>
      <w:r w:rsidR="00713FE5" w:rsidRPr="00C02C63">
        <w:t xml:space="preserve"> принадлежащих туристам</w:t>
      </w:r>
      <w:r w:rsidR="00BD6003" w:rsidRPr="00C02C63">
        <w:t xml:space="preserve"> арендующим квартиры у частных собственников. Число машино-мест устанавливается по расчету с учетом нормативов, представленных в </w:t>
      </w:r>
      <w:r w:rsidR="000815F5" w:rsidRPr="00C02C63">
        <w:t>таблице 5</w:t>
      </w:r>
      <w:r w:rsidR="00DF5204" w:rsidRPr="00C02C63">
        <w:t>1</w:t>
      </w:r>
      <w:r w:rsidR="000815F5" w:rsidRPr="00C02C63">
        <w:t>.</w:t>
      </w:r>
    </w:p>
    <w:p w:rsidR="00566D62" w:rsidRPr="00C02C63" w:rsidRDefault="009B64C7" w:rsidP="002C0C46">
      <w:pPr>
        <w:pStyle w:val="01"/>
      </w:pPr>
      <w:r w:rsidRPr="00C02C63">
        <w:t>5.4</w:t>
      </w:r>
      <w:r w:rsidR="008625BA" w:rsidRPr="00C02C63">
        <w:t>.2</w:t>
      </w:r>
      <w:r w:rsidR="00342CDB" w:rsidRPr="00C02C63">
        <w:t>3</w:t>
      </w:r>
      <w:r w:rsidR="00566D62" w:rsidRPr="00C02C63">
        <w:t>. В пределах жилых территорий и на придомовых территориях следует предусматривать открытые площадки (гостевые автостоянки) для парковки легковых автомобилей посетителей из расчета 40 машино-мест на 1000 жителей, удаленные от подъездов обслуживаемых жилых домов не более чем на 200 м.</w:t>
      </w:r>
      <w:r w:rsidR="000815F5" w:rsidRPr="00C02C63">
        <w:t xml:space="preserve"> </w:t>
      </w:r>
    </w:p>
    <w:p w:rsidR="00566D62" w:rsidRPr="00C02C63" w:rsidRDefault="00566D62" w:rsidP="002C0C46">
      <w:pPr>
        <w:pStyle w:val="01"/>
      </w:pPr>
      <w:r w:rsidRPr="00C02C63">
        <w:t xml:space="preserve">Минимальные противопожарные расстояния от зданий до открытых гостевых автостоянок принимаются по </w:t>
      </w:r>
      <w:r w:rsidR="000815F5" w:rsidRPr="00C02C63">
        <w:t>таблице 5</w:t>
      </w:r>
      <w:r w:rsidR="00CD4B7A" w:rsidRPr="00C02C63">
        <w:t>0</w:t>
      </w:r>
      <w:r w:rsidR="000815F5" w:rsidRPr="00C02C63">
        <w:t xml:space="preserve">. </w:t>
      </w:r>
    </w:p>
    <w:p w:rsidR="00566D62" w:rsidRPr="00C02C63" w:rsidRDefault="009B64C7" w:rsidP="005C41DE">
      <w:pPr>
        <w:pStyle w:val="01"/>
      </w:pPr>
      <w:r w:rsidRPr="00C02C63">
        <w:t>5.4</w:t>
      </w:r>
      <w:r w:rsidR="008625BA" w:rsidRPr="00C02C63">
        <w:t>.2</w:t>
      </w:r>
      <w:r w:rsidR="00342CDB" w:rsidRPr="00C02C63">
        <w:t>4</w:t>
      </w:r>
      <w:r w:rsidR="00566D62" w:rsidRPr="00C02C63">
        <w:t>. Стоянки для хранения микроавтобусов, автобусов и грузовых автомобилей, находящихся в личном пользовании граждан, предусматриваются в порядке, установленном органами местного самоуправления.</w:t>
      </w:r>
    </w:p>
    <w:p w:rsidR="00566D62" w:rsidRPr="00C02C63" w:rsidRDefault="009B64C7" w:rsidP="003D27F8">
      <w:pPr>
        <w:pStyle w:val="01"/>
      </w:pPr>
      <w:r w:rsidRPr="00C02C63">
        <w:t>5.4</w:t>
      </w:r>
      <w:r w:rsidR="008625BA" w:rsidRPr="00C02C63">
        <w:t>.2</w:t>
      </w:r>
      <w:r w:rsidR="00342CDB" w:rsidRPr="00C02C63">
        <w:t>5</w:t>
      </w:r>
      <w:r w:rsidR="00566D62" w:rsidRPr="00C02C63">
        <w:t xml:space="preserve">. Требуемое расчетное количество машино-мест для парковки легковых автомобилей допускается определять в соответствии с </w:t>
      </w:r>
      <w:r w:rsidR="000815F5" w:rsidRPr="00C02C63">
        <w:t>таблицей 5</w:t>
      </w:r>
      <w:r w:rsidR="00DF5204" w:rsidRPr="00C02C63">
        <w:t>1</w:t>
      </w:r>
      <w:r w:rsidR="000815F5" w:rsidRPr="00C02C63">
        <w:t>.</w:t>
      </w:r>
    </w:p>
    <w:p w:rsidR="00861F2B" w:rsidRPr="00C02C63" w:rsidRDefault="00861F2B" w:rsidP="003D27F8">
      <w:pPr>
        <w:pStyle w:val="01"/>
      </w:pPr>
    </w:p>
    <w:p w:rsidR="00861F2B" w:rsidRPr="00C02C63" w:rsidRDefault="00861F2B" w:rsidP="00861F2B">
      <w:pPr>
        <w:pStyle w:val="01"/>
        <w:ind w:firstLine="0"/>
      </w:pPr>
      <w:r w:rsidRPr="00C02C63">
        <w:t>Таблица 5</w:t>
      </w:r>
      <w:r w:rsidR="00DF5204" w:rsidRPr="00C02C63">
        <w:t>1</w:t>
      </w:r>
      <w:r w:rsidRPr="00C02C63">
        <w:t>.</w:t>
      </w:r>
    </w:p>
    <w:tbl>
      <w:tblPr>
        <w:tblW w:w="99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15" w:type="dxa"/>
          <w:left w:w="15" w:type="dxa"/>
          <w:bottom w:w="15" w:type="dxa"/>
          <w:right w:w="15" w:type="dxa"/>
        </w:tblCellMar>
        <w:tblLook w:val="04A0" w:firstRow="1" w:lastRow="0" w:firstColumn="1" w:lastColumn="0" w:noHBand="0" w:noVBand="1"/>
      </w:tblPr>
      <w:tblGrid>
        <w:gridCol w:w="5125"/>
        <w:gridCol w:w="2626"/>
        <w:gridCol w:w="2484"/>
      </w:tblGrid>
      <w:tr w:rsidR="00861F2B" w:rsidRPr="00C02C63" w:rsidTr="00861F2B">
        <w:tc>
          <w:tcPr>
            <w:tcW w:w="4155"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Рекреационные территории, объекты отдыха, здания и</w:t>
            </w:r>
          </w:p>
        </w:tc>
        <w:tc>
          <w:tcPr>
            <w:tcW w:w="2340"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Расчетная единица</w:t>
            </w:r>
          </w:p>
        </w:tc>
        <w:tc>
          <w:tcPr>
            <w:tcW w:w="3315"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количество машино-мест (парковочных мест)</w:t>
            </w:r>
          </w:p>
        </w:tc>
      </w:tr>
      <w:tr w:rsidR="00861F2B" w:rsidRPr="00C02C63" w:rsidTr="00861F2B">
        <w:tc>
          <w:tcPr>
            <w:tcW w:w="6525" w:type="dxa"/>
            <w:gridSpan w:val="2"/>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сооружения</w:t>
            </w:r>
          </w:p>
        </w:tc>
        <w:tc>
          <w:tcPr>
            <w:tcW w:w="3315"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на расчетную единицу</w:t>
            </w:r>
          </w:p>
        </w:tc>
      </w:tr>
      <w:tr w:rsidR="00861F2B" w:rsidRPr="00C02C63" w:rsidTr="00861F2B">
        <w:tc>
          <w:tcPr>
            <w:tcW w:w="4155"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1</w:t>
            </w:r>
          </w:p>
        </w:tc>
        <w:tc>
          <w:tcPr>
            <w:tcW w:w="2340"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2</w:t>
            </w:r>
          </w:p>
        </w:tc>
        <w:tc>
          <w:tcPr>
            <w:tcW w:w="3315"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3</w:t>
            </w:r>
          </w:p>
        </w:tc>
      </w:tr>
      <w:tr w:rsidR="004E10C0" w:rsidRPr="00C02C63" w:rsidTr="00861F2B">
        <w:tc>
          <w:tcPr>
            <w:tcW w:w="9885" w:type="dxa"/>
            <w:gridSpan w:val="3"/>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Здания и сооружения</w:t>
            </w:r>
          </w:p>
        </w:tc>
      </w:tr>
      <w:tr w:rsidR="00861F2B" w:rsidRPr="00C02C63" w:rsidTr="00861F2B">
        <w:tc>
          <w:tcPr>
            <w:tcW w:w="4155"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Административные общественные учреждения, кредитно-финансовые и юридические учреждения, учреждения, оказывающие государственные и (или) муниципальные услуги.</w:t>
            </w:r>
          </w:p>
        </w:tc>
        <w:tc>
          <w:tcPr>
            <w:tcW w:w="2340"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100 м2 общей площади</w:t>
            </w:r>
          </w:p>
        </w:tc>
        <w:tc>
          <w:tcPr>
            <w:tcW w:w="3315"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1</w:t>
            </w:r>
          </w:p>
        </w:tc>
      </w:tr>
      <w:tr w:rsidR="00861F2B" w:rsidRPr="00C02C63" w:rsidTr="00861F2B">
        <w:tc>
          <w:tcPr>
            <w:tcW w:w="4155"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Коммерческо-деловые центры, офисные здания и помещения, страховые компании, научные и проектные организации</w:t>
            </w:r>
          </w:p>
        </w:tc>
        <w:tc>
          <w:tcPr>
            <w:tcW w:w="2340"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60 м2 общей площади</w:t>
            </w:r>
          </w:p>
        </w:tc>
        <w:tc>
          <w:tcPr>
            <w:tcW w:w="3315"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1</w:t>
            </w:r>
          </w:p>
        </w:tc>
      </w:tr>
      <w:tr w:rsidR="00861F2B" w:rsidRPr="00C02C63" w:rsidTr="00861F2B">
        <w:tc>
          <w:tcPr>
            <w:tcW w:w="4155"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Промышленные предприятия</w:t>
            </w:r>
          </w:p>
        </w:tc>
        <w:tc>
          <w:tcPr>
            <w:tcW w:w="2340"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6-8 работающих в двух смежных сменах</w:t>
            </w:r>
          </w:p>
        </w:tc>
        <w:tc>
          <w:tcPr>
            <w:tcW w:w="3315"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1</w:t>
            </w:r>
          </w:p>
        </w:tc>
      </w:tr>
      <w:tr w:rsidR="00861F2B" w:rsidRPr="00C02C63" w:rsidTr="00861F2B">
        <w:tc>
          <w:tcPr>
            <w:tcW w:w="4155"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Здания и комплексы многофункциональные</w:t>
            </w:r>
          </w:p>
        </w:tc>
        <w:tc>
          <w:tcPr>
            <w:tcW w:w="2340"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 </w:t>
            </w:r>
          </w:p>
        </w:tc>
        <w:tc>
          <w:tcPr>
            <w:tcW w:w="3315"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Принимать отдельно для каждого функционального объекта в составе МФЦ</w:t>
            </w:r>
          </w:p>
        </w:tc>
      </w:tr>
      <w:tr w:rsidR="004E10C0" w:rsidRPr="00C02C63" w:rsidTr="00861F2B">
        <w:tc>
          <w:tcPr>
            <w:tcW w:w="9885" w:type="dxa"/>
            <w:gridSpan w:val="3"/>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Образовательные учреждения</w:t>
            </w:r>
          </w:p>
        </w:tc>
      </w:tr>
      <w:tr w:rsidR="00861F2B" w:rsidRPr="00C02C63" w:rsidTr="00861F2B">
        <w:trPr>
          <w:trHeight w:val="240"/>
        </w:trPr>
        <w:tc>
          <w:tcPr>
            <w:tcW w:w="4155" w:type="dxa"/>
            <w:vMerge w:val="restart"/>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Дошкольные образовательные организации</w:t>
            </w:r>
          </w:p>
        </w:tc>
        <w:tc>
          <w:tcPr>
            <w:tcW w:w="2340"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1 объект</w:t>
            </w:r>
          </w:p>
        </w:tc>
        <w:tc>
          <w:tcPr>
            <w:tcW w:w="3315"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Не менее 7</w:t>
            </w:r>
          </w:p>
        </w:tc>
      </w:tr>
      <w:tr w:rsidR="00861F2B" w:rsidRPr="00C02C63" w:rsidTr="00861F2B">
        <w:tc>
          <w:tcPr>
            <w:tcW w:w="0" w:type="auto"/>
            <w:vMerge/>
            <w:shd w:val="clear" w:color="auto" w:fill="auto"/>
            <w:vAlign w:val="center"/>
            <w:hideMark/>
          </w:tcPr>
          <w:p w:rsidR="004E10C0" w:rsidRPr="00C02C63" w:rsidRDefault="004E10C0" w:rsidP="00861F2B">
            <w:pPr>
              <w:rPr>
                <w:rFonts w:ascii="Times New Roman" w:hAnsi="Times New Roman" w:cs="Times New Roman"/>
              </w:rPr>
            </w:pPr>
          </w:p>
        </w:tc>
        <w:tc>
          <w:tcPr>
            <w:tcW w:w="2340"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100 детей</w:t>
            </w:r>
          </w:p>
        </w:tc>
        <w:tc>
          <w:tcPr>
            <w:tcW w:w="3315"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Не менее 5 для единовременной высадки</w:t>
            </w:r>
          </w:p>
        </w:tc>
      </w:tr>
      <w:tr w:rsidR="00861F2B" w:rsidRPr="00C02C63" w:rsidTr="00861F2B">
        <w:trPr>
          <w:trHeight w:val="240"/>
        </w:trPr>
        <w:tc>
          <w:tcPr>
            <w:tcW w:w="4155" w:type="dxa"/>
            <w:vMerge w:val="restart"/>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Общеобразовательные организации</w:t>
            </w:r>
          </w:p>
        </w:tc>
        <w:tc>
          <w:tcPr>
            <w:tcW w:w="2340"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1 объект</w:t>
            </w:r>
          </w:p>
        </w:tc>
        <w:tc>
          <w:tcPr>
            <w:tcW w:w="3315"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Не менее 8</w:t>
            </w:r>
          </w:p>
        </w:tc>
      </w:tr>
      <w:tr w:rsidR="00861F2B" w:rsidRPr="00C02C63" w:rsidTr="00861F2B">
        <w:tc>
          <w:tcPr>
            <w:tcW w:w="0" w:type="auto"/>
            <w:vMerge/>
            <w:shd w:val="clear" w:color="auto" w:fill="auto"/>
            <w:vAlign w:val="center"/>
            <w:hideMark/>
          </w:tcPr>
          <w:p w:rsidR="004E10C0" w:rsidRPr="00C02C63" w:rsidRDefault="004E10C0" w:rsidP="00861F2B">
            <w:pPr>
              <w:rPr>
                <w:rFonts w:ascii="Times New Roman" w:hAnsi="Times New Roman" w:cs="Times New Roman"/>
              </w:rPr>
            </w:pPr>
          </w:p>
        </w:tc>
        <w:tc>
          <w:tcPr>
            <w:tcW w:w="2340"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1000 обучающихся</w:t>
            </w:r>
          </w:p>
        </w:tc>
        <w:tc>
          <w:tcPr>
            <w:tcW w:w="3315"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 xml:space="preserve">Не менее 15 для единовременной </w:t>
            </w:r>
            <w:r w:rsidRPr="00C02C63">
              <w:rPr>
                <w:rFonts w:ascii="Times New Roman" w:hAnsi="Times New Roman" w:cs="Times New Roman"/>
              </w:rPr>
              <w:lastRenderedPageBreak/>
              <w:t>высадки</w:t>
            </w:r>
          </w:p>
        </w:tc>
      </w:tr>
      <w:tr w:rsidR="00861F2B" w:rsidRPr="00C02C63" w:rsidTr="00861F2B">
        <w:tc>
          <w:tcPr>
            <w:tcW w:w="4155"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lastRenderedPageBreak/>
              <w:t>Высшие и средние специальные учебные заведения</w:t>
            </w:r>
          </w:p>
        </w:tc>
        <w:tc>
          <w:tcPr>
            <w:tcW w:w="2340"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м2 общей площади</w:t>
            </w:r>
          </w:p>
        </w:tc>
        <w:tc>
          <w:tcPr>
            <w:tcW w:w="3315"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140</w:t>
            </w:r>
          </w:p>
        </w:tc>
      </w:tr>
      <w:tr w:rsidR="004E10C0" w:rsidRPr="00C02C63" w:rsidTr="00861F2B">
        <w:tc>
          <w:tcPr>
            <w:tcW w:w="9885" w:type="dxa"/>
            <w:gridSpan w:val="3"/>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Медицинские организации</w:t>
            </w:r>
          </w:p>
        </w:tc>
      </w:tr>
      <w:tr w:rsidR="00861F2B" w:rsidRPr="00C02C63" w:rsidTr="00861F2B">
        <w:tc>
          <w:tcPr>
            <w:tcW w:w="4155"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Больницы</w:t>
            </w:r>
          </w:p>
        </w:tc>
        <w:tc>
          <w:tcPr>
            <w:tcW w:w="2340"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 </w:t>
            </w:r>
          </w:p>
        </w:tc>
        <w:tc>
          <w:tcPr>
            <w:tcW w:w="3315"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Принимать в соответствии с заданием на проектирование</w:t>
            </w:r>
          </w:p>
        </w:tc>
      </w:tr>
      <w:tr w:rsidR="00861F2B" w:rsidRPr="00C02C63" w:rsidTr="00861F2B">
        <w:tc>
          <w:tcPr>
            <w:tcW w:w="4155"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Поликлиники</w:t>
            </w:r>
          </w:p>
        </w:tc>
        <w:tc>
          <w:tcPr>
            <w:tcW w:w="2340"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 </w:t>
            </w:r>
          </w:p>
        </w:tc>
        <w:tc>
          <w:tcPr>
            <w:tcW w:w="3315"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Принимать в соответствии с заданием на проектирование</w:t>
            </w:r>
          </w:p>
        </w:tc>
      </w:tr>
      <w:tr w:rsidR="004E10C0" w:rsidRPr="00C02C63" w:rsidTr="00861F2B">
        <w:tc>
          <w:tcPr>
            <w:tcW w:w="9885" w:type="dxa"/>
            <w:gridSpan w:val="3"/>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Спортивные объекты</w:t>
            </w:r>
          </w:p>
        </w:tc>
      </w:tr>
      <w:tr w:rsidR="00861F2B" w:rsidRPr="00C02C63" w:rsidTr="00861F2B">
        <w:tc>
          <w:tcPr>
            <w:tcW w:w="4155"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Спортивные объекты с местами для зрителей</w:t>
            </w:r>
          </w:p>
        </w:tc>
        <w:tc>
          <w:tcPr>
            <w:tcW w:w="2340"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25 мест для зрителей</w:t>
            </w:r>
          </w:p>
        </w:tc>
        <w:tc>
          <w:tcPr>
            <w:tcW w:w="3315"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1</w:t>
            </w:r>
          </w:p>
          <w:p w:rsidR="004E10C0" w:rsidRPr="00C02C63" w:rsidRDefault="004E10C0" w:rsidP="00861F2B">
            <w:pPr>
              <w:rPr>
                <w:rFonts w:ascii="Times New Roman" w:hAnsi="Times New Roman" w:cs="Times New Roman"/>
              </w:rPr>
            </w:pPr>
            <w:r w:rsidRPr="00C02C63">
              <w:rPr>
                <w:rFonts w:ascii="Times New Roman" w:hAnsi="Times New Roman" w:cs="Times New Roman"/>
              </w:rPr>
              <w:t>+25 машино-мест на 100</w:t>
            </w:r>
          </w:p>
        </w:tc>
      </w:tr>
      <w:tr w:rsidR="00861F2B" w:rsidRPr="00C02C63" w:rsidTr="00861F2B">
        <w:tc>
          <w:tcPr>
            <w:tcW w:w="4155"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 </w:t>
            </w:r>
          </w:p>
        </w:tc>
        <w:tc>
          <w:tcPr>
            <w:tcW w:w="2340"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 </w:t>
            </w:r>
          </w:p>
        </w:tc>
        <w:tc>
          <w:tcPr>
            <w:tcW w:w="3315"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работающих</w:t>
            </w:r>
          </w:p>
        </w:tc>
      </w:tr>
      <w:tr w:rsidR="00861F2B" w:rsidRPr="00C02C63" w:rsidTr="00861F2B">
        <w:tc>
          <w:tcPr>
            <w:tcW w:w="4155"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Спортивные тренировочные залы, спортклубы, спорткомплексы (теннис, конный спорт, горнолыжные центры)</w:t>
            </w:r>
          </w:p>
        </w:tc>
        <w:tc>
          <w:tcPr>
            <w:tcW w:w="2340"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35 м2 общей площади до 1000 м2/ 50 м2 общей площади более 1000 м2</w:t>
            </w:r>
          </w:p>
        </w:tc>
        <w:tc>
          <w:tcPr>
            <w:tcW w:w="3315"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1</w:t>
            </w:r>
          </w:p>
          <w:p w:rsidR="004E10C0" w:rsidRPr="00C02C63" w:rsidRDefault="004E10C0" w:rsidP="00861F2B">
            <w:pPr>
              <w:rPr>
                <w:rFonts w:ascii="Times New Roman" w:hAnsi="Times New Roman" w:cs="Times New Roman"/>
              </w:rPr>
            </w:pPr>
            <w:r w:rsidRPr="00C02C63">
              <w:rPr>
                <w:rFonts w:ascii="Times New Roman" w:hAnsi="Times New Roman" w:cs="Times New Roman"/>
              </w:rPr>
              <w:t>Но не менее 25</w:t>
            </w:r>
          </w:p>
          <w:p w:rsidR="004E10C0" w:rsidRPr="00C02C63" w:rsidRDefault="004E10C0" w:rsidP="00861F2B">
            <w:pPr>
              <w:rPr>
                <w:rFonts w:ascii="Times New Roman" w:hAnsi="Times New Roman" w:cs="Times New Roman"/>
              </w:rPr>
            </w:pPr>
            <w:r w:rsidRPr="00C02C63">
              <w:rPr>
                <w:rFonts w:ascii="Times New Roman" w:hAnsi="Times New Roman" w:cs="Times New Roman"/>
              </w:rPr>
              <w:t>машино-мест мест на объект</w:t>
            </w:r>
          </w:p>
        </w:tc>
      </w:tr>
      <w:tr w:rsidR="004E10C0" w:rsidRPr="00C02C63" w:rsidTr="00861F2B">
        <w:tc>
          <w:tcPr>
            <w:tcW w:w="9885" w:type="dxa"/>
            <w:gridSpan w:val="3"/>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Учреждения культуры</w:t>
            </w:r>
          </w:p>
        </w:tc>
      </w:tr>
      <w:tr w:rsidR="00861F2B" w:rsidRPr="00C02C63" w:rsidTr="00861F2B">
        <w:tc>
          <w:tcPr>
            <w:tcW w:w="4155"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Театры, цирки, кинотеатры, концертные залы, музеи, выставки</w:t>
            </w:r>
          </w:p>
        </w:tc>
        <w:tc>
          <w:tcPr>
            <w:tcW w:w="2340"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 </w:t>
            </w:r>
          </w:p>
        </w:tc>
        <w:tc>
          <w:tcPr>
            <w:tcW w:w="3315"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По заданию на проектирование</w:t>
            </w:r>
          </w:p>
        </w:tc>
      </w:tr>
      <w:tr w:rsidR="00861F2B" w:rsidRPr="00C02C63" w:rsidTr="00861F2B">
        <w:tc>
          <w:tcPr>
            <w:tcW w:w="4155"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Дома культуры, клубы, танцевальные залы</w:t>
            </w:r>
          </w:p>
        </w:tc>
        <w:tc>
          <w:tcPr>
            <w:tcW w:w="2340"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6 единовременных посетителя</w:t>
            </w:r>
          </w:p>
        </w:tc>
        <w:tc>
          <w:tcPr>
            <w:tcW w:w="3315"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1</w:t>
            </w:r>
          </w:p>
        </w:tc>
      </w:tr>
      <w:tr w:rsidR="00861F2B" w:rsidRPr="00C02C63" w:rsidTr="00861F2B">
        <w:tc>
          <w:tcPr>
            <w:tcW w:w="4155"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Парки культуры и отдыха</w:t>
            </w:r>
          </w:p>
        </w:tc>
        <w:tc>
          <w:tcPr>
            <w:tcW w:w="2340"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100 единовременных посетителей</w:t>
            </w:r>
          </w:p>
        </w:tc>
        <w:tc>
          <w:tcPr>
            <w:tcW w:w="3315"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20</w:t>
            </w:r>
          </w:p>
        </w:tc>
      </w:tr>
      <w:tr w:rsidR="004E10C0" w:rsidRPr="00C02C63" w:rsidTr="00861F2B">
        <w:tc>
          <w:tcPr>
            <w:tcW w:w="9885" w:type="dxa"/>
            <w:gridSpan w:val="3"/>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Торговые объекты</w:t>
            </w:r>
          </w:p>
        </w:tc>
      </w:tr>
      <w:tr w:rsidR="00861F2B" w:rsidRPr="00C02C63" w:rsidTr="00861F2B">
        <w:tc>
          <w:tcPr>
            <w:tcW w:w="4155"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Магазины-склады (мелкооптовой и розничной торговли)</w:t>
            </w:r>
          </w:p>
        </w:tc>
        <w:tc>
          <w:tcPr>
            <w:tcW w:w="2340"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35 м2 общей площади</w:t>
            </w:r>
          </w:p>
        </w:tc>
        <w:tc>
          <w:tcPr>
            <w:tcW w:w="3315"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1</w:t>
            </w:r>
          </w:p>
        </w:tc>
      </w:tr>
      <w:tr w:rsidR="00861F2B" w:rsidRPr="00C02C63" w:rsidTr="00861F2B">
        <w:tc>
          <w:tcPr>
            <w:tcW w:w="4155"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аптеки и аптечные магазины, фотосалоны, салоны красоты, солярии, салоны моды, свадебные салоны парикмахерские.</w:t>
            </w:r>
          </w:p>
        </w:tc>
        <w:tc>
          <w:tcPr>
            <w:tcW w:w="2340"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40 м2 общей площади</w:t>
            </w:r>
          </w:p>
        </w:tc>
        <w:tc>
          <w:tcPr>
            <w:tcW w:w="3315"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1</w:t>
            </w:r>
          </w:p>
        </w:tc>
      </w:tr>
      <w:tr w:rsidR="00861F2B" w:rsidRPr="00C02C63" w:rsidTr="00861F2B">
        <w:tc>
          <w:tcPr>
            <w:tcW w:w="4155"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Специализированные магазины по продаже товаров эпизодического спроса непродовольственной группы (автосалоны, мебельные, бытовой техники и т.п.) от 500 м2</w:t>
            </w:r>
          </w:p>
        </w:tc>
        <w:tc>
          <w:tcPr>
            <w:tcW w:w="2340"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70 м2 общей площади</w:t>
            </w:r>
          </w:p>
        </w:tc>
        <w:tc>
          <w:tcPr>
            <w:tcW w:w="3315"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1</w:t>
            </w:r>
          </w:p>
        </w:tc>
      </w:tr>
      <w:tr w:rsidR="00861F2B" w:rsidRPr="00C02C63" w:rsidTr="00861F2B">
        <w:tc>
          <w:tcPr>
            <w:tcW w:w="4155"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Рынки</w:t>
            </w:r>
          </w:p>
        </w:tc>
        <w:tc>
          <w:tcPr>
            <w:tcW w:w="2340"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50 м2 общей площади</w:t>
            </w:r>
          </w:p>
        </w:tc>
        <w:tc>
          <w:tcPr>
            <w:tcW w:w="3315"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1</w:t>
            </w:r>
          </w:p>
        </w:tc>
      </w:tr>
      <w:tr w:rsidR="004E10C0" w:rsidRPr="00C02C63" w:rsidTr="00861F2B">
        <w:tc>
          <w:tcPr>
            <w:tcW w:w="9885" w:type="dxa"/>
            <w:gridSpan w:val="3"/>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Объекты общественного питания</w:t>
            </w:r>
          </w:p>
        </w:tc>
      </w:tr>
      <w:tr w:rsidR="00861F2B" w:rsidRPr="00C02C63" w:rsidTr="00861F2B">
        <w:tc>
          <w:tcPr>
            <w:tcW w:w="4155"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Рестораны и кафе, клубы</w:t>
            </w:r>
          </w:p>
        </w:tc>
        <w:tc>
          <w:tcPr>
            <w:tcW w:w="2340"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5 посадочных места</w:t>
            </w:r>
          </w:p>
        </w:tc>
        <w:tc>
          <w:tcPr>
            <w:tcW w:w="3315"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1</w:t>
            </w:r>
          </w:p>
        </w:tc>
      </w:tr>
      <w:tr w:rsidR="004E10C0" w:rsidRPr="00C02C63" w:rsidTr="00861F2B">
        <w:tc>
          <w:tcPr>
            <w:tcW w:w="9885" w:type="dxa"/>
            <w:gridSpan w:val="3"/>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Объекты гостиничного размещения</w:t>
            </w:r>
          </w:p>
        </w:tc>
      </w:tr>
      <w:tr w:rsidR="00861F2B" w:rsidRPr="00C02C63" w:rsidTr="00861F2B">
        <w:tc>
          <w:tcPr>
            <w:tcW w:w="4155"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Гостиницы до 1000 м2 общей площади</w:t>
            </w:r>
          </w:p>
        </w:tc>
        <w:tc>
          <w:tcPr>
            <w:tcW w:w="2340"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150 м2 общей площади</w:t>
            </w:r>
          </w:p>
        </w:tc>
        <w:tc>
          <w:tcPr>
            <w:tcW w:w="3315"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1</w:t>
            </w:r>
          </w:p>
        </w:tc>
      </w:tr>
      <w:tr w:rsidR="00861F2B" w:rsidRPr="00C02C63" w:rsidTr="00861F2B">
        <w:tc>
          <w:tcPr>
            <w:tcW w:w="4155"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lastRenderedPageBreak/>
              <w:t>Гостиницы свыше 1000 м2 общей площади</w:t>
            </w:r>
          </w:p>
        </w:tc>
        <w:tc>
          <w:tcPr>
            <w:tcW w:w="2340"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250 м2 общей площади</w:t>
            </w:r>
          </w:p>
        </w:tc>
        <w:tc>
          <w:tcPr>
            <w:tcW w:w="3315"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1</w:t>
            </w:r>
          </w:p>
          <w:p w:rsidR="004E10C0" w:rsidRPr="00C02C63" w:rsidRDefault="004E10C0" w:rsidP="00861F2B">
            <w:pPr>
              <w:rPr>
                <w:rFonts w:ascii="Times New Roman" w:hAnsi="Times New Roman" w:cs="Times New Roman"/>
              </w:rPr>
            </w:pPr>
            <w:r w:rsidRPr="00C02C63">
              <w:rPr>
                <w:rFonts w:ascii="Times New Roman" w:hAnsi="Times New Roman" w:cs="Times New Roman"/>
              </w:rPr>
              <w:t>Но не менее 6</w:t>
            </w:r>
          </w:p>
        </w:tc>
      </w:tr>
      <w:tr w:rsidR="004E10C0" w:rsidRPr="00C02C63" w:rsidTr="00861F2B">
        <w:tc>
          <w:tcPr>
            <w:tcW w:w="9885" w:type="dxa"/>
            <w:gridSpan w:val="3"/>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Объекты коммунально-бытового обслуживания</w:t>
            </w:r>
          </w:p>
        </w:tc>
      </w:tr>
      <w:tr w:rsidR="00861F2B" w:rsidRPr="00C02C63" w:rsidTr="00861F2B">
        <w:tc>
          <w:tcPr>
            <w:tcW w:w="4155"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Объекты бытового обслуживания, (ателье, химчистки, прачечные, мастерские)</w:t>
            </w:r>
          </w:p>
        </w:tc>
        <w:tc>
          <w:tcPr>
            <w:tcW w:w="2340"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30 м2 общей площади</w:t>
            </w:r>
          </w:p>
        </w:tc>
        <w:tc>
          <w:tcPr>
            <w:tcW w:w="3315"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1</w:t>
            </w:r>
          </w:p>
          <w:p w:rsidR="004E10C0" w:rsidRPr="00C02C63" w:rsidRDefault="004E10C0" w:rsidP="00861F2B">
            <w:pPr>
              <w:rPr>
                <w:rFonts w:ascii="Times New Roman" w:hAnsi="Times New Roman" w:cs="Times New Roman"/>
              </w:rPr>
            </w:pPr>
            <w:r w:rsidRPr="00C02C63">
              <w:rPr>
                <w:rFonts w:ascii="Times New Roman" w:hAnsi="Times New Roman" w:cs="Times New Roman"/>
              </w:rPr>
              <w:t>Но не менее 1</w:t>
            </w:r>
          </w:p>
        </w:tc>
      </w:tr>
      <w:tr w:rsidR="004E10C0" w:rsidRPr="00C02C63" w:rsidTr="00861F2B">
        <w:tc>
          <w:tcPr>
            <w:tcW w:w="9885" w:type="dxa"/>
            <w:gridSpan w:val="3"/>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Вокзалы</w:t>
            </w:r>
          </w:p>
        </w:tc>
      </w:tr>
      <w:tr w:rsidR="00861F2B" w:rsidRPr="00C02C63" w:rsidTr="00861F2B">
        <w:tc>
          <w:tcPr>
            <w:tcW w:w="4155"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Вокзалы всех видов транспорта, в том числе аэропорты, речные вокзалы</w:t>
            </w:r>
          </w:p>
        </w:tc>
        <w:tc>
          <w:tcPr>
            <w:tcW w:w="2340"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 </w:t>
            </w:r>
          </w:p>
        </w:tc>
        <w:tc>
          <w:tcPr>
            <w:tcW w:w="3315"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По заданию на проектирование</w:t>
            </w:r>
          </w:p>
        </w:tc>
      </w:tr>
      <w:tr w:rsidR="00861F2B" w:rsidRPr="00C02C63" w:rsidTr="00861F2B">
        <w:tc>
          <w:tcPr>
            <w:tcW w:w="4155"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Станции технического обслуживания, автомойки</w:t>
            </w:r>
          </w:p>
        </w:tc>
        <w:tc>
          <w:tcPr>
            <w:tcW w:w="2340"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1 бокс</w:t>
            </w:r>
          </w:p>
        </w:tc>
        <w:tc>
          <w:tcPr>
            <w:tcW w:w="3315" w:type="dxa"/>
            <w:shd w:val="clear" w:color="auto" w:fill="auto"/>
            <w:hideMark/>
          </w:tcPr>
          <w:p w:rsidR="004E10C0" w:rsidRPr="00C02C63" w:rsidRDefault="004E10C0" w:rsidP="00861F2B">
            <w:pPr>
              <w:rPr>
                <w:rFonts w:ascii="Times New Roman" w:hAnsi="Times New Roman" w:cs="Times New Roman"/>
              </w:rPr>
            </w:pPr>
            <w:r w:rsidRPr="00C02C63">
              <w:rPr>
                <w:rFonts w:ascii="Times New Roman" w:hAnsi="Times New Roman" w:cs="Times New Roman"/>
              </w:rPr>
              <w:t>1</w:t>
            </w:r>
          </w:p>
        </w:tc>
      </w:tr>
    </w:tbl>
    <w:p w:rsidR="004E10C0" w:rsidRPr="00C02C63" w:rsidRDefault="004E10C0" w:rsidP="00861F2B">
      <w:r w:rsidRPr="00C02C63">
        <w:t> </w:t>
      </w:r>
    </w:p>
    <w:p w:rsidR="004E10C0" w:rsidRPr="00C02C63" w:rsidRDefault="004E10C0" w:rsidP="00861F2B">
      <w:pPr>
        <w:rPr>
          <w:rFonts w:ascii="Times New Roman" w:hAnsi="Times New Roman" w:cs="Times New Roman"/>
          <w:i/>
          <w:sz w:val="20"/>
        </w:rPr>
      </w:pPr>
      <w:r w:rsidRPr="00C02C63">
        <w:rPr>
          <w:rFonts w:ascii="Times New Roman" w:hAnsi="Times New Roman" w:cs="Times New Roman"/>
          <w:i/>
          <w:sz w:val="20"/>
        </w:rPr>
        <w:t>Примечания:</w:t>
      </w:r>
    </w:p>
    <w:p w:rsidR="004E10C0" w:rsidRPr="00C02C63" w:rsidRDefault="004E10C0" w:rsidP="00861F2B">
      <w:pPr>
        <w:rPr>
          <w:rFonts w:ascii="Times New Roman" w:hAnsi="Times New Roman" w:cs="Times New Roman"/>
          <w:i/>
          <w:sz w:val="20"/>
        </w:rPr>
      </w:pPr>
      <w:r w:rsidRPr="00C02C63">
        <w:rPr>
          <w:rFonts w:ascii="Times New Roman" w:hAnsi="Times New Roman" w:cs="Times New Roman"/>
          <w:i/>
          <w:sz w:val="20"/>
        </w:rPr>
        <w:t>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rsidR="004E10C0" w:rsidRPr="00C02C63" w:rsidRDefault="004E10C0" w:rsidP="00861F2B">
      <w:pPr>
        <w:rPr>
          <w:rFonts w:ascii="Times New Roman" w:hAnsi="Times New Roman" w:cs="Times New Roman"/>
          <w:i/>
          <w:sz w:val="20"/>
        </w:rPr>
      </w:pPr>
      <w:r w:rsidRPr="00C02C63">
        <w:rPr>
          <w:rFonts w:ascii="Times New Roman" w:hAnsi="Times New Roman" w:cs="Times New Roman"/>
          <w:i/>
          <w:sz w:val="20"/>
        </w:rPr>
        <w:t>2) Длина пешеходных подходов от стоянок для временного хранения легковых автомобилей до объектов в зонах массового отдыха не должна превышать 1 000 м.</w:t>
      </w:r>
    </w:p>
    <w:p w:rsidR="004E10C0" w:rsidRPr="00C02C63" w:rsidRDefault="004E10C0" w:rsidP="00861F2B">
      <w:pPr>
        <w:rPr>
          <w:rFonts w:ascii="Times New Roman" w:hAnsi="Times New Roman" w:cs="Times New Roman"/>
          <w:i/>
          <w:sz w:val="20"/>
        </w:rPr>
      </w:pPr>
      <w:r w:rsidRPr="00C02C63">
        <w:rPr>
          <w:rFonts w:ascii="Times New Roman" w:hAnsi="Times New Roman" w:cs="Times New Roman"/>
          <w:i/>
          <w:sz w:val="20"/>
        </w:rPr>
        <w:t>3) 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rsidR="004E10C0" w:rsidRPr="00C02C63" w:rsidRDefault="004E10C0" w:rsidP="00861F2B">
      <w:pPr>
        <w:rPr>
          <w:rFonts w:ascii="Times New Roman" w:hAnsi="Times New Roman" w:cs="Times New Roman"/>
          <w:i/>
          <w:sz w:val="20"/>
        </w:rPr>
      </w:pPr>
      <w:r w:rsidRPr="00C02C63">
        <w:rPr>
          <w:rFonts w:ascii="Times New Roman" w:hAnsi="Times New Roman" w:cs="Times New Roman"/>
          <w:i/>
          <w:sz w:val="20"/>
        </w:rPr>
        <w:t>4) При расчете общей площади не учитывается площадь встроено-пристроенных гаражей-стоянок и неотапливаемых помещений;</w:t>
      </w:r>
    </w:p>
    <w:p w:rsidR="004E10C0" w:rsidRPr="00C02C63" w:rsidRDefault="004E10C0" w:rsidP="00861F2B">
      <w:pPr>
        <w:rPr>
          <w:rFonts w:ascii="Times New Roman" w:hAnsi="Times New Roman" w:cs="Times New Roman"/>
          <w:i/>
          <w:sz w:val="20"/>
        </w:rPr>
      </w:pPr>
      <w:r w:rsidRPr="00C02C63">
        <w:rPr>
          <w:rFonts w:ascii="Times New Roman" w:hAnsi="Times New Roman" w:cs="Times New Roman"/>
          <w:i/>
          <w:sz w:val="20"/>
        </w:rPr>
        <w:t>5) Число мест на автостоянках гостиниц, имеющих в своем составе открытые для сторонних посетителей предприятия питания, торговли, культурно-массового назначения, следует увеличивать с учетом вместимости этих предприятий, но не более чем на 20%.</w:t>
      </w:r>
    </w:p>
    <w:p w:rsidR="004E10C0" w:rsidRPr="00C02C63" w:rsidRDefault="004E10C0" w:rsidP="00861F2B">
      <w:pPr>
        <w:rPr>
          <w:rFonts w:ascii="Times New Roman" w:hAnsi="Times New Roman" w:cs="Times New Roman"/>
          <w:i/>
          <w:sz w:val="20"/>
        </w:rPr>
      </w:pPr>
      <w:r w:rsidRPr="00C02C63">
        <w:rPr>
          <w:rFonts w:ascii="Times New Roman" w:hAnsi="Times New Roman" w:cs="Times New Roman"/>
          <w:i/>
          <w:sz w:val="20"/>
        </w:rPr>
        <w:t>6)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rsidR="004E10C0" w:rsidRPr="00C02C63" w:rsidRDefault="004E10C0" w:rsidP="00861F2B">
      <w:pPr>
        <w:rPr>
          <w:rFonts w:ascii="Times New Roman" w:hAnsi="Times New Roman" w:cs="Times New Roman"/>
          <w:i/>
          <w:sz w:val="20"/>
        </w:rPr>
      </w:pPr>
      <w:r w:rsidRPr="00C02C63">
        <w:rPr>
          <w:rFonts w:ascii="Times New Roman" w:hAnsi="Times New Roman" w:cs="Times New Roman"/>
          <w:i/>
          <w:sz w:val="20"/>
        </w:rPr>
        <w:t>7) Для гостиниц и мотелей следует предусматривать стоянки для легковых автомобилей обслуживающего персонала не менее 10% числа работающих.</w:t>
      </w:r>
    </w:p>
    <w:p w:rsidR="004E10C0" w:rsidRPr="00C02C63" w:rsidRDefault="004E10C0" w:rsidP="00861F2B">
      <w:pPr>
        <w:rPr>
          <w:rFonts w:ascii="Times New Roman" w:hAnsi="Times New Roman" w:cs="Times New Roman"/>
          <w:i/>
          <w:sz w:val="20"/>
        </w:rPr>
      </w:pPr>
      <w:r w:rsidRPr="00C02C63">
        <w:rPr>
          <w:rFonts w:ascii="Times New Roman" w:hAnsi="Times New Roman" w:cs="Times New Roman"/>
          <w:i/>
          <w:sz w:val="20"/>
        </w:rPr>
        <w:t>8) Для встроенных в здание гостиниц учреждений обслуживания, доступных для использования населением, следует предусматривать дополнительные открытые стоянки для временного хранения автомобилей в соответствии с требованиями настоящих Нормативов.</w:t>
      </w:r>
    </w:p>
    <w:p w:rsidR="004E10C0" w:rsidRPr="00C02C63" w:rsidRDefault="004E10C0" w:rsidP="00861F2B">
      <w:pPr>
        <w:rPr>
          <w:rFonts w:ascii="Times New Roman" w:hAnsi="Times New Roman" w:cs="Times New Roman"/>
          <w:i/>
          <w:sz w:val="20"/>
        </w:rPr>
      </w:pPr>
      <w:r w:rsidRPr="00C02C63">
        <w:rPr>
          <w:rFonts w:ascii="Times New Roman" w:hAnsi="Times New Roman" w:cs="Times New Roman"/>
          <w:i/>
          <w:sz w:val="20"/>
        </w:rPr>
        <w:t>9) При размещение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rsidR="004E10C0" w:rsidRPr="00C02C63" w:rsidRDefault="004E10C0" w:rsidP="00861F2B"/>
    <w:p w:rsidR="00ED06B3" w:rsidRPr="00C02C63" w:rsidRDefault="00ED06B3" w:rsidP="00ED06B3">
      <w:pPr>
        <w:pStyle w:val="05"/>
      </w:pPr>
      <w:bookmarkStart w:id="88" w:name="_Ref450602022"/>
      <w:r w:rsidRPr="00C02C63">
        <w:t xml:space="preserve">Таблица </w:t>
      </w:r>
      <w:bookmarkEnd w:id="88"/>
      <w:r w:rsidR="000815F5" w:rsidRPr="00C02C63">
        <w:t>5</w:t>
      </w:r>
      <w:r w:rsidR="00342CDB" w:rsidRPr="00C02C63">
        <w:t>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5"/>
        <w:gridCol w:w="3121"/>
        <w:gridCol w:w="1256"/>
        <w:gridCol w:w="1251"/>
      </w:tblGrid>
      <w:tr w:rsidR="00FC7DE8" w:rsidRPr="00C02C63" w:rsidTr="003D27F8">
        <w:tc>
          <w:tcPr>
            <w:tcW w:w="0" w:type="auto"/>
            <w:vMerge w:val="restart"/>
            <w:shd w:val="clear" w:color="auto" w:fill="auto"/>
            <w:vAlign w:val="center"/>
          </w:tcPr>
          <w:p w:rsidR="00FC7DE8" w:rsidRPr="00C02C63" w:rsidRDefault="00FC7DE8" w:rsidP="003D27F8">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Рекреационные территории, объекты отдыха, здания и сооружения</w:t>
            </w:r>
          </w:p>
        </w:tc>
        <w:tc>
          <w:tcPr>
            <w:tcW w:w="0" w:type="auto"/>
            <w:vMerge w:val="restart"/>
            <w:shd w:val="clear" w:color="auto" w:fill="auto"/>
            <w:vAlign w:val="center"/>
          </w:tcPr>
          <w:p w:rsidR="00FC7DE8" w:rsidRPr="00C02C63" w:rsidRDefault="00FC7DE8" w:rsidP="003D27F8">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Расчетная единица</w:t>
            </w:r>
          </w:p>
        </w:tc>
        <w:tc>
          <w:tcPr>
            <w:tcW w:w="0" w:type="auto"/>
            <w:gridSpan w:val="2"/>
            <w:shd w:val="clear" w:color="auto" w:fill="auto"/>
            <w:vAlign w:val="center"/>
          </w:tcPr>
          <w:p w:rsidR="00FC7DE8" w:rsidRPr="00C02C63" w:rsidRDefault="00B64E9B" w:rsidP="003D27F8">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К</w:t>
            </w:r>
            <w:r w:rsidR="00FC7DE8" w:rsidRPr="00C02C63">
              <w:rPr>
                <w:rFonts w:ascii="Times New Roman" w:hAnsi="Times New Roman" w:cs="Times New Roman"/>
                <w:b/>
                <w:sz w:val="20"/>
                <w:szCs w:val="20"/>
              </w:rPr>
              <w:t>оличество машино-мест на расчетную единицу</w:t>
            </w:r>
          </w:p>
        </w:tc>
      </w:tr>
      <w:tr w:rsidR="00FC7DE8" w:rsidRPr="00C02C63" w:rsidTr="003D27F8">
        <w:tc>
          <w:tcPr>
            <w:tcW w:w="0" w:type="auto"/>
            <w:vMerge/>
            <w:shd w:val="clear" w:color="auto" w:fill="auto"/>
          </w:tcPr>
          <w:p w:rsidR="00FC7DE8" w:rsidRPr="00C02C63" w:rsidRDefault="00FC7DE8" w:rsidP="00630DA8">
            <w:pPr>
              <w:suppressAutoHyphens/>
              <w:jc w:val="both"/>
              <w:rPr>
                <w:rFonts w:ascii="Times New Roman" w:hAnsi="Times New Roman" w:cs="Times New Roman"/>
                <w:b/>
                <w:sz w:val="20"/>
                <w:szCs w:val="20"/>
              </w:rPr>
            </w:pPr>
          </w:p>
        </w:tc>
        <w:tc>
          <w:tcPr>
            <w:tcW w:w="0" w:type="auto"/>
            <w:vMerge/>
            <w:shd w:val="clear" w:color="auto" w:fill="auto"/>
          </w:tcPr>
          <w:p w:rsidR="00FC7DE8" w:rsidRPr="00C02C63" w:rsidRDefault="00FC7DE8" w:rsidP="00630DA8">
            <w:pPr>
              <w:suppressAutoHyphens/>
              <w:jc w:val="both"/>
              <w:rPr>
                <w:rFonts w:ascii="Times New Roman" w:hAnsi="Times New Roman" w:cs="Times New Roman"/>
                <w:b/>
                <w:sz w:val="20"/>
                <w:szCs w:val="20"/>
              </w:rPr>
            </w:pPr>
          </w:p>
        </w:tc>
        <w:tc>
          <w:tcPr>
            <w:tcW w:w="0" w:type="auto"/>
            <w:shd w:val="clear" w:color="auto" w:fill="auto"/>
          </w:tcPr>
          <w:p w:rsidR="00FC7DE8" w:rsidRPr="00C02C63" w:rsidRDefault="00B12695" w:rsidP="00630DA8">
            <w:pPr>
              <w:suppressAutoHyphens/>
              <w:jc w:val="center"/>
              <w:rPr>
                <w:rFonts w:ascii="Times New Roman" w:hAnsi="Times New Roman" w:cs="Times New Roman"/>
                <w:b/>
                <w:sz w:val="20"/>
                <w:szCs w:val="20"/>
                <w:lang w:val="en-US"/>
              </w:rPr>
            </w:pPr>
            <w:r w:rsidRPr="00C02C63">
              <w:rPr>
                <w:rFonts w:ascii="Times New Roman" w:hAnsi="Times New Roman" w:cs="Times New Roman"/>
                <w:b/>
                <w:sz w:val="20"/>
                <w:szCs w:val="20"/>
              </w:rPr>
              <w:t>201</w:t>
            </w:r>
            <w:r w:rsidRPr="00C02C63">
              <w:rPr>
                <w:rFonts w:ascii="Times New Roman" w:hAnsi="Times New Roman" w:cs="Times New Roman"/>
                <w:b/>
                <w:sz w:val="20"/>
                <w:szCs w:val="20"/>
                <w:lang w:val="en-US"/>
              </w:rPr>
              <w:t>6</w:t>
            </w:r>
          </w:p>
        </w:tc>
        <w:tc>
          <w:tcPr>
            <w:tcW w:w="0" w:type="auto"/>
            <w:shd w:val="clear" w:color="auto" w:fill="auto"/>
          </w:tcPr>
          <w:p w:rsidR="00FC7DE8" w:rsidRPr="00C02C63" w:rsidRDefault="00B12695" w:rsidP="00630DA8">
            <w:pPr>
              <w:suppressAutoHyphens/>
              <w:jc w:val="center"/>
              <w:rPr>
                <w:rFonts w:ascii="Times New Roman" w:hAnsi="Times New Roman" w:cs="Times New Roman"/>
                <w:b/>
                <w:sz w:val="20"/>
                <w:szCs w:val="20"/>
                <w:lang w:val="en-US"/>
              </w:rPr>
            </w:pPr>
            <w:r w:rsidRPr="00C02C63">
              <w:rPr>
                <w:rFonts w:ascii="Times New Roman" w:hAnsi="Times New Roman" w:cs="Times New Roman"/>
                <w:b/>
                <w:sz w:val="20"/>
                <w:szCs w:val="20"/>
              </w:rPr>
              <w:t>202</w:t>
            </w:r>
            <w:r w:rsidRPr="00C02C63">
              <w:rPr>
                <w:rFonts w:ascii="Times New Roman" w:hAnsi="Times New Roman" w:cs="Times New Roman"/>
                <w:b/>
                <w:sz w:val="20"/>
                <w:szCs w:val="20"/>
                <w:lang w:val="en-US"/>
              </w:rPr>
              <w:t>6</w:t>
            </w:r>
          </w:p>
        </w:tc>
      </w:tr>
      <w:tr w:rsidR="00FC7DE8" w:rsidRPr="00C02C63" w:rsidTr="00B12695">
        <w:tc>
          <w:tcPr>
            <w:tcW w:w="0" w:type="auto"/>
            <w:gridSpan w:val="4"/>
            <w:shd w:val="clear" w:color="auto" w:fill="auto"/>
            <w:vAlign w:val="center"/>
          </w:tcPr>
          <w:p w:rsidR="00FC7DE8" w:rsidRPr="00C02C63" w:rsidRDefault="00FC7DE8" w:rsidP="00B12695">
            <w:pPr>
              <w:jc w:val="center"/>
              <w:rPr>
                <w:rFonts w:ascii="Times New Roman" w:hAnsi="Times New Roman" w:cs="Times New Roman"/>
                <w:b/>
                <w:sz w:val="20"/>
                <w:szCs w:val="20"/>
              </w:rPr>
            </w:pPr>
            <w:r w:rsidRPr="00C02C63">
              <w:rPr>
                <w:rFonts w:ascii="Times New Roman" w:hAnsi="Times New Roman" w:cs="Times New Roman"/>
                <w:b/>
                <w:sz w:val="20"/>
                <w:szCs w:val="20"/>
              </w:rPr>
              <w:t>Здания и сооружения</w:t>
            </w:r>
          </w:p>
        </w:tc>
      </w:tr>
      <w:tr w:rsidR="00FE671E" w:rsidRPr="00C02C63" w:rsidTr="00FE671E">
        <w:tc>
          <w:tcPr>
            <w:tcW w:w="0" w:type="auto"/>
            <w:shd w:val="clear" w:color="auto" w:fill="auto"/>
            <w:vAlign w:val="center"/>
          </w:tcPr>
          <w:p w:rsidR="00FE671E" w:rsidRPr="00C02C63" w:rsidRDefault="00FE671E" w:rsidP="00B12695">
            <w:pPr>
              <w:suppressAutoHyphens/>
              <w:rPr>
                <w:rFonts w:ascii="Times New Roman" w:hAnsi="Times New Roman" w:cs="Times New Roman"/>
                <w:sz w:val="20"/>
                <w:szCs w:val="20"/>
              </w:rPr>
            </w:pPr>
            <w:r w:rsidRPr="00C02C63">
              <w:rPr>
                <w:rFonts w:ascii="Times New Roman" w:hAnsi="Times New Roman" w:cs="Times New Roman"/>
                <w:sz w:val="20"/>
                <w:szCs w:val="20"/>
              </w:rPr>
              <w:t>Административно-общественные учреждения, кредитно-финансовые и юридические учреждения</w:t>
            </w:r>
          </w:p>
        </w:tc>
        <w:tc>
          <w:tcPr>
            <w:tcW w:w="0" w:type="auto"/>
            <w:shd w:val="clear" w:color="auto" w:fill="auto"/>
            <w:vAlign w:val="center"/>
          </w:tcPr>
          <w:p w:rsidR="00FE671E" w:rsidRPr="00C02C63" w:rsidRDefault="00FE671E" w:rsidP="00B1269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 работающих</w:t>
            </w:r>
          </w:p>
        </w:tc>
        <w:tc>
          <w:tcPr>
            <w:tcW w:w="0" w:type="auto"/>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34</w:t>
            </w:r>
          </w:p>
        </w:tc>
        <w:tc>
          <w:tcPr>
            <w:tcW w:w="0" w:type="auto"/>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46</w:t>
            </w:r>
          </w:p>
        </w:tc>
      </w:tr>
      <w:tr w:rsidR="00FE671E" w:rsidRPr="00C02C63" w:rsidTr="00FE671E">
        <w:tc>
          <w:tcPr>
            <w:tcW w:w="0" w:type="auto"/>
            <w:shd w:val="clear" w:color="auto" w:fill="auto"/>
            <w:vAlign w:val="center"/>
          </w:tcPr>
          <w:p w:rsidR="00FE671E" w:rsidRPr="00C02C63" w:rsidRDefault="00FE671E" w:rsidP="00B12695">
            <w:pPr>
              <w:suppressAutoHyphens/>
              <w:rPr>
                <w:rFonts w:ascii="Times New Roman" w:hAnsi="Times New Roman" w:cs="Times New Roman"/>
                <w:sz w:val="20"/>
                <w:szCs w:val="20"/>
              </w:rPr>
            </w:pPr>
            <w:r w:rsidRPr="00C02C63">
              <w:rPr>
                <w:rFonts w:ascii="Times New Roman" w:hAnsi="Times New Roman" w:cs="Times New Roman"/>
                <w:sz w:val="20"/>
                <w:szCs w:val="20"/>
              </w:rPr>
              <w:t>Научные и проектные организации, высшие и средние специальные учебные заведения</w:t>
            </w:r>
          </w:p>
        </w:tc>
        <w:tc>
          <w:tcPr>
            <w:tcW w:w="0" w:type="auto"/>
            <w:shd w:val="clear" w:color="auto" w:fill="auto"/>
            <w:vAlign w:val="center"/>
          </w:tcPr>
          <w:p w:rsidR="00FE671E" w:rsidRPr="00C02C63" w:rsidRDefault="00FE671E" w:rsidP="00B1269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 работающих</w:t>
            </w:r>
          </w:p>
        </w:tc>
        <w:tc>
          <w:tcPr>
            <w:tcW w:w="0" w:type="auto"/>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26</w:t>
            </w:r>
          </w:p>
        </w:tc>
        <w:tc>
          <w:tcPr>
            <w:tcW w:w="0" w:type="auto"/>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35</w:t>
            </w:r>
          </w:p>
        </w:tc>
      </w:tr>
      <w:tr w:rsidR="00FE671E" w:rsidRPr="00C02C63" w:rsidTr="00FE671E">
        <w:tc>
          <w:tcPr>
            <w:tcW w:w="0" w:type="auto"/>
            <w:shd w:val="clear" w:color="auto" w:fill="auto"/>
            <w:vAlign w:val="center"/>
          </w:tcPr>
          <w:p w:rsidR="00FE671E" w:rsidRPr="00C02C63" w:rsidRDefault="00FE671E" w:rsidP="00B12695">
            <w:pPr>
              <w:suppressAutoHyphens/>
              <w:rPr>
                <w:rFonts w:ascii="Times New Roman" w:hAnsi="Times New Roman" w:cs="Times New Roman"/>
                <w:sz w:val="20"/>
                <w:szCs w:val="20"/>
              </w:rPr>
            </w:pPr>
            <w:r w:rsidRPr="00C02C63">
              <w:rPr>
                <w:rFonts w:ascii="Times New Roman" w:hAnsi="Times New Roman" w:cs="Times New Roman"/>
                <w:sz w:val="20"/>
                <w:szCs w:val="20"/>
              </w:rPr>
              <w:t>Промышленные предприятия</w:t>
            </w:r>
          </w:p>
        </w:tc>
        <w:tc>
          <w:tcPr>
            <w:tcW w:w="0" w:type="auto"/>
            <w:shd w:val="clear" w:color="auto" w:fill="auto"/>
            <w:vAlign w:val="center"/>
          </w:tcPr>
          <w:p w:rsidR="00FE671E" w:rsidRPr="00C02C63" w:rsidRDefault="00FE671E" w:rsidP="00B1269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 работающих в двух смежных сменах</w:t>
            </w:r>
          </w:p>
        </w:tc>
        <w:tc>
          <w:tcPr>
            <w:tcW w:w="0" w:type="auto"/>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17</w:t>
            </w:r>
          </w:p>
        </w:tc>
        <w:tc>
          <w:tcPr>
            <w:tcW w:w="0" w:type="auto"/>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23</w:t>
            </w:r>
          </w:p>
        </w:tc>
      </w:tr>
      <w:tr w:rsidR="00FE671E" w:rsidRPr="00C02C63" w:rsidTr="00FE671E">
        <w:tc>
          <w:tcPr>
            <w:tcW w:w="0" w:type="auto"/>
            <w:shd w:val="clear" w:color="auto" w:fill="auto"/>
            <w:vAlign w:val="center"/>
          </w:tcPr>
          <w:p w:rsidR="00FE671E" w:rsidRPr="00C02C63" w:rsidRDefault="00FE671E" w:rsidP="00B12695">
            <w:pPr>
              <w:suppressAutoHyphens/>
              <w:rPr>
                <w:rFonts w:ascii="Times New Roman" w:hAnsi="Times New Roman" w:cs="Times New Roman"/>
                <w:sz w:val="20"/>
                <w:szCs w:val="20"/>
              </w:rPr>
            </w:pPr>
            <w:r w:rsidRPr="00C02C63">
              <w:rPr>
                <w:rFonts w:ascii="Times New Roman" w:hAnsi="Times New Roman" w:cs="Times New Roman"/>
                <w:sz w:val="20"/>
                <w:szCs w:val="20"/>
              </w:rPr>
              <w:t>Дошкольные учреждения</w:t>
            </w:r>
          </w:p>
        </w:tc>
        <w:tc>
          <w:tcPr>
            <w:tcW w:w="0" w:type="auto"/>
            <w:shd w:val="clear" w:color="auto" w:fill="auto"/>
            <w:vAlign w:val="center"/>
          </w:tcPr>
          <w:p w:rsidR="00FE671E" w:rsidRPr="00C02C63" w:rsidRDefault="00FE671E" w:rsidP="00B1269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объект</w:t>
            </w:r>
          </w:p>
        </w:tc>
        <w:tc>
          <w:tcPr>
            <w:tcW w:w="0" w:type="auto"/>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6</w:t>
            </w:r>
          </w:p>
        </w:tc>
        <w:tc>
          <w:tcPr>
            <w:tcW w:w="0" w:type="auto"/>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9</w:t>
            </w:r>
          </w:p>
        </w:tc>
      </w:tr>
      <w:tr w:rsidR="00FE671E" w:rsidRPr="00C02C63" w:rsidTr="00FE671E">
        <w:tc>
          <w:tcPr>
            <w:tcW w:w="0" w:type="auto"/>
            <w:shd w:val="clear" w:color="auto" w:fill="auto"/>
            <w:vAlign w:val="center"/>
          </w:tcPr>
          <w:p w:rsidR="00FE671E" w:rsidRPr="00C02C63" w:rsidRDefault="00FE671E" w:rsidP="00B12695">
            <w:pPr>
              <w:suppressAutoHyphens/>
              <w:rPr>
                <w:rFonts w:ascii="Times New Roman" w:hAnsi="Times New Roman" w:cs="Times New Roman"/>
                <w:sz w:val="20"/>
                <w:szCs w:val="20"/>
              </w:rPr>
            </w:pPr>
            <w:r w:rsidRPr="00C02C63">
              <w:rPr>
                <w:rFonts w:ascii="Times New Roman" w:hAnsi="Times New Roman" w:cs="Times New Roman"/>
                <w:sz w:val="20"/>
                <w:szCs w:val="20"/>
              </w:rPr>
              <w:t>Школы</w:t>
            </w:r>
          </w:p>
        </w:tc>
        <w:tc>
          <w:tcPr>
            <w:tcW w:w="0" w:type="auto"/>
            <w:shd w:val="clear" w:color="auto" w:fill="auto"/>
            <w:vAlign w:val="center"/>
          </w:tcPr>
          <w:p w:rsidR="00FE671E" w:rsidRPr="00C02C63" w:rsidRDefault="00FE671E" w:rsidP="00B1269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объект</w:t>
            </w:r>
          </w:p>
        </w:tc>
        <w:tc>
          <w:tcPr>
            <w:tcW w:w="0" w:type="auto"/>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7</w:t>
            </w:r>
          </w:p>
        </w:tc>
        <w:tc>
          <w:tcPr>
            <w:tcW w:w="0" w:type="auto"/>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10</w:t>
            </w:r>
          </w:p>
        </w:tc>
      </w:tr>
      <w:tr w:rsidR="00FE671E" w:rsidRPr="00C02C63" w:rsidTr="00FE671E">
        <w:tc>
          <w:tcPr>
            <w:tcW w:w="0" w:type="auto"/>
            <w:shd w:val="clear" w:color="auto" w:fill="auto"/>
            <w:vAlign w:val="center"/>
          </w:tcPr>
          <w:p w:rsidR="00FE671E" w:rsidRPr="00C02C63" w:rsidRDefault="00FE671E" w:rsidP="00B12695">
            <w:pPr>
              <w:suppressAutoHyphens/>
              <w:rPr>
                <w:rFonts w:ascii="Times New Roman" w:hAnsi="Times New Roman" w:cs="Times New Roman"/>
                <w:sz w:val="20"/>
                <w:szCs w:val="20"/>
              </w:rPr>
            </w:pPr>
            <w:r w:rsidRPr="00C02C63">
              <w:rPr>
                <w:rFonts w:ascii="Times New Roman" w:hAnsi="Times New Roman" w:cs="Times New Roman"/>
                <w:sz w:val="20"/>
                <w:szCs w:val="20"/>
              </w:rPr>
              <w:t>Больницы</w:t>
            </w:r>
          </w:p>
        </w:tc>
        <w:tc>
          <w:tcPr>
            <w:tcW w:w="0" w:type="auto"/>
            <w:shd w:val="clear" w:color="auto" w:fill="auto"/>
            <w:vAlign w:val="center"/>
          </w:tcPr>
          <w:p w:rsidR="00FE671E" w:rsidRPr="00C02C63" w:rsidRDefault="00FE671E" w:rsidP="00B1269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 коек</w:t>
            </w:r>
          </w:p>
        </w:tc>
        <w:tc>
          <w:tcPr>
            <w:tcW w:w="0" w:type="auto"/>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9</w:t>
            </w:r>
          </w:p>
        </w:tc>
        <w:tc>
          <w:tcPr>
            <w:tcW w:w="0" w:type="auto"/>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12</w:t>
            </w:r>
          </w:p>
        </w:tc>
      </w:tr>
      <w:tr w:rsidR="00FE671E" w:rsidRPr="00C02C63" w:rsidTr="00FE671E">
        <w:tc>
          <w:tcPr>
            <w:tcW w:w="0" w:type="auto"/>
            <w:shd w:val="clear" w:color="auto" w:fill="auto"/>
            <w:vAlign w:val="center"/>
          </w:tcPr>
          <w:p w:rsidR="00FE671E" w:rsidRPr="00C02C63" w:rsidRDefault="00FE671E" w:rsidP="00B12695">
            <w:pPr>
              <w:suppressAutoHyphens/>
              <w:rPr>
                <w:rFonts w:ascii="Times New Roman" w:hAnsi="Times New Roman" w:cs="Times New Roman"/>
                <w:sz w:val="20"/>
                <w:szCs w:val="20"/>
              </w:rPr>
            </w:pPr>
            <w:r w:rsidRPr="00C02C63">
              <w:rPr>
                <w:rFonts w:ascii="Times New Roman" w:hAnsi="Times New Roman" w:cs="Times New Roman"/>
                <w:sz w:val="20"/>
                <w:szCs w:val="20"/>
              </w:rPr>
              <w:t>Поликлиники</w:t>
            </w:r>
          </w:p>
        </w:tc>
        <w:tc>
          <w:tcPr>
            <w:tcW w:w="0" w:type="auto"/>
            <w:shd w:val="clear" w:color="auto" w:fill="auto"/>
            <w:vAlign w:val="center"/>
          </w:tcPr>
          <w:p w:rsidR="00FE671E" w:rsidRPr="00C02C63" w:rsidRDefault="00FE671E" w:rsidP="00B1269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 посещений</w:t>
            </w:r>
          </w:p>
        </w:tc>
        <w:tc>
          <w:tcPr>
            <w:tcW w:w="0" w:type="auto"/>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12</w:t>
            </w:r>
          </w:p>
        </w:tc>
        <w:tc>
          <w:tcPr>
            <w:tcW w:w="0" w:type="auto"/>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17</w:t>
            </w:r>
          </w:p>
        </w:tc>
      </w:tr>
      <w:tr w:rsidR="00FE671E" w:rsidRPr="00C02C63" w:rsidTr="00FE671E">
        <w:tc>
          <w:tcPr>
            <w:tcW w:w="0" w:type="auto"/>
            <w:shd w:val="clear" w:color="auto" w:fill="auto"/>
            <w:vAlign w:val="center"/>
          </w:tcPr>
          <w:p w:rsidR="00FE671E" w:rsidRPr="00C02C63" w:rsidRDefault="00FE671E" w:rsidP="00B12695">
            <w:pPr>
              <w:suppressAutoHyphens/>
              <w:rPr>
                <w:rFonts w:ascii="Times New Roman" w:hAnsi="Times New Roman" w:cs="Times New Roman"/>
                <w:sz w:val="20"/>
                <w:szCs w:val="20"/>
              </w:rPr>
            </w:pPr>
            <w:r w:rsidRPr="00C02C63">
              <w:rPr>
                <w:rFonts w:ascii="Times New Roman" w:hAnsi="Times New Roman" w:cs="Times New Roman"/>
                <w:sz w:val="20"/>
                <w:szCs w:val="20"/>
              </w:rPr>
              <w:lastRenderedPageBreak/>
              <w:t>Аптеки и аптечные магазины:</w:t>
            </w:r>
          </w:p>
        </w:tc>
        <w:tc>
          <w:tcPr>
            <w:tcW w:w="0" w:type="auto"/>
            <w:shd w:val="clear" w:color="auto" w:fill="auto"/>
            <w:vAlign w:val="center"/>
          </w:tcPr>
          <w:p w:rsidR="00FE671E" w:rsidRPr="00C02C63" w:rsidRDefault="00FE671E" w:rsidP="00B12695">
            <w:pPr>
              <w:suppressAutoHyphens/>
              <w:jc w:val="center"/>
              <w:rPr>
                <w:rFonts w:ascii="Times New Roman" w:hAnsi="Times New Roman" w:cs="Times New Roman"/>
                <w:sz w:val="20"/>
                <w:szCs w:val="20"/>
              </w:rPr>
            </w:pPr>
          </w:p>
        </w:tc>
        <w:tc>
          <w:tcPr>
            <w:tcW w:w="0" w:type="auto"/>
            <w:shd w:val="clear" w:color="auto" w:fill="auto"/>
            <w:vAlign w:val="center"/>
          </w:tcPr>
          <w:p w:rsidR="00FE671E" w:rsidRPr="00C02C63" w:rsidRDefault="00FE671E" w:rsidP="00FE671E">
            <w:pPr>
              <w:jc w:val="center"/>
              <w:rPr>
                <w:rFonts w:ascii="Times New Roman" w:hAnsi="Times New Roman" w:cs="Times New Roman"/>
                <w:sz w:val="20"/>
                <w:szCs w:val="20"/>
              </w:rPr>
            </w:pPr>
          </w:p>
        </w:tc>
        <w:tc>
          <w:tcPr>
            <w:tcW w:w="0" w:type="auto"/>
            <w:shd w:val="clear" w:color="auto" w:fill="auto"/>
            <w:vAlign w:val="center"/>
          </w:tcPr>
          <w:p w:rsidR="00FE671E" w:rsidRPr="00C02C63" w:rsidRDefault="00FE671E" w:rsidP="00FE671E">
            <w:pPr>
              <w:jc w:val="center"/>
              <w:rPr>
                <w:rFonts w:ascii="Times New Roman" w:hAnsi="Times New Roman" w:cs="Times New Roman"/>
                <w:sz w:val="20"/>
                <w:szCs w:val="20"/>
              </w:rPr>
            </w:pPr>
          </w:p>
        </w:tc>
      </w:tr>
      <w:tr w:rsidR="00FE671E" w:rsidRPr="00C02C63" w:rsidTr="00FE671E">
        <w:tc>
          <w:tcPr>
            <w:tcW w:w="0" w:type="auto"/>
            <w:shd w:val="clear" w:color="auto" w:fill="auto"/>
            <w:vAlign w:val="center"/>
          </w:tcPr>
          <w:p w:rsidR="00FE671E" w:rsidRPr="00C02C63" w:rsidRDefault="00FE671E" w:rsidP="00B12695">
            <w:pPr>
              <w:suppressAutoHyphens/>
              <w:rPr>
                <w:rFonts w:ascii="Times New Roman" w:hAnsi="Times New Roman" w:cs="Times New Roman"/>
                <w:sz w:val="20"/>
                <w:szCs w:val="20"/>
                <w:vertAlign w:val="superscript"/>
              </w:rPr>
            </w:pPr>
            <w:r w:rsidRPr="00C02C63">
              <w:rPr>
                <w:rFonts w:ascii="Times New Roman" w:hAnsi="Times New Roman" w:cs="Times New Roman"/>
                <w:sz w:val="20"/>
                <w:szCs w:val="20"/>
              </w:rPr>
              <w:t>- торговой площадь до 25 м</w:t>
            </w:r>
            <w:r w:rsidRPr="00C02C63">
              <w:rPr>
                <w:rFonts w:ascii="Times New Roman" w:hAnsi="Times New Roman" w:cs="Times New Roman"/>
                <w:sz w:val="20"/>
                <w:szCs w:val="20"/>
                <w:vertAlign w:val="superscript"/>
              </w:rPr>
              <w:t>2</w:t>
            </w:r>
          </w:p>
        </w:tc>
        <w:tc>
          <w:tcPr>
            <w:tcW w:w="0" w:type="auto"/>
            <w:vMerge w:val="restart"/>
            <w:shd w:val="clear" w:color="auto" w:fill="auto"/>
            <w:vAlign w:val="center"/>
          </w:tcPr>
          <w:p w:rsidR="00FE671E" w:rsidRPr="00C02C63" w:rsidRDefault="00FE671E" w:rsidP="00B1269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объект на 50 м</w:t>
            </w:r>
            <w:r w:rsidRPr="00C02C63">
              <w:rPr>
                <w:rFonts w:ascii="Times New Roman" w:hAnsi="Times New Roman" w:cs="Times New Roman"/>
                <w:sz w:val="20"/>
                <w:szCs w:val="20"/>
                <w:vertAlign w:val="superscript"/>
              </w:rPr>
              <w:t>2</w:t>
            </w:r>
            <w:r w:rsidRPr="00C02C63">
              <w:rPr>
                <w:rFonts w:ascii="Times New Roman" w:hAnsi="Times New Roman" w:cs="Times New Roman"/>
                <w:sz w:val="20"/>
                <w:szCs w:val="20"/>
              </w:rPr>
              <w:t xml:space="preserve"> торговой площади</w:t>
            </w:r>
          </w:p>
        </w:tc>
        <w:tc>
          <w:tcPr>
            <w:tcW w:w="0" w:type="auto"/>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2</w:t>
            </w:r>
          </w:p>
        </w:tc>
        <w:tc>
          <w:tcPr>
            <w:tcW w:w="0" w:type="auto"/>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4</w:t>
            </w:r>
          </w:p>
        </w:tc>
      </w:tr>
      <w:tr w:rsidR="00FE671E" w:rsidRPr="00C02C63" w:rsidTr="00FE671E">
        <w:tc>
          <w:tcPr>
            <w:tcW w:w="0" w:type="auto"/>
            <w:shd w:val="clear" w:color="auto" w:fill="auto"/>
            <w:vAlign w:val="center"/>
          </w:tcPr>
          <w:p w:rsidR="00FE671E" w:rsidRPr="00C02C63" w:rsidRDefault="00FE671E" w:rsidP="00B12695">
            <w:pPr>
              <w:suppressAutoHyphens/>
              <w:rPr>
                <w:rFonts w:ascii="Times New Roman" w:hAnsi="Times New Roman" w:cs="Times New Roman"/>
                <w:sz w:val="20"/>
                <w:szCs w:val="20"/>
              </w:rPr>
            </w:pPr>
            <w:r w:rsidRPr="00C02C63">
              <w:rPr>
                <w:rFonts w:ascii="Times New Roman" w:hAnsi="Times New Roman" w:cs="Times New Roman"/>
                <w:sz w:val="20"/>
                <w:szCs w:val="20"/>
              </w:rPr>
              <w:t>- торговой площадью свыше 25 м</w:t>
            </w:r>
            <w:r w:rsidRPr="00C02C63">
              <w:rPr>
                <w:rFonts w:ascii="Times New Roman" w:hAnsi="Times New Roman" w:cs="Times New Roman"/>
                <w:sz w:val="20"/>
                <w:szCs w:val="20"/>
                <w:vertAlign w:val="superscript"/>
              </w:rPr>
              <w:t>2</w:t>
            </w:r>
          </w:p>
        </w:tc>
        <w:tc>
          <w:tcPr>
            <w:tcW w:w="0" w:type="auto"/>
            <w:vMerge/>
            <w:shd w:val="clear" w:color="auto" w:fill="auto"/>
            <w:vAlign w:val="center"/>
          </w:tcPr>
          <w:p w:rsidR="00FE671E" w:rsidRPr="00C02C63" w:rsidRDefault="00FE671E" w:rsidP="00B12695">
            <w:pPr>
              <w:suppressAutoHyphens/>
              <w:jc w:val="center"/>
              <w:rPr>
                <w:rFonts w:ascii="Times New Roman" w:hAnsi="Times New Roman" w:cs="Times New Roman"/>
                <w:sz w:val="20"/>
                <w:szCs w:val="20"/>
              </w:rPr>
            </w:pPr>
          </w:p>
        </w:tc>
        <w:tc>
          <w:tcPr>
            <w:tcW w:w="0" w:type="auto"/>
            <w:vMerge w:val="restart"/>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6</w:t>
            </w:r>
          </w:p>
        </w:tc>
        <w:tc>
          <w:tcPr>
            <w:tcW w:w="0" w:type="auto"/>
            <w:vMerge w:val="restart"/>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9</w:t>
            </w:r>
          </w:p>
        </w:tc>
      </w:tr>
      <w:tr w:rsidR="00FE671E" w:rsidRPr="00C02C63" w:rsidTr="00FE671E">
        <w:tc>
          <w:tcPr>
            <w:tcW w:w="0" w:type="auto"/>
            <w:shd w:val="clear" w:color="auto" w:fill="auto"/>
            <w:vAlign w:val="center"/>
          </w:tcPr>
          <w:p w:rsidR="00FE671E" w:rsidRPr="00C02C63" w:rsidRDefault="00FE671E" w:rsidP="00B12695">
            <w:pPr>
              <w:suppressAutoHyphens/>
              <w:rPr>
                <w:rFonts w:ascii="Times New Roman" w:hAnsi="Times New Roman" w:cs="Times New Roman"/>
                <w:sz w:val="20"/>
                <w:szCs w:val="20"/>
              </w:rPr>
            </w:pPr>
            <w:r w:rsidRPr="00C02C63">
              <w:rPr>
                <w:rFonts w:ascii="Times New Roman" w:hAnsi="Times New Roman" w:cs="Times New Roman"/>
                <w:sz w:val="20"/>
                <w:szCs w:val="20"/>
              </w:rPr>
              <w:t>Спортивные объекты с местами для зрителей</w:t>
            </w:r>
          </w:p>
        </w:tc>
        <w:tc>
          <w:tcPr>
            <w:tcW w:w="0" w:type="auto"/>
            <w:shd w:val="clear" w:color="auto" w:fill="auto"/>
            <w:vAlign w:val="center"/>
          </w:tcPr>
          <w:p w:rsidR="00FE671E" w:rsidRPr="00C02C63" w:rsidRDefault="00FE671E" w:rsidP="00B1269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 мест</w:t>
            </w:r>
          </w:p>
        </w:tc>
        <w:tc>
          <w:tcPr>
            <w:tcW w:w="0" w:type="auto"/>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6</w:t>
            </w:r>
          </w:p>
        </w:tc>
        <w:tc>
          <w:tcPr>
            <w:tcW w:w="0" w:type="auto"/>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9</w:t>
            </w:r>
          </w:p>
        </w:tc>
      </w:tr>
      <w:tr w:rsidR="00FE671E" w:rsidRPr="00C02C63" w:rsidTr="00FE671E">
        <w:tc>
          <w:tcPr>
            <w:tcW w:w="0" w:type="auto"/>
            <w:shd w:val="clear" w:color="auto" w:fill="auto"/>
            <w:vAlign w:val="center"/>
          </w:tcPr>
          <w:p w:rsidR="00FE671E" w:rsidRPr="00C02C63" w:rsidRDefault="00FE671E" w:rsidP="00B12695">
            <w:pPr>
              <w:suppressAutoHyphens/>
              <w:rPr>
                <w:rFonts w:ascii="Times New Roman" w:hAnsi="Times New Roman" w:cs="Times New Roman"/>
                <w:sz w:val="20"/>
                <w:szCs w:val="20"/>
              </w:rPr>
            </w:pPr>
            <w:r w:rsidRPr="00C02C63">
              <w:rPr>
                <w:rFonts w:ascii="Times New Roman" w:hAnsi="Times New Roman" w:cs="Times New Roman"/>
                <w:sz w:val="20"/>
                <w:szCs w:val="20"/>
              </w:rPr>
              <w:t>Спортивные тренировочные залы, спортклубы, спорткомплексы (Теннис, конный спорт, горнолыжные центры)</w:t>
            </w:r>
          </w:p>
        </w:tc>
        <w:tc>
          <w:tcPr>
            <w:tcW w:w="0" w:type="auto"/>
            <w:shd w:val="clear" w:color="auto" w:fill="auto"/>
            <w:vAlign w:val="center"/>
          </w:tcPr>
          <w:p w:rsidR="00FE671E" w:rsidRPr="00C02C63" w:rsidRDefault="00FE671E" w:rsidP="00B1269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 единовременных посетителей</w:t>
            </w:r>
          </w:p>
        </w:tc>
        <w:tc>
          <w:tcPr>
            <w:tcW w:w="0" w:type="auto"/>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24</w:t>
            </w:r>
          </w:p>
        </w:tc>
        <w:tc>
          <w:tcPr>
            <w:tcW w:w="0" w:type="auto"/>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30</w:t>
            </w:r>
          </w:p>
        </w:tc>
      </w:tr>
      <w:tr w:rsidR="00FE671E" w:rsidRPr="00C02C63" w:rsidTr="00FE671E">
        <w:trPr>
          <w:trHeight w:val="172"/>
        </w:trPr>
        <w:tc>
          <w:tcPr>
            <w:tcW w:w="0" w:type="auto"/>
            <w:shd w:val="clear" w:color="auto" w:fill="auto"/>
            <w:vAlign w:val="center"/>
          </w:tcPr>
          <w:p w:rsidR="00FE671E" w:rsidRPr="00C02C63" w:rsidRDefault="00FE671E" w:rsidP="00B12695">
            <w:pPr>
              <w:suppressAutoHyphens/>
              <w:rPr>
                <w:rFonts w:ascii="Times New Roman" w:hAnsi="Times New Roman" w:cs="Times New Roman"/>
                <w:sz w:val="20"/>
                <w:szCs w:val="20"/>
              </w:rPr>
            </w:pPr>
            <w:r w:rsidRPr="00C02C63">
              <w:rPr>
                <w:rFonts w:ascii="Times New Roman" w:hAnsi="Times New Roman" w:cs="Times New Roman"/>
                <w:sz w:val="20"/>
                <w:szCs w:val="20"/>
              </w:rPr>
              <w:t>Спортивные тренажерные залы</w:t>
            </w:r>
          </w:p>
        </w:tc>
        <w:tc>
          <w:tcPr>
            <w:tcW w:w="0" w:type="auto"/>
            <w:shd w:val="clear" w:color="auto" w:fill="auto"/>
            <w:vAlign w:val="center"/>
          </w:tcPr>
          <w:p w:rsidR="00FE671E" w:rsidRPr="00C02C63" w:rsidRDefault="00FE671E" w:rsidP="00B1269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 м</w:t>
            </w:r>
            <w:r w:rsidRPr="00C02C63">
              <w:rPr>
                <w:rFonts w:ascii="Times New Roman" w:hAnsi="Times New Roman" w:cs="Times New Roman"/>
                <w:sz w:val="20"/>
                <w:szCs w:val="20"/>
                <w:vertAlign w:val="superscript"/>
              </w:rPr>
              <w:t>2</w:t>
            </w:r>
            <w:r w:rsidRPr="00C02C63">
              <w:rPr>
                <w:rFonts w:ascii="Times New Roman" w:hAnsi="Times New Roman" w:cs="Times New Roman"/>
                <w:sz w:val="20"/>
                <w:szCs w:val="20"/>
              </w:rPr>
              <w:t xml:space="preserve"> общей площади</w:t>
            </w:r>
          </w:p>
        </w:tc>
        <w:tc>
          <w:tcPr>
            <w:tcW w:w="0" w:type="auto"/>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2</w:t>
            </w:r>
          </w:p>
        </w:tc>
        <w:tc>
          <w:tcPr>
            <w:tcW w:w="0" w:type="auto"/>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4</w:t>
            </w:r>
          </w:p>
        </w:tc>
      </w:tr>
      <w:tr w:rsidR="00FE671E" w:rsidRPr="00C02C63" w:rsidTr="00FE671E">
        <w:tc>
          <w:tcPr>
            <w:tcW w:w="0" w:type="auto"/>
            <w:shd w:val="clear" w:color="auto" w:fill="auto"/>
            <w:vAlign w:val="center"/>
          </w:tcPr>
          <w:p w:rsidR="00FE671E" w:rsidRPr="00C02C63" w:rsidRDefault="00FE671E" w:rsidP="00B12695">
            <w:pPr>
              <w:suppressAutoHyphens/>
              <w:rPr>
                <w:rFonts w:ascii="Times New Roman" w:hAnsi="Times New Roman" w:cs="Times New Roman"/>
                <w:sz w:val="20"/>
                <w:szCs w:val="20"/>
              </w:rPr>
            </w:pPr>
            <w:r w:rsidRPr="00C02C63">
              <w:rPr>
                <w:rFonts w:ascii="Times New Roman" w:hAnsi="Times New Roman" w:cs="Times New Roman"/>
                <w:sz w:val="20"/>
                <w:szCs w:val="20"/>
              </w:rPr>
              <w:t>Театры, цирки, кинотеатры, концертные залы, музеи, выставки</w:t>
            </w:r>
          </w:p>
        </w:tc>
        <w:tc>
          <w:tcPr>
            <w:tcW w:w="0" w:type="auto"/>
            <w:shd w:val="clear" w:color="auto" w:fill="auto"/>
            <w:vAlign w:val="center"/>
          </w:tcPr>
          <w:p w:rsidR="00FE671E" w:rsidRPr="00C02C63" w:rsidRDefault="00FE671E" w:rsidP="00B1269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 мест или единовременных посетителей</w:t>
            </w:r>
          </w:p>
        </w:tc>
        <w:tc>
          <w:tcPr>
            <w:tcW w:w="0" w:type="auto"/>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26</w:t>
            </w:r>
          </w:p>
        </w:tc>
        <w:tc>
          <w:tcPr>
            <w:tcW w:w="0" w:type="auto"/>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37</w:t>
            </w:r>
          </w:p>
        </w:tc>
      </w:tr>
      <w:tr w:rsidR="00FE671E" w:rsidRPr="00C02C63" w:rsidTr="00FE671E">
        <w:tc>
          <w:tcPr>
            <w:tcW w:w="0" w:type="auto"/>
            <w:shd w:val="clear" w:color="auto" w:fill="auto"/>
            <w:vAlign w:val="center"/>
          </w:tcPr>
          <w:p w:rsidR="00FE671E" w:rsidRPr="00C02C63" w:rsidRDefault="00FE671E" w:rsidP="00B12695">
            <w:pPr>
              <w:suppressAutoHyphens/>
              <w:rPr>
                <w:rFonts w:ascii="Times New Roman" w:hAnsi="Times New Roman" w:cs="Times New Roman"/>
                <w:sz w:val="20"/>
                <w:szCs w:val="20"/>
              </w:rPr>
            </w:pPr>
            <w:r w:rsidRPr="00C02C63">
              <w:rPr>
                <w:rFonts w:ascii="Times New Roman" w:hAnsi="Times New Roman" w:cs="Times New Roman"/>
                <w:sz w:val="20"/>
                <w:szCs w:val="20"/>
              </w:rPr>
              <w:t>Дома культуры, клубы, танцевальные залы</w:t>
            </w:r>
          </w:p>
        </w:tc>
        <w:tc>
          <w:tcPr>
            <w:tcW w:w="0" w:type="auto"/>
            <w:shd w:val="clear" w:color="auto" w:fill="auto"/>
            <w:vAlign w:val="center"/>
          </w:tcPr>
          <w:p w:rsidR="00FE671E" w:rsidRPr="00C02C63" w:rsidRDefault="00FE671E" w:rsidP="00B1269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 мест или единовременных посетителей</w:t>
            </w:r>
          </w:p>
        </w:tc>
        <w:tc>
          <w:tcPr>
            <w:tcW w:w="0" w:type="auto"/>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15</w:t>
            </w:r>
          </w:p>
        </w:tc>
        <w:tc>
          <w:tcPr>
            <w:tcW w:w="0" w:type="auto"/>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18</w:t>
            </w:r>
          </w:p>
        </w:tc>
      </w:tr>
      <w:tr w:rsidR="00FE671E" w:rsidRPr="00C02C63" w:rsidTr="00FE671E">
        <w:tc>
          <w:tcPr>
            <w:tcW w:w="0" w:type="auto"/>
            <w:shd w:val="clear" w:color="auto" w:fill="auto"/>
            <w:vAlign w:val="center"/>
          </w:tcPr>
          <w:p w:rsidR="00FE671E" w:rsidRPr="00C02C63" w:rsidRDefault="00FE671E" w:rsidP="00B12695">
            <w:pPr>
              <w:suppressAutoHyphens/>
              <w:rPr>
                <w:rFonts w:ascii="Times New Roman" w:hAnsi="Times New Roman" w:cs="Times New Roman"/>
                <w:sz w:val="20"/>
                <w:szCs w:val="20"/>
              </w:rPr>
            </w:pPr>
            <w:r w:rsidRPr="00C02C63">
              <w:rPr>
                <w:rFonts w:ascii="Times New Roman" w:hAnsi="Times New Roman" w:cs="Times New Roman"/>
                <w:sz w:val="20"/>
                <w:szCs w:val="20"/>
              </w:rPr>
              <w:t>Парки культуры и отдыха</w:t>
            </w:r>
          </w:p>
        </w:tc>
        <w:tc>
          <w:tcPr>
            <w:tcW w:w="0" w:type="auto"/>
            <w:shd w:val="clear" w:color="auto" w:fill="auto"/>
            <w:vAlign w:val="center"/>
          </w:tcPr>
          <w:p w:rsidR="00FE671E" w:rsidRPr="00C02C63" w:rsidRDefault="00FE671E" w:rsidP="00B1269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 единовременных посетителей</w:t>
            </w:r>
          </w:p>
        </w:tc>
        <w:tc>
          <w:tcPr>
            <w:tcW w:w="0" w:type="auto"/>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12</w:t>
            </w:r>
          </w:p>
        </w:tc>
        <w:tc>
          <w:tcPr>
            <w:tcW w:w="0" w:type="auto"/>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16</w:t>
            </w:r>
          </w:p>
        </w:tc>
      </w:tr>
      <w:tr w:rsidR="00FE671E" w:rsidRPr="00C02C63" w:rsidTr="00FE671E">
        <w:tc>
          <w:tcPr>
            <w:tcW w:w="0" w:type="auto"/>
            <w:shd w:val="clear" w:color="auto" w:fill="auto"/>
            <w:vAlign w:val="center"/>
          </w:tcPr>
          <w:p w:rsidR="00FE671E" w:rsidRPr="00C02C63" w:rsidRDefault="00FE671E" w:rsidP="00B12695">
            <w:pPr>
              <w:suppressAutoHyphens/>
              <w:rPr>
                <w:rFonts w:ascii="Times New Roman" w:hAnsi="Times New Roman" w:cs="Times New Roman"/>
                <w:sz w:val="20"/>
                <w:szCs w:val="20"/>
                <w:vertAlign w:val="superscript"/>
              </w:rPr>
            </w:pPr>
            <w:r w:rsidRPr="00C02C63">
              <w:rPr>
                <w:rFonts w:ascii="Times New Roman" w:hAnsi="Times New Roman" w:cs="Times New Roman"/>
                <w:sz w:val="20"/>
                <w:szCs w:val="20"/>
              </w:rPr>
              <w:t>Торговые центры, универмаги, магазины с площадью торговых залов более 200 м</w:t>
            </w:r>
            <w:r w:rsidRPr="00C02C63">
              <w:rPr>
                <w:rFonts w:ascii="Times New Roman" w:hAnsi="Times New Roman" w:cs="Times New Roman"/>
                <w:sz w:val="20"/>
                <w:szCs w:val="20"/>
                <w:vertAlign w:val="superscript"/>
              </w:rPr>
              <w:t>2</w:t>
            </w:r>
          </w:p>
        </w:tc>
        <w:tc>
          <w:tcPr>
            <w:tcW w:w="0" w:type="auto"/>
            <w:shd w:val="clear" w:color="auto" w:fill="auto"/>
            <w:vAlign w:val="center"/>
          </w:tcPr>
          <w:p w:rsidR="00FE671E" w:rsidRPr="00C02C63" w:rsidRDefault="00FE671E" w:rsidP="00B1269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 м торговой площади</w:t>
            </w:r>
          </w:p>
        </w:tc>
        <w:tc>
          <w:tcPr>
            <w:tcW w:w="0" w:type="auto"/>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12</w:t>
            </w:r>
          </w:p>
        </w:tc>
        <w:tc>
          <w:tcPr>
            <w:tcW w:w="0" w:type="auto"/>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16</w:t>
            </w:r>
          </w:p>
        </w:tc>
      </w:tr>
      <w:tr w:rsidR="00FE671E" w:rsidRPr="00C02C63" w:rsidTr="00FE671E">
        <w:tc>
          <w:tcPr>
            <w:tcW w:w="0" w:type="auto"/>
            <w:shd w:val="clear" w:color="auto" w:fill="auto"/>
            <w:vAlign w:val="center"/>
          </w:tcPr>
          <w:p w:rsidR="00FE671E" w:rsidRPr="00C02C63" w:rsidRDefault="00FE671E" w:rsidP="00B12695">
            <w:pPr>
              <w:suppressAutoHyphens/>
              <w:rPr>
                <w:rFonts w:ascii="Times New Roman" w:hAnsi="Times New Roman" w:cs="Times New Roman"/>
                <w:sz w:val="20"/>
                <w:szCs w:val="20"/>
                <w:vertAlign w:val="superscript"/>
              </w:rPr>
            </w:pPr>
            <w:r w:rsidRPr="00C02C63">
              <w:rPr>
                <w:rFonts w:ascii="Times New Roman" w:hAnsi="Times New Roman" w:cs="Times New Roman"/>
                <w:sz w:val="20"/>
                <w:szCs w:val="20"/>
              </w:rPr>
              <w:t>Предприятия торговли с площадью торговых залов от 50 до 200 м</w:t>
            </w:r>
            <w:r w:rsidRPr="00C02C63">
              <w:rPr>
                <w:rFonts w:ascii="Times New Roman" w:hAnsi="Times New Roman" w:cs="Times New Roman"/>
                <w:sz w:val="20"/>
                <w:szCs w:val="20"/>
                <w:vertAlign w:val="superscript"/>
              </w:rPr>
              <w:t>2</w:t>
            </w:r>
          </w:p>
        </w:tc>
        <w:tc>
          <w:tcPr>
            <w:tcW w:w="0" w:type="auto"/>
            <w:shd w:val="clear" w:color="auto" w:fill="auto"/>
            <w:vAlign w:val="center"/>
          </w:tcPr>
          <w:p w:rsidR="00FE671E" w:rsidRPr="00C02C63" w:rsidRDefault="00FE671E" w:rsidP="00B1269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 м торговой площади</w:t>
            </w:r>
          </w:p>
        </w:tc>
        <w:tc>
          <w:tcPr>
            <w:tcW w:w="0" w:type="auto"/>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9</w:t>
            </w:r>
          </w:p>
        </w:tc>
        <w:tc>
          <w:tcPr>
            <w:tcW w:w="0" w:type="auto"/>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12</w:t>
            </w:r>
          </w:p>
        </w:tc>
      </w:tr>
      <w:tr w:rsidR="00FE671E" w:rsidRPr="00C02C63" w:rsidTr="00FE671E">
        <w:tc>
          <w:tcPr>
            <w:tcW w:w="0" w:type="auto"/>
            <w:shd w:val="clear" w:color="auto" w:fill="auto"/>
            <w:vAlign w:val="center"/>
          </w:tcPr>
          <w:p w:rsidR="00FE671E" w:rsidRPr="00C02C63" w:rsidRDefault="00FE671E" w:rsidP="00B12695">
            <w:pPr>
              <w:suppressAutoHyphens/>
              <w:rPr>
                <w:rFonts w:ascii="Times New Roman" w:hAnsi="Times New Roman" w:cs="Times New Roman"/>
                <w:sz w:val="20"/>
                <w:szCs w:val="20"/>
                <w:vertAlign w:val="superscript"/>
              </w:rPr>
            </w:pPr>
            <w:r w:rsidRPr="00C02C63">
              <w:rPr>
                <w:rFonts w:ascii="Times New Roman" w:hAnsi="Times New Roman" w:cs="Times New Roman"/>
                <w:sz w:val="20"/>
                <w:szCs w:val="20"/>
              </w:rPr>
              <w:t>Предприятия торговли с площадью торговых залов до 50 м</w:t>
            </w:r>
            <w:r w:rsidRPr="00C02C63">
              <w:rPr>
                <w:rFonts w:ascii="Times New Roman" w:hAnsi="Times New Roman" w:cs="Times New Roman"/>
                <w:sz w:val="20"/>
                <w:szCs w:val="20"/>
                <w:vertAlign w:val="superscript"/>
              </w:rPr>
              <w:t>2</w:t>
            </w:r>
          </w:p>
        </w:tc>
        <w:tc>
          <w:tcPr>
            <w:tcW w:w="0" w:type="auto"/>
            <w:shd w:val="clear" w:color="auto" w:fill="auto"/>
            <w:vAlign w:val="center"/>
          </w:tcPr>
          <w:p w:rsidR="00FE671E" w:rsidRPr="00C02C63" w:rsidRDefault="00FE671E" w:rsidP="00B1269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 м торговой площади</w:t>
            </w:r>
          </w:p>
        </w:tc>
        <w:tc>
          <w:tcPr>
            <w:tcW w:w="0" w:type="auto"/>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6</w:t>
            </w:r>
          </w:p>
        </w:tc>
        <w:tc>
          <w:tcPr>
            <w:tcW w:w="0" w:type="auto"/>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9</w:t>
            </w:r>
          </w:p>
        </w:tc>
      </w:tr>
      <w:tr w:rsidR="00FE671E" w:rsidRPr="00C02C63" w:rsidTr="00FE671E">
        <w:tc>
          <w:tcPr>
            <w:tcW w:w="0" w:type="auto"/>
            <w:shd w:val="clear" w:color="auto" w:fill="auto"/>
            <w:vAlign w:val="center"/>
          </w:tcPr>
          <w:p w:rsidR="00FE671E" w:rsidRPr="00C02C63" w:rsidRDefault="00FE671E" w:rsidP="00B12695">
            <w:pPr>
              <w:suppressAutoHyphens/>
              <w:rPr>
                <w:rFonts w:ascii="Times New Roman" w:hAnsi="Times New Roman" w:cs="Times New Roman"/>
                <w:sz w:val="20"/>
                <w:szCs w:val="20"/>
              </w:rPr>
            </w:pPr>
            <w:r w:rsidRPr="00C02C63">
              <w:rPr>
                <w:rFonts w:ascii="Times New Roman" w:hAnsi="Times New Roman" w:cs="Times New Roman"/>
                <w:sz w:val="20"/>
                <w:szCs w:val="20"/>
              </w:rPr>
              <w:t>Рынки</w:t>
            </w:r>
          </w:p>
        </w:tc>
        <w:tc>
          <w:tcPr>
            <w:tcW w:w="0" w:type="auto"/>
            <w:shd w:val="clear" w:color="auto" w:fill="auto"/>
            <w:vAlign w:val="center"/>
          </w:tcPr>
          <w:p w:rsidR="00FE671E" w:rsidRPr="00C02C63" w:rsidRDefault="00FE671E" w:rsidP="00B1269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50 торговых мест</w:t>
            </w:r>
          </w:p>
        </w:tc>
        <w:tc>
          <w:tcPr>
            <w:tcW w:w="0" w:type="auto"/>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43</w:t>
            </w:r>
          </w:p>
        </w:tc>
        <w:tc>
          <w:tcPr>
            <w:tcW w:w="0" w:type="auto"/>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58</w:t>
            </w:r>
          </w:p>
        </w:tc>
      </w:tr>
      <w:tr w:rsidR="00FE671E" w:rsidRPr="00C02C63" w:rsidTr="00FE671E">
        <w:tc>
          <w:tcPr>
            <w:tcW w:w="0" w:type="auto"/>
            <w:shd w:val="clear" w:color="auto" w:fill="auto"/>
            <w:vAlign w:val="center"/>
          </w:tcPr>
          <w:p w:rsidR="00FE671E" w:rsidRPr="00C02C63" w:rsidRDefault="00FE671E" w:rsidP="00B12695">
            <w:pPr>
              <w:suppressAutoHyphens/>
              <w:rPr>
                <w:rFonts w:ascii="Times New Roman" w:hAnsi="Times New Roman" w:cs="Times New Roman"/>
                <w:sz w:val="20"/>
                <w:szCs w:val="20"/>
              </w:rPr>
            </w:pPr>
            <w:r w:rsidRPr="00C02C63">
              <w:rPr>
                <w:rFonts w:ascii="Times New Roman" w:hAnsi="Times New Roman" w:cs="Times New Roman"/>
                <w:sz w:val="20"/>
                <w:szCs w:val="20"/>
              </w:rPr>
              <w:t>Рестораны и кафе общегородского значения, клубы</w:t>
            </w:r>
          </w:p>
        </w:tc>
        <w:tc>
          <w:tcPr>
            <w:tcW w:w="0" w:type="auto"/>
            <w:shd w:val="clear" w:color="auto" w:fill="auto"/>
            <w:vAlign w:val="center"/>
          </w:tcPr>
          <w:p w:rsidR="00FE671E" w:rsidRPr="00C02C63" w:rsidRDefault="00FE671E" w:rsidP="00B1269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 мест</w:t>
            </w:r>
          </w:p>
        </w:tc>
        <w:tc>
          <w:tcPr>
            <w:tcW w:w="0" w:type="auto"/>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26</w:t>
            </w:r>
          </w:p>
        </w:tc>
        <w:tc>
          <w:tcPr>
            <w:tcW w:w="0" w:type="auto"/>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35</w:t>
            </w:r>
          </w:p>
        </w:tc>
      </w:tr>
      <w:tr w:rsidR="00FE671E" w:rsidRPr="00C02C63" w:rsidTr="00FE671E">
        <w:tc>
          <w:tcPr>
            <w:tcW w:w="0" w:type="auto"/>
            <w:shd w:val="clear" w:color="auto" w:fill="auto"/>
            <w:vAlign w:val="center"/>
          </w:tcPr>
          <w:p w:rsidR="00FE671E" w:rsidRPr="00C02C63" w:rsidRDefault="00FE671E" w:rsidP="00B12695">
            <w:pPr>
              <w:suppressAutoHyphens/>
              <w:rPr>
                <w:rFonts w:ascii="Times New Roman" w:hAnsi="Times New Roman" w:cs="Times New Roman"/>
                <w:sz w:val="20"/>
                <w:szCs w:val="20"/>
              </w:rPr>
            </w:pPr>
            <w:r w:rsidRPr="00C02C63">
              <w:rPr>
                <w:rFonts w:ascii="Times New Roman" w:hAnsi="Times New Roman" w:cs="Times New Roman"/>
                <w:sz w:val="20"/>
                <w:szCs w:val="20"/>
              </w:rPr>
              <w:t>Гостиницы высшей категории</w:t>
            </w:r>
          </w:p>
        </w:tc>
        <w:tc>
          <w:tcPr>
            <w:tcW w:w="0" w:type="auto"/>
            <w:shd w:val="clear" w:color="auto" w:fill="auto"/>
            <w:vAlign w:val="center"/>
          </w:tcPr>
          <w:p w:rsidR="00FE671E" w:rsidRPr="00C02C63" w:rsidRDefault="00FE671E" w:rsidP="00B1269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 мест</w:t>
            </w:r>
          </w:p>
        </w:tc>
        <w:tc>
          <w:tcPr>
            <w:tcW w:w="0" w:type="auto"/>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24</w:t>
            </w:r>
          </w:p>
        </w:tc>
        <w:tc>
          <w:tcPr>
            <w:tcW w:w="0" w:type="auto"/>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29</w:t>
            </w:r>
          </w:p>
        </w:tc>
      </w:tr>
      <w:tr w:rsidR="00FE671E" w:rsidRPr="00C02C63" w:rsidTr="00FE671E">
        <w:tc>
          <w:tcPr>
            <w:tcW w:w="0" w:type="auto"/>
            <w:shd w:val="clear" w:color="auto" w:fill="auto"/>
            <w:vAlign w:val="center"/>
          </w:tcPr>
          <w:p w:rsidR="00FE671E" w:rsidRPr="00C02C63" w:rsidRDefault="00326D97" w:rsidP="00326D97">
            <w:pPr>
              <w:suppressAutoHyphens/>
              <w:rPr>
                <w:rFonts w:ascii="Times New Roman" w:hAnsi="Times New Roman" w:cs="Times New Roman"/>
                <w:sz w:val="20"/>
                <w:szCs w:val="20"/>
              </w:rPr>
            </w:pPr>
            <w:r w:rsidRPr="00C02C63">
              <w:rPr>
                <w:rFonts w:ascii="Times New Roman" w:hAnsi="Times New Roman" w:cs="Times New Roman"/>
                <w:sz w:val="20"/>
                <w:szCs w:val="20"/>
              </w:rPr>
              <w:t>Гостиницы прочие</w:t>
            </w:r>
            <w:r w:rsidR="0067146B" w:rsidRPr="00C02C63">
              <w:rPr>
                <w:rFonts w:ascii="Times New Roman" w:hAnsi="Times New Roman" w:cs="Times New Roman"/>
                <w:sz w:val="20"/>
                <w:szCs w:val="20"/>
              </w:rPr>
              <w:t xml:space="preserve"> (в т.ч. расположенные в жилых домах)</w:t>
            </w:r>
          </w:p>
        </w:tc>
        <w:tc>
          <w:tcPr>
            <w:tcW w:w="0" w:type="auto"/>
            <w:shd w:val="clear" w:color="auto" w:fill="auto"/>
            <w:vAlign w:val="center"/>
          </w:tcPr>
          <w:p w:rsidR="00FE671E" w:rsidRPr="00C02C63" w:rsidRDefault="00FE671E" w:rsidP="00B1269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 мест</w:t>
            </w:r>
          </w:p>
        </w:tc>
        <w:tc>
          <w:tcPr>
            <w:tcW w:w="0" w:type="auto"/>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7</w:t>
            </w:r>
          </w:p>
        </w:tc>
        <w:tc>
          <w:tcPr>
            <w:tcW w:w="0" w:type="auto"/>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11</w:t>
            </w:r>
          </w:p>
        </w:tc>
      </w:tr>
      <w:tr w:rsidR="00FE671E" w:rsidRPr="00C02C63" w:rsidTr="00FE671E">
        <w:tc>
          <w:tcPr>
            <w:tcW w:w="0" w:type="auto"/>
            <w:shd w:val="clear" w:color="auto" w:fill="auto"/>
            <w:vAlign w:val="center"/>
          </w:tcPr>
          <w:p w:rsidR="00FE671E" w:rsidRPr="00C02C63" w:rsidRDefault="00FE671E" w:rsidP="00B12695">
            <w:pPr>
              <w:suppressAutoHyphens/>
              <w:rPr>
                <w:rFonts w:ascii="Times New Roman" w:hAnsi="Times New Roman" w:cs="Times New Roman"/>
                <w:sz w:val="20"/>
                <w:szCs w:val="20"/>
              </w:rPr>
            </w:pPr>
            <w:r w:rsidRPr="00C02C63">
              <w:rPr>
                <w:rFonts w:ascii="Times New Roman" w:hAnsi="Times New Roman" w:cs="Times New Roman"/>
                <w:sz w:val="20"/>
                <w:szCs w:val="20"/>
              </w:rPr>
              <w:t>Бани</w:t>
            </w:r>
          </w:p>
        </w:tc>
        <w:tc>
          <w:tcPr>
            <w:tcW w:w="0" w:type="auto"/>
            <w:shd w:val="clear" w:color="auto" w:fill="auto"/>
            <w:vAlign w:val="center"/>
          </w:tcPr>
          <w:p w:rsidR="00FE671E" w:rsidRPr="00C02C63" w:rsidRDefault="00FE671E" w:rsidP="00B1269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 единовременных посетителей</w:t>
            </w:r>
          </w:p>
        </w:tc>
        <w:tc>
          <w:tcPr>
            <w:tcW w:w="0" w:type="auto"/>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18</w:t>
            </w:r>
          </w:p>
        </w:tc>
        <w:tc>
          <w:tcPr>
            <w:tcW w:w="0" w:type="auto"/>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22</w:t>
            </w:r>
          </w:p>
        </w:tc>
      </w:tr>
      <w:tr w:rsidR="00FE671E" w:rsidRPr="00C02C63" w:rsidTr="00FE671E">
        <w:tc>
          <w:tcPr>
            <w:tcW w:w="0" w:type="auto"/>
            <w:shd w:val="clear" w:color="auto" w:fill="auto"/>
            <w:vAlign w:val="center"/>
          </w:tcPr>
          <w:p w:rsidR="00FE671E" w:rsidRPr="00C02C63" w:rsidRDefault="00FE671E" w:rsidP="00B12695">
            <w:pPr>
              <w:suppressAutoHyphens/>
              <w:rPr>
                <w:rFonts w:ascii="Times New Roman" w:hAnsi="Times New Roman" w:cs="Times New Roman"/>
                <w:sz w:val="20"/>
                <w:szCs w:val="20"/>
              </w:rPr>
            </w:pPr>
            <w:r w:rsidRPr="00C02C63">
              <w:rPr>
                <w:rFonts w:ascii="Times New Roman" w:hAnsi="Times New Roman" w:cs="Times New Roman"/>
                <w:sz w:val="20"/>
                <w:szCs w:val="20"/>
              </w:rPr>
              <w:t>Объекты бытового обслуживания (парикмахерские, ателье, химчистки, прачечные, мастерские)</w:t>
            </w:r>
          </w:p>
        </w:tc>
        <w:tc>
          <w:tcPr>
            <w:tcW w:w="0" w:type="auto"/>
            <w:shd w:val="clear" w:color="auto" w:fill="auto"/>
            <w:vAlign w:val="center"/>
          </w:tcPr>
          <w:p w:rsidR="00FE671E" w:rsidRPr="00C02C63" w:rsidRDefault="00FE671E" w:rsidP="00B1269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рабочее место</w:t>
            </w:r>
          </w:p>
        </w:tc>
        <w:tc>
          <w:tcPr>
            <w:tcW w:w="0" w:type="auto"/>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2</w:t>
            </w:r>
          </w:p>
        </w:tc>
        <w:tc>
          <w:tcPr>
            <w:tcW w:w="0" w:type="auto"/>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4</w:t>
            </w:r>
          </w:p>
        </w:tc>
      </w:tr>
      <w:tr w:rsidR="00FE671E" w:rsidRPr="00C02C63" w:rsidTr="00FE671E">
        <w:tc>
          <w:tcPr>
            <w:tcW w:w="0" w:type="auto"/>
            <w:tcBorders>
              <w:bottom w:val="single" w:sz="4" w:space="0" w:color="auto"/>
            </w:tcBorders>
            <w:shd w:val="clear" w:color="auto" w:fill="auto"/>
            <w:vAlign w:val="center"/>
          </w:tcPr>
          <w:p w:rsidR="00FE671E" w:rsidRPr="00C02C63" w:rsidRDefault="00FE671E" w:rsidP="00B12695">
            <w:pPr>
              <w:suppressAutoHyphens/>
              <w:rPr>
                <w:rFonts w:ascii="Times New Roman" w:hAnsi="Times New Roman" w:cs="Times New Roman"/>
                <w:sz w:val="20"/>
                <w:szCs w:val="20"/>
              </w:rPr>
            </w:pPr>
            <w:r w:rsidRPr="00C02C63">
              <w:rPr>
                <w:rFonts w:ascii="Times New Roman" w:hAnsi="Times New Roman" w:cs="Times New Roman"/>
                <w:sz w:val="20"/>
                <w:szCs w:val="20"/>
              </w:rPr>
              <w:t>Вокзалы всех видов транспорта</w:t>
            </w:r>
          </w:p>
        </w:tc>
        <w:tc>
          <w:tcPr>
            <w:tcW w:w="0" w:type="auto"/>
            <w:tcBorders>
              <w:bottom w:val="single" w:sz="4" w:space="0" w:color="auto"/>
            </w:tcBorders>
            <w:shd w:val="clear" w:color="auto" w:fill="auto"/>
            <w:vAlign w:val="center"/>
          </w:tcPr>
          <w:p w:rsidR="00FE671E" w:rsidRPr="00C02C63" w:rsidRDefault="00FE671E" w:rsidP="00B1269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 пассажиров, прибывающих в «час пик»</w:t>
            </w:r>
          </w:p>
        </w:tc>
        <w:tc>
          <w:tcPr>
            <w:tcW w:w="0" w:type="auto"/>
            <w:tcBorders>
              <w:bottom w:val="single" w:sz="4" w:space="0" w:color="auto"/>
            </w:tcBorders>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26</w:t>
            </w:r>
          </w:p>
        </w:tc>
        <w:tc>
          <w:tcPr>
            <w:tcW w:w="0" w:type="auto"/>
            <w:tcBorders>
              <w:bottom w:val="single" w:sz="4" w:space="0" w:color="auto"/>
            </w:tcBorders>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35</w:t>
            </w:r>
          </w:p>
        </w:tc>
      </w:tr>
      <w:tr w:rsidR="00FC7DE8" w:rsidRPr="00C02C63" w:rsidTr="00FE671E">
        <w:tc>
          <w:tcPr>
            <w:tcW w:w="0" w:type="auto"/>
            <w:gridSpan w:val="4"/>
            <w:shd w:val="clear" w:color="auto" w:fill="auto"/>
            <w:vAlign w:val="center"/>
          </w:tcPr>
          <w:p w:rsidR="00FC7DE8" w:rsidRPr="00C02C63" w:rsidRDefault="00FC7DE8" w:rsidP="00FE671E">
            <w:pPr>
              <w:jc w:val="center"/>
              <w:rPr>
                <w:rFonts w:ascii="Times New Roman" w:hAnsi="Times New Roman" w:cs="Times New Roman"/>
                <w:b/>
                <w:sz w:val="20"/>
                <w:szCs w:val="20"/>
              </w:rPr>
            </w:pPr>
            <w:r w:rsidRPr="00C02C63">
              <w:rPr>
                <w:rFonts w:ascii="Times New Roman" w:hAnsi="Times New Roman" w:cs="Times New Roman"/>
                <w:b/>
                <w:sz w:val="20"/>
                <w:szCs w:val="20"/>
              </w:rPr>
              <w:t>Рекреационные территории и объекты отдыха</w:t>
            </w:r>
          </w:p>
        </w:tc>
      </w:tr>
      <w:tr w:rsidR="00FE671E" w:rsidRPr="00C02C63" w:rsidTr="00FE671E">
        <w:tc>
          <w:tcPr>
            <w:tcW w:w="0" w:type="auto"/>
            <w:shd w:val="clear" w:color="auto" w:fill="auto"/>
            <w:vAlign w:val="center"/>
          </w:tcPr>
          <w:p w:rsidR="00FE671E" w:rsidRPr="00C02C63" w:rsidRDefault="00FE671E" w:rsidP="00B12695">
            <w:pPr>
              <w:suppressAutoHyphens/>
              <w:rPr>
                <w:rFonts w:ascii="Times New Roman" w:hAnsi="Times New Roman" w:cs="Times New Roman"/>
                <w:sz w:val="20"/>
                <w:szCs w:val="20"/>
              </w:rPr>
            </w:pPr>
            <w:r w:rsidRPr="00C02C63">
              <w:rPr>
                <w:rFonts w:ascii="Times New Roman" w:hAnsi="Times New Roman" w:cs="Times New Roman"/>
                <w:sz w:val="20"/>
                <w:szCs w:val="20"/>
              </w:rPr>
              <w:t>Пляжи и парки в зонах отдыха (аквапарки)</w:t>
            </w:r>
          </w:p>
        </w:tc>
        <w:tc>
          <w:tcPr>
            <w:tcW w:w="0" w:type="auto"/>
            <w:shd w:val="clear" w:color="auto" w:fill="auto"/>
            <w:vAlign w:val="center"/>
          </w:tcPr>
          <w:p w:rsidR="00FE671E" w:rsidRPr="00C02C63" w:rsidRDefault="00FE671E" w:rsidP="00B1269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 единовременных посетителей</w:t>
            </w:r>
          </w:p>
        </w:tc>
        <w:tc>
          <w:tcPr>
            <w:tcW w:w="0" w:type="auto"/>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34</w:t>
            </w:r>
          </w:p>
        </w:tc>
        <w:tc>
          <w:tcPr>
            <w:tcW w:w="0" w:type="auto"/>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46</w:t>
            </w:r>
          </w:p>
        </w:tc>
      </w:tr>
      <w:tr w:rsidR="00FE671E" w:rsidRPr="00C02C63" w:rsidTr="00FE671E">
        <w:tc>
          <w:tcPr>
            <w:tcW w:w="0" w:type="auto"/>
            <w:shd w:val="clear" w:color="auto" w:fill="auto"/>
            <w:vAlign w:val="center"/>
          </w:tcPr>
          <w:p w:rsidR="00FE671E" w:rsidRPr="00C02C63" w:rsidRDefault="00FE671E" w:rsidP="00B12695">
            <w:pPr>
              <w:suppressAutoHyphens/>
              <w:rPr>
                <w:rFonts w:ascii="Times New Roman" w:hAnsi="Times New Roman" w:cs="Times New Roman"/>
                <w:sz w:val="20"/>
                <w:szCs w:val="20"/>
              </w:rPr>
            </w:pPr>
            <w:r w:rsidRPr="00C02C63">
              <w:rPr>
                <w:rFonts w:ascii="Times New Roman" w:hAnsi="Times New Roman" w:cs="Times New Roman"/>
                <w:sz w:val="20"/>
                <w:szCs w:val="20"/>
              </w:rPr>
              <w:t>Лесопарки и заповедники</w:t>
            </w:r>
          </w:p>
        </w:tc>
        <w:tc>
          <w:tcPr>
            <w:tcW w:w="0" w:type="auto"/>
            <w:shd w:val="clear" w:color="auto" w:fill="auto"/>
            <w:vAlign w:val="center"/>
          </w:tcPr>
          <w:p w:rsidR="00FE671E" w:rsidRPr="00C02C63" w:rsidRDefault="00FE671E" w:rsidP="00B1269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то же</w:t>
            </w:r>
          </w:p>
        </w:tc>
        <w:tc>
          <w:tcPr>
            <w:tcW w:w="0" w:type="auto"/>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17</w:t>
            </w:r>
          </w:p>
        </w:tc>
        <w:tc>
          <w:tcPr>
            <w:tcW w:w="0" w:type="auto"/>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23</w:t>
            </w:r>
          </w:p>
        </w:tc>
      </w:tr>
      <w:tr w:rsidR="00FE671E" w:rsidRPr="00C02C63" w:rsidTr="00FE671E">
        <w:tc>
          <w:tcPr>
            <w:tcW w:w="0" w:type="auto"/>
            <w:shd w:val="clear" w:color="auto" w:fill="auto"/>
            <w:vAlign w:val="center"/>
          </w:tcPr>
          <w:p w:rsidR="00FE671E" w:rsidRPr="00C02C63" w:rsidRDefault="00FE671E" w:rsidP="00B12695">
            <w:pPr>
              <w:suppressAutoHyphens/>
              <w:rPr>
                <w:rFonts w:ascii="Times New Roman" w:hAnsi="Times New Roman" w:cs="Times New Roman"/>
                <w:sz w:val="20"/>
                <w:szCs w:val="20"/>
              </w:rPr>
            </w:pPr>
            <w:r w:rsidRPr="00C02C63">
              <w:rPr>
                <w:rFonts w:ascii="Times New Roman" w:hAnsi="Times New Roman" w:cs="Times New Roman"/>
                <w:sz w:val="20"/>
                <w:szCs w:val="20"/>
              </w:rPr>
              <w:t>Базы кратковременного отдыха</w:t>
            </w:r>
          </w:p>
        </w:tc>
        <w:tc>
          <w:tcPr>
            <w:tcW w:w="0" w:type="auto"/>
            <w:shd w:val="clear" w:color="auto" w:fill="auto"/>
            <w:vAlign w:val="center"/>
          </w:tcPr>
          <w:p w:rsidR="00FE671E" w:rsidRPr="00C02C63" w:rsidRDefault="00FE671E" w:rsidP="00B1269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то же</w:t>
            </w:r>
          </w:p>
        </w:tc>
        <w:tc>
          <w:tcPr>
            <w:tcW w:w="0" w:type="auto"/>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26</w:t>
            </w:r>
          </w:p>
        </w:tc>
        <w:tc>
          <w:tcPr>
            <w:tcW w:w="0" w:type="auto"/>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35</w:t>
            </w:r>
          </w:p>
        </w:tc>
      </w:tr>
      <w:tr w:rsidR="00FE671E" w:rsidRPr="00C02C63" w:rsidTr="00FE671E">
        <w:tc>
          <w:tcPr>
            <w:tcW w:w="0" w:type="auto"/>
            <w:shd w:val="clear" w:color="auto" w:fill="auto"/>
            <w:vAlign w:val="center"/>
          </w:tcPr>
          <w:p w:rsidR="00FE671E" w:rsidRPr="00C02C63" w:rsidRDefault="00FE671E" w:rsidP="00B12695">
            <w:pPr>
              <w:suppressAutoHyphens/>
              <w:rPr>
                <w:rFonts w:ascii="Times New Roman" w:hAnsi="Times New Roman" w:cs="Times New Roman"/>
                <w:sz w:val="20"/>
                <w:szCs w:val="20"/>
              </w:rPr>
            </w:pPr>
            <w:r w:rsidRPr="00C02C63">
              <w:rPr>
                <w:rFonts w:ascii="Times New Roman" w:hAnsi="Times New Roman" w:cs="Times New Roman"/>
                <w:sz w:val="20"/>
                <w:szCs w:val="20"/>
              </w:rPr>
              <w:t>Береговые базы маломерного флота</w:t>
            </w:r>
          </w:p>
        </w:tc>
        <w:tc>
          <w:tcPr>
            <w:tcW w:w="0" w:type="auto"/>
            <w:shd w:val="clear" w:color="auto" w:fill="auto"/>
            <w:vAlign w:val="center"/>
          </w:tcPr>
          <w:p w:rsidR="00FE671E" w:rsidRPr="00C02C63" w:rsidRDefault="00FE671E" w:rsidP="00B1269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то же</w:t>
            </w:r>
          </w:p>
        </w:tc>
        <w:tc>
          <w:tcPr>
            <w:tcW w:w="0" w:type="auto"/>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26</w:t>
            </w:r>
          </w:p>
        </w:tc>
        <w:tc>
          <w:tcPr>
            <w:tcW w:w="0" w:type="auto"/>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35</w:t>
            </w:r>
          </w:p>
        </w:tc>
      </w:tr>
      <w:tr w:rsidR="00FE671E" w:rsidRPr="00C02C63" w:rsidTr="00FE671E">
        <w:tc>
          <w:tcPr>
            <w:tcW w:w="0" w:type="auto"/>
            <w:shd w:val="clear" w:color="auto" w:fill="auto"/>
            <w:vAlign w:val="center"/>
          </w:tcPr>
          <w:p w:rsidR="00FE671E" w:rsidRPr="00C02C63" w:rsidRDefault="00FE671E" w:rsidP="00B12695">
            <w:pPr>
              <w:suppressAutoHyphens/>
              <w:rPr>
                <w:rFonts w:ascii="Times New Roman" w:hAnsi="Times New Roman" w:cs="Times New Roman"/>
                <w:sz w:val="20"/>
                <w:szCs w:val="20"/>
              </w:rPr>
            </w:pPr>
            <w:r w:rsidRPr="00C02C63">
              <w:rPr>
                <w:rFonts w:ascii="Times New Roman" w:hAnsi="Times New Roman" w:cs="Times New Roman"/>
                <w:sz w:val="20"/>
                <w:szCs w:val="20"/>
              </w:rPr>
              <w:t>Дома отдыха и санатории, санатории-профилактории, базы отдыха предприятий и туристские базы</w:t>
            </w:r>
          </w:p>
        </w:tc>
        <w:tc>
          <w:tcPr>
            <w:tcW w:w="0" w:type="auto"/>
            <w:shd w:val="clear" w:color="auto" w:fill="auto"/>
            <w:vAlign w:val="center"/>
          </w:tcPr>
          <w:p w:rsidR="00FE671E" w:rsidRPr="00C02C63" w:rsidRDefault="00FE671E" w:rsidP="00B1269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 отдыхающих и обслуживающего персонала</w:t>
            </w:r>
          </w:p>
        </w:tc>
        <w:tc>
          <w:tcPr>
            <w:tcW w:w="0" w:type="auto"/>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9</w:t>
            </w:r>
          </w:p>
        </w:tc>
        <w:tc>
          <w:tcPr>
            <w:tcW w:w="0" w:type="auto"/>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12</w:t>
            </w:r>
          </w:p>
        </w:tc>
      </w:tr>
      <w:tr w:rsidR="00FE671E" w:rsidRPr="00C02C63" w:rsidTr="00FE671E">
        <w:tc>
          <w:tcPr>
            <w:tcW w:w="0" w:type="auto"/>
            <w:shd w:val="clear" w:color="auto" w:fill="auto"/>
            <w:vAlign w:val="center"/>
          </w:tcPr>
          <w:p w:rsidR="00FE671E" w:rsidRPr="00C02C63" w:rsidRDefault="00FE671E" w:rsidP="00B12695">
            <w:pPr>
              <w:suppressAutoHyphens/>
              <w:rPr>
                <w:rFonts w:ascii="Times New Roman" w:hAnsi="Times New Roman" w:cs="Times New Roman"/>
                <w:sz w:val="20"/>
                <w:szCs w:val="20"/>
              </w:rPr>
            </w:pPr>
            <w:r w:rsidRPr="00C02C63">
              <w:rPr>
                <w:rFonts w:ascii="Times New Roman" w:hAnsi="Times New Roman" w:cs="Times New Roman"/>
                <w:sz w:val="20"/>
                <w:szCs w:val="20"/>
              </w:rPr>
              <w:t>Гостиницы (туристские и курортные)</w:t>
            </w:r>
          </w:p>
        </w:tc>
        <w:tc>
          <w:tcPr>
            <w:tcW w:w="0" w:type="auto"/>
            <w:shd w:val="clear" w:color="auto" w:fill="auto"/>
            <w:vAlign w:val="center"/>
          </w:tcPr>
          <w:p w:rsidR="00FE671E" w:rsidRPr="00C02C63" w:rsidRDefault="00FE671E" w:rsidP="00B1269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то же</w:t>
            </w:r>
          </w:p>
        </w:tc>
        <w:tc>
          <w:tcPr>
            <w:tcW w:w="0" w:type="auto"/>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26</w:t>
            </w:r>
          </w:p>
        </w:tc>
        <w:tc>
          <w:tcPr>
            <w:tcW w:w="0" w:type="auto"/>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35</w:t>
            </w:r>
          </w:p>
        </w:tc>
      </w:tr>
      <w:tr w:rsidR="00FC7DE8" w:rsidRPr="00C02C63" w:rsidTr="00FE671E">
        <w:tc>
          <w:tcPr>
            <w:tcW w:w="0" w:type="auto"/>
            <w:shd w:val="clear" w:color="auto" w:fill="auto"/>
            <w:vAlign w:val="center"/>
          </w:tcPr>
          <w:p w:rsidR="00FC7DE8" w:rsidRPr="00C02C63" w:rsidRDefault="00FC7DE8" w:rsidP="00B12695">
            <w:pPr>
              <w:suppressAutoHyphens/>
              <w:rPr>
                <w:rFonts w:ascii="Times New Roman" w:hAnsi="Times New Roman" w:cs="Times New Roman"/>
                <w:sz w:val="20"/>
                <w:szCs w:val="20"/>
              </w:rPr>
            </w:pPr>
            <w:r w:rsidRPr="00C02C63">
              <w:rPr>
                <w:rFonts w:ascii="Times New Roman" w:hAnsi="Times New Roman" w:cs="Times New Roman"/>
                <w:sz w:val="20"/>
                <w:szCs w:val="20"/>
              </w:rPr>
              <w:t>Гостевые дома</w:t>
            </w:r>
          </w:p>
        </w:tc>
        <w:tc>
          <w:tcPr>
            <w:tcW w:w="0" w:type="auto"/>
            <w:shd w:val="clear" w:color="auto" w:fill="auto"/>
            <w:vAlign w:val="center"/>
          </w:tcPr>
          <w:p w:rsidR="00FC7DE8" w:rsidRPr="00C02C63" w:rsidRDefault="00FC7DE8" w:rsidP="00B1269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объект</w:t>
            </w:r>
          </w:p>
        </w:tc>
        <w:tc>
          <w:tcPr>
            <w:tcW w:w="0" w:type="auto"/>
            <w:gridSpan w:val="2"/>
            <w:shd w:val="clear" w:color="auto" w:fill="auto"/>
            <w:vAlign w:val="center"/>
          </w:tcPr>
          <w:p w:rsidR="00FC7DE8" w:rsidRPr="00C02C63" w:rsidRDefault="00FC7DE8" w:rsidP="00FE671E">
            <w:pPr>
              <w:jc w:val="center"/>
              <w:rPr>
                <w:rFonts w:ascii="Times New Roman" w:hAnsi="Times New Roman" w:cs="Times New Roman"/>
                <w:sz w:val="20"/>
                <w:szCs w:val="20"/>
              </w:rPr>
            </w:pPr>
            <w:r w:rsidRPr="00C02C63">
              <w:rPr>
                <w:rFonts w:ascii="Times New Roman" w:hAnsi="Times New Roman" w:cs="Times New Roman"/>
                <w:sz w:val="20"/>
                <w:szCs w:val="20"/>
              </w:rPr>
              <w:t>Не менее 2</w:t>
            </w:r>
          </w:p>
        </w:tc>
      </w:tr>
      <w:tr w:rsidR="00FC7DE8" w:rsidRPr="00C02C63" w:rsidTr="00FE671E">
        <w:tc>
          <w:tcPr>
            <w:tcW w:w="0" w:type="auto"/>
            <w:shd w:val="clear" w:color="auto" w:fill="auto"/>
            <w:vAlign w:val="center"/>
          </w:tcPr>
          <w:p w:rsidR="00FC7DE8" w:rsidRPr="00C02C63" w:rsidRDefault="00FC7DE8" w:rsidP="00B12695">
            <w:pPr>
              <w:suppressAutoHyphens/>
              <w:rPr>
                <w:rFonts w:ascii="Times New Roman" w:hAnsi="Times New Roman" w:cs="Times New Roman"/>
                <w:sz w:val="20"/>
                <w:szCs w:val="20"/>
              </w:rPr>
            </w:pPr>
            <w:r w:rsidRPr="00C02C63">
              <w:rPr>
                <w:rFonts w:ascii="Times New Roman" w:hAnsi="Times New Roman" w:cs="Times New Roman"/>
                <w:sz w:val="20"/>
                <w:szCs w:val="20"/>
              </w:rPr>
              <w:t>Мотели и кемпинги</w:t>
            </w:r>
          </w:p>
        </w:tc>
        <w:tc>
          <w:tcPr>
            <w:tcW w:w="0" w:type="auto"/>
            <w:shd w:val="clear" w:color="auto" w:fill="auto"/>
            <w:vAlign w:val="center"/>
          </w:tcPr>
          <w:p w:rsidR="00FC7DE8" w:rsidRPr="00C02C63" w:rsidRDefault="00FC7DE8" w:rsidP="00B1269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то же</w:t>
            </w:r>
          </w:p>
        </w:tc>
        <w:tc>
          <w:tcPr>
            <w:tcW w:w="0" w:type="auto"/>
            <w:gridSpan w:val="2"/>
            <w:shd w:val="clear" w:color="auto" w:fill="auto"/>
            <w:vAlign w:val="center"/>
          </w:tcPr>
          <w:p w:rsidR="00FC7DE8" w:rsidRPr="00C02C63" w:rsidRDefault="00FC7DE8" w:rsidP="00FE671E">
            <w:pPr>
              <w:jc w:val="center"/>
              <w:rPr>
                <w:rFonts w:ascii="Times New Roman" w:hAnsi="Times New Roman" w:cs="Times New Roman"/>
                <w:sz w:val="20"/>
                <w:szCs w:val="20"/>
              </w:rPr>
            </w:pPr>
            <w:r w:rsidRPr="00C02C63">
              <w:rPr>
                <w:rFonts w:ascii="Times New Roman" w:hAnsi="Times New Roman" w:cs="Times New Roman"/>
                <w:sz w:val="20"/>
                <w:szCs w:val="20"/>
              </w:rPr>
              <w:t>По расчетной вместимости</w:t>
            </w:r>
          </w:p>
        </w:tc>
      </w:tr>
      <w:tr w:rsidR="00FE671E" w:rsidRPr="00C02C63" w:rsidTr="00FE671E">
        <w:tc>
          <w:tcPr>
            <w:tcW w:w="0" w:type="auto"/>
            <w:shd w:val="clear" w:color="auto" w:fill="auto"/>
            <w:vAlign w:val="center"/>
          </w:tcPr>
          <w:p w:rsidR="00FE671E" w:rsidRPr="00C02C63" w:rsidRDefault="00FE671E" w:rsidP="00B12695">
            <w:pPr>
              <w:suppressAutoHyphens/>
              <w:rPr>
                <w:rFonts w:ascii="Times New Roman" w:hAnsi="Times New Roman" w:cs="Times New Roman"/>
                <w:sz w:val="20"/>
                <w:szCs w:val="20"/>
              </w:rPr>
            </w:pPr>
            <w:r w:rsidRPr="00C02C63">
              <w:rPr>
                <w:rFonts w:ascii="Times New Roman" w:hAnsi="Times New Roman" w:cs="Times New Roman"/>
                <w:sz w:val="20"/>
                <w:szCs w:val="20"/>
              </w:rPr>
              <w:t>Предприятия общественного питания, торговли и коммунально-бытового обслуживания в зонах отдыха</w:t>
            </w:r>
          </w:p>
        </w:tc>
        <w:tc>
          <w:tcPr>
            <w:tcW w:w="0" w:type="auto"/>
            <w:shd w:val="clear" w:color="auto" w:fill="auto"/>
            <w:vAlign w:val="center"/>
          </w:tcPr>
          <w:p w:rsidR="00FE671E" w:rsidRPr="00C02C63" w:rsidRDefault="00FE671E" w:rsidP="00B1269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 мест в залах или единовременных посетителей и персонала</w:t>
            </w:r>
          </w:p>
        </w:tc>
        <w:tc>
          <w:tcPr>
            <w:tcW w:w="0" w:type="auto"/>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18</w:t>
            </w:r>
          </w:p>
        </w:tc>
        <w:tc>
          <w:tcPr>
            <w:tcW w:w="0" w:type="auto"/>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24</w:t>
            </w:r>
          </w:p>
        </w:tc>
      </w:tr>
      <w:tr w:rsidR="00FE671E" w:rsidRPr="00C02C63" w:rsidTr="00FE671E">
        <w:tc>
          <w:tcPr>
            <w:tcW w:w="0" w:type="auto"/>
            <w:shd w:val="clear" w:color="auto" w:fill="auto"/>
            <w:vAlign w:val="center"/>
          </w:tcPr>
          <w:p w:rsidR="00FE671E" w:rsidRPr="00C02C63" w:rsidRDefault="00FE671E" w:rsidP="00B12695">
            <w:pPr>
              <w:suppressAutoHyphens/>
              <w:rPr>
                <w:rFonts w:ascii="Times New Roman" w:hAnsi="Times New Roman" w:cs="Times New Roman"/>
                <w:sz w:val="20"/>
                <w:szCs w:val="20"/>
              </w:rPr>
            </w:pPr>
            <w:r w:rsidRPr="00C02C63">
              <w:rPr>
                <w:rFonts w:ascii="Times New Roman" w:hAnsi="Times New Roman" w:cs="Times New Roman"/>
                <w:sz w:val="20"/>
                <w:szCs w:val="20"/>
              </w:rPr>
              <w:t>Садоводческие товарищества (гостевые автостоянки)</w:t>
            </w:r>
          </w:p>
        </w:tc>
        <w:tc>
          <w:tcPr>
            <w:tcW w:w="0" w:type="auto"/>
            <w:shd w:val="clear" w:color="auto" w:fill="auto"/>
            <w:vAlign w:val="center"/>
          </w:tcPr>
          <w:p w:rsidR="00FE671E" w:rsidRPr="00C02C63" w:rsidRDefault="00FE671E" w:rsidP="00B1269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 участков</w:t>
            </w:r>
          </w:p>
        </w:tc>
        <w:tc>
          <w:tcPr>
            <w:tcW w:w="0" w:type="auto"/>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4</w:t>
            </w:r>
          </w:p>
        </w:tc>
        <w:tc>
          <w:tcPr>
            <w:tcW w:w="0" w:type="auto"/>
            <w:shd w:val="clear" w:color="auto" w:fill="auto"/>
            <w:vAlign w:val="center"/>
          </w:tcPr>
          <w:p w:rsidR="00FE671E" w:rsidRPr="00C02C63" w:rsidRDefault="00FE671E" w:rsidP="00FE671E">
            <w:pPr>
              <w:jc w:val="center"/>
              <w:rPr>
                <w:rFonts w:ascii="Times New Roman" w:hAnsi="Times New Roman" w:cs="Times New Roman"/>
                <w:sz w:val="20"/>
                <w:szCs w:val="20"/>
              </w:rPr>
            </w:pPr>
            <w:r w:rsidRPr="00C02C63">
              <w:rPr>
                <w:rFonts w:ascii="Times New Roman" w:hAnsi="Times New Roman" w:cs="Times New Roman"/>
                <w:sz w:val="20"/>
                <w:szCs w:val="20"/>
              </w:rPr>
              <w:t>5</w:t>
            </w:r>
          </w:p>
        </w:tc>
      </w:tr>
    </w:tbl>
    <w:p w:rsidR="000815F5" w:rsidRPr="00C02C63" w:rsidRDefault="000815F5" w:rsidP="000815F5">
      <w:pPr>
        <w:pStyle w:val="01"/>
      </w:pPr>
    </w:p>
    <w:p w:rsidR="00FC7DE8" w:rsidRPr="00C02C63" w:rsidRDefault="00092243" w:rsidP="000815F5">
      <w:pPr>
        <w:pStyle w:val="07"/>
        <w:ind w:firstLine="567"/>
        <w:rPr>
          <w:i/>
        </w:rPr>
      </w:pPr>
      <w:r w:rsidRPr="00C02C63">
        <w:rPr>
          <w:i/>
        </w:rPr>
        <w:t>Примечания</w:t>
      </w:r>
      <w:r w:rsidR="000815F5" w:rsidRPr="00C02C63">
        <w:rPr>
          <w:i/>
        </w:rPr>
        <w:t>:</w:t>
      </w:r>
    </w:p>
    <w:p w:rsidR="00FC7DE8" w:rsidRPr="00C02C63" w:rsidRDefault="00FC7DE8" w:rsidP="000815F5">
      <w:pPr>
        <w:pStyle w:val="08"/>
        <w:ind w:firstLine="567"/>
        <w:rPr>
          <w:i/>
        </w:rPr>
      </w:pPr>
      <w:r w:rsidRPr="00C02C63">
        <w:rPr>
          <w:i/>
        </w:rPr>
        <w:t>1</w:t>
      </w:r>
      <w:r w:rsidR="000815F5" w:rsidRPr="00C02C63">
        <w:rPr>
          <w:i/>
        </w:rPr>
        <w:t>.</w:t>
      </w:r>
      <w:r w:rsidRPr="00C02C63">
        <w:rPr>
          <w:i/>
        </w:rPr>
        <w:t xml:space="preserve"> Приобъектные автостоянки дошкольных организаций и школ проектируются вне территории указанных учреждений на расстоянии от границ участка в соответствии с требованиями</w:t>
      </w:r>
      <w:r w:rsidR="00E05C32" w:rsidRPr="00C02C63">
        <w:rPr>
          <w:i/>
        </w:rPr>
        <w:t xml:space="preserve"> </w:t>
      </w:r>
      <w:r w:rsidR="000815F5" w:rsidRPr="00C02C63">
        <w:rPr>
          <w:i/>
        </w:rPr>
        <w:t>таблицы 56</w:t>
      </w:r>
      <w:r w:rsidRPr="00C02C63">
        <w:rPr>
          <w:i/>
        </w:rPr>
        <w:t>, с учетом вместимости автостоянки.</w:t>
      </w:r>
    </w:p>
    <w:p w:rsidR="00FC7DE8" w:rsidRPr="00C02C63" w:rsidRDefault="00FC7DE8" w:rsidP="000815F5">
      <w:pPr>
        <w:pStyle w:val="08"/>
        <w:ind w:firstLine="567"/>
        <w:rPr>
          <w:i/>
        </w:rPr>
      </w:pPr>
      <w:r w:rsidRPr="00C02C63">
        <w:rPr>
          <w:i/>
        </w:rPr>
        <w:t>2</w:t>
      </w:r>
      <w:r w:rsidR="000815F5" w:rsidRPr="00C02C63">
        <w:rPr>
          <w:i/>
        </w:rPr>
        <w:t>.</w:t>
      </w:r>
      <w:r w:rsidRPr="00C02C63">
        <w:rPr>
          <w:i/>
        </w:rPr>
        <w:t xml:space="preserve"> Длина пешеходных подходов от стоянок для временного хранения легковых автомобилей до объектов в зонах массового отдыха не должна превышать 1000 м.</w:t>
      </w:r>
    </w:p>
    <w:p w:rsidR="00FC7DE8" w:rsidRPr="00C02C63" w:rsidRDefault="00FC7DE8" w:rsidP="000815F5">
      <w:pPr>
        <w:pStyle w:val="08"/>
        <w:ind w:firstLine="567"/>
        <w:rPr>
          <w:i/>
        </w:rPr>
      </w:pPr>
      <w:r w:rsidRPr="00C02C63">
        <w:rPr>
          <w:i/>
        </w:rPr>
        <w:t>3</w:t>
      </w:r>
      <w:r w:rsidR="000815F5" w:rsidRPr="00C02C63">
        <w:rPr>
          <w:i/>
        </w:rPr>
        <w:t xml:space="preserve">. </w:t>
      </w:r>
      <w:r w:rsidR="00275CED" w:rsidRPr="00C02C63">
        <w:rPr>
          <w:i/>
        </w:rPr>
        <w:t xml:space="preserve">В </w:t>
      </w:r>
      <w:r w:rsidR="00E05C32" w:rsidRPr="00C02C63">
        <w:rPr>
          <w:i/>
        </w:rPr>
        <w:t xml:space="preserve">городском </w:t>
      </w:r>
      <w:r w:rsidR="000815F5" w:rsidRPr="00C02C63">
        <w:rPr>
          <w:i/>
        </w:rPr>
        <w:t>поселении</w:t>
      </w:r>
      <w:r w:rsidRPr="00C02C63">
        <w:rPr>
          <w:i/>
        </w:rPr>
        <w:t xml:space="preserve">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rsidR="00FC7DE8" w:rsidRPr="00C02C63" w:rsidRDefault="00FC7DE8" w:rsidP="000815F5">
      <w:pPr>
        <w:pStyle w:val="08"/>
        <w:ind w:firstLine="567"/>
        <w:rPr>
          <w:i/>
        </w:rPr>
      </w:pPr>
      <w:r w:rsidRPr="00C02C63">
        <w:rPr>
          <w:i/>
        </w:rPr>
        <w:t>4</w:t>
      </w:r>
      <w:r w:rsidR="000815F5" w:rsidRPr="00C02C63">
        <w:rPr>
          <w:i/>
        </w:rPr>
        <w:t>.</w:t>
      </w:r>
      <w:r w:rsidRPr="00C02C63">
        <w:rPr>
          <w:i/>
        </w:rPr>
        <w:t xml:space="preserve"> Число машино-мест следует принимать при уровнях автомобилизации, определенных на расчетный срок.</w:t>
      </w:r>
    </w:p>
    <w:p w:rsidR="00FC7DE8" w:rsidRPr="00C02C63" w:rsidRDefault="00275CED" w:rsidP="000815F5">
      <w:pPr>
        <w:pStyle w:val="08"/>
        <w:ind w:firstLine="567"/>
        <w:rPr>
          <w:i/>
        </w:rPr>
      </w:pPr>
      <w:r w:rsidRPr="00C02C63">
        <w:rPr>
          <w:i/>
        </w:rPr>
        <w:t>5</w:t>
      </w:r>
      <w:r w:rsidR="000815F5" w:rsidRPr="00C02C63">
        <w:rPr>
          <w:i/>
        </w:rPr>
        <w:t>.</w:t>
      </w:r>
      <w:r w:rsidRPr="00C02C63">
        <w:rPr>
          <w:i/>
        </w:rPr>
        <w:t xml:space="preserve"> </w:t>
      </w:r>
      <w:r w:rsidR="00FC7DE8" w:rsidRPr="00C02C63">
        <w:rPr>
          <w:i/>
        </w:rPr>
        <w:t>На автостоянках, обслуживающих объекты посещения различного функционального назначения, следует выделять места для парковки специальных автотранспортных средств инвалидов, обустроенных в соответствии с требованиями настоящих Нормативов</w:t>
      </w:r>
      <w:r w:rsidRPr="00C02C63">
        <w:rPr>
          <w:i/>
        </w:rPr>
        <w:t>.</w:t>
      </w:r>
    </w:p>
    <w:p w:rsidR="00275CED" w:rsidRPr="00C02C63" w:rsidRDefault="00275CED" w:rsidP="008513D4">
      <w:pPr>
        <w:pStyle w:val="08"/>
        <w:rPr>
          <w:sz w:val="24"/>
        </w:rPr>
      </w:pPr>
    </w:p>
    <w:p w:rsidR="00FC7DE8" w:rsidRPr="00C02C63" w:rsidRDefault="009B64C7" w:rsidP="00275CED">
      <w:pPr>
        <w:pStyle w:val="01"/>
      </w:pPr>
      <w:r w:rsidRPr="00C02C63">
        <w:t>5.4</w:t>
      </w:r>
      <w:r w:rsidR="008625BA" w:rsidRPr="00C02C63">
        <w:t>.2</w:t>
      </w:r>
      <w:r w:rsidR="00342CDB" w:rsidRPr="00C02C63">
        <w:t>6</w:t>
      </w:r>
      <w:r w:rsidR="00FC7DE8" w:rsidRPr="00C02C63">
        <w:t>. Автостоянки в пределах городских улиц, дорог и площадей проектируются закрытыми, размещаемыми в подземном пространстве и открытыми, размещаемыми вдоль проезжей части на специальных уширениях, на разделительных полосах и на специально отведенных участках вблизи зданий и сооружений, объектов отдыха и рекреационных территорий.</w:t>
      </w:r>
    </w:p>
    <w:p w:rsidR="00FC7DE8" w:rsidRPr="00C02C63" w:rsidRDefault="00FC7DE8" w:rsidP="00275CED">
      <w:pPr>
        <w:pStyle w:val="01"/>
      </w:pPr>
      <w:r w:rsidRPr="00C02C63">
        <w:t>Въезды и выезды с автостоянок, размещаемых под городскими улицами и площадями, следует устраивать вне основной проезжей части с местных проездов, зеленых разделительных полос, боковых второстепенных улиц.</w:t>
      </w:r>
    </w:p>
    <w:p w:rsidR="00FC7DE8" w:rsidRPr="00C02C63" w:rsidRDefault="00FC7DE8" w:rsidP="00275CED">
      <w:pPr>
        <w:pStyle w:val="01"/>
      </w:pPr>
      <w:r w:rsidRPr="00C02C63">
        <w:t>Открытые наземные автостоянки проектируются в виде дополнительных полос на проезжей части и в пределах разделительных полос. Специальные полосы для стоянки автомобилей могут устраиваться вдоль борта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FC7DE8" w:rsidRPr="00C02C63" w:rsidRDefault="00FC7DE8" w:rsidP="00275CED">
      <w:pPr>
        <w:pStyle w:val="01"/>
      </w:pPr>
      <w:r w:rsidRPr="00C02C63">
        <w:t>Не допускается устройство специальных полос для стоянки автомобилей вдоль основных проезжих частей городских скоростных дорог и магистральных улиц с непрерывным движением транспорта.</w:t>
      </w:r>
    </w:p>
    <w:p w:rsidR="00FC7DE8" w:rsidRPr="00C02C63" w:rsidRDefault="009B64C7" w:rsidP="00275CED">
      <w:pPr>
        <w:pStyle w:val="01"/>
      </w:pPr>
      <w:r w:rsidRPr="00C02C63">
        <w:t>5.4</w:t>
      </w:r>
      <w:r w:rsidR="008625BA" w:rsidRPr="00C02C63">
        <w:t>.2</w:t>
      </w:r>
      <w:r w:rsidR="00342CDB" w:rsidRPr="00C02C63">
        <w:t>7</w:t>
      </w:r>
      <w:r w:rsidR="00FC7DE8" w:rsidRPr="00C02C63">
        <w:t>. Территория открытой автостоянки должна быть ограничена полосами зеленых насаждений шириной не менее 1 м, в стесненных условиях допускается ограничение стоянки сплошной линией разметки.</w:t>
      </w:r>
    </w:p>
    <w:p w:rsidR="00FC7DE8" w:rsidRPr="00C02C63" w:rsidRDefault="00FC7DE8" w:rsidP="00275CED">
      <w:pPr>
        <w:pStyle w:val="01"/>
      </w:pPr>
      <w:r w:rsidRPr="00C02C63">
        <w:t>Территория автостоянки должна располагаться вне транспортных и пешеходных путей и обеспечиваться безопасным подходом пешеходов.</w:t>
      </w:r>
    </w:p>
    <w:p w:rsidR="00FC7DE8" w:rsidRPr="00C02C63" w:rsidRDefault="009B64C7" w:rsidP="00275CED">
      <w:pPr>
        <w:pStyle w:val="01"/>
      </w:pPr>
      <w:r w:rsidRPr="00C02C63">
        <w:t>5.4</w:t>
      </w:r>
      <w:r w:rsidR="008625BA" w:rsidRPr="00C02C63">
        <w:t>.2</w:t>
      </w:r>
      <w:r w:rsidR="00342CDB" w:rsidRPr="00C02C63">
        <w:t>8</w:t>
      </w:r>
      <w:r w:rsidR="00FC7DE8" w:rsidRPr="00C02C63">
        <w:t xml:space="preserve">. Ширина проездов на автостоянке при двухстороннем движении должна быть не менее 6 м, при одностороннем </w:t>
      </w:r>
      <w:r w:rsidR="00275CED" w:rsidRPr="00C02C63">
        <w:t>–</w:t>
      </w:r>
      <w:r w:rsidR="00FC7DE8" w:rsidRPr="00C02C63">
        <w:t xml:space="preserve"> не менее 3 м.</w:t>
      </w:r>
    </w:p>
    <w:p w:rsidR="00FC7DE8" w:rsidRPr="00C02C63" w:rsidRDefault="009B64C7" w:rsidP="00463051">
      <w:pPr>
        <w:pStyle w:val="01"/>
      </w:pPr>
      <w:r w:rsidRPr="00C02C63">
        <w:t>5.4</w:t>
      </w:r>
      <w:r w:rsidR="008625BA" w:rsidRPr="00C02C63">
        <w:t>.</w:t>
      </w:r>
      <w:r w:rsidR="00342CDB" w:rsidRPr="00C02C63">
        <w:t>29</w:t>
      </w:r>
      <w:r w:rsidR="00FC7DE8" w:rsidRPr="00C02C63">
        <w:t>. При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w:t>
      </w:r>
      <w:r w:rsidR="00816A2A" w:rsidRPr="00C02C63">
        <w:t>м</w:t>
      </w:r>
      <w:r w:rsidR="00816A2A" w:rsidRPr="00C02C63">
        <w:rPr>
          <w:vertAlign w:val="superscript"/>
        </w:rPr>
        <w:t>2</w:t>
      </w:r>
      <w:r w:rsidR="00816A2A" w:rsidRPr="00C02C63">
        <w:t>.</w:t>
      </w:r>
    </w:p>
    <w:p w:rsidR="00FC7DE8" w:rsidRPr="00C02C63" w:rsidRDefault="009B64C7" w:rsidP="00463051">
      <w:pPr>
        <w:pStyle w:val="01"/>
      </w:pPr>
      <w:r w:rsidRPr="00C02C63">
        <w:t>5.4</w:t>
      </w:r>
      <w:r w:rsidR="008625BA" w:rsidRPr="00C02C63">
        <w:t>.3</w:t>
      </w:r>
      <w:r w:rsidR="00342CDB" w:rsidRPr="00C02C63">
        <w:t>0</w:t>
      </w:r>
      <w:r w:rsidR="00FC7DE8" w:rsidRPr="00C02C63">
        <w:t>. 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rsidR="00FC7DE8" w:rsidRPr="00C02C63" w:rsidRDefault="009B64C7" w:rsidP="00326D97">
      <w:pPr>
        <w:pStyle w:val="01"/>
      </w:pPr>
      <w:r w:rsidRPr="00C02C63">
        <w:t>5.4</w:t>
      </w:r>
      <w:r w:rsidR="008625BA" w:rsidRPr="00C02C63">
        <w:t>.3</w:t>
      </w:r>
      <w:r w:rsidR="00342CDB" w:rsidRPr="00C02C63">
        <w:t>1</w:t>
      </w:r>
      <w:r w:rsidR="00FC7DE8" w:rsidRPr="00C02C63">
        <w:t>. Расстояние пешеходных подходов от автостоянок для парковки легковых автомобилей должно быть не более:</w:t>
      </w:r>
    </w:p>
    <w:p w:rsidR="00FC7DE8" w:rsidRPr="00C02C63" w:rsidRDefault="00FC7DE8" w:rsidP="00F967BA">
      <w:pPr>
        <w:pStyle w:val="04"/>
      </w:pPr>
      <w:r w:rsidRPr="00C02C63">
        <w:t xml:space="preserve">до входов в жилые дома </w:t>
      </w:r>
      <w:r w:rsidR="00463051" w:rsidRPr="00C02C63">
        <w:t>–</w:t>
      </w:r>
      <w:r w:rsidRPr="00C02C63">
        <w:t xml:space="preserve"> 100 м;</w:t>
      </w:r>
    </w:p>
    <w:p w:rsidR="00FC7DE8" w:rsidRPr="00C02C63" w:rsidRDefault="00FC7DE8" w:rsidP="00F967BA">
      <w:pPr>
        <w:pStyle w:val="04"/>
      </w:pPr>
      <w:r w:rsidRPr="00C02C63">
        <w:t xml:space="preserve">до пассажирских помещений вокзалов, входов в места крупных организаций торговли и общественного питания </w:t>
      </w:r>
      <w:r w:rsidR="00463051" w:rsidRPr="00C02C63">
        <w:t>–</w:t>
      </w:r>
      <w:r w:rsidRPr="00C02C63">
        <w:t xml:space="preserve"> 150 м;</w:t>
      </w:r>
    </w:p>
    <w:p w:rsidR="004441B7" w:rsidRPr="00C02C63" w:rsidRDefault="004441B7" w:rsidP="00F967BA">
      <w:pPr>
        <w:pStyle w:val="04"/>
      </w:pPr>
      <w:r w:rsidRPr="00C02C63">
        <w:t>в общегородском центре до любой точки – 100 м;</w:t>
      </w:r>
    </w:p>
    <w:p w:rsidR="00FC7DE8" w:rsidRPr="00C02C63" w:rsidRDefault="00FC7DE8" w:rsidP="00F967BA">
      <w:pPr>
        <w:pStyle w:val="04"/>
      </w:pPr>
      <w:r w:rsidRPr="00C02C63">
        <w:t xml:space="preserve">до прочих организаций и предприятий обслуживания населения и административных зданий </w:t>
      </w:r>
      <w:r w:rsidR="00463051" w:rsidRPr="00C02C63">
        <w:t>–</w:t>
      </w:r>
      <w:r w:rsidRPr="00C02C63">
        <w:t xml:space="preserve"> 250 м;</w:t>
      </w:r>
    </w:p>
    <w:p w:rsidR="00FC7DE8" w:rsidRPr="00C02C63" w:rsidRDefault="00FC7DE8" w:rsidP="00F967BA">
      <w:pPr>
        <w:pStyle w:val="04"/>
      </w:pPr>
      <w:r w:rsidRPr="00C02C63">
        <w:t xml:space="preserve">до входов в парки, на выставки и стадионы </w:t>
      </w:r>
      <w:r w:rsidR="00463051" w:rsidRPr="00C02C63">
        <w:t>–</w:t>
      </w:r>
      <w:r w:rsidRPr="00C02C63">
        <w:t xml:space="preserve"> 400 м.</w:t>
      </w:r>
    </w:p>
    <w:p w:rsidR="00FC7DE8" w:rsidRPr="00C02C63" w:rsidRDefault="009B64C7" w:rsidP="0032710F">
      <w:pPr>
        <w:pStyle w:val="01"/>
      </w:pPr>
      <w:r w:rsidRPr="00C02C63">
        <w:rPr>
          <w:rStyle w:val="010"/>
        </w:rPr>
        <w:t>5.4</w:t>
      </w:r>
      <w:r w:rsidR="008625BA" w:rsidRPr="00C02C63">
        <w:rPr>
          <w:rStyle w:val="010"/>
        </w:rPr>
        <w:t>.3</w:t>
      </w:r>
      <w:r w:rsidR="00342CDB" w:rsidRPr="00C02C63">
        <w:rPr>
          <w:rStyle w:val="010"/>
        </w:rPr>
        <w:t>2</w:t>
      </w:r>
      <w:r w:rsidR="00FC7DE8" w:rsidRPr="00C02C63">
        <w:rPr>
          <w:rStyle w:val="010"/>
        </w:rPr>
        <w:t>. Автостоянки ведомственных автомобилей</w:t>
      </w:r>
      <w:r w:rsidR="00FC7DE8" w:rsidRPr="00C02C63">
        <w:t xml:space="preserve"> и легковых автомобилей специального назначения, грузовых автомобил</w:t>
      </w:r>
      <w:r w:rsidR="002A56FA" w:rsidRPr="00C02C63">
        <w:t xml:space="preserve">ей, такси и проката, автобусные </w:t>
      </w:r>
      <w:r w:rsidR="00C42B49" w:rsidRPr="00C02C63">
        <w:t>парки</w:t>
      </w:r>
      <w:r w:rsidR="00FC7DE8" w:rsidRPr="00C02C63">
        <w:t xml:space="preserve">, а также базы централизованного технического обслуживания и сезонного хранения автомобилей и пункты проката автомобилей следует размещать </w:t>
      </w:r>
      <w:r w:rsidR="008E535D" w:rsidRPr="00C02C63">
        <w:t>в производственных зонах города</w:t>
      </w:r>
      <w:r w:rsidR="00FC7DE8" w:rsidRPr="00C02C63">
        <w:t xml:space="preserve">, принимая размеры их земельных участков согласно рекомендуемым нормам </w:t>
      </w:r>
      <w:r w:rsidR="00463051" w:rsidRPr="00C02C63">
        <w:t xml:space="preserve">по </w:t>
      </w:r>
      <w:r w:rsidR="001604CD" w:rsidRPr="00C02C63">
        <w:t>таблице 5</w:t>
      </w:r>
      <w:r w:rsidR="00CD4B7A" w:rsidRPr="00C02C63">
        <w:t>2</w:t>
      </w:r>
      <w:r w:rsidR="001604CD" w:rsidRPr="00C02C63">
        <w:t>.</w:t>
      </w:r>
    </w:p>
    <w:p w:rsidR="00463051" w:rsidRPr="00C02C63" w:rsidRDefault="00463051" w:rsidP="00463051">
      <w:pPr>
        <w:pStyle w:val="05"/>
      </w:pPr>
      <w:bookmarkStart w:id="89" w:name="_Ref450621593"/>
      <w:r w:rsidRPr="00C02C63">
        <w:t xml:space="preserve">Таблица </w:t>
      </w:r>
      <w:bookmarkEnd w:id="89"/>
      <w:r w:rsidR="001604CD" w:rsidRPr="00C02C63">
        <w:t>5</w:t>
      </w:r>
      <w:r w:rsidR="00CD4B7A" w:rsidRPr="00C02C63">
        <w:t>2</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222"/>
        <w:gridCol w:w="2124"/>
        <w:gridCol w:w="1938"/>
        <w:gridCol w:w="2029"/>
      </w:tblGrid>
      <w:tr w:rsidR="00FC7DE8" w:rsidRPr="00C02C63" w:rsidTr="00092243">
        <w:tc>
          <w:tcPr>
            <w:tcW w:w="0" w:type="auto"/>
            <w:tcBorders>
              <w:top w:val="single" w:sz="4" w:space="0" w:color="auto"/>
              <w:bottom w:val="single" w:sz="4" w:space="0" w:color="auto"/>
              <w:right w:val="single" w:sz="4" w:space="0" w:color="auto"/>
            </w:tcBorders>
            <w:shd w:val="clear" w:color="auto" w:fill="auto"/>
            <w:vAlign w:val="center"/>
          </w:tcPr>
          <w:p w:rsidR="00FC7DE8" w:rsidRPr="00C02C63" w:rsidRDefault="00FC7DE8" w:rsidP="00092243">
            <w:pPr>
              <w:suppressAutoHyphens/>
              <w:jc w:val="center"/>
              <w:rPr>
                <w:rFonts w:ascii="Times New Roman" w:hAnsi="Times New Roman" w:cs="Times New Roman"/>
                <w:b/>
              </w:rPr>
            </w:pPr>
            <w:r w:rsidRPr="00C02C63">
              <w:rPr>
                <w:rFonts w:ascii="Times New Roman" w:hAnsi="Times New Roman" w:cs="Times New Roman"/>
                <w:b/>
              </w:rPr>
              <w:t>Объект</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C7DE8" w:rsidRPr="00C02C63" w:rsidRDefault="00FC7DE8" w:rsidP="00092243">
            <w:pPr>
              <w:suppressAutoHyphens/>
              <w:jc w:val="center"/>
              <w:rPr>
                <w:rFonts w:ascii="Times New Roman" w:hAnsi="Times New Roman" w:cs="Times New Roman"/>
                <w:b/>
              </w:rPr>
            </w:pPr>
            <w:r w:rsidRPr="00C02C63">
              <w:rPr>
                <w:rFonts w:ascii="Times New Roman" w:hAnsi="Times New Roman" w:cs="Times New Roman"/>
                <w:b/>
              </w:rPr>
              <w:t>Расчетная единица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C7DE8" w:rsidRPr="00C02C63" w:rsidRDefault="00FC7DE8" w:rsidP="00092243">
            <w:pPr>
              <w:suppressAutoHyphens/>
              <w:jc w:val="center"/>
              <w:rPr>
                <w:rFonts w:ascii="Times New Roman" w:hAnsi="Times New Roman" w:cs="Times New Roman"/>
                <w:b/>
              </w:rPr>
            </w:pPr>
            <w:r w:rsidRPr="00C02C63">
              <w:rPr>
                <w:rFonts w:ascii="Times New Roman" w:hAnsi="Times New Roman" w:cs="Times New Roman"/>
                <w:b/>
              </w:rPr>
              <w:t>Вместимость объекта</w:t>
            </w:r>
          </w:p>
        </w:tc>
        <w:tc>
          <w:tcPr>
            <w:tcW w:w="0" w:type="auto"/>
            <w:tcBorders>
              <w:top w:val="single" w:sz="4" w:space="0" w:color="auto"/>
              <w:left w:val="single" w:sz="4" w:space="0" w:color="auto"/>
              <w:bottom w:val="single" w:sz="4" w:space="0" w:color="auto"/>
            </w:tcBorders>
            <w:shd w:val="clear" w:color="auto" w:fill="auto"/>
            <w:vAlign w:val="center"/>
          </w:tcPr>
          <w:p w:rsidR="00FC7DE8" w:rsidRPr="00C02C63" w:rsidRDefault="00FC7DE8" w:rsidP="00092243">
            <w:pPr>
              <w:suppressAutoHyphens/>
              <w:jc w:val="center"/>
              <w:rPr>
                <w:rFonts w:ascii="Times New Roman" w:hAnsi="Times New Roman" w:cs="Times New Roman"/>
                <w:b/>
              </w:rPr>
            </w:pPr>
            <w:r w:rsidRPr="00C02C63">
              <w:rPr>
                <w:rFonts w:ascii="Times New Roman" w:hAnsi="Times New Roman" w:cs="Times New Roman"/>
                <w:b/>
              </w:rPr>
              <w:t>Площадь участка под объект, га</w:t>
            </w:r>
          </w:p>
        </w:tc>
      </w:tr>
      <w:tr w:rsidR="00C42B49" w:rsidRPr="00C02C63" w:rsidTr="00C42B49">
        <w:tc>
          <w:tcPr>
            <w:tcW w:w="0" w:type="auto"/>
            <w:vMerge w:val="restart"/>
            <w:tcBorders>
              <w:top w:val="single" w:sz="4" w:space="0" w:color="auto"/>
              <w:right w:val="single" w:sz="4" w:space="0" w:color="auto"/>
            </w:tcBorders>
            <w:shd w:val="clear" w:color="auto" w:fill="auto"/>
            <w:vAlign w:val="center"/>
          </w:tcPr>
          <w:p w:rsidR="00C42B49" w:rsidRPr="00C02C63" w:rsidRDefault="00C42B49" w:rsidP="00C42B49">
            <w:pPr>
              <w:suppressAutoHyphens/>
              <w:rPr>
                <w:rFonts w:ascii="Times New Roman" w:hAnsi="Times New Roman" w:cs="Times New Roman"/>
              </w:rPr>
            </w:pPr>
            <w:r w:rsidRPr="00C02C63">
              <w:rPr>
                <w:rFonts w:ascii="Times New Roman" w:hAnsi="Times New Roman" w:cs="Times New Roman"/>
              </w:rPr>
              <w:t>Многоэтажные гаражи для легковых таксомоторов и базы проката легковых автомобилей</w:t>
            </w:r>
          </w:p>
        </w:tc>
        <w:tc>
          <w:tcPr>
            <w:tcW w:w="0" w:type="auto"/>
            <w:vMerge w:val="restart"/>
            <w:tcBorders>
              <w:top w:val="single" w:sz="4" w:space="0" w:color="auto"/>
              <w:left w:val="single" w:sz="4" w:space="0" w:color="auto"/>
              <w:right w:val="single" w:sz="4" w:space="0" w:color="auto"/>
            </w:tcBorders>
            <w:shd w:val="clear" w:color="auto" w:fill="auto"/>
            <w:vAlign w:val="center"/>
          </w:tcPr>
          <w:p w:rsidR="00C42B49" w:rsidRPr="00C02C63" w:rsidRDefault="00C42B49" w:rsidP="00C42B49">
            <w:pPr>
              <w:suppressAutoHyphens/>
              <w:jc w:val="center"/>
              <w:rPr>
                <w:rFonts w:ascii="Times New Roman" w:hAnsi="Times New Roman" w:cs="Times New Roman"/>
              </w:rPr>
            </w:pPr>
            <w:r w:rsidRPr="00C02C63">
              <w:rPr>
                <w:rFonts w:ascii="Times New Roman" w:hAnsi="Times New Roman" w:cs="Times New Roman"/>
              </w:rPr>
              <w:t>таксомотор, автомобиль проката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42B49" w:rsidRPr="00C02C63" w:rsidRDefault="00C42B49" w:rsidP="00630DA8">
            <w:pPr>
              <w:suppressAutoHyphens/>
              <w:jc w:val="center"/>
              <w:rPr>
                <w:rFonts w:ascii="Times New Roman" w:hAnsi="Times New Roman" w:cs="Times New Roman"/>
              </w:rPr>
            </w:pPr>
            <w:r w:rsidRPr="00C02C63">
              <w:rPr>
                <w:rFonts w:ascii="Times New Roman" w:hAnsi="Times New Roman" w:cs="Times New Roman"/>
              </w:rPr>
              <w:t>100</w:t>
            </w:r>
          </w:p>
        </w:tc>
        <w:tc>
          <w:tcPr>
            <w:tcW w:w="0" w:type="auto"/>
            <w:tcBorders>
              <w:top w:val="single" w:sz="4" w:space="0" w:color="auto"/>
              <w:left w:val="single" w:sz="4" w:space="0" w:color="auto"/>
              <w:bottom w:val="single" w:sz="4" w:space="0" w:color="auto"/>
            </w:tcBorders>
            <w:shd w:val="clear" w:color="auto" w:fill="auto"/>
          </w:tcPr>
          <w:p w:rsidR="00C42B49" w:rsidRPr="00C02C63" w:rsidRDefault="00C42B49" w:rsidP="00630DA8">
            <w:pPr>
              <w:suppressAutoHyphens/>
              <w:jc w:val="center"/>
              <w:rPr>
                <w:rFonts w:ascii="Times New Roman" w:hAnsi="Times New Roman" w:cs="Times New Roman"/>
              </w:rPr>
            </w:pPr>
            <w:r w:rsidRPr="00C02C63">
              <w:rPr>
                <w:rFonts w:ascii="Times New Roman" w:hAnsi="Times New Roman" w:cs="Times New Roman"/>
              </w:rPr>
              <w:t>0,5</w:t>
            </w:r>
          </w:p>
        </w:tc>
      </w:tr>
      <w:tr w:rsidR="00C42B49" w:rsidRPr="00C02C63" w:rsidTr="00C42B49">
        <w:tc>
          <w:tcPr>
            <w:tcW w:w="0" w:type="auto"/>
            <w:vMerge/>
            <w:tcBorders>
              <w:right w:val="single" w:sz="4" w:space="0" w:color="auto"/>
            </w:tcBorders>
            <w:shd w:val="clear" w:color="auto" w:fill="auto"/>
            <w:vAlign w:val="center"/>
          </w:tcPr>
          <w:p w:rsidR="00C42B49" w:rsidRPr="00C02C63" w:rsidRDefault="00C42B49" w:rsidP="00C42B49">
            <w:pPr>
              <w:suppressAutoHyphens/>
              <w:rPr>
                <w:rFonts w:ascii="Times New Roman" w:hAnsi="Times New Roman" w:cs="Times New Roman"/>
              </w:rPr>
            </w:pPr>
          </w:p>
        </w:tc>
        <w:tc>
          <w:tcPr>
            <w:tcW w:w="0" w:type="auto"/>
            <w:vMerge/>
            <w:tcBorders>
              <w:left w:val="single" w:sz="4" w:space="0" w:color="auto"/>
              <w:right w:val="single" w:sz="4" w:space="0" w:color="auto"/>
            </w:tcBorders>
            <w:shd w:val="clear" w:color="auto" w:fill="auto"/>
            <w:vAlign w:val="center"/>
          </w:tcPr>
          <w:p w:rsidR="00C42B49" w:rsidRPr="00C02C63" w:rsidRDefault="00C42B49" w:rsidP="00C42B49">
            <w:pPr>
              <w:suppressAutoHyphens/>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42B49" w:rsidRPr="00C02C63" w:rsidRDefault="00C42B49" w:rsidP="00630DA8">
            <w:pPr>
              <w:suppressAutoHyphens/>
              <w:jc w:val="center"/>
              <w:rPr>
                <w:rFonts w:ascii="Times New Roman" w:hAnsi="Times New Roman" w:cs="Times New Roman"/>
              </w:rPr>
            </w:pPr>
            <w:r w:rsidRPr="00C02C63">
              <w:rPr>
                <w:rFonts w:ascii="Times New Roman" w:hAnsi="Times New Roman" w:cs="Times New Roman"/>
              </w:rPr>
              <w:t>300</w:t>
            </w:r>
          </w:p>
        </w:tc>
        <w:tc>
          <w:tcPr>
            <w:tcW w:w="0" w:type="auto"/>
            <w:tcBorders>
              <w:top w:val="single" w:sz="4" w:space="0" w:color="auto"/>
              <w:left w:val="single" w:sz="4" w:space="0" w:color="auto"/>
              <w:bottom w:val="single" w:sz="4" w:space="0" w:color="auto"/>
            </w:tcBorders>
            <w:shd w:val="clear" w:color="auto" w:fill="auto"/>
          </w:tcPr>
          <w:p w:rsidR="00C42B49" w:rsidRPr="00C02C63" w:rsidRDefault="00C42B49" w:rsidP="00630DA8">
            <w:pPr>
              <w:suppressAutoHyphens/>
              <w:jc w:val="center"/>
              <w:rPr>
                <w:rFonts w:ascii="Times New Roman" w:hAnsi="Times New Roman" w:cs="Times New Roman"/>
              </w:rPr>
            </w:pPr>
            <w:r w:rsidRPr="00C02C63">
              <w:rPr>
                <w:rFonts w:ascii="Times New Roman" w:hAnsi="Times New Roman" w:cs="Times New Roman"/>
              </w:rPr>
              <w:t>1,2</w:t>
            </w:r>
          </w:p>
        </w:tc>
      </w:tr>
      <w:tr w:rsidR="00C42B49" w:rsidRPr="00C02C63" w:rsidTr="00C42B49">
        <w:tc>
          <w:tcPr>
            <w:tcW w:w="0" w:type="auto"/>
            <w:vMerge/>
            <w:tcBorders>
              <w:right w:val="single" w:sz="4" w:space="0" w:color="auto"/>
            </w:tcBorders>
            <w:shd w:val="clear" w:color="auto" w:fill="auto"/>
            <w:vAlign w:val="center"/>
          </w:tcPr>
          <w:p w:rsidR="00C42B49" w:rsidRPr="00C02C63" w:rsidRDefault="00C42B49" w:rsidP="00C42B49">
            <w:pPr>
              <w:suppressAutoHyphens/>
              <w:rPr>
                <w:rFonts w:ascii="Times New Roman" w:hAnsi="Times New Roman" w:cs="Times New Roman"/>
              </w:rPr>
            </w:pPr>
          </w:p>
        </w:tc>
        <w:tc>
          <w:tcPr>
            <w:tcW w:w="0" w:type="auto"/>
            <w:vMerge/>
            <w:tcBorders>
              <w:left w:val="single" w:sz="4" w:space="0" w:color="auto"/>
              <w:right w:val="single" w:sz="4" w:space="0" w:color="auto"/>
            </w:tcBorders>
            <w:shd w:val="clear" w:color="auto" w:fill="auto"/>
            <w:vAlign w:val="center"/>
          </w:tcPr>
          <w:p w:rsidR="00C42B49" w:rsidRPr="00C02C63" w:rsidRDefault="00C42B49" w:rsidP="00C42B49">
            <w:pPr>
              <w:suppressAutoHyphens/>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42B49" w:rsidRPr="00C02C63" w:rsidRDefault="00C42B49" w:rsidP="00630DA8">
            <w:pPr>
              <w:suppressAutoHyphens/>
              <w:jc w:val="center"/>
              <w:rPr>
                <w:rFonts w:ascii="Times New Roman" w:hAnsi="Times New Roman" w:cs="Times New Roman"/>
              </w:rPr>
            </w:pPr>
            <w:r w:rsidRPr="00C02C63">
              <w:rPr>
                <w:rFonts w:ascii="Times New Roman" w:hAnsi="Times New Roman" w:cs="Times New Roman"/>
              </w:rPr>
              <w:t>500</w:t>
            </w:r>
          </w:p>
        </w:tc>
        <w:tc>
          <w:tcPr>
            <w:tcW w:w="0" w:type="auto"/>
            <w:tcBorders>
              <w:top w:val="single" w:sz="4" w:space="0" w:color="auto"/>
              <w:left w:val="single" w:sz="4" w:space="0" w:color="auto"/>
              <w:bottom w:val="single" w:sz="4" w:space="0" w:color="auto"/>
            </w:tcBorders>
            <w:shd w:val="clear" w:color="auto" w:fill="auto"/>
          </w:tcPr>
          <w:p w:rsidR="00C42B49" w:rsidRPr="00C02C63" w:rsidRDefault="00C42B49" w:rsidP="00630DA8">
            <w:pPr>
              <w:suppressAutoHyphens/>
              <w:jc w:val="center"/>
              <w:rPr>
                <w:rFonts w:ascii="Times New Roman" w:hAnsi="Times New Roman" w:cs="Times New Roman"/>
              </w:rPr>
            </w:pPr>
            <w:r w:rsidRPr="00C02C63">
              <w:rPr>
                <w:rFonts w:ascii="Times New Roman" w:hAnsi="Times New Roman" w:cs="Times New Roman"/>
              </w:rPr>
              <w:t>1,6</w:t>
            </w:r>
          </w:p>
        </w:tc>
      </w:tr>
      <w:tr w:rsidR="00C42B49" w:rsidRPr="00C02C63" w:rsidTr="00C42B49">
        <w:tc>
          <w:tcPr>
            <w:tcW w:w="0" w:type="auto"/>
            <w:vMerge/>
            <w:tcBorders>
              <w:right w:val="single" w:sz="4" w:space="0" w:color="auto"/>
            </w:tcBorders>
            <w:shd w:val="clear" w:color="auto" w:fill="auto"/>
            <w:vAlign w:val="center"/>
          </w:tcPr>
          <w:p w:rsidR="00C42B49" w:rsidRPr="00C02C63" w:rsidRDefault="00C42B49" w:rsidP="00C42B49">
            <w:pPr>
              <w:suppressAutoHyphens/>
              <w:rPr>
                <w:rFonts w:ascii="Times New Roman" w:hAnsi="Times New Roman" w:cs="Times New Roman"/>
              </w:rPr>
            </w:pPr>
          </w:p>
        </w:tc>
        <w:tc>
          <w:tcPr>
            <w:tcW w:w="0" w:type="auto"/>
            <w:vMerge/>
            <w:tcBorders>
              <w:left w:val="single" w:sz="4" w:space="0" w:color="auto"/>
              <w:right w:val="single" w:sz="4" w:space="0" w:color="auto"/>
            </w:tcBorders>
            <w:shd w:val="clear" w:color="auto" w:fill="auto"/>
            <w:vAlign w:val="center"/>
          </w:tcPr>
          <w:p w:rsidR="00C42B49" w:rsidRPr="00C02C63" w:rsidRDefault="00C42B49" w:rsidP="00C42B49">
            <w:pPr>
              <w:suppressAutoHyphens/>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42B49" w:rsidRPr="00C02C63" w:rsidRDefault="00C42B49" w:rsidP="00630DA8">
            <w:pPr>
              <w:suppressAutoHyphens/>
              <w:jc w:val="center"/>
              <w:rPr>
                <w:rFonts w:ascii="Times New Roman" w:hAnsi="Times New Roman" w:cs="Times New Roman"/>
              </w:rPr>
            </w:pPr>
            <w:r w:rsidRPr="00C02C63">
              <w:rPr>
                <w:rFonts w:ascii="Times New Roman" w:hAnsi="Times New Roman" w:cs="Times New Roman"/>
              </w:rPr>
              <w:t>800</w:t>
            </w:r>
          </w:p>
        </w:tc>
        <w:tc>
          <w:tcPr>
            <w:tcW w:w="0" w:type="auto"/>
            <w:tcBorders>
              <w:top w:val="single" w:sz="4" w:space="0" w:color="auto"/>
              <w:left w:val="single" w:sz="4" w:space="0" w:color="auto"/>
              <w:bottom w:val="single" w:sz="4" w:space="0" w:color="auto"/>
            </w:tcBorders>
            <w:shd w:val="clear" w:color="auto" w:fill="auto"/>
          </w:tcPr>
          <w:p w:rsidR="00C42B49" w:rsidRPr="00C02C63" w:rsidRDefault="00C42B49" w:rsidP="00630DA8">
            <w:pPr>
              <w:suppressAutoHyphens/>
              <w:jc w:val="center"/>
              <w:rPr>
                <w:rFonts w:ascii="Times New Roman" w:hAnsi="Times New Roman" w:cs="Times New Roman"/>
              </w:rPr>
            </w:pPr>
            <w:r w:rsidRPr="00C02C63">
              <w:rPr>
                <w:rFonts w:ascii="Times New Roman" w:hAnsi="Times New Roman" w:cs="Times New Roman"/>
              </w:rPr>
              <w:t>2,1</w:t>
            </w:r>
          </w:p>
        </w:tc>
      </w:tr>
      <w:tr w:rsidR="00C42B49" w:rsidRPr="00C02C63" w:rsidTr="00C42B49">
        <w:tc>
          <w:tcPr>
            <w:tcW w:w="0" w:type="auto"/>
            <w:vMerge/>
            <w:tcBorders>
              <w:bottom w:val="single" w:sz="4" w:space="0" w:color="auto"/>
              <w:right w:val="single" w:sz="4" w:space="0" w:color="auto"/>
            </w:tcBorders>
            <w:shd w:val="clear" w:color="auto" w:fill="auto"/>
            <w:vAlign w:val="center"/>
          </w:tcPr>
          <w:p w:rsidR="00C42B49" w:rsidRPr="00C02C63" w:rsidRDefault="00C42B49" w:rsidP="00C42B49">
            <w:pPr>
              <w:suppressAutoHyphens/>
              <w:rPr>
                <w:rFonts w:ascii="Times New Roman" w:hAnsi="Times New Roman" w:cs="Times New Roman"/>
              </w:rPr>
            </w:pPr>
          </w:p>
        </w:tc>
        <w:tc>
          <w:tcPr>
            <w:tcW w:w="0" w:type="auto"/>
            <w:vMerge/>
            <w:tcBorders>
              <w:left w:val="single" w:sz="4" w:space="0" w:color="auto"/>
              <w:bottom w:val="single" w:sz="4" w:space="0" w:color="auto"/>
              <w:right w:val="single" w:sz="4" w:space="0" w:color="auto"/>
            </w:tcBorders>
            <w:shd w:val="clear" w:color="auto" w:fill="auto"/>
            <w:vAlign w:val="center"/>
          </w:tcPr>
          <w:p w:rsidR="00C42B49" w:rsidRPr="00C02C63" w:rsidRDefault="00C42B49" w:rsidP="00C42B49">
            <w:pPr>
              <w:suppressAutoHyphens/>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42B49" w:rsidRPr="00C02C63" w:rsidRDefault="00C42B49" w:rsidP="00630DA8">
            <w:pPr>
              <w:suppressAutoHyphens/>
              <w:jc w:val="center"/>
              <w:rPr>
                <w:rFonts w:ascii="Times New Roman" w:hAnsi="Times New Roman" w:cs="Times New Roman"/>
              </w:rPr>
            </w:pPr>
            <w:r w:rsidRPr="00C02C63">
              <w:rPr>
                <w:rFonts w:ascii="Times New Roman" w:hAnsi="Times New Roman" w:cs="Times New Roman"/>
              </w:rPr>
              <w:t>1000</w:t>
            </w:r>
          </w:p>
        </w:tc>
        <w:tc>
          <w:tcPr>
            <w:tcW w:w="0" w:type="auto"/>
            <w:tcBorders>
              <w:top w:val="single" w:sz="4" w:space="0" w:color="auto"/>
              <w:left w:val="single" w:sz="4" w:space="0" w:color="auto"/>
              <w:bottom w:val="single" w:sz="4" w:space="0" w:color="auto"/>
            </w:tcBorders>
            <w:shd w:val="clear" w:color="auto" w:fill="auto"/>
          </w:tcPr>
          <w:p w:rsidR="00C42B49" w:rsidRPr="00C02C63" w:rsidRDefault="00C42B49" w:rsidP="00630DA8">
            <w:pPr>
              <w:suppressAutoHyphens/>
              <w:jc w:val="center"/>
              <w:rPr>
                <w:rFonts w:ascii="Times New Roman" w:hAnsi="Times New Roman" w:cs="Times New Roman"/>
              </w:rPr>
            </w:pPr>
            <w:r w:rsidRPr="00C02C63">
              <w:rPr>
                <w:rFonts w:ascii="Times New Roman" w:hAnsi="Times New Roman" w:cs="Times New Roman"/>
              </w:rPr>
              <w:t>2,3</w:t>
            </w:r>
          </w:p>
        </w:tc>
      </w:tr>
      <w:tr w:rsidR="00C42B49" w:rsidRPr="00C02C63" w:rsidTr="00C42B49">
        <w:tc>
          <w:tcPr>
            <w:tcW w:w="0" w:type="auto"/>
            <w:vMerge w:val="restart"/>
            <w:tcBorders>
              <w:top w:val="single" w:sz="4" w:space="0" w:color="auto"/>
              <w:right w:val="single" w:sz="4" w:space="0" w:color="auto"/>
            </w:tcBorders>
            <w:shd w:val="clear" w:color="auto" w:fill="auto"/>
            <w:vAlign w:val="center"/>
          </w:tcPr>
          <w:p w:rsidR="00C42B49" w:rsidRPr="00C02C63" w:rsidRDefault="00C42B49" w:rsidP="00C42B49">
            <w:pPr>
              <w:suppressAutoHyphens/>
              <w:rPr>
                <w:rFonts w:ascii="Times New Roman" w:hAnsi="Times New Roman" w:cs="Times New Roman"/>
              </w:rPr>
            </w:pPr>
            <w:r w:rsidRPr="00C02C63">
              <w:rPr>
                <w:rFonts w:ascii="Times New Roman" w:hAnsi="Times New Roman" w:cs="Times New Roman"/>
              </w:rPr>
              <w:lastRenderedPageBreak/>
              <w:t>Гаражи грузовых автомобилей</w:t>
            </w:r>
          </w:p>
        </w:tc>
        <w:tc>
          <w:tcPr>
            <w:tcW w:w="0" w:type="auto"/>
            <w:vMerge w:val="restart"/>
            <w:tcBorders>
              <w:top w:val="single" w:sz="4" w:space="0" w:color="auto"/>
              <w:left w:val="single" w:sz="4" w:space="0" w:color="auto"/>
              <w:right w:val="single" w:sz="4" w:space="0" w:color="auto"/>
            </w:tcBorders>
            <w:shd w:val="clear" w:color="auto" w:fill="auto"/>
            <w:vAlign w:val="center"/>
          </w:tcPr>
          <w:p w:rsidR="00C42B49" w:rsidRPr="00C02C63" w:rsidRDefault="00C42B49" w:rsidP="00C42B49">
            <w:pPr>
              <w:suppressAutoHyphens/>
              <w:jc w:val="center"/>
              <w:rPr>
                <w:rFonts w:ascii="Times New Roman" w:hAnsi="Times New Roman" w:cs="Times New Roman"/>
              </w:rPr>
            </w:pPr>
            <w:r w:rsidRPr="00C02C63">
              <w:rPr>
                <w:rFonts w:ascii="Times New Roman" w:hAnsi="Times New Roman" w:cs="Times New Roman"/>
              </w:rPr>
              <w:t>автомобиль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42B49" w:rsidRPr="00C02C63" w:rsidRDefault="00C42B49" w:rsidP="00630DA8">
            <w:pPr>
              <w:suppressAutoHyphens/>
              <w:jc w:val="center"/>
              <w:rPr>
                <w:rFonts w:ascii="Times New Roman" w:hAnsi="Times New Roman" w:cs="Times New Roman"/>
              </w:rPr>
            </w:pPr>
            <w:r w:rsidRPr="00C02C63">
              <w:rPr>
                <w:rFonts w:ascii="Times New Roman" w:hAnsi="Times New Roman" w:cs="Times New Roman"/>
              </w:rPr>
              <w:t>100</w:t>
            </w:r>
          </w:p>
        </w:tc>
        <w:tc>
          <w:tcPr>
            <w:tcW w:w="0" w:type="auto"/>
            <w:tcBorders>
              <w:top w:val="single" w:sz="4" w:space="0" w:color="auto"/>
              <w:left w:val="single" w:sz="4" w:space="0" w:color="auto"/>
              <w:bottom w:val="single" w:sz="4" w:space="0" w:color="auto"/>
            </w:tcBorders>
            <w:shd w:val="clear" w:color="auto" w:fill="auto"/>
          </w:tcPr>
          <w:p w:rsidR="00C42B49" w:rsidRPr="00C02C63" w:rsidRDefault="00C42B49" w:rsidP="00630DA8">
            <w:pPr>
              <w:suppressAutoHyphens/>
              <w:jc w:val="center"/>
              <w:rPr>
                <w:rFonts w:ascii="Times New Roman" w:hAnsi="Times New Roman" w:cs="Times New Roman"/>
              </w:rPr>
            </w:pPr>
            <w:r w:rsidRPr="00C02C63">
              <w:rPr>
                <w:rFonts w:ascii="Times New Roman" w:hAnsi="Times New Roman" w:cs="Times New Roman"/>
              </w:rPr>
              <w:t>2</w:t>
            </w:r>
          </w:p>
        </w:tc>
      </w:tr>
      <w:tr w:rsidR="00C42B49" w:rsidRPr="00C02C63" w:rsidTr="00C42B49">
        <w:tc>
          <w:tcPr>
            <w:tcW w:w="0" w:type="auto"/>
            <w:vMerge/>
            <w:tcBorders>
              <w:right w:val="single" w:sz="4" w:space="0" w:color="auto"/>
            </w:tcBorders>
            <w:shd w:val="clear" w:color="auto" w:fill="auto"/>
            <w:vAlign w:val="center"/>
          </w:tcPr>
          <w:p w:rsidR="00C42B49" w:rsidRPr="00C02C63" w:rsidRDefault="00C42B49" w:rsidP="00C42B49">
            <w:pPr>
              <w:suppressAutoHyphens/>
              <w:rPr>
                <w:rFonts w:ascii="Times New Roman" w:hAnsi="Times New Roman" w:cs="Times New Roman"/>
              </w:rPr>
            </w:pPr>
          </w:p>
        </w:tc>
        <w:tc>
          <w:tcPr>
            <w:tcW w:w="0" w:type="auto"/>
            <w:vMerge/>
            <w:tcBorders>
              <w:left w:val="single" w:sz="4" w:space="0" w:color="auto"/>
              <w:right w:val="single" w:sz="4" w:space="0" w:color="auto"/>
            </w:tcBorders>
            <w:shd w:val="clear" w:color="auto" w:fill="auto"/>
            <w:vAlign w:val="center"/>
          </w:tcPr>
          <w:p w:rsidR="00C42B49" w:rsidRPr="00C02C63" w:rsidRDefault="00C42B49" w:rsidP="00C42B49">
            <w:pPr>
              <w:suppressAutoHyphens/>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42B49" w:rsidRPr="00C02C63" w:rsidRDefault="00C42B49" w:rsidP="00630DA8">
            <w:pPr>
              <w:suppressAutoHyphens/>
              <w:jc w:val="center"/>
              <w:rPr>
                <w:rFonts w:ascii="Times New Roman" w:hAnsi="Times New Roman" w:cs="Times New Roman"/>
              </w:rPr>
            </w:pPr>
            <w:r w:rsidRPr="00C02C63">
              <w:rPr>
                <w:rFonts w:ascii="Times New Roman" w:hAnsi="Times New Roman" w:cs="Times New Roman"/>
              </w:rPr>
              <w:t>200</w:t>
            </w:r>
          </w:p>
        </w:tc>
        <w:tc>
          <w:tcPr>
            <w:tcW w:w="0" w:type="auto"/>
            <w:tcBorders>
              <w:top w:val="single" w:sz="4" w:space="0" w:color="auto"/>
              <w:left w:val="single" w:sz="4" w:space="0" w:color="auto"/>
              <w:bottom w:val="single" w:sz="4" w:space="0" w:color="auto"/>
            </w:tcBorders>
            <w:shd w:val="clear" w:color="auto" w:fill="auto"/>
          </w:tcPr>
          <w:p w:rsidR="00C42B49" w:rsidRPr="00C02C63" w:rsidRDefault="00C42B49" w:rsidP="00630DA8">
            <w:pPr>
              <w:suppressAutoHyphens/>
              <w:jc w:val="center"/>
              <w:rPr>
                <w:rFonts w:ascii="Times New Roman" w:hAnsi="Times New Roman" w:cs="Times New Roman"/>
              </w:rPr>
            </w:pPr>
            <w:r w:rsidRPr="00C02C63">
              <w:rPr>
                <w:rFonts w:ascii="Times New Roman" w:hAnsi="Times New Roman" w:cs="Times New Roman"/>
              </w:rPr>
              <w:t>3,5</w:t>
            </w:r>
          </w:p>
        </w:tc>
      </w:tr>
      <w:tr w:rsidR="00C42B49" w:rsidRPr="00C02C63" w:rsidTr="00C42B49">
        <w:tc>
          <w:tcPr>
            <w:tcW w:w="0" w:type="auto"/>
            <w:vMerge/>
            <w:tcBorders>
              <w:right w:val="single" w:sz="4" w:space="0" w:color="auto"/>
            </w:tcBorders>
            <w:shd w:val="clear" w:color="auto" w:fill="auto"/>
            <w:vAlign w:val="center"/>
          </w:tcPr>
          <w:p w:rsidR="00C42B49" w:rsidRPr="00C02C63" w:rsidRDefault="00C42B49" w:rsidP="00C42B49">
            <w:pPr>
              <w:suppressAutoHyphens/>
              <w:rPr>
                <w:rFonts w:ascii="Times New Roman" w:hAnsi="Times New Roman" w:cs="Times New Roman"/>
              </w:rPr>
            </w:pPr>
          </w:p>
        </w:tc>
        <w:tc>
          <w:tcPr>
            <w:tcW w:w="0" w:type="auto"/>
            <w:vMerge/>
            <w:tcBorders>
              <w:left w:val="single" w:sz="4" w:space="0" w:color="auto"/>
              <w:right w:val="single" w:sz="4" w:space="0" w:color="auto"/>
            </w:tcBorders>
            <w:shd w:val="clear" w:color="auto" w:fill="auto"/>
            <w:vAlign w:val="center"/>
          </w:tcPr>
          <w:p w:rsidR="00C42B49" w:rsidRPr="00C02C63" w:rsidRDefault="00C42B49" w:rsidP="00C42B49">
            <w:pPr>
              <w:suppressAutoHyphens/>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42B49" w:rsidRPr="00C02C63" w:rsidRDefault="00C42B49" w:rsidP="00630DA8">
            <w:pPr>
              <w:suppressAutoHyphens/>
              <w:jc w:val="center"/>
              <w:rPr>
                <w:rFonts w:ascii="Times New Roman" w:hAnsi="Times New Roman" w:cs="Times New Roman"/>
              </w:rPr>
            </w:pPr>
            <w:r w:rsidRPr="00C02C63">
              <w:rPr>
                <w:rFonts w:ascii="Times New Roman" w:hAnsi="Times New Roman" w:cs="Times New Roman"/>
              </w:rPr>
              <w:t>300</w:t>
            </w:r>
          </w:p>
        </w:tc>
        <w:tc>
          <w:tcPr>
            <w:tcW w:w="0" w:type="auto"/>
            <w:tcBorders>
              <w:top w:val="single" w:sz="4" w:space="0" w:color="auto"/>
              <w:left w:val="single" w:sz="4" w:space="0" w:color="auto"/>
              <w:bottom w:val="single" w:sz="4" w:space="0" w:color="auto"/>
            </w:tcBorders>
            <w:shd w:val="clear" w:color="auto" w:fill="auto"/>
          </w:tcPr>
          <w:p w:rsidR="00C42B49" w:rsidRPr="00C02C63" w:rsidRDefault="00C42B49" w:rsidP="00630DA8">
            <w:pPr>
              <w:suppressAutoHyphens/>
              <w:jc w:val="center"/>
              <w:rPr>
                <w:rFonts w:ascii="Times New Roman" w:hAnsi="Times New Roman" w:cs="Times New Roman"/>
              </w:rPr>
            </w:pPr>
            <w:r w:rsidRPr="00C02C63">
              <w:rPr>
                <w:rFonts w:ascii="Times New Roman" w:hAnsi="Times New Roman" w:cs="Times New Roman"/>
              </w:rPr>
              <w:t>4,5</w:t>
            </w:r>
          </w:p>
        </w:tc>
      </w:tr>
      <w:tr w:rsidR="00C42B49" w:rsidRPr="00C02C63" w:rsidTr="00C42B49">
        <w:tc>
          <w:tcPr>
            <w:tcW w:w="0" w:type="auto"/>
            <w:vMerge/>
            <w:tcBorders>
              <w:bottom w:val="single" w:sz="4" w:space="0" w:color="auto"/>
              <w:right w:val="single" w:sz="4" w:space="0" w:color="auto"/>
            </w:tcBorders>
            <w:shd w:val="clear" w:color="auto" w:fill="auto"/>
            <w:vAlign w:val="center"/>
          </w:tcPr>
          <w:p w:rsidR="00C42B49" w:rsidRPr="00C02C63" w:rsidRDefault="00C42B49" w:rsidP="00C42B49">
            <w:pPr>
              <w:suppressAutoHyphens/>
              <w:rPr>
                <w:rFonts w:ascii="Times New Roman" w:hAnsi="Times New Roman" w:cs="Times New Roman"/>
              </w:rPr>
            </w:pPr>
          </w:p>
        </w:tc>
        <w:tc>
          <w:tcPr>
            <w:tcW w:w="0" w:type="auto"/>
            <w:vMerge/>
            <w:tcBorders>
              <w:left w:val="single" w:sz="4" w:space="0" w:color="auto"/>
              <w:bottom w:val="single" w:sz="4" w:space="0" w:color="auto"/>
              <w:right w:val="single" w:sz="4" w:space="0" w:color="auto"/>
            </w:tcBorders>
            <w:shd w:val="clear" w:color="auto" w:fill="auto"/>
            <w:vAlign w:val="center"/>
          </w:tcPr>
          <w:p w:rsidR="00C42B49" w:rsidRPr="00C02C63" w:rsidRDefault="00C42B49" w:rsidP="00C42B49">
            <w:pPr>
              <w:suppressAutoHyphens/>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42B49" w:rsidRPr="00C02C63" w:rsidRDefault="00C42B49" w:rsidP="00630DA8">
            <w:pPr>
              <w:suppressAutoHyphens/>
              <w:jc w:val="center"/>
              <w:rPr>
                <w:rFonts w:ascii="Times New Roman" w:hAnsi="Times New Roman" w:cs="Times New Roman"/>
              </w:rPr>
            </w:pPr>
            <w:r w:rsidRPr="00C02C63">
              <w:rPr>
                <w:rFonts w:ascii="Times New Roman" w:hAnsi="Times New Roman" w:cs="Times New Roman"/>
              </w:rPr>
              <w:t>500</w:t>
            </w:r>
          </w:p>
        </w:tc>
        <w:tc>
          <w:tcPr>
            <w:tcW w:w="0" w:type="auto"/>
            <w:tcBorders>
              <w:top w:val="single" w:sz="4" w:space="0" w:color="auto"/>
              <w:left w:val="single" w:sz="4" w:space="0" w:color="auto"/>
              <w:bottom w:val="single" w:sz="4" w:space="0" w:color="auto"/>
            </w:tcBorders>
            <w:shd w:val="clear" w:color="auto" w:fill="auto"/>
          </w:tcPr>
          <w:p w:rsidR="00C42B49" w:rsidRPr="00C02C63" w:rsidRDefault="00C42B49" w:rsidP="00630DA8">
            <w:pPr>
              <w:suppressAutoHyphens/>
              <w:jc w:val="center"/>
              <w:rPr>
                <w:rFonts w:ascii="Times New Roman" w:hAnsi="Times New Roman" w:cs="Times New Roman"/>
              </w:rPr>
            </w:pPr>
            <w:r w:rsidRPr="00C02C63">
              <w:rPr>
                <w:rFonts w:ascii="Times New Roman" w:hAnsi="Times New Roman" w:cs="Times New Roman"/>
              </w:rPr>
              <w:t>6</w:t>
            </w:r>
          </w:p>
        </w:tc>
      </w:tr>
    </w:tbl>
    <w:p w:rsidR="001604CD" w:rsidRPr="00C02C63" w:rsidRDefault="001604CD" w:rsidP="001604CD">
      <w:pPr>
        <w:pStyle w:val="01"/>
      </w:pPr>
    </w:p>
    <w:p w:rsidR="00FC7DE8" w:rsidRPr="00C02C63" w:rsidRDefault="00092243" w:rsidP="001604CD">
      <w:pPr>
        <w:pStyle w:val="07"/>
        <w:ind w:firstLine="567"/>
        <w:rPr>
          <w:i/>
        </w:rPr>
      </w:pPr>
      <w:r w:rsidRPr="00C02C63">
        <w:rPr>
          <w:i/>
        </w:rPr>
        <w:t>Примечание</w:t>
      </w:r>
      <w:r w:rsidR="001604CD" w:rsidRPr="00C02C63">
        <w:rPr>
          <w:i/>
        </w:rPr>
        <w:t>:</w:t>
      </w:r>
    </w:p>
    <w:p w:rsidR="00FC7DE8" w:rsidRPr="00C02C63" w:rsidRDefault="00FC7DE8" w:rsidP="001604CD">
      <w:pPr>
        <w:pStyle w:val="08"/>
        <w:ind w:firstLine="567"/>
        <w:rPr>
          <w:i/>
        </w:rPr>
      </w:pPr>
      <w:r w:rsidRPr="00C02C63">
        <w:rPr>
          <w:i/>
        </w:rPr>
        <w:t>Для условий реконструкции размеры земельных участков при соответствующем обосновании допускается у</w:t>
      </w:r>
      <w:r w:rsidR="00FF03FA" w:rsidRPr="00C02C63">
        <w:rPr>
          <w:i/>
        </w:rPr>
        <w:t>меньшать, но не более чем на 20</w:t>
      </w:r>
      <w:r w:rsidR="00D1419E" w:rsidRPr="00C02C63">
        <w:rPr>
          <w:i/>
        </w:rPr>
        <w:t>%</w:t>
      </w:r>
      <w:r w:rsidRPr="00C02C63">
        <w:rPr>
          <w:i/>
        </w:rPr>
        <w:t>.</w:t>
      </w:r>
    </w:p>
    <w:p w:rsidR="00C42B49" w:rsidRPr="00C02C63" w:rsidRDefault="00C42B49" w:rsidP="008513D4">
      <w:pPr>
        <w:pStyle w:val="08"/>
        <w:rPr>
          <w:sz w:val="24"/>
        </w:rPr>
      </w:pPr>
    </w:p>
    <w:p w:rsidR="001862FD" w:rsidRPr="00C02C63" w:rsidRDefault="009B64C7" w:rsidP="00326D97">
      <w:pPr>
        <w:pStyle w:val="01"/>
      </w:pPr>
      <w:r w:rsidRPr="00C02C63">
        <w:t>5.4</w:t>
      </w:r>
      <w:r w:rsidR="008625BA" w:rsidRPr="00C02C63">
        <w:t>.3</w:t>
      </w:r>
      <w:r w:rsidR="00342CDB" w:rsidRPr="00C02C63">
        <w:t>3</w:t>
      </w:r>
      <w:r w:rsidR="006973B4" w:rsidRPr="00C02C63">
        <w:t>.</w:t>
      </w:r>
      <w:r w:rsidR="001862FD" w:rsidRPr="00C02C63">
        <w:t xml:space="preserve"> В центральной части городского </w:t>
      </w:r>
      <w:r w:rsidR="001604CD" w:rsidRPr="00C02C63">
        <w:t>поселения</w:t>
      </w:r>
      <w:r w:rsidR="001862FD" w:rsidRPr="00C02C63">
        <w:t>, а также в крупных промышленных узлах, торговых и развлекательных центрах межрайонного и районного значения необходимо предусматривать создание системы многоуровневых наземных и подземных автостоянок для временного хранения легковых автомобилей.</w:t>
      </w:r>
    </w:p>
    <w:p w:rsidR="00BF351C" w:rsidRPr="00C02C63" w:rsidRDefault="009B64C7" w:rsidP="008625BA">
      <w:pPr>
        <w:pStyle w:val="01"/>
      </w:pPr>
      <w:r w:rsidRPr="00C02C63">
        <w:t>5.4</w:t>
      </w:r>
      <w:r w:rsidR="00BF351C" w:rsidRPr="00C02C63">
        <w:t>.3</w:t>
      </w:r>
      <w:r w:rsidR="00342CDB" w:rsidRPr="00C02C63">
        <w:t>4</w:t>
      </w:r>
      <w:r w:rsidR="00BF351C" w:rsidRPr="00C02C63">
        <w:t>. Гостевые стоянки индивидуального автотранспорта санаторно-курортных и оздоровительных организаций рекомендуется выносить за пределы комплексов и располагать у главного въезда на их территорию. Стоянки для отдыхающих на территории санаторно-курортных и оздоровительных организаций размещаются с соблюдением необходимых разрывов от объектов на территории.</w:t>
      </w:r>
    </w:p>
    <w:p w:rsidR="00326D97" w:rsidRPr="00C02C63" w:rsidRDefault="008625BA" w:rsidP="00FB05B3">
      <w:pPr>
        <w:pStyle w:val="01"/>
      </w:pPr>
      <w:r w:rsidRPr="00C02C63">
        <w:t>5.4.3</w:t>
      </w:r>
      <w:r w:rsidR="00342CDB" w:rsidRPr="00C02C63">
        <w:t>5</w:t>
      </w:r>
      <w:r w:rsidR="00326D97" w:rsidRPr="00C02C63">
        <w:t>. В населенных пунктах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быть размещены с учетом обеспечения удобных подходов к объектам туристского осмотра, но не далее 500 м от них и не нарушать целостный характер исторической среды.</w:t>
      </w:r>
      <w:r w:rsidR="001604CD" w:rsidRPr="00C02C63">
        <w:t xml:space="preserve"> </w:t>
      </w:r>
    </w:p>
    <w:p w:rsidR="00FC7DE8" w:rsidRPr="00C02C63" w:rsidRDefault="009B64C7" w:rsidP="00FB05B3">
      <w:pPr>
        <w:pStyle w:val="01"/>
      </w:pPr>
      <w:r w:rsidRPr="00C02C63">
        <w:t>5.4</w:t>
      </w:r>
      <w:r w:rsidR="006973B4" w:rsidRPr="00C02C63">
        <w:t>.3</w:t>
      </w:r>
      <w:r w:rsidR="00342CDB" w:rsidRPr="00C02C63">
        <w:t>6</w:t>
      </w:r>
      <w:r w:rsidR="00FC7DE8" w:rsidRPr="00C02C63">
        <w:t>. 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FC7DE8" w:rsidRPr="00C02C63" w:rsidRDefault="00FC7DE8" w:rsidP="00F967BA">
      <w:pPr>
        <w:pStyle w:val="04"/>
      </w:pPr>
      <w:r w:rsidRPr="00C02C63">
        <w:t xml:space="preserve">на 10 постов </w:t>
      </w:r>
      <w:r w:rsidR="00463051" w:rsidRPr="00C02C63">
        <w:t>–</w:t>
      </w:r>
      <w:r w:rsidRPr="00C02C63">
        <w:t xml:space="preserve"> 1,0 га;</w:t>
      </w:r>
    </w:p>
    <w:p w:rsidR="00FC7DE8" w:rsidRPr="00C02C63" w:rsidRDefault="00FC7DE8" w:rsidP="00F967BA">
      <w:pPr>
        <w:pStyle w:val="04"/>
      </w:pPr>
      <w:r w:rsidRPr="00C02C63">
        <w:t xml:space="preserve">на 15 постов </w:t>
      </w:r>
      <w:r w:rsidR="00463051" w:rsidRPr="00C02C63">
        <w:t>–</w:t>
      </w:r>
      <w:r w:rsidRPr="00C02C63">
        <w:t xml:space="preserve"> 1,5 га;</w:t>
      </w:r>
    </w:p>
    <w:p w:rsidR="00FC7DE8" w:rsidRPr="00C02C63" w:rsidRDefault="00FC7DE8" w:rsidP="00F967BA">
      <w:pPr>
        <w:pStyle w:val="04"/>
      </w:pPr>
      <w:r w:rsidRPr="00C02C63">
        <w:t xml:space="preserve">на 25 постов </w:t>
      </w:r>
      <w:r w:rsidR="00463051" w:rsidRPr="00C02C63">
        <w:t>–</w:t>
      </w:r>
      <w:r w:rsidRPr="00C02C63">
        <w:t xml:space="preserve"> 2,0 га;</w:t>
      </w:r>
    </w:p>
    <w:p w:rsidR="00FC7DE8" w:rsidRPr="00C02C63" w:rsidRDefault="00FC7DE8" w:rsidP="00F967BA">
      <w:pPr>
        <w:pStyle w:val="04"/>
      </w:pPr>
      <w:r w:rsidRPr="00C02C63">
        <w:t xml:space="preserve">на 40 постов </w:t>
      </w:r>
      <w:r w:rsidR="00463051" w:rsidRPr="00C02C63">
        <w:t>–</w:t>
      </w:r>
      <w:r w:rsidRPr="00C02C63">
        <w:t xml:space="preserve"> 3,5 га.</w:t>
      </w:r>
    </w:p>
    <w:p w:rsidR="00FC7DE8" w:rsidRPr="00C02C63" w:rsidRDefault="009B64C7" w:rsidP="00FB05B3">
      <w:pPr>
        <w:pStyle w:val="01"/>
      </w:pPr>
      <w:r w:rsidRPr="00C02C63">
        <w:t>5.4</w:t>
      </w:r>
      <w:r w:rsidR="006973B4" w:rsidRPr="00C02C63">
        <w:t>.3</w:t>
      </w:r>
      <w:r w:rsidR="00342CDB" w:rsidRPr="00C02C63">
        <w:t>7</w:t>
      </w:r>
      <w:r w:rsidR="00FC7DE8" w:rsidRPr="00C02C63">
        <w:t xml:space="preserve">. Расстояния от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r w:rsidR="001604CD" w:rsidRPr="00C02C63">
        <w:t>таблице 5</w:t>
      </w:r>
      <w:r w:rsidR="00CD4B7A" w:rsidRPr="00C02C63">
        <w:t>3</w:t>
      </w:r>
      <w:r w:rsidR="001604CD" w:rsidRPr="00C02C63">
        <w:t>.</w:t>
      </w:r>
    </w:p>
    <w:p w:rsidR="00463051" w:rsidRPr="00C02C63" w:rsidRDefault="00463051" w:rsidP="00463051">
      <w:pPr>
        <w:pStyle w:val="05"/>
      </w:pPr>
      <w:bookmarkStart w:id="90" w:name="_Ref450621738"/>
      <w:r w:rsidRPr="00C02C63">
        <w:t xml:space="preserve">Таблица </w:t>
      </w:r>
      <w:bookmarkEnd w:id="90"/>
      <w:r w:rsidR="001604CD" w:rsidRPr="00C02C63">
        <w:t>5</w:t>
      </w:r>
      <w:r w:rsidR="00CD4B7A" w:rsidRPr="00C02C63">
        <w:t>3</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734"/>
        <w:gridCol w:w="2902"/>
        <w:gridCol w:w="1677"/>
      </w:tblGrid>
      <w:tr w:rsidR="00FC7DE8" w:rsidRPr="00C02C63" w:rsidTr="009424A3">
        <w:tc>
          <w:tcPr>
            <w:tcW w:w="0" w:type="auto"/>
            <w:vMerge w:val="restart"/>
            <w:tcBorders>
              <w:top w:val="single" w:sz="4" w:space="0" w:color="auto"/>
              <w:bottom w:val="single" w:sz="4" w:space="0" w:color="auto"/>
              <w:right w:val="single" w:sz="4" w:space="0" w:color="auto"/>
            </w:tcBorders>
            <w:shd w:val="clear" w:color="auto" w:fill="auto"/>
            <w:vAlign w:val="center"/>
          </w:tcPr>
          <w:p w:rsidR="00FC7DE8" w:rsidRPr="00C02C63" w:rsidRDefault="00FC7DE8" w:rsidP="009424A3">
            <w:pPr>
              <w:suppressAutoHyphens/>
              <w:jc w:val="center"/>
              <w:rPr>
                <w:rFonts w:ascii="Times New Roman" w:hAnsi="Times New Roman" w:cs="Times New Roman"/>
                <w:b/>
              </w:rPr>
            </w:pPr>
            <w:r w:rsidRPr="00C02C63">
              <w:rPr>
                <w:rFonts w:ascii="Times New Roman" w:hAnsi="Times New Roman" w:cs="Times New Roman"/>
                <w:b/>
              </w:rPr>
              <w:t>Здания, до которых определяется расстояние</w:t>
            </w:r>
          </w:p>
        </w:tc>
        <w:tc>
          <w:tcPr>
            <w:tcW w:w="0" w:type="auto"/>
            <w:gridSpan w:val="2"/>
            <w:tcBorders>
              <w:top w:val="single" w:sz="4" w:space="0" w:color="auto"/>
              <w:left w:val="single" w:sz="4" w:space="0" w:color="auto"/>
              <w:bottom w:val="single" w:sz="4" w:space="0" w:color="auto"/>
            </w:tcBorders>
            <w:shd w:val="clear" w:color="auto" w:fill="auto"/>
            <w:vAlign w:val="center"/>
          </w:tcPr>
          <w:p w:rsidR="00FC7DE8" w:rsidRPr="00C02C63" w:rsidRDefault="00FC7DE8" w:rsidP="009424A3">
            <w:pPr>
              <w:suppressAutoHyphens/>
              <w:jc w:val="center"/>
              <w:rPr>
                <w:rFonts w:ascii="Times New Roman" w:hAnsi="Times New Roman" w:cs="Times New Roman"/>
                <w:b/>
              </w:rPr>
            </w:pPr>
            <w:r w:rsidRPr="00C02C63">
              <w:rPr>
                <w:rFonts w:ascii="Times New Roman" w:hAnsi="Times New Roman" w:cs="Times New Roman"/>
                <w:b/>
              </w:rPr>
              <w:t>Расстояние, м</w:t>
            </w:r>
          </w:p>
        </w:tc>
      </w:tr>
      <w:tr w:rsidR="00FC7DE8" w:rsidRPr="00C02C63" w:rsidTr="009424A3">
        <w:tc>
          <w:tcPr>
            <w:tcW w:w="0" w:type="auto"/>
            <w:vMerge/>
            <w:tcBorders>
              <w:top w:val="single" w:sz="4" w:space="0" w:color="auto"/>
              <w:bottom w:val="single" w:sz="4" w:space="0" w:color="auto"/>
              <w:right w:val="single" w:sz="4" w:space="0" w:color="auto"/>
            </w:tcBorders>
            <w:shd w:val="clear" w:color="auto" w:fill="auto"/>
            <w:vAlign w:val="center"/>
          </w:tcPr>
          <w:p w:rsidR="00FC7DE8" w:rsidRPr="00C02C63" w:rsidRDefault="00FC7DE8" w:rsidP="009424A3">
            <w:pPr>
              <w:suppressAutoHyphens/>
              <w:jc w:val="center"/>
              <w:rPr>
                <w:rFonts w:ascii="Times New Roman" w:hAnsi="Times New Roman" w:cs="Times New Roman"/>
                <w:b/>
              </w:rPr>
            </w:pPr>
          </w:p>
        </w:tc>
        <w:tc>
          <w:tcPr>
            <w:tcW w:w="0" w:type="auto"/>
            <w:gridSpan w:val="2"/>
            <w:tcBorders>
              <w:top w:val="single" w:sz="4" w:space="0" w:color="auto"/>
              <w:left w:val="single" w:sz="4" w:space="0" w:color="auto"/>
              <w:bottom w:val="single" w:sz="4" w:space="0" w:color="auto"/>
            </w:tcBorders>
            <w:shd w:val="clear" w:color="auto" w:fill="auto"/>
            <w:vAlign w:val="center"/>
          </w:tcPr>
          <w:p w:rsidR="00FC7DE8" w:rsidRPr="00C02C63" w:rsidRDefault="00FC7DE8" w:rsidP="009424A3">
            <w:pPr>
              <w:suppressAutoHyphens/>
              <w:jc w:val="center"/>
              <w:rPr>
                <w:rFonts w:ascii="Times New Roman" w:hAnsi="Times New Roman" w:cs="Times New Roman"/>
                <w:b/>
              </w:rPr>
            </w:pPr>
            <w:r w:rsidRPr="00C02C63">
              <w:rPr>
                <w:rFonts w:ascii="Times New Roman" w:hAnsi="Times New Roman" w:cs="Times New Roman"/>
                <w:b/>
              </w:rPr>
              <w:t>от станций технического обслуживания при числе постов</w:t>
            </w:r>
          </w:p>
        </w:tc>
      </w:tr>
      <w:tr w:rsidR="00FC7DE8" w:rsidRPr="00C02C63" w:rsidTr="009424A3">
        <w:tc>
          <w:tcPr>
            <w:tcW w:w="0" w:type="auto"/>
            <w:vMerge/>
            <w:tcBorders>
              <w:top w:val="single" w:sz="4" w:space="0" w:color="auto"/>
              <w:bottom w:val="single" w:sz="4" w:space="0" w:color="auto"/>
              <w:right w:val="single" w:sz="4" w:space="0" w:color="auto"/>
            </w:tcBorders>
            <w:shd w:val="clear" w:color="auto" w:fill="auto"/>
            <w:vAlign w:val="center"/>
          </w:tcPr>
          <w:p w:rsidR="00FC7DE8" w:rsidRPr="00C02C63" w:rsidRDefault="00FC7DE8" w:rsidP="009424A3">
            <w:pPr>
              <w:suppressAutoHyphens/>
              <w:jc w:val="center"/>
              <w:rPr>
                <w:rFonts w:ascii="Times New Roman" w:hAnsi="Times New Roman" w:cs="Times New Roman"/>
                <w:b/>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C7DE8" w:rsidRPr="00C02C63" w:rsidRDefault="00FC7DE8" w:rsidP="009424A3">
            <w:pPr>
              <w:suppressAutoHyphens/>
              <w:jc w:val="center"/>
              <w:rPr>
                <w:rFonts w:ascii="Times New Roman" w:hAnsi="Times New Roman" w:cs="Times New Roman"/>
                <w:b/>
              </w:rPr>
            </w:pPr>
            <w:r w:rsidRPr="00C02C63">
              <w:rPr>
                <w:rFonts w:ascii="Times New Roman" w:hAnsi="Times New Roman" w:cs="Times New Roman"/>
                <w:b/>
              </w:rPr>
              <w:t>10 и менее</w:t>
            </w:r>
          </w:p>
        </w:tc>
        <w:tc>
          <w:tcPr>
            <w:tcW w:w="0" w:type="auto"/>
            <w:tcBorders>
              <w:top w:val="single" w:sz="4" w:space="0" w:color="auto"/>
              <w:left w:val="single" w:sz="4" w:space="0" w:color="auto"/>
              <w:bottom w:val="single" w:sz="4" w:space="0" w:color="auto"/>
            </w:tcBorders>
            <w:shd w:val="clear" w:color="auto" w:fill="auto"/>
            <w:vAlign w:val="center"/>
          </w:tcPr>
          <w:p w:rsidR="00FC7DE8" w:rsidRPr="00C02C63" w:rsidRDefault="009424A3" w:rsidP="009424A3">
            <w:pPr>
              <w:suppressAutoHyphens/>
              <w:jc w:val="center"/>
              <w:rPr>
                <w:rFonts w:ascii="Times New Roman" w:hAnsi="Times New Roman" w:cs="Times New Roman"/>
                <w:b/>
              </w:rPr>
            </w:pPr>
            <w:r w:rsidRPr="00C02C63">
              <w:rPr>
                <w:rFonts w:ascii="Times New Roman" w:hAnsi="Times New Roman" w:cs="Times New Roman"/>
                <w:b/>
              </w:rPr>
              <w:t>11-</w:t>
            </w:r>
            <w:r w:rsidR="00FC7DE8" w:rsidRPr="00C02C63">
              <w:rPr>
                <w:rFonts w:ascii="Times New Roman" w:hAnsi="Times New Roman" w:cs="Times New Roman"/>
                <w:b/>
              </w:rPr>
              <w:t>30</w:t>
            </w:r>
          </w:p>
        </w:tc>
      </w:tr>
      <w:tr w:rsidR="00FC7DE8" w:rsidRPr="00C02C63" w:rsidTr="009424A3">
        <w:tc>
          <w:tcPr>
            <w:tcW w:w="0" w:type="auto"/>
            <w:tcBorders>
              <w:top w:val="single" w:sz="4" w:space="0" w:color="auto"/>
              <w:bottom w:val="single" w:sz="4" w:space="0" w:color="auto"/>
              <w:right w:val="single" w:sz="4" w:space="0" w:color="auto"/>
            </w:tcBorders>
            <w:shd w:val="clear" w:color="auto" w:fill="auto"/>
          </w:tcPr>
          <w:p w:rsidR="00FC7DE8" w:rsidRPr="00C02C63" w:rsidRDefault="00FC7DE8" w:rsidP="00630DA8">
            <w:pPr>
              <w:suppressAutoHyphens/>
              <w:rPr>
                <w:rFonts w:ascii="Times New Roman" w:hAnsi="Times New Roman" w:cs="Times New Roman"/>
              </w:rPr>
            </w:pPr>
            <w:r w:rsidRPr="00C02C63">
              <w:rPr>
                <w:rFonts w:ascii="Times New Roman" w:hAnsi="Times New Roman" w:cs="Times New Roman"/>
              </w:rPr>
              <w:t>Жилые дома,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C7DE8" w:rsidRPr="00C02C63" w:rsidRDefault="00FC7DE8" w:rsidP="00630DA8">
            <w:pPr>
              <w:suppressAutoHyphens/>
              <w:jc w:val="center"/>
              <w:rPr>
                <w:rFonts w:ascii="Times New Roman" w:hAnsi="Times New Roman" w:cs="Times New Roman"/>
              </w:rPr>
            </w:pPr>
            <w:r w:rsidRPr="00C02C63">
              <w:rPr>
                <w:rFonts w:ascii="Times New Roman" w:hAnsi="Times New Roman" w:cs="Times New Roman"/>
              </w:rPr>
              <w:t>15</w:t>
            </w:r>
          </w:p>
        </w:tc>
        <w:tc>
          <w:tcPr>
            <w:tcW w:w="0" w:type="auto"/>
            <w:tcBorders>
              <w:top w:val="single" w:sz="4" w:space="0" w:color="auto"/>
              <w:left w:val="single" w:sz="4" w:space="0" w:color="auto"/>
              <w:bottom w:val="single" w:sz="4" w:space="0" w:color="auto"/>
            </w:tcBorders>
            <w:shd w:val="clear" w:color="auto" w:fill="auto"/>
          </w:tcPr>
          <w:p w:rsidR="00FC7DE8" w:rsidRPr="00C02C63" w:rsidRDefault="00FC7DE8" w:rsidP="00630DA8">
            <w:pPr>
              <w:suppressAutoHyphens/>
              <w:jc w:val="center"/>
              <w:rPr>
                <w:rFonts w:ascii="Times New Roman" w:hAnsi="Times New Roman" w:cs="Times New Roman"/>
              </w:rPr>
            </w:pPr>
            <w:r w:rsidRPr="00C02C63">
              <w:rPr>
                <w:rFonts w:ascii="Times New Roman" w:hAnsi="Times New Roman" w:cs="Times New Roman"/>
              </w:rPr>
              <w:t>25</w:t>
            </w:r>
          </w:p>
        </w:tc>
      </w:tr>
      <w:tr w:rsidR="00FC7DE8" w:rsidRPr="00C02C63" w:rsidTr="009424A3">
        <w:tc>
          <w:tcPr>
            <w:tcW w:w="0" w:type="auto"/>
            <w:tcBorders>
              <w:top w:val="single" w:sz="4" w:space="0" w:color="auto"/>
              <w:bottom w:val="single" w:sz="4" w:space="0" w:color="auto"/>
              <w:right w:val="single" w:sz="4" w:space="0" w:color="auto"/>
            </w:tcBorders>
            <w:shd w:val="clear" w:color="auto" w:fill="auto"/>
          </w:tcPr>
          <w:p w:rsidR="00FC7DE8" w:rsidRPr="00C02C63" w:rsidRDefault="00FC7DE8" w:rsidP="00630DA8">
            <w:pPr>
              <w:suppressAutoHyphens/>
              <w:rPr>
                <w:rFonts w:ascii="Times New Roman" w:hAnsi="Times New Roman" w:cs="Times New Roman"/>
              </w:rPr>
            </w:pPr>
            <w:r w:rsidRPr="00C02C63">
              <w:rPr>
                <w:rFonts w:ascii="Times New Roman" w:hAnsi="Times New Roman" w:cs="Times New Roman"/>
              </w:rPr>
              <w:t>в том числе торцы жилых домов без окон</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C7DE8" w:rsidRPr="00C02C63" w:rsidRDefault="00FC7DE8" w:rsidP="00630DA8">
            <w:pPr>
              <w:suppressAutoHyphens/>
              <w:jc w:val="center"/>
              <w:rPr>
                <w:rFonts w:ascii="Times New Roman" w:hAnsi="Times New Roman" w:cs="Times New Roman"/>
              </w:rPr>
            </w:pPr>
            <w:r w:rsidRPr="00C02C63">
              <w:rPr>
                <w:rFonts w:ascii="Times New Roman" w:hAnsi="Times New Roman" w:cs="Times New Roman"/>
              </w:rPr>
              <w:t>15</w:t>
            </w:r>
          </w:p>
        </w:tc>
        <w:tc>
          <w:tcPr>
            <w:tcW w:w="0" w:type="auto"/>
            <w:tcBorders>
              <w:top w:val="single" w:sz="4" w:space="0" w:color="auto"/>
              <w:left w:val="single" w:sz="4" w:space="0" w:color="auto"/>
              <w:bottom w:val="single" w:sz="4" w:space="0" w:color="auto"/>
            </w:tcBorders>
            <w:shd w:val="clear" w:color="auto" w:fill="auto"/>
          </w:tcPr>
          <w:p w:rsidR="00FC7DE8" w:rsidRPr="00C02C63" w:rsidRDefault="00FC7DE8" w:rsidP="00630DA8">
            <w:pPr>
              <w:suppressAutoHyphens/>
              <w:jc w:val="center"/>
              <w:rPr>
                <w:rFonts w:ascii="Times New Roman" w:hAnsi="Times New Roman" w:cs="Times New Roman"/>
              </w:rPr>
            </w:pPr>
            <w:r w:rsidRPr="00C02C63">
              <w:rPr>
                <w:rFonts w:ascii="Times New Roman" w:hAnsi="Times New Roman" w:cs="Times New Roman"/>
              </w:rPr>
              <w:t>25</w:t>
            </w:r>
          </w:p>
        </w:tc>
      </w:tr>
      <w:tr w:rsidR="00FC7DE8" w:rsidRPr="00C02C63" w:rsidTr="009424A3">
        <w:tc>
          <w:tcPr>
            <w:tcW w:w="0" w:type="auto"/>
            <w:tcBorders>
              <w:top w:val="single" w:sz="4" w:space="0" w:color="auto"/>
              <w:bottom w:val="single" w:sz="4" w:space="0" w:color="auto"/>
              <w:right w:val="single" w:sz="4" w:space="0" w:color="auto"/>
            </w:tcBorders>
            <w:shd w:val="clear" w:color="auto" w:fill="auto"/>
          </w:tcPr>
          <w:p w:rsidR="00FC7DE8" w:rsidRPr="00C02C63" w:rsidRDefault="00FC7DE8" w:rsidP="00630DA8">
            <w:pPr>
              <w:suppressAutoHyphens/>
              <w:rPr>
                <w:rFonts w:ascii="Times New Roman" w:hAnsi="Times New Roman" w:cs="Times New Roman"/>
              </w:rPr>
            </w:pPr>
            <w:r w:rsidRPr="00C02C63">
              <w:rPr>
                <w:rFonts w:ascii="Times New Roman" w:hAnsi="Times New Roman" w:cs="Times New Roman"/>
              </w:rPr>
              <w:t>Общественные здания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C7DE8" w:rsidRPr="00C02C63" w:rsidRDefault="00FC7DE8" w:rsidP="00630DA8">
            <w:pPr>
              <w:suppressAutoHyphens/>
              <w:jc w:val="center"/>
              <w:rPr>
                <w:rFonts w:ascii="Times New Roman" w:hAnsi="Times New Roman" w:cs="Times New Roman"/>
              </w:rPr>
            </w:pPr>
            <w:r w:rsidRPr="00C02C63">
              <w:rPr>
                <w:rFonts w:ascii="Times New Roman" w:hAnsi="Times New Roman" w:cs="Times New Roman"/>
              </w:rPr>
              <w:t>15</w:t>
            </w:r>
          </w:p>
        </w:tc>
        <w:tc>
          <w:tcPr>
            <w:tcW w:w="0" w:type="auto"/>
            <w:tcBorders>
              <w:top w:val="single" w:sz="4" w:space="0" w:color="auto"/>
              <w:left w:val="single" w:sz="4" w:space="0" w:color="auto"/>
              <w:bottom w:val="single" w:sz="4" w:space="0" w:color="auto"/>
            </w:tcBorders>
            <w:shd w:val="clear" w:color="auto" w:fill="auto"/>
          </w:tcPr>
          <w:p w:rsidR="00FC7DE8" w:rsidRPr="00C02C63" w:rsidRDefault="00FC7DE8" w:rsidP="00630DA8">
            <w:pPr>
              <w:suppressAutoHyphens/>
              <w:jc w:val="center"/>
              <w:rPr>
                <w:rFonts w:ascii="Times New Roman" w:hAnsi="Times New Roman" w:cs="Times New Roman"/>
              </w:rPr>
            </w:pPr>
            <w:r w:rsidRPr="00C02C63">
              <w:rPr>
                <w:rFonts w:ascii="Times New Roman" w:hAnsi="Times New Roman" w:cs="Times New Roman"/>
              </w:rPr>
              <w:t>20</w:t>
            </w:r>
          </w:p>
        </w:tc>
      </w:tr>
      <w:tr w:rsidR="00FC7DE8" w:rsidRPr="00C02C63" w:rsidTr="009424A3">
        <w:tc>
          <w:tcPr>
            <w:tcW w:w="0" w:type="auto"/>
            <w:tcBorders>
              <w:top w:val="single" w:sz="4" w:space="0" w:color="auto"/>
              <w:bottom w:val="single" w:sz="4" w:space="0" w:color="auto"/>
              <w:right w:val="single" w:sz="4" w:space="0" w:color="auto"/>
            </w:tcBorders>
            <w:shd w:val="clear" w:color="auto" w:fill="auto"/>
          </w:tcPr>
          <w:p w:rsidR="00FC7DE8" w:rsidRPr="00C02C63" w:rsidRDefault="00FC7DE8" w:rsidP="00630DA8">
            <w:pPr>
              <w:suppressAutoHyphens/>
              <w:rPr>
                <w:rFonts w:ascii="Times New Roman" w:hAnsi="Times New Roman" w:cs="Times New Roman"/>
              </w:rPr>
            </w:pPr>
            <w:r w:rsidRPr="00C02C63">
              <w:rPr>
                <w:rFonts w:ascii="Times New Roman" w:hAnsi="Times New Roman" w:cs="Times New Roman"/>
              </w:rPr>
              <w:t>Общеобразовательные школы и дошкольные образовательные учреждения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C7DE8" w:rsidRPr="00C02C63" w:rsidRDefault="00FC7DE8" w:rsidP="00630DA8">
            <w:pPr>
              <w:suppressAutoHyphens/>
              <w:jc w:val="center"/>
              <w:rPr>
                <w:rFonts w:ascii="Times New Roman" w:hAnsi="Times New Roman" w:cs="Times New Roman"/>
              </w:rPr>
            </w:pPr>
            <w:r w:rsidRPr="00C02C63">
              <w:rPr>
                <w:rFonts w:ascii="Times New Roman" w:hAnsi="Times New Roman" w:cs="Times New Roman"/>
              </w:rPr>
              <w:t>50</w:t>
            </w:r>
          </w:p>
        </w:tc>
        <w:tc>
          <w:tcPr>
            <w:tcW w:w="0" w:type="auto"/>
            <w:tcBorders>
              <w:top w:val="single" w:sz="4" w:space="0" w:color="auto"/>
              <w:left w:val="single" w:sz="4" w:space="0" w:color="auto"/>
              <w:bottom w:val="single" w:sz="4" w:space="0" w:color="auto"/>
            </w:tcBorders>
            <w:shd w:val="clear" w:color="auto" w:fill="auto"/>
          </w:tcPr>
          <w:p w:rsidR="00FC7DE8" w:rsidRPr="00C02C63" w:rsidRDefault="009424A3" w:rsidP="00630DA8">
            <w:pPr>
              <w:suppressAutoHyphens/>
              <w:jc w:val="center"/>
              <w:rPr>
                <w:rFonts w:ascii="Times New Roman" w:hAnsi="Times New Roman" w:cs="Times New Roman"/>
              </w:rPr>
            </w:pPr>
            <w:r w:rsidRPr="00C02C63">
              <w:rPr>
                <w:rFonts w:ascii="Times New Roman" w:hAnsi="Times New Roman" w:cs="Times New Roman"/>
              </w:rPr>
              <w:t>*</w:t>
            </w:r>
          </w:p>
        </w:tc>
      </w:tr>
      <w:tr w:rsidR="00FC7DE8" w:rsidRPr="00C02C63" w:rsidTr="009424A3">
        <w:tc>
          <w:tcPr>
            <w:tcW w:w="0" w:type="auto"/>
            <w:tcBorders>
              <w:top w:val="single" w:sz="4" w:space="0" w:color="auto"/>
              <w:bottom w:val="single" w:sz="4" w:space="0" w:color="auto"/>
              <w:right w:val="single" w:sz="4" w:space="0" w:color="auto"/>
            </w:tcBorders>
            <w:shd w:val="clear" w:color="auto" w:fill="auto"/>
          </w:tcPr>
          <w:p w:rsidR="00FC7DE8" w:rsidRPr="00C02C63" w:rsidRDefault="00FC7DE8" w:rsidP="00630DA8">
            <w:pPr>
              <w:suppressAutoHyphens/>
              <w:rPr>
                <w:rFonts w:ascii="Times New Roman" w:hAnsi="Times New Roman" w:cs="Times New Roman"/>
              </w:rPr>
            </w:pPr>
            <w:r w:rsidRPr="00C02C63">
              <w:rPr>
                <w:rFonts w:ascii="Times New Roman" w:hAnsi="Times New Roman" w:cs="Times New Roman"/>
              </w:rPr>
              <w:t>Лечебные учреждения со стационаром</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C7DE8" w:rsidRPr="00C02C63" w:rsidRDefault="00FC7DE8" w:rsidP="00630DA8">
            <w:pPr>
              <w:suppressAutoHyphens/>
              <w:jc w:val="center"/>
              <w:rPr>
                <w:rFonts w:ascii="Times New Roman" w:hAnsi="Times New Roman" w:cs="Times New Roman"/>
              </w:rPr>
            </w:pPr>
            <w:r w:rsidRPr="00C02C63">
              <w:rPr>
                <w:rFonts w:ascii="Times New Roman" w:hAnsi="Times New Roman" w:cs="Times New Roman"/>
              </w:rPr>
              <w:t>50</w:t>
            </w:r>
          </w:p>
        </w:tc>
        <w:tc>
          <w:tcPr>
            <w:tcW w:w="0" w:type="auto"/>
            <w:tcBorders>
              <w:top w:val="single" w:sz="4" w:space="0" w:color="auto"/>
              <w:left w:val="single" w:sz="4" w:space="0" w:color="auto"/>
              <w:bottom w:val="single" w:sz="4" w:space="0" w:color="auto"/>
            </w:tcBorders>
            <w:shd w:val="clear" w:color="auto" w:fill="auto"/>
          </w:tcPr>
          <w:p w:rsidR="00FC7DE8" w:rsidRPr="00C02C63" w:rsidRDefault="009424A3" w:rsidP="00630DA8">
            <w:pPr>
              <w:suppressAutoHyphens/>
              <w:jc w:val="center"/>
              <w:rPr>
                <w:rFonts w:ascii="Times New Roman" w:hAnsi="Times New Roman" w:cs="Times New Roman"/>
              </w:rPr>
            </w:pPr>
            <w:r w:rsidRPr="00C02C63">
              <w:rPr>
                <w:rFonts w:ascii="Times New Roman" w:hAnsi="Times New Roman" w:cs="Times New Roman"/>
              </w:rPr>
              <w:t>*</w:t>
            </w:r>
          </w:p>
        </w:tc>
      </w:tr>
    </w:tbl>
    <w:p w:rsidR="001604CD" w:rsidRPr="00C02C63" w:rsidRDefault="001604CD" w:rsidP="001604CD">
      <w:pPr>
        <w:pStyle w:val="01"/>
      </w:pPr>
    </w:p>
    <w:p w:rsidR="00FF03FA" w:rsidRPr="00C02C63" w:rsidRDefault="00FF03FA" w:rsidP="001604CD">
      <w:pPr>
        <w:pStyle w:val="07"/>
        <w:ind w:firstLine="567"/>
        <w:rPr>
          <w:i/>
        </w:rPr>
      </w:pPr>
      <w:r w:rsidRPr="00C02C63">
        <w:rPr>
          <w:i/>
        </w:rPr>
        <w:t>Примечание</w:t>
      </w:r>
      <w:r w:rsidR="001604CD" w:rsidRPr="00C02C63">
        <w:rPr>
          <w:i/>
        </w:rPr>
        <w:t>:</w:t>
      </w:r>
    </w:p>
    <w:p w:rsidR="00FC7DE8" w:rsidRPr="00C02C63" w:rsidRDefault="009424A3" w:rsidP="001604CD">
      <w:pPr>
        <w:pStyle w:val="08"/>
        <w:ind w:firstLine="567"/>
        <w:rPr>
          <w:i/>
        </w:rPr>
      </w:pPr>
      <w:r w:rsidRPr="00C02C63">
        <w:rPr>
          <w:i/>
        </w:rPr>
        <w:t>*</w:t>
      </w:r>
      <w:r w:rsidR="00FC7DE8" w:rsidRPr="00C02C63">
        <w:rPr>
          <w:i/>
        </w:rPr>
        <w:t xml:space="preserve"> Определяется по согласованию с органами Государственного санитарно-эпидемиологического надзора</w:t>
      </w:r>
    </w:p>
    <w:p w:rsidR="006A42E4" w:rsidRPr="00C02C63" w:rsidRDefault="006A42E4" w:rsidP="008513D4">
      <w:pPr>
        <w:pStyle w:val="08"/>
        <w:rPr>
          <w:sz w:val="24"/>
        </w:rPr>
      </w:pPr>
    </w:p>
    <w:p w:rsidR="00FC7DE8" w:rsidRPr="00C02C63" w:rsidRDefault="009B64C7" w:rsidP="009B1F5D">
      <w:pPr>
        <w:pStyle w:val="01"/>
      </w:pPr>
      <w:r w:rsidRPr="00C02C63">
        <w:lastRenderedPageBreak/>
        <w:t>5.4</w:t>
      </w:r>
      <w:r w:rsidR="006973B4" w:rsidRPr="00C02C63">
        <w:t>.3</w:t>
      </w:r>
      <w:r w:rsidR="00342CDB" w:rsidRPr="00C02C63">
        <w:t>8</w:t>
      </w:r>
      <w:r w:rsidR="00FC7DE8" w:rsidRPr="00C02C63">
        <w:t xml:space="preserve">. Автозаправочные станции (далее </w:t>
      </w:r>
      <w:r w:rsidR="00C45D2C" w:rsidRPr="00C02C63">
        <w:t>«</w:t>
      </w:r>
      <w:r w:rsidR="00FC7DE8" w:rsidRPr="00C02C63">
        <w:t>АЗС</w:t>
      </w:r>
      <w:r w:rsidR="00C45D2C" w:rsidRPr="00C02C63">
        <w:t>»</w:t>
      </w:r>
      <w:r w:rsidR="00FC7DE8" w:rsidRPr="00C02C63">
        <w:t>)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FC7DE8" w:rsidRPr="00C02C63" w:rsidRDefault="00FC7DE8" w:rsidP="00F967BA">
      <w:pPr>
        <w:pStyle w:val="04"/>
      </w:pPr>
      <w:r w:rsidRPr="00C02C63">
        <w:t>на 2 колонки</w:t>
      </w:r>
      <w:r w:rsidR="00AC715C" w:rsidRPr="00C02C63">
        <w:t xml:space="preserve"> – </w:t>
      </w:r>
      <w:r w:rsidRPr="00C02C63">
        <w:t>0,1 га;</w:t>
      </w:r>
    </w:p>
    <w:p w:rsidR="00FC7DE8" w:rsidRPr="00C02C63" w:rsidRDefault="00FC7DE8" w:rsidP="00F967BA">
      <w:pPr>
        <w:pStyle w:val="04"/>
      </w:pPr>
      <w:r w:rsidRPr="00C02C63">
        <w:t>на 5 колонок</w:t>
      </w:r>
      <w:r w:rsidR="00AC715C" w:rsidRPr="00C02C63">
        <w:t xml:space="preserve"> – </w:t>
      </w:r>
      <w:r w:rsidRPr="00C02C63">
        <w:t>0,2 га;</w:t>
      </w:r>
    </w:p>
    <w:p w:rsidR="00FC7DE8" w:rsidRPr="00C02C63" w:rsidRDefault="00FC7DE8" w:rsidP="00F967BA">
      <w:pPr>
        <w:pStyle w:val="04"/>
      </w:pPr>
      <w:r w:rsidRPr="00C02C63">
        <w:t>на 7 колонок</w:t>
      </w:r>
      <w:r w:rsidR="00AC715C" w:rsidRPr="00C02C63">
        <w:t xml:space="preserve"> – </w:t>
      </w:r>
      <w:r w:rsidRPr="00C02C63">
        <w:t>0,3 га;</w:t>
      </w:r>
    </w:p>
    <w:p w:rsidR="00FC7DE8" w:rsidRPr="00C02C63" w:rsidRDefault="00FC7DE8" w:rsidP="00F967BA">
      <w:pPr>
        <w:pStyle w:val="04"/>
      </w:pPr>
      <w:r w:rsidRPr="00C02C63">
        <w:t>на 9 колонок</w:t>
      </w:r>
      <w:r w:rsidR="00AC715C" w:rsidRPr="00C02C63">
        <w:t xml:space="preserve"> – </w:t>
      </w:r>
      <w:r w:rsidRPr="00C02C63">
        <w:t>0,35 га;</w:t>
      </w:r>
    </w:p>
    <w:p w:rsidR="00FC7DE8" w:rsidRPr="00C02C63" w:rsidRDefault="00FC7DE8" w:rsidP="00F967BA">
      <w:pPr>
        <w:pStyle w:val="04"/>
      </w:pPr>
      <w:r w:rsidRPr="00C02C63">
        <w:t>на 11 колонок</w:t>
      </w:r>
      <w:r w:rsidR="00AC715C" w:rsidRPr="00C02C63">
        <w:t xml:space="preserve"> – </w:t>
      </w:r>
      <w:r w:rsidRPr="00C02C63">
        <w:t>0,4 га.</w:t>
      </w:r>
    </w:p>
    <w:p w:rsidR="00FC7DE8" w:rsidRPr="00C02C63" w:rsidRDefault="009B64C7" w:rsidP="00CA5246">
      <w:pPr>
        <w:pStyle w:val="01"/>
      </w:pPr>
      <w:r w:rsidRPr="00C02C63">
        <w:t>5.4</w:t>
      </w:r>
      <w:r w:rsidR="008625BA" w:rsidRPr="00C02C63">
        <w:t>.</w:t>
      </w:r>
      <w:r w:rsidR="00342CDB" w:rsidRPr="00C02C63">
        <w:t>39</w:t>
      </w:r>
      <w:r w:rsidR="00FC7DE8" w:rsidRPr="00C02C63">
        <w:t xml:space="preserve">. Расстояния от АЗС до объектов, к ним не относящихся, следует принимать в соответствии с требованиями </w:t>
      </w:r>
      <w:r w:rsidR="00463051" w:rsidRPr="00C02C63">
        <w:t xml:space="preserve">раздела </w:t>
      </w:r>
      <w:r w:rsidR="0016581C" w:rsidRPr="00C02C63">
        <w:t>«</w:t>
      </w:r>
      <w:r w:rsidR="00C12CE8" w:rsidRPr="00C02C63">
        <w:fldChar w:fldCharType="begin"/>
      </w:r>
      <w:r w:rsidR="00C12CE8" w:rsidRPr="00C02C63">
        <w:instrText xml:space="preserve"> REF раздел_противопож_требов \h </w:instrText>
      </w:r>
      <w:r w:rsidR="001604CD" w:rsidRPr="00C02C63">
        <w:instrText xml:space="preserve"> \* MERGEFORMAT </w:instrText>
      </w:r>
      <w:r w:rsidR="00C12CE8" w:rsidRPr="00C02C63">
        <w:fldChar w:fldCharType="separate"/>
      </w:r>
      <w:r w:rsidR="003C7046" w:rsidRPr="00C02C63">
        <w:t>9. Нормативные противопожарные требования</w:t>
      </w:r>
      <w:r w:rsidR="00C12CE8" w:rsidRPr="00C02C63">
        <w:fldChar w:fldCharType="end"/>
      </w:r>
      <w:r w:rsidR="0016581C" w:rsidRPr="00C02C63">
        <w:t>»</w:t>
      </w:r>
      <w:r w:rsidR="00C12CE8" w:rsidRPr="00C02C63">
        <w:t>.</w:t>
      </w:r>
    </w:p>
    <w:p w:rsidR="00FC7DE8" w:rsidRPr="00C02C63" w:rsidRDefault="00FC7DE8" w:rsidP="00CA5246">
      <w:pPr>
        <w:pStyle w:val="01"/>
      </w:pPr>
      <w:r w:rsidRPr="00C02C63">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rsidR="00FC7DE8" w:rsidRPr="00C02C63" w:rsidRDefault="00FC7DE8" w:rsidP="00CA5246">
      <w:pPr>
        <w:pStyle w:val="01"/>
      </w:pPr>
      <w:r w:rsidRPr="00C02C63">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C40C44" w:rsidRPr="00C02C63" w:rsidRDefault="00645896" w:rsidP="00C40C44">
      <w:pPr>
        <w:pStyle w:val="03"/>
      </w:pPr>
      <w:bookmarkStart w:id="91" w:name="раздел_инженерное_обеспечение"/>
      <w:bookmarkStart w:id="92" w:name="_Toc465413397"/>
      <w:r w:rsidRPr="00C02C63">
        <w:t>6</w:t>
      </w:r>
      <w:r w:rsidR="00C40C44" w:rsidRPr="00C02C63">
        <w:t>. Расчетные показатели в сфере инженерного обеспечения</w:t>
      </w:r>
      <w:bookmarkEnd w:id="91"/>
      <w:bookmarkEnd w:id="92"/>
    </w:p>
    <w:p w:rsidR="00930093" w:rsidRPr="00C02C63" w:rsidRDefault="00BB4A60" w:rsidP="000D0C19">
      <w:pPr>
        <w:pStyle w:val="09"/>
      </w:pPr>
      <w:bookmarkStart w:id="93" w:name="подраздел_водоснабжение"/>
      <w:bookmarkStart w:id="94" w:name="_Toc465413398"/>
      <w:r w:rsidRPr="00C02C63">
        <w:t xml:space="preserve">6.1. </w:t>
      </w:r>
      <w:r w:rsidR="002261B1" w:rsidRPr="00C02C63">
        <w:t>Водоснабжение</w:t>
      </w:r>
      <w:bookmarkEnd w:id="93"/>
      <w:bookmarkEnd w:id="94"/>
    </w:p>
    <w:p w:rsidR="002261B1" w:rsidRPr="00C02C63" w:rsidRDefault="00294C09" w:rsidP="00294C09">
      <w:pPr>
        <w:pStyle w:val="01"/>
      </w:pPr>
      <w:r w:rsidRPr="00C02C63">
        <w:t>6.</w:t>
      </w:r>
      <w:r w:rsidR="002261B1" w:rsidRPr="00C02C63">
        <w:t>1.</w:t>
      </w:r>
      <w:r w:rsidR="0076176E" w:rsidRPr="00C02C63">
        <w:t>1.</w:t>
      </w:r>
      <w:r w:rsidR="002261B1" w:rsidRPr="00C02C63">
        <w:t xml:space="preserve"> Выбор схемы и системы водоснабжения следует производить с учетом особенностей объекта или группы объектов, требуемых расходов воды на различных этапах их развития, источников водоснабжения, требований к напорам, качеству воды и обеспеченности ее подачи.</w:t>
      </w:r>
    </w:p>
    <w:p w:rsidR="002261B1" w:rsidRPr="00C02C63" w:rsidRDefault="00294C09" w:rsidP="00294C09">
      <w:pPr>
        <w:pStyle w:val="01"/>
      </w:pPr>
      <w:bookmarkStart w:id="95" w:name="пункт_расчет_среднесут_водопотр"/>
      <w:r w:rsidRPr="00C02C63">
        <w:t>6.</w:t>
      </w:r>
      <w:r w:rsidR="0076176E" w:rsidRPr="00C02C63">
        <w:t>1.</w:t>
      </w:r>
      <w:r w:rsidRPr="00C02C63">
        <w:t>2</w:t>
      </w:r>
      <w:r w:rsidR="002261B1" w:rsidRPr="00C02C63">
        <w:t>.</w:t>
      </w:r>
      <w:bookmarkEnd w:id="95"/>
      <w:r w:rsidR="002261B1" w:rsidRPr="00C02C63">
        <w:t xml:space="preserve"> Расчетное среднесуточное водопотребление определяется как сумма расходов воды на хозяйственно-бытовые нужды и нужды промышленных предприятий с учетом расхода воды на поливку.</w:t>
      </w:r>
    </w:p>
    <w:p w:rsidR="00587D79" w:rsidRPr="00C02C63" w:rsidRDefault="002261B1" w:rsidP="00294C09">
      <w:pPr>
        <w:pStyle w:val="01"/>
      </w:pPr>
      <w:r w:rsidRPr="00C02C63">
        <w:t>Расход воды на хозяйственно-бытовые нужды определяется с учетом расхода воды по отдельным объектам различных категорий потребителей в соответствии с нормами</w:t>
      </w:r>
      <w:r w:rsidR="00587D79" w:rsidRPr="00C02C63">
        <w:t>:</w:t>
      </w:r>
    </w:p>
    <w:p w:rsidR="00587D79" w:rsidRPr="00C02C63" w:rsidRDefault="00587D79" w:rsidP="00F967BA">
      <w:pPr>
        <w:pStyle w:val="04"/>
      </w:pPr>
      <w:r w:rsidRPr="00C02C63">
        <w:t>расчетные (удельные) средние за год суточные расходы воды (стоков) в жилых зданиях (</w:t>
      </w:r>
      <w:r w:rsidR="00342CDB" w:rsidRPr="00C02C63">
        <w:t>таблица 5</w:t>
      </w:r>
      <w:r w:rsidR="00CD4B7A" w:rsidRPr="00C02C63">
        <w:t>4</w:t>
      </w:r>
      <w:r w:rsidRPr="00C02C63">
        <w:t>);</w:t>
      </w:r>
    </w:p>
    <w:p w:rsidR="00587D79" w:rsidRPr="00C02C63" w:rsidRDefault="00587D79" w:rsidP="00F967BA">
      <w:pPr>
        <w:pStyle w:val="04"/>
      </w:pPr>
      <w:r w:rsidRPr="00C02C63">
        <w:t>расчетные (удельные) средние за год суточные расходы воды в зданиях общественного и промышленного назначения</w:t>
      </w:r>
      <w:r w:rsidR="00982317" w:rsidRPr="00C02C63">
        <w:t xml:space="preserve"> (таблица </w:t>
      </w:r>
      <w:r w:rsidR="00342CDB" w:rsidRPr="00C02C63">
        <w:t>5</w:t>
      </w:r>
      <w:r w:rsidR="00CD4B7A" w:rsidRPr="00C02C63">
        <w:t>5</w:t>
      </w:r>
      <w:r w:rsidRPr="00C02C63">
        <w:t>).</w:t>
      </w:r>
    </w:p>
    <w:p w:rsidR="00587D79" w:rsidRPr="00C02C63" w:rsidRDefault="00587D79" w:rsidP="00587D79">
      <w:pPr>
        <w:pStyle w:val="05"/>
      </w:pPr>
      <w:bookmarkStart w:id="96" w:name="_Ref450625696"/>
      <w:r w:rsidRPr="00C02C63">
        <w:t xml:space="preserve">Таблица </w:t>
      </w:r>
      <w:bookmarkEnd w:id="96"/>
      <w:r w:rsidR="00342CDB" w:rsidRPr="00C02C63">
        <w:t>5</w:t>
      </w:r>
      <w:r w:rsidR="00CD4B7A" w:rsidRPr="00C02C63">
        <w:t>4</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106"/>
        <w:gridCol w:w="2487"/>
        <w:gridCol w:w="1720"/>
      </w:tblGrid>
      <w:tr w:rsidR="00294C09" w:rsidRPr="00C02C63" w:rsidTr="00294C09">
        <w:trPr>
          <w:trHeight w:val="1124"/>
        </w:trPr>
        <w:tc>
          <w:tcPr>
            <w:tcW w:w="0" w:type="auto"/>
            <w:tcBorders>
              <w:top w:val="single" w:sz="4" w:space="0" w:color="auto"/>
              <w:bottom w:val="single" w:sz="4" w:space="0" w:color="auto"/>
              <w:right w:val="single" w:sz="4" w:space="0" w:color="auto"/>
            </w:tcBorders>
            <w:shd w:val="clear" w:color="auto" w:fill="auto"/>
            <w:vAlign w:val="center"/>
          </w:tcPr>
          <w:p w:rsidR="00294C09" w:rsidRPr="00C02C63" w:rsidRDefault="00294C09" w:rsidP="00294C09">
            <w:pPr>
              <w:suppressAutoHyphens/>
              <w:jc w:val="center"/>
              <w:rPr>
                <w:rFonts w:ascii="Times New Roman" w:hAnsi="Times New Roman" w:cs="Times New Roman"/>
                <w:b/>
              </w:rPr>
            </w:pPr>
            <w:r w:rsidRPr="00C02C63">
              <w:rPr>
                <w:rFonts w:ascii="Times New Roman" w:hAnsi="Times New Roman" w:cs="Times New Roman"/>
                <w:b/>
              </w:rPr>
              <w:t>Жилые здания</w:t>
            </w:r>
          </w:p>
        </w:tc>
        <w:tc>
          <w:tcPr>
            <w:tcW w:w="0" w:type="auto"/>
            <w:tcBorders>
              <w:top w:val="single" w:sz="4" w:space="0" w:color="auto"/>
              <w:left w:val="single" w:sz="4" w:space="0" w:color="auto"/>
            </w:tcBorders>
            <w:shd w:val="clear" w:color="auto" w:fill="auto"/>
            <w:vAlign w:val="center"/>
          </w:tcPr>
          <w:p w:rsidR="00294C09" w:rsidRPr="00C02C63" w:rsidRDefault="00294C09" w:rsidP="00294C09">
            <w:pPr>
              <w:suppressAutoHyphens/>
              <w:jc w:val="center"/>
              <w:rPr>
                <w:rFonts w:ascii="Times New Roman" w:hAnsi="Times New Roman" w:cs="Times New Roman"/>
                <w:b/>
              </w:rPr>
            </w:pPr>
            <w:r w:rsidRPr="00C02C63">
              <w:rPr>
                <w:rFonts w:ascii="Times New Roman" w:hAnsi="Times New Roman" w:cs="Times New Roman"/>
                <w:b/>
              </w:rPr>
              <w:t>Общий расход воды (стоков) л/сут.</w:t>
            </w:r>
          </w:p>
          <w:p w:rsidR="00294C09" w:rsidRPr="00C02C63" w:rsidRDefault="00294C09" w:rsidP="00294C09">
            <w:pPr>
              <w:suppressAutoHyphens/>
              <w:jc w:val="center"/>
              <w:rPr>
                <w:rFonts w:ascii="Times New Roman" w:hAnsi="Times New Roman" w:cs="Times New Roman"/>
                <w:b/>
              </w:rPr>
            </w:pPr>
            <w:r w:rsidRPr="00C02C63">
              <w:rPr>
                <w:rFonts w:ascii="Times New Roman" w:hAnsi="Times New Roman" w:cs="Times New Roman"/>
                <w:b/>
              </w:rPr>
              <w:t>на 1 жителя</w:t>
            </w:r>
          </w:p>
        </w:tc>
        <w:tc>
          <w:tcPr>
            <w:tcW w:w="0" w:type="auto"/>
            <w:tcBorders>
              <w:top w:val="single" w:sz="4" w:space="0" w:color="auto"/>
              <w:left w:val="single" w:sz="4" w:space="0" w:color="auto"/>
            </w:tcBorders>
            <w:shd w:val="clear" w:color="auto" w:fill="auto"/>
            <w:vAlign w:val="center"/>
          </w:tcPr>
          <w:p w:rsidR="00294C09" w:rsidRPr="00C02C63" w:rsidRDefault="00294C09" w:rsidP="00294C09">
            <w:pPr>
              <w:suppressAutoHyphens/>
              <w:jc w:val="center"/>
              <w:rPr>
                <w:rFonts w:ascii="Times New Roman" w:hAnsi="Times New Roman" w:cs="Times New Roman"/>
                <w:b/>
              </w:rPr>
            </w:pPr>
            <w:r w:rsidRPr="00C02C63">
              <w:rPr>
                <w:rFonts w:ascii="Times New Roman" w:hAnsi="Times New Roman" w:cs="Times New Roman"/>
                <w:b/>
              </w:rPr>
              <w:t>в том числе горячей</w:t>
            </w:r>
          </w:p>
        </w:tc>
      </w:tr>
      <w:tr w:rsidR="00374D5A" w:rsidRPr="00C02C63" w:rsidTr="00294C09">
        <w:tc>
          <w:tcPr>
            <w:tcW w:w="0" w:type="auto"/>
            <w:tcBorders>
              <w:top w:val="single" w:sz="4" w:space="0" w:color="auto"/>
              <w:bottom w:val="single" w:sz="4" w:space="0" w:color="auto"/>
              <w:right w:val="single" w:sz="4" w:space="0" w:color="auto"/>
            </w:tcBorders>
            <w:shd w:val="clear" w:color="auto" w:fill="auto"/>
          </w:tcPr>
          <w:p w:rsidR="00374D5A" w:rsidRPr="00C02C63" w:rsidRDefault="00374D5A" w:rsidP="00630DA8">
            <w:pPr>
              <w:suppressAutoHyphens/>
              <w:rPr>
                <w:rFonts w:ascii="Times New Roman" w:hAnsi="Times New Roman" w:cs="Times New Roman"/>
              </w:rPr>
            </w:pPr>
            <w:r w:rsidRPr="00C02C63">
              <w:rPr>
                <w:rFonts w:ascii="Times New Roman" w:hAnsi="Times New Roman" w:cs="Times New Roman"/>
              </w:rPr>
              <w:t>С водопроводом и канализацией без ванн</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74D5A" w:rsidRPr="00C02C63" w:rsidRDefault="00374D5A" w:rsidP="00294C09">
            <w:pPr>
              <w:suppressAutoHyphens/>
              <w:jc w:val="center"/>
              <w:rPr>
                <w:rFonts w:ascii="Times New Roman" w:hAnsi="Times New Roman" w:cs="Times New Roman"/>
              </w:rPr>
            </w:pPr>
            <w:r w:rsidRPr="00C02C63">
              <w:rPr>
                <w:rFonts w:ascii="Times New Roman" w:hAnsi="Times New Roman" w:cs="Times New Roman"/>
              </w:rPr>
              <w:t>110</w:t>
            </w:r>
          </w:p>
        </w:tc>
        <w:tc>
          <w:tcPr>
            <w:tcW w:w="0" w:type="auto"/>
            <w:tcBorders>
              <w:top w:val="single" w:sz="4" w:space="0" w:color="auto"/>
              <w:left w:val="single" w:sz="4" w:space="0" w:color="auto"/>
              <w:bottom w:val="single" w:sz="4" w:space="0" w:color="auto"/>
            </w:tcBorders>
            <w:shd w:val="clear" w:color="auto" w:fill="auto"/>
            <w:vAlign w:val="center"/>
          </w:tcPr>
          <w:p w:rsidR="00374D5A" w:rsidRPr="00C02C63" w:rsidRDefault="00374D5A" w:rsidP="00294C09">
            <w:pPr>
              <w:suppressAutoHyphens/>
              <w:jc w:val="center"/>
              <w:rPr>
                <w:rFonts w:ascii="Times New Roman" w:hAnsi="Times New Roman" w:cs="Times New Roman"/>
              </w:rPr>
            </w:pPr>
            <w:r w:rsidRPr="00C02C63">
              <w:rPr>
                <w:rFonts w:ascii="Times New Roman" w:hAnsi="Times New Roman" w:cs="Times New Roman"/>
              </w:rPr>
              <w:t>45</w:t>
            </w:r>
          </w:p>
        </w:tc>
      </w:tr>
      <w:tr w:rsidR="00374D5A" w:rsidRPr="00C02C63" w:rsidTr="00294C09">
        <w:tc>
          <w:tcPr>
            <w:tcW w:w="0" w:type="auto"/>
            <w:tcBorders>
              <w:top w:val="single" w:sz="4" w:space="0" w:color="auto"/>
              <w:bottom w:val="single" w:sz="4" w:space="0" w:color="auto"/>
              <w:right w:val="single" w:sz="4" w:space="0" w:color="auto"/>
            </w:tcBorders>
            <w:shd w:val="clear" w:color="auto" w:fill="auto"/>
          </w:tcPr>
          <w:p w:rsidR="00374D5A" w:rsidRPr="00C02C63" w:rsidRDefault="00294C09" w:rsidP="00630DA8">
            <w:pPr>
              <w:suppressAutoHyphens/>
              <w:rPr>
                <w:rFonts w:ascii="Times New Roman" w:hAnsi="Times New Roman" w:cs="Times New Roman"/>
              </w:rPr>
            </w:pPr>
            <w:r w:rsidRPr="00C02C63">
              <w:rPr>
                <w:rFonts w:ascii="Times New Roman" w:hAnsi="Times New Roman" w:cs="Times New Roman"/>
              </w:rPr>
              <w:t>То же</w:t>
            </w:r>
            <w:r w:rsidR="00374D5A" w:rsidRPr="00C02C63">
              <w:rPr>
                <w:rFonts w:ascii="Times New Roman" w:hAnsi="Times New Roman" w:cs="Times New Roman"/>
              </w:rPr>
              <w:t>, с газоснабжением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74D5A" w:rsidRPr="00C02C63" w:rsidRDefault="00374D5A" w:rsidP="00294C09">
            <w:pPr>
              <w:suppressAutoHyphens/>
              <w:jc w:val="center"/>
              <w:rPr>
                <w:rFonts w:ascii="Times New Roman" w:hAnsi="Times New Roman" w:cs="Times New Roman"/>
              </w:rPr>
            </w:pPr>
            <w:r w:rsidRPr="00C02C63">
              <w:rPr>
                <w:rFonts w:ascii="Times New Roman" w:hAnsi="Times New Roman" w:cs="Times New Roman"/>
              </w:rPr>
              <w:t>135</w:t>
            </w:r>
          </w:p>
        </w:tc>
        <w:tc>
          <w:tcPr>
            <w:tcW w:w="0" w:type="auto"/>
            <w:tcBorders>
              <w:top w:val="single" w:sz="4" w:space="0" w:color="auto"/>
              <w:left w:val="single" w:sz="4" w:space="0" w:color="auto"/>
              <w:bottom w:val="single" w:sz="4" w:space="0" w:color="auto"/>
            </w:tcBorders>
            <w:shd w:val="clear" w:color="auto" w:fill="auto"/>
            <w:vAlign w:val="center"/>
          </w:tcPr>
          <w:p w:rsidR="00374D5A" w:rsidRPr="00C02C63" w:rsidRDefault="00374D5A" w:rsidP="00294C09">
            <w:pPr>
              <w:suppressAutoHyphens/>
              <w:jc w:val="center"/>
              <w:rPr>
                <w:rFonts w:ascii="Times New Roman" w:hAnsi="Times New Roman" w:cs="Times New Roman"/>
              </w:rPr>
            </w:pPr>
            <w:r w:rsidRPr="00C02C63">
              <w:rPr>
                <w:rFonts w:ascii="Times New Roman" w:hAnsi="Times New Roman" w:cs="Times New Roman"/>
              </w:rPr>
              <w:t>55</w:t>
            </w:r>
          </w:p>
        </w:tc>
      </w:tr>
      <w:tr w:rsidR="00374D5A" w:rsidRPr="00C02C63" w:rsidTr="00294C09">
        <w:tc>
          <w:tcPr>
            <w:tcW w:w="0" w:type="auto"/>
            <w:tcBorders>
              <w:top w:val="single" w:sz="4" w:space="0" w:color="auto"/>
              <w:bottom w:val="single" w:sz="4" w:space="0" w:color="auto"/>
              <w:right w:val="single" w:sz="4" w:space="0" w:color="auto"/>
            </w:tcBorders>
            <w:shd w:val="clear" w:color="auto" w:fill="auto"/>
          </w:tcPr>
          <w:p w:rsidR="00374D5A" w:rsidRPr="00C02C63" w:rsidRDefault="00374D5A" w:rsidP="00630DA8">
            <w:pPr>
              <w:suppressAutoHyphens/>
              <w:rPr>
                <w:rFonts w:ascii="Times New Roman" w:hAnsi="Times New Roman" w:cs="Times New Roman"/>
              </w:rPr>
            </w:pPr>
            <w:r w:rsidRPr="00C02C63">
              <w:rPr>
                <w:rFonts w:ascii="Times New Roman" w:hAnsi="Times New Roman" w:cs="Times New Roman"/>
              </w:rPr>
              <w:t>С водопроводом, канализацией и ваннами с водонагревателями, работающими на твердом топливе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74D5A" w:rsidRPr="00C02C63" w:rsidRDefault="00374D5A" w:rsidP="00294C09">
            <w:pPr>
              <w:suppressAutoHyphens/>
              <w:jc w:val="center"/>
              <w:rPr>
                <w:rFonts w:ascii="Times New Roman" w:hAnsi="Times New Roman" w:cs="Times New Roman"/>
              </w:rPr>
            </w:pPr>
            <w:r w:rsidRPr="00C02C63">
              <w:rPr>
                <w:rFonts w:ascii="Times New Roman" w:hAnsi="Times New Roman" w:cs="Times New Roman"/>
              </w:rPr>
              <w:t>170</w:t>
            </w:r>
          </w:p>
        </w:tc>
        <w:tc>
          <w:tcPr>
            <w:tcW w:w="0" w:type="auto"/>
            <w:tcBorders>
              <w:top w:val="single" w:sz="4" w:space="0" w:color="auto"/>
              <w:left w:val="single" w:sz="4" w:space="0" w:color="auto"/>
              <w:bottom w:val="single" w:sz="4" w:space="0" w:color="auto"/>
            </w:tcBorders>
            <w:shd w:val="clear" w:color="auto" w:fill="auto"/>
            <w:vAlign w:val="center"/>
          </w:tcPr>
          <w:p w:rsidR="00374D5A" w:rsidRPr="00C02C63" w:rsidRDefault="00374D5A" w:rsidP="00294C09">
            <w:pPr>
              <w:suppressAutoHyphens/>
              <w:jc w:val="center"/>
              <w:rPr>
                <w:rFonts w:ascii="Times New Roman" w:hAnsi="Times New Roman" w:cs="Times New Roman"/>
              </w:rPr>
            </w:pPr>
            <w:r w:rsidRPr="00C02C63">
              <w:rPr>
                <w:rFonts w:ascii="Times New Roman" w:hAnsi="Times New Roman" w:cs="Times New Roman"/>
              </w:rPr>
              <w:t>70</w:t>
            </w:r>
          </w:p>
        </w:tc>
      </w:tr>
      <w:tr w:rsidR="00374D5A" w:rsidRPr="00C02C63" w:rsidTr="00294C09">
        <w:tc>
          <w:tcPr>
            <w:tcW w:w="0" w:type="auto"/>
            <w:tcBorders>
              <w:top w:val="single" w:sz="4" w:space="0" w:color="auto"/>
              <w:bottom w:val="single" w:sz="4" w:space="0" w:color="auto"/>
              <w:right w:val="single" w:sz="4" w:space="0" w:color="auto"/>
            </w:tcBorders>
            <w:shd w:val="clear" w:color="auto" w:fill="auto"/>
          </w:tcPr>
          <w:p w:rsidR="00374D5A" w:rsidRPr="00C02C63" w:rsidRDefault="00374D5A" w:rsidP="00630DA8">
            <w:pPr>
              <w:suppressAutoHyphens/>
              <w:rPr>
                <w:rFonts w:ascii="Times New Roman" w:hAnsi="Times New Roman" w:cs="Times New Roman"/>
              </w:rPr>
            </w:pPr>
            <w:r w:rsidRPr="00C02C63">
              <w:rPr>
                <w:rFonts w:ascii="Times New Roman" w:hAnsi="Times New Roman" w:cs="Times New Roman"/>
              </w:rPr>
              <w:t>То же, с газовыми водонагревателями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74D5A" w:rsidRPr="00C02C63" w:rsidRDefault="00374D5A" w:rsidP="00294C09">
            <w:pPr>
              <w:suppressAutoHyphens/>
              <w:jc w:val="center"/>
              <w:rPr>
                <w:rFonts w:ascii="Times New Roman" w:hAnsi="Times New Roman" w:cs="Times New Roman"/>
              </w:rPr>
            </w:pPr>
            <w:r w:rsidRPr="00C02C63">
              <w:rPr>
                <w:rFonts w:ascii="Times New Roman" w:hAnsi="Times New Roman" w:cs="Times New Roman"/>
              </w:rPr>
              <w:t>235</w:t>
            </w:r>
          </w:p>
        </w:tc>
        <w:tc>
          <w:tcPr>
            <w:tcW w:w="0" w:type="auto"/>
            <w:tcBorders>
              <w:top w:val="single" w:sz="4" w:space="0" w:color="auto"/>
              <w:left w:val="single" w:sz="4" w:space="0" w:color="auto"/>
              <w:bottom w:val="single" w:sz="4" w:space="0" w:color="auto"/>
            </w:tcBorders>
            <w:shd w:val="clear" w:color="auto" w:fill="auto"/>
            <w:vAlign w:val="center"/>
          </w:tcPr>
          <w:p w:rsidR="00374D5A" w:rsidRPr="00C02C63" w:rsidRDefault="00374D5A" w:rsidP="00294C09">
            <w:pPr>
              <w:suppressAutoHyphens/>
              <w:jc w:val="center"/>
              <w:rPr>
                <w:rFonts w:ascii="Times New Roman" w:hAnsi="Times New Roman" w:cs="Times New Roman"/>
              </w:rPr>
            </w:pPr>
            <w:r w:rsidRPr="00C02C63">
              <w:rPr>
                <w:rFonts w:ascii="Times New Roman" w:hAnsi="Times New Roman" w:cs="Times New Roman"/>
              </w:rPr>
              <w:t>95</w:t>
            </w:r>
          </w:p>
        </w:tc>
      </w:tr>
      <w:tr w:rsidR="00374D5A" w:rsidRPr="00C02C63" w:rsidTr="00294C09">
        <w:tc>
          <w:tcPr>
            <w:tcW w:w="0" w:type="auto"/>
            <w:tcBorders>
              <w:top w:val="single" w:sz="4" w:space="0" w:color="auto"/>
              <w:bottom w:val="single" w:sz="4" w:space="0" w:color="auto"/>
              <w:right w:val="single" w:sz="4" w:space="0" w:color="auto"/>
            </w:tcBorders>
            <w:shd w:val="clear" w:color="auto" w:fill="auto"/>
          </w:tcPr>
          <w:p w:rsidR="00374D5A" w:rsidRPr="00C02C63" w:rsidRDefault="00374D5A" w:rsidP="00630DA8">
            <w:pPr>
              <w:suppressAutoHyphens/>
              <w:rPr>
                <w:rFonts w:ascii="Times New Roman" w:hAnsi="Times New Roman" w:cs="Times New Roman"/>
              </w:rPr>
            </w:pPr>
            <w:r w:rsidRPr="00C02C63">
              <w:rPr>
                <w:rFonts w:ascii="Times New Roman" w:hAnsi="Times New Roman" w:cs="Times New Roman"/>
              </w:rPr>
              <w:t>С централизованным горячим водоснабжением и сидячими ваннами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74D5A" w:rsidRPr="00C02C63" w:rsidRDefault="00374D5A" w:rsidP="00294C09">
            <w:pPr>
              <w:suppressAutoHyphens/>
              <w:jc w:val="center"/>
              <w:rPr>
                <w:rFonts w:ascii="Times New Roman" w:hAnsi="Times New Roman" w:cs="Times New Roman"/>
              </w:rPr>
            </w:pPr>
            <w:r w:rsidRPr="00C02C63">
              <w:rPr>
                <w:rFonts w:ascii="Times New Roman" w:hAnsi="Times New Roman" w:cs="Times New Roman"/>
              </w:rPr>
              <w:t>260</w:t>
            </w:r>
          </w:p>
        </w:tc>
        <w:tc>
          <w:tcPr>
            <w:tcW w:w="0" w:type="auto"/>
            <w:tcBorders>
              <w:top w:val="single" w:sz="4" w:space="0" w:color="auto"/>
              <w:left w:val="single" w:sz="4" w:space="0" w:color="auto"/>
              <w:bottom w:val="single" w:sz="4" w:space="0" w:color="auto"/>
            </w:tcBorders>
            <w:shd w:val="clear" w:color="auto" w:fill="auto"/>
            <w:vAlign w:val="center"/>
          </w:tcPr>
          <w:p w:rsidR="00374D5A" w:rsidRPr="00C02C63" w:rsidRDefault="00374D5A" w:rsidP="00294C09">
            <w:pPr>
              <w:suppressAutoHyphens/>
              <w:jc w:val="center"/>
              <w:rPr>
                <w:rFonts w:ascii="Times New Roman" w:hAnsi="Times New Roman" w:cs="Times New Roman"/>
              </w:rPr>
            </w:pPr>
            <w:r w:rsidRPr="00C02C63">
              <w:rPr>
                <w:rFonts w:ascii="Times New Roman" w:hAnsi="Times New Roman" w:cs="Times New Roman"/>
              </w:rPr>
              <w:t>105</w:t>
            </w:r>
          </w:p>
        </w:tc>
      </w:tr>
      <w:tr w:rsidR="00374D5A" w:rsidRPr="00C02C63" w:rsidTr="00294C09">
        <w:tc>
          <w:tcPr>
            <w:tcW w:w="0" w:type="auto"/>
            <w:tcBorders>
              <w:top w:val="single" w:sz="4" w:space="0" w:color="auto"/>
              <w:bottom w:val="single" w:sz="4" w:space="0" w:color="auto"/>
              <w:right w:val="single" w:sz="4" w:space="0" w:color="auto"/>
            </w:tcBorders>
            <w:shd w:val="clear" w:color="auto" w:fill="auto"/>
          </w:tcPr>
          <w:p w:rsidR="00374D5A" w:rsidRPr="00C02C63" w:rsidRDefault="00374D5A" w:rsidP="00630DA8">
            <w:pPr>
              <w:suppressAutoHyphens/>
              <w:rPr>
                <w:rFonts w:ascii="Times New Roman" w:hAnsi="Times New Roman" w:cs="Times New Roman"/>
              </w:rPr>
            </w:pPr>
            <w:r w:rsidRPr="00C02C63">
              <w:rPr>
                <w:rFonts w:ascii="Times New Roman" w:hAnsi="Times New Roman" w:cs="Times New Roman"/>
              </w:rPr>
              <w:lastRenderedPageBreak/>
              <w:t>То же</w:t>
            </w:r>
            <w:r w:rsidR="00AC715C" w:rsidRPr="00C02C63">
              <w:rPr>
                <w:rFonts w:ascii="Times New Roman" w:hAnsi="Times New Roman" w:cs="Times New Roman"/>
              </w:rPr>
              <w:t>, с ваннами длиной более 1500-</w:t>
            </w:r>
            <w:r w:rsidRPr="00C02C63">
              <w:rPr>
                <w:rFonts w:ascii="Times New Roman" w:hAnsi="Times New Roman" w:cs="Times New Roman"/>
              </w:rPr>
              <w:t>1700 мм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74D5A" w:rsidRPr="00C02C63" w:rsidRDefault="00374D5A" w:rsidP="00294C09">
            <w:pPr>
              <w:suppressAutoHyphens/>
              <w:jc w:val="center"/>
              <w:rPr>
                <w:rFonts w:ascii="Times New Roman" w:hAnsi="Times New Roman" w:cs="Times New Roman"/>
              </w:rPr>
            </w:pPr>
            <w:r w:rsidRPr="00C02C63">
              <w:rPr>
                <w:rFonts w:ascii="Times New Roman" w:hAnsi="Times New Roman" w:cs="Times New Roman"/>
              </w:rPr>
              <w:t>285</w:t>
            </w:r>
          </w:p>
        </w:tc>
        <w:tc>
          <w:tcPr>
            <w:tcW w:w="0" w:type="auto"/>
            <w:tcBorders>
              <w:top w:val="single" w:sz="4" w:space="0" w:color="auto"/>
              <w:left w:val="single" w:sz="4" w:space="0" w:color="auto"/>
              <w:bottom w:val="single" w:sz="4" w:space="0" w:color="auto"/>
            </w:tcBorders>
            <w:shd w:val="clear" w:color="auto" w:fill="auto"/>
            <w:vAlign w:val="center"/>
          </w:tcPr>
          <w:p w:rsidR="00374D5A" w:rsidRPr="00C02C63" w:rsidRDefault="00374D5A" w:rsidP="00294C09">
            <w:pPr>
              <w:suppressAutoHyphens/>
              <w:jc w:val="center"/>
              <w:rPr>
                <w:rFonts w:ascii="Times New Roman" w:hAnsi="Times New Roman" w:cs="Times New Roman"/>
              </w:rPr>
            </w:pPr>
            <w:r w:rsidRPr="00C02C63">
              <w:rPr>
                <w:rFonts w:ascii="Times New Roman" w:hAnsi="Times New Roman" w:cs="Times New Roman"/>
              </w:rPr>
              <w:t>115</w:t>
            </w:r>
          </w:p>
        </w:tc>
      </w:tr>
    </w:tbl>
    <w:p w:rsidR="00982317" w:rsidRPr="00C02C63" w:rsidRDefault="00982317" w:rsidP="00982317">
      <w:pPr>
        <w:pStyle w:val="01"/>
      </w:pPr>
    </w:p>
    <w:p w:rsidR="00374D5A" w:rsidRPr="00C02C63" w:rsidRDefault="00374D5A" w:rsidP="00982317">
      <w:pPr>
        <w:pStyle w:val="07"/>
        <w:ind w:firstLine="567"/>
        <w:rPr>
          <w:i/>
        </w:rPr>
      </w:pPr>
      <w:r w:rsidRPr="00C02C63">
        <w:rPr>
          <w:i/>
        </w:rPr>
        <w:t>Примечания</w:t>
      </w:r>
      <w:r w:rsidR="00982317" w:rsidRPr="00C02C63">
        <w:rPr>
          <w:i/>
        </w:rPr>
        <w:t>:</w:t>
      </w:r>
    </w:p>
    <w:p w:rsidR="00374D5A" w:rsidRPr="00C02C63" w:rsidRDefault="00374D5A" w:rsidP="00982317">
      <w:pPr>
        <w:pStyle w:val="08"/>
        <w:ind w:firstLine="567"/>
        <w:rPr>
          <w:i/>
        </w:rPr>
      </w:pPr>
      <w:r w:rsidRPr="00C02C63">
        <w:rPr>
          <w:i/>
        </w:rPr>
        <w:t>1. Расход воды на полив территорий, прилегающих к жилым домам, должен учитываться дополнительно в соответствии с</w:t>
      </w:r>
      <w:r w:rsidR="0075469C" w:rsidRPr="00C02C63">
        <w:rPr>
          <w:i/>
        </w:rPr>
        <w:t xml:space="preserve"> </w:t>
      </w:r>
      <w:r w:rsidR="00982317" w:rsidRPr="00C02C63">
        <w:rPr>
          <w:i/>
        </w:rPr>
        <w:t xml:space="preserve">таблицей </w:t>
      </w:r>
      <w:r w:rsidR="00342CDB" w:rsidRPr="00C02C63">
        <w:rPr>
          <w:i/>
        </w:rPr>
        <w:t>5</w:t>
      </w:r>
      <w:r w:rsidR="00C800F9" w:rsidRPr="00C02C63">
        <w:rPr>
          <w:i/>
        </w:rPr>
        <w:t>5</w:t>
      </w:r>
      <w:r w:rsidR="00982317" w:rsidRPr="00C02C63">
        <w:rPr>
          <w:i/>
        </w:rPr>
        <w:t>.</w:t>
      </w:r>
    </w:p>
    <w:p w:rsidR="00374D5A" w:rsidRPr="00C02C63" w:rsidRDefault="00374D5A" w:rsidP="00982317">
      <w:pPr>
        <w:pStyle w:val="08"/>
        <w:ind w:firstLine="567"/>
        <w:rPr>
          <w:i/>
        </w:rPr>
      </w:pPr>
      <w:r w:rsidRPr="00C02C63">
        <w:rPr>
          <w:i/>
        </w:rPr>
        <w:t>2. Использование приведенных значений расходов воды для коммерческих расчетов за воду не допускается.</w:t>
      </w:r>
    </w:p>
    <w:p w:rsidR="00587D79" w:rsidRPr="00C02C63" w:rsidRDefault="00587D79" w:rsidP="00587D79">
      <w:pPr>
        <w:pStyle w:val="05"/>
      </w:pPr>
      <w:bookmarkStart w:id="97" w:name="_Ref450626022"/>
      <w:r w:rsidRPr="00C02C63">
        <w:t xml:space="preserve">Таблица </w:t>
      </w:r>
      <w:bookmarkEnd w:id="97"/>
      <w:r w:rsidR="00342CDB" w:rsidRPr="00C02C63">
        <w:t>5</w:t>
      </w:r>
      <w:r w:rsidR="00CD4B7A" w:rsidRPr="00C02C63">
        <w:t>5</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336"/>
        <w:gridCol w:w="1857"/>
        <w:gridCol w:w="1070"/>
        <w:gridCol w:w="1761"/>
        <w:gridCol w:w="2289"/>
      </w:tblGrid>
      <w:tr w:rsidR="0075469C" w:rsidRPr="00C02C63" w:rsidTr="0075469C">
        <w:tc>
          <w:tcPr>
            <w:tcW w:w="0" w:type="auto"/>
            <w:vMerge w:val="restart"/>
            <w:tcBorders>
              <w:top w:val="single" w:sz="4" w:space="0" w:color="auto"/>
              <w:bottom w:val="single" w:sz="4" w:space="0" w:color="auto"/>
              <w:right w:val="single" w:sz="4" w:space="0" w:color="auto"/>
            </w:tcBorders>
            <w:shd w:val="clear" w:color="auto" w:fill="auto"/>
            <w:vAlign w:val="center"/>
          </w:tcPr>
          <w:p w:rsidR="0075469C" w:rsidRPr="00C02C63" w:rsidRDefault="0075469C" w:rsidP="0075469C">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Водопотребители</w:t>
            </w:r>
          </w:p>
        </w:tc>
        <w:tc>
          <w:tcPr>
            <w:tcW w:w="0" w:type="auto"/>
            <w:vMerge w:val="restart"/>
            <w:tcBorders>
              <w:top w:val="single" w:sz="4" w:space="0" w:color="auto"/>
              <w:left w:val="single" w:sz="4" w:space="0" w:color="auto"/>
              <w:bottom w:val="nil"/>
              <w:right w:val="single" w:sz="4" w:space="0" w:color="auto"/>
            </w:tcBorders>
            <w:shd w:val="clear" w:color="auto" w:fill="auto"/>
            <w:vAlign w:val="center"/>
          </w:tcPr>
          <w:p w:rsidR="0075469C" w:rsidRPr="00C02C63" w:rsidRDefault="0075469C" w:rsidP="0075469C">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Единица измерения</w:t>
            </w:r>
          </w:p>
        </w:tc>
        <w:tc>
          <w:tcPr>
            <w:tcW w:w="0" w:type="auto"/>
            <w:gridSpan w:val="2"/>
            <w:tcBorders>
              <w:top w:val="single" w:sz="4" w:space="0" w:color="auto"/>
              <w:left w:val="single" w:sz="4" w:space="0" w:color="auto"/>
              <w:bottom w:val="nil"/>
              <w:right w:val="single" w:sz="4" w:space="0" w:color="auto"/>
            </w:tcBorders>
            <w:shd w:val="clear" w:color="auto" w:fill="auto"/>
            <w:vAlign w:val="center"/>
          </w:tcPr>
          <w:p w:rsidR="0075469C" w:rsidRPr="00C02C63" w:rsidRDefault="0075469C" w:rsidP="0075469C">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Расчетные (удельные) средние за год суточные расходы воды, л/сут, на единицу измерения</w:t>
            </w:r>
          </w:p>
        </w:tc>
        <w:tc>
          <w:tcPr>
            <w:tcW w:w="0" w:type="auto"/>
            <w:vMerge w:val="restart"/>
            <w:tcBorders>
              <w:top w:val="single" w:sz="4" w:space="0" w:color="auto"/>
              <w:left w:val="single" w:sz="4" w:space="0" w:color="auto"/>
              <w:bottom w:val="nil"/>
            </w:tcBorders>
            <w:shd w:val="clear" w:color="auto" w:fill="auto"/>
            <w:vAlign w:val="center"/>
          </w:tcPr>
          <w:p w:rsidR="0075469C" w:rsidRPr="00C02C63" w:rsidRDefault="0075469C" w:rsidP="0075469C">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Продолжительность водоразбора, ч</w:t>
            </w:r>
          </w:p>
        </w:tc>
      </w:tr>
      <w:tr w:rsidR="0075469C" w:rsidRPr="00C02C63" w:rsidTr="0075469C">
        <w:tc>
          <w:tcPr>
            <w:tcW w:w="0" w:type="auto"/>
            <w:vMerge/>
            <w:tcBorders>
              <w:top w:val="single" w:sz="4" w:space="0" w:color="auto"/>
              <w:bottom w:val="single" w:sz="4" w:space="0" w:color="auto"/>
              <w:right w:val="single" w:sz="4" w:space="0" w:color="auto"/>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75469C" w:rsidRPr="00C02C63" w:rsidRDefault="0075469C" w:rsidP="0075469C">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общий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75469C" w:rsidRPr="00C02C63" w:rsidRDefault="0075469C" w:rsidP="0075469C">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в том числе горячей</w:t>
            </w:r>
          </w:p>
        </w:tc>
        <w:tc>
          <w:tcPr>
            <w:tcW w:w="0" w:type="auto"/>
            <w:vMerge/>
            <w:tcBorders>
              <w:top w:val="nil"/>
              <w:left w:val="single" w:sz="4" w:space="0" w:color="auto"/>
              <w:bottom w:val="single" w:sz="4" w:space="0" w:color="auto"/>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r>
      <w:tr w:rsidR="0075469C" w:rsidRPr="00C02C63" w:rsidTr="0075469C">
        <w:tc>
          <w:tcPr>
            <w:tcW w:w="0" w:type="auto"/>
            <w:tcBorders>
              <w:top w:val="single" w:sz="4" w:space="0" w:color="auto"/>
              <w:bottom w:val="nil"/>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t>1</w:t>
            </w:r>
            <w:r w:rsidR="00587D79" w:rsidRPr="00C02C63">
              <w:rPr>
                <w:rFonts w:ascii="Times New Roman" w:hAnsi="Times New Roman" w:cs="Times New Roman"/>
                <w:sz w:val="20"/>
                <w:szCs w:val="20"/>
              </w:rPr>
              <w:t>)</w:t>
            </w:r>
            <w:r w:rsidRPr="00C02C63">
              <w:rPr>
                <w:rFonts w:ascii="Times New Roman" w:hAnsi="Times New Roman" w:cs="Times New Roman"/>
                <w:sz w:val="20"/>
                <w:szCs w:val="20"/>
              </w:rPr>
              <w:t xml:space="preserve"> Общежития:</w:t>
            </w:r>
          </w:p>
        </w:tc>
        <w:tc>
          <w:tcPr>
            <w:tcW w:w="0" w:type="auto"/>
            <w:tcBorders>
              <w:top w:val="single" w:sz="4" w:space="0" w:color="auto"/>
              <w:left w:val="single" w:sz="4" w:space="0" w:color="auto"/>
              <w:bottom w:val="nil"/>
              <w:right w:val="single" w:sz="4" w:space="0" w:color="auto"/>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r>
      <w:tr w:rsidR="0075469C" w:rsidRPr="00C02C63" w:rsidTr="0075469C">
        <w:tc>
          <w:tcPr>
            <w:tcW w:w="0" w:type="auto"/>
            <w:tcBorders>
              <w:top w:val="nil"/>
              <w:bottom w:val="nil"/>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t>с общими душевыми</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житель</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90</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50</w:t>
            </w:r>
          </w:p>
        </w:tc>
        <w:tc>
          <w:tcPr>
            <w:tcW w:w="0" w:type="auto"/>
            <w:tcBorders>
              <w:top w:val="nil"/>
              <w:left w:val="single" w:sz="4" w:space="0" w:color="auto"/>
              <w:bottom w:val="nil"/>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24</w:t>
            </w:r>
          </w:p>
        </w:tc>
      </w:tr>
      <w:tr w:rsidR="0075469C" w:rsidRPr="00C02C63" w:rsidTr="0075469C">
        <w:tc>
          <w:tcPr>
            <w:tcW w:w="0" w:type="auto"/>
            <w:tcBorders>
              <w:top w:val="nil"/>
              <w:bottom w:val="single" w:sz="4" w:space="0" w:color="auto"/>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t>с душами при всех жилых комнатах</w:t>
            </w:r>
          </w:p>
        </w:tc>
        <w:tc>
          <w:tcPr>
            <w:tcW w:w="0" w:type="auto"/>
            <w:tcBorders>
              <w:top w:val="nil"/>
              <w:left w:val="single" w:sz="4" w:space="0" w:color="auto"/>
              <w:bottom w:val="single" w:sz="4" w:space="0" w:color="auto"/>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житель</w:t>
            </w:r>
          </w:p>
        </w:tc>
        <w:tc>
          <w:tcPr>
            <w:tcW w:w="0" w:type="auto"/>
            <w:tcBorders>
              <w:top w:val="nil"/>
              <w:left w:val="single" w:sz="4" w:space="0" w:color="auto"/>
              <w:bottom w:val="single" w:sz="4" w:space="0" w:color="auto"/>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140</w:t>
            </w:r>
          </w:p>
        </w:tc>
        <w:tc>
          <w:tcPr>
            <w:tcW w:w="0" w:type="auto"/>
            <w:tcBorders>
              <w:top w:val="nil"/>
              <w:left w:val="single" w:sz="4" w:space="0" w:color="auto"/>
              <w:bottom w:val="single" w:sz="4" w:space="0" w:color="auto"/>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80</w:t>
            </w:r>
          </w:p>
        </w:tc>
        <w:tc>
          <w:tcPr>
            <w:tcW w:w="0" w:type="auto"/>
            <w:tcBorders>
              <w:top w:val="nil"/>
              <w:left w:val="single" w:sz="4" w:space="0" w:color="auto"/>
              <w:bottom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24</w:t>
            </w:r>
          </w:p>
        </w:tc>
      </w:tr>
      <w:tr w:rsidR="0075469C" w:rsidRPr="00C02C63" w:rsidTr="0075469C">
        <w:tc>
          <w:tcPr>
            <w:tcW w:w="0" w:type="auto"/>
            <w:tcBorders>
              <w:top w:val="single" w:sz="4" w:space="0" w:color="auto"/>
              <w:bottom w:val="nil"/>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t>2</w:t>
            </w:r>
            <w:r w:rsidR="00587D79" w:rsidRPr="00C02C63">
              <w:rPr>
                <w:rFonts w:ascii="Times New Roman" w:hAnsi="Times New Roman" w:cs="Times New Roman"/>
                <w:sz w:val="20"/>
                <w:szCs w:val="20"/>
              </w:rPr>
              <w:t>)</w:t>
            </w:r>
            <w:r w:rsidRPr="00C02C63">
              <w:rPr>
                <w:rFonts w:ascii="Times New Roman" w:hAnsi="Times New Roman" w:cs="Times New Roman"/>
                <w:sz w:val="20"/>
                <w:szCs w:val="20"/>
              </w:rPr>
              <w:t xml:space="preserve"> Гостиницы, пансионаты и мотели:</w:t>
            </w:r>
          </w:p>
        </w:tc>
        <w:tc>
          <w:tcPr>
            <w:tcW w:w="0" w:type="auto"/>
            <w:tcBorders>
              <w:top w:val="single" w:sz="4" w:space="0" w:color="auto"/>
              <w:left w:val="single" w:sz="4" w:space="0" w:color="auto"/>
              <w:bottom w:val="nil"/>
              <w:right w:val="single" w:sz="4" w:space="0" w:color="auto"/>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r>
      <w:tr w:rsidR="0075469C" w:rsidRPr="00C02C63" w:rsidTr="0075469C">
        <w:tc>
          <w:tcPr>
            <w:tcW w:w="0" w:type="auto"/>
            <w:tcBorders>
              <w:top w:val="nil"/>
              <w:bottom w:val="nil"/>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t>с общими ваннами и душами</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житель</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120</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70</w:t>
            </w:r>
          </w:p>
        </w:tc>
        <w:tc>
          <w:tcPr>
            <w:tcW w:w="0" w:type="auto"/>
            <w:tcBorders>
              <w:top w:val="nil"/>
              <w:left w:val="single" w:sz="4" w:space="0" w:color="auto"/>
              <w:bottom w:val="nil"/>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24</w:t>
            </w:r>
          </w:p>
        </w:tc>
      </w:tr>
      <w:tr w:rsidR="0075469C" w:rsidRPr="00C02C63" w:rsidTr="0075469C">
        <w:tc>
          <w:tcPr>
            <w:tcW w:w="0" w:type="auto"/>
            <w:tcBorders>
              <w:top w:val="nil"/>
              <w:bottom w:val="nil"/>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t>с душами во всех номерах</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житель</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230</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140</w:t>
            </w:r>
          </w:p>
        </w:tc>
        <w:tc>
          <w:tcPr>
            <w:tcW w:w="0" w:type="auto"/>
            <w:tcBorders>
              <w:top w:val="nil"/>
              <w:left w:val="single" w:sz="4" w:space="0" w:color="auto"/>
              <w:bottom w:val="nil"/>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24</w:t>
            </w:r>
          </w:p>
        </w:tc>
      </w:tr>
      <w:tr w:rsidR="0075469C" w:rsidRPr="00C02C63" w:rsidTr="0075469C">
        <w:tc>
          <w:tcPr>
            <w:tcW w:w="0" w:type="auto"/>
            <w:tcBorders>
              <w:top w:val="nil"/>
              <w:bottom w:val="single" w:sz="4" w:space="0" w:color="auto"/>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t>с ванными во всех номерах</w:t>
            </w:r>
          </w:p>
        </w:tc>
        <w:tc>
          <w:tcPr>
            <w:tcW w:w="0" w:type="auto"/>
            <w:tcBorders>
              <w:top w:val="nil"/>
              <w:left w:val="single" w:sz="4" w:space="0" w:color="auto"/>
              <w:bottom w:val="single" w:sz="4" w:space="0" w:color="auto"/>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житель</w:t>
            </w:r>
          </w:p>
        </w:tc>
        <w:tc>
          <w:tcPr>
            <w:tcW w:w="0" w:type="auto"/>
            <w:tcBorders>
              <w:top w:val="nil"/>
              <w:left w:val="single" w:sz="4" w:space="0" w:color="auto"/>
              <w:bottom w:val="single" w:sz="4" w:space="0" w:color="auto"/>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300</w:t>
            </w:r>
          </w:p>
        </w:tc>
        <w:tc>
          <w:tcPr>
            <w:tcW w:w="0" w:type="auto"/>
            <w:tcBorders>
              <w:top w:val="nil"/>
              <w:left w:val="single" w:sz="4" w:space="0" w:color="auto"/>
              <w:bottom w:val="single" w:sz="4" w:space="0" w:color="auto"/>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180</w:t>
            </w:r>
          </w:p>
        </w:tc>
        <w:tc>
          <w:tcPr>
            <w:tcW w:w="0" w:type="auto"/>
            <w:tcBorders>
              <w:top w:val="nil"/>
              <w:left w:val="single" w:sz="4" w:space="0" w:color="auto"/>
              <w:bottom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24</w:t>
            </w:r>
          </w:p>
        </w:tc>
      </w:tr>
      <w:tr w:rsidR="0075469C" w:rsidRPr="00C02C63" w:rsidTr="0075469C">
        <w:tc>
          <w:tcPr>
            <w:tcW w:w="0" w:type="auto"/>
            <w:tcBorders>
              <w:top w:val="single" w:sz="4" w:space="0" w:color="auto"/>
              <w:bottom w:val="nil"/>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t>3</w:t>
            </w:r>
            <w:r w:rsidR="00587D79" w:rsidRPr="00C02C63">
              <w:rPr>
                <w:rFonts w:ascii="Times New Roman" w:hAnsi="Times New Roman" w:cs="Times New Roman"/>
                <w:sz w:val="20"/>
                <w:szCs w:val="20"/>
              </w:rPr>
              <w:t>)</w:t>
            </w:r>
            <w:r w:rsidRPr="00C02C63">
              <w:rPr>
                <w:rFonts w:ascii="Times New Roman" w:hAnsi="Times New Roman" w:cs="Times New Roman"/>
                <w:sz w:val="20"/>
                <w:szCs w:val="20"/>
              </w:rPr>
              <w:t xml:space="preserve"> Больницы:</w:t>
            </w:r>
          </w:p>
        </w:tc>
        <w:tc>
          <w:tcPr>
            <w:tcW w:w="0" w:type="auto"/>
            <w:tcBorders>
              <w:top w:val="single" w:sz="4" w:space="0" w:color="auto"/>
              <w:left w:val="single" w:sz="4" w:space="0" w:color="auto"/>
              <w:bottom w:val="nil"/>
              <w:right w:val="single" w:sz="4" w:space="0" w:color="auto"/>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r>
      <w:tr w:rsidR="0075469C" w:rsidRPr="00C02C63" w:rsidTr="0075469C">
        <w:tc>
          <w:tcPr>
            <w:tcW w:w="0" w:type="auto"/>
            <w:tcBorders>
              <w:top w:val="nil"/>
              <w:bottom w:val="nil"/>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t>с общими ваннами и душами</w:t>
            </w:r>
          </w:p>
        </w:tc>
        <w:tc>
          <w:tcPr>
            <w:tcW w:w="0" w:type="auto"/>
            <w:tcBorders>
              <w:top w:val="nil"/>
              <w:left w:val="single" w:sz="4" w:space="0" w:color="auto"/>
              <w:bottom w:val="nil"/>
              <w:right w:val="single" w:sz="4" w:space="0" w:color="auto"/>
            </w:tcBorders>
            <w:shd w:val="clear" w:color="auto" w:fill="auto"/>
          </w:tcPr>
          <w:p w:rsidR="0075469C" w:rsidRPr="00C02C63" w:rsidRDefault="00AA511D"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пациент</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120</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75</w:t>
            </w:r>
          </w:p>
        </w:tc>
        <w:tc>
          <w:tcPr>
            <w:tcW w:w="0" w:type="auto"/>
            <w:tcBorders>
              <w:top w:val="nil"/>
              <w:left w:val="single" w:sz="4" w:space="0" w:color="auto"/>
              <w:bottom w:val="nil"/>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24</w:t>
            </w:r>
          </w:p>
        </w:tc>
      </w:tr>
      <w:tr w:rsidR="0075469C" w:rsidRPr="00C02C63" w:rsidTr="0075469C">
        <w:tc>
          <w:tcPr>
            <w:tcW w:w="0" w:type="auto"/>
            <w:tcBorders>
              <w:top w:val="nil"/>
              <w:bottom w:val="nil"/>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t>с санитарными узлами, приближенными к палатам</w:t>
            </w:r>
          </w:p>
        </w:tc>
        <w:tc>
          <w:tcPr>
            <w:tcW w:w="0" w:type="auto"/>
            <w:tcBorders>
              <w:top w:val="nil"/>
              <w:left w:val="single" w:sz="4" w:space="0" w:color="auto"/>
              <w:bottom w:val="nil"/>
              <w:right w:val="single" w:sz="4" w:space="0" w:color="auto"/>
            </w:tcBorders>
            <w:shd w:val="clear" w:color="auto" w:fill="auto"/>
          </w:tcPr>
          <w:p w:rsidR="0075469C" w:rsidRPr="00C02C63" w:rsidRDefault="00AA511D"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пациент</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200</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90</w:t>
            </w:r>
          </w:p>
        </w:tc>
        <w:tc>
          <w:tcPr>
            <w:tcW w:w="0" w:type="auto"/>
            <w:tcBorders>
              <w:top w:val="nil"/>
              <w:left w:val="single" w:sz="4" w:space="0" w:color="auto"/>
              <w:bottom w:val="nil"/>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24</w:t>
            </w:r>
          </w:p>
        </w:tc>
      </w:tr>
      <w:tr w:rsidR="0075469C" w:rsidRPr="00C02C63" w:rsidTr="0075469C">
        <w:tc>
          <w:tcPr>
            <w:tcW w:w="0" w:type="auto"/>
            <w:tcBorders>
              <w:top w:val="nil"/>
              <w:bottom w:val="single" w:sz="4" w:space="0" w:color="auto"/>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t>инфекционные</w:t>
            </w:r>
          </w:p>
        </w:tc>
        <w:tc>
          <w:tcPr>
            <w:tcW w:w="0" w:type="auto"/>
            <w:tcBorders>
              <w:top w:val="nil"/>
              <w:left w:val="single" w:sz="4" w:space="0" w:color="auto"/>
              <w:bottom w:val="single" w:sz="4" w:space="0" w:color="auto"/>
              <w:right w:val="single" w:sz="4" w:space="0" w:color="auto"/>
            </w:tcBorders>
            <w:shd w:val="clear" w:color="auto" w:fill="auto"/>
          </w:tcPr>
          <w:p w:rsidR="0075469C" w:rsidRPr="00C02C63" w:rsidRDefault="00AA511D"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пациент</w:t>
            </w:r>
          </w:p>
        </w:tc>
        <w:tc>
          <w:tcPr>
            <w:tcW w:w="0" w:type="auto"/>
            <w:tcBorders>
              <w:top w:val="nil"/>
              <w:left w:val="single" w:sz="4" w:space="0" w:color="auto"/>
              <w:bottom w:val="single" w:sz="4" w:space="0" w:color="auto"/>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240</w:t>
            </w:r>
          </w:p>
        </w:tc>
        <w:tc>
          <w:tcPr>
            <w:tcW w:w="0" w:type="auto"/>
            <w:tcBorders>
              <w:top w:val="nil"/>
              <w:left w:val="single" w:sz="4" w:space="0" w:color="auto"/>
              <w:bottom w:val="single" w:sz="4" w:space="0" w:color="auto"/>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110</w:t>
            </w:r>
          </w:p>
        </w:tc>
        <w:tc>
          <w:tcPr>
            <w:tcW w:w="0" w:type="auto"/>
            <w:tcBorders>
              <w:top w:val="nil"/>
              <w:left w:val="single" w:sz="4" w:space="0" w:color="auto"/>
              <w:bottom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24</w:t>
            </w:r>
          </w:p>
        </w:tc>
      </w:tr>
      <w:tr w:rsidR="0075469C" w:rsidRPr="00C02C63" w:rsidTr="0075469C">
        <w:tc>
          <w:tcPr>
            <w:tcW w:w="0" w:type="auto"/>
            <w:tcBorders>
              <w:top w:val="single" w:sz="4" w:space="0" w:color="auto"/>
              <w:bottom w:val="nil"/>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t>4</w:t>
            </w:r>
            <w:r w:rsidR="00587D79" w:rsidRPr="00C02C63">
              <w:rPr>
                <w:rFonts w:ascii="Times New Roman" w:hAnsi="Times New Roman" w:cs="Times New Roman"/>
                <w:sz w:val="20"/>
                <w:szCs w:val="20"/>
              </w:rPr>
              <w:t>)</w:t>
            </w:r>
            <w:r w:rsidRPr="00C02C63">
              <w:rPr>
                <w:rFonts w:ascii="Times New Roman" w:hAnsi="Times New Roman" w:cs="Times New Roman"/>
                <w:sz w:val="20"/>
                <w:szCs w:val="20"/>
              </w:rPr>
              <w:t xml:space="preserve"> Санатории и дома отдыха:</w:t>
            </w:r>
          </w:p>
        </w:tc>
        <w:tc>
          <w:tcPr>
            <w:tcW w:w="0" w:type="auto"/>
            <w:tcBorders>
              <w:top w:val="single" w:sz="4" w:space="0" w:color="auto"/>
              <w:left w:val="single" w:sz="4" w:space="0" w:color="auto"/>
              <w:bottom w:val="nil"/>
              <w:right w:val="single" w:sz="4" w:space="0" w:color="auto"/>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r>
      <w:tr w:rsidR="0075469C" w:rsidRPr="00C02C63" w:rsidTr="0075469C">
        <w:tc>
          <w:tcPr>
            <w:tcW w:w="0" w:type="auto"/>
            <w:tcBorders>
              <w:top w:val="nil"/>
              <w:bottom w:val="nil"/>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t>с общими душами</w:t>
            </w:r>
          </w:p>
        </w:tc>
        <w:tc>
          <w:tcPr>
            <w:tcW w:w="0" w:type="auto"/>
            <w:tcBorders>
              <w:top w:val="nil"/>
              <w:left w:val="single" w:sz="4" w:space="0" w:color="auto"/>
              <w:bottom w:val="nil"/>
              <w:right w:val="single" w:sz="4" w:space="0" w:color="auto"/>
            </w:tcBorders>
            <w:shd w:val="clear" w:color="auto" w:fill="auto"/>
          </w:tcPr>
          <w:p w:rsidR="0075469C" w:rsidRPr="00C02C63" w:rsidRDefault="00AA511D"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отдыхающий</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130</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65</w:t>
            </w:r>
          </w:p>
        </w:tc>
        <w:tc>
          <w:tcPr>
            <w:tcW w:w="0" w:type="auto"/>
            <w:tcBorders>
              <w:top w:val="nil"/>
              <w:left w:val="single" w:sz="4" w:space="0" w:color="auto"/>
              <w:bottom w:val="nil"/>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24</w:t>
            </w:r>
          </w:p>
        </w:tc>
      </w:tr>
      <w:tr w:rsidR="0075469C" w:rsidRPr="00C02C63" w:rsidTr="0075469C">
        <w:tc>
          <w:tcPr>
            <w:tcW w:w="0" w:type="auto"/>
            <w:tcBorders>
              <w:top w:val="nil"/>
              <w:bottom w:val="nil"/>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t>с душами при всех жилых комнатах</w:t>
            </w:r>
          </w:p>
        </w:tc>
        <w:tc>
          <w:tcPr>
            <w:tcW w:w="0" w:type="auto"/>
            <w:tcBorders>
              <w:top w:val="nil"/>
              <w:left w:val="single" w:sz="4" w:space="0" w:color="auto"/>
              <w:bottom w:val="nil"/>
              <w:right w:val="single" w:sz="4" w:space="0" w:color="auto"/>
            </w:tcBorders>
            <w:shd w:val="clear" w:color="auto" w:fill="auto"/>
          </w:tcPr>
          <w:p w:rsidR="0075469C" w:rsidRPr="00C02C63" w:rsidRDefault="00AA511D"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отдыхающий</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150</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75</w:t>
            </w:r>
          </w:p>
        </w:tc>
        <w:tc>
          <w:tcPr>
            <w:tcW w:w="0" w:type="auto"/>
            <w:tcBorders>
              <w:top w:val="nil"/>
              <w:left w:val="single" w:sz="4" w:space="0" w:color="auto"/>
              <w:bottom w:val="nil"/>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24</w:t>
            </w:r>
          </w:p>
        </w:tc>
      </w:tr>
      <w:tr w:rsidR="0075469C" w:rsidRPr="00C02C63" w:rsidTr="0075469C">
        <w:tc>
          <w:tcPr>
            <w:tcW w:w="0" w:type="auto"/>
            <w:tcBorders>
              <w:top w:val="nil"/>
              <w:bottom w:val="single" w:sz="4" w:space="0" w:color="auto"/>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t>с ваннами при всех жилых комнатах</w:t>
            </w:r>
          </w:p>
        </w:tc>
        <w:tc>
          <w:tcPr>
            <w:tcW w:w="0" w:type="auto"/>
            <w:tcBorders>
              <w:top w:val="nil"/>
              <w:left w:val="single" w:sz="4" w:space="0" w:color="auto"/>
              <w:bottom w:val="single" w:sz="4" w:space="0" w:color="auto"/>
              <w:right w:val="single" w:sz="4" w:space="0" w:color="auto"/>
            </w:tcBorders>
            <w:shd w:val="clear" w:color="auto" w:fill="auto"/>
          </w:tcPr>
          <w:p w:rsidR="0075469C" w:rsidRPr="00C02C63" w:rsidRDefault="00AA511D"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отдыхающий</w:t>
            </w:r>
          </w:p>
        </w:tc>
        <w:tc>
          <w:tcPr>
            <w:tcW w:w="0" w:type="auto"/>
            <w:tcBorders>
              <w:top w:val="nil"/>
              <w:left w:val="single" w:sz="4" w:space="0" w:color="auto"/>
              <w:bottom w:val="single" w:sz="4" w:space="0" w:color="auto"/>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200</w:t>
            </w:r>
          </w:p>
        </w:tc>
        <w:tc>
          <w:tcPr>
            <w:tcW w:w="0" w:type="auto"/>
            <w:tcBorders>
              <w:top w:val="nil"/>
              <w:left w:val="single" w:sz="4" w:space="0" w:color="auto"/>
              <w:bottom w:val="single" w:sz="4" w:space="0" w:color="auto"/>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w:t>
            </w:r>
          </w:p>
        </w:tc>
        <w:tc>
          <w:tcPr>
            <w:tcW w:w="0" w:type="auto"/>
            <w:tcBorders>
              <w:top w:val="nil"/>
              <w:left w:val="single" w:sz="4" w:space="0" w:color="auto"/>
              <w:bottom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24</w:t>
            </w:r>
          </w:p>
        </w:tc>
      </w:tr>
      <w:tr w:rsidR="0075469C" w:rsidRPr="00C02C63" w:rsidTr="0075469C">
        <w:tc>
          <w:tcPr>
            <w:tcW w:w="0" w:type="auto"/>
            <w:tcBorders>
              <w:top w:val="single" w:sz="4" w:space="0" w:color="auto"/>
              <w:bottom w:val="nil"/>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t>5</w:t>
            </w:r>
            <w:r w:rsidR="00587D79" w:rsidRPr="00C02C63">
              <w:rPr>
                <w:rFonts w:ascii="Times New Roman" w:hAnsi="Times New Roman" w:cs="Times New Roman"/>
                <w:sz w:val="20"/>
                <w:szCs w:val="20"/>
              </w:rPr>
              <w:t>)</w:t>
            </w:r>
            <w:r w:rsidRPr="00C02C63">
              <w:rPr>
                <w:rFonts w:ascii="Times New Roman" w:hAnsi="Times New Roman" w:cs="Times New Roman"/>
                <w:sz w:val="20"/>
                <w:szCs w:val="20"/>
              </w:rPr>
              <w:t xml:space="preserve"> Физкультурно-оздоровительные учреждения:</w:t>
            </w:r>
          </w:p>
        </w:tc>
        <w:tc>
          <w:tcPr>
            <w:tcW w:w="0" w:type="auto"/>
            <w:tcBorders>
              <w:top w:val="single" w:sz="4" w:space="0" w:color="auto"/>
              <w:left w:val="single" w:sz="4" w:space="0" w:color="auto"/>
              <w:bottom w:val="nil"/>
              <w:right w:val="single" w:sz="4" w:space="0" w:color="auto"/>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r>
      <w:tr w:rsidR="0075469C" w:rsidRPr="00C02C63" w:rsidTr="0075469C">
        <w:tc>
          <w:tcPr>
            <w:tcW w:w="0" w:type="auto"/>
            <w:tcBorders>
              <w:top w:val="nil"/>
              <w:bottom w:val="nil"/>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t>со столовыми на полуфабрикатах, без стирки белья</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место</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60</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30</w:t>
            </w:r>
          </w:p>
        </w:tc>
        <w:tc>
          <w:tcPr>
            <w:tcW w:w="0" w:type="auto"/>
            <w:tcBorders>
              <w:top w:val="nil"/>
              <w:left w:val="single" w:sz="4" w:space="0" w:color="auto"/>
              <w:bottom w:val="nil"/>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24</w:t>
            </w:r>
          </w:p>
        </w:tc>
      </w:tr>
      <w:tr w:rsidR="0075469C" w:rsidRPr="00C02C63" w:rsidTr="0075469C">
        <w:tc>
          <w:tcPr>
            <w:tcW w:w="0" w:type="auto"/>
            <w:tcBorders>
              <w:top w:val="nil"/>
              <w:bottom w:val="single" w:sz="4" w:space="0" w:color="auto"/>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t>со столовыми, работающими на сырье, и прачечными</w:t>
            </w:r>
          </w:p>
        </w:tc>
        <w:tc>
          <w:tcPr>
            <w:tcW w:w="0" w:type="auto"/>
            <w:tcBorders>
              <w:top w:val="nil"/>
              <w:left w:val="single" w:sz="4" w:space="0" w:color="auto"/>
              <w:bottom w:val="single" w:sz="4" w:space="0" w:color="auto"/>
              <w:right w:val="single" w:sz="4" w:space="0" w:color="auto"/>
            </w:tcBorders>
            <w:shd w:val="clear" w:color="auto" w:fill="auto"/>
          </w:tcPr>
          <w:p w:rsidR="0075469C" w:rsidRPr="00C02C63" w:rsidRDefault="00AA511D"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место</w:t>
            </w:r>
          </w:p>
        </w:tc>
        <w:tc>
          <w:tcPr>
            <w:tcW w:w="0" w:type="auto"/>
            <w:tcBorders>
              <w:top w:val="nil"/>
              <w:left w:val="single" w:sz="4" w:space="0" w:color="auto"/>
              <w:bottom w:val="single" w:sz="4" w:space="0" w:color="auto"/>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200</w:t>
            </w:r>
          </w:p>
        </w:tc>
        <w:tc>
          <w:tcPr>
            <w:tcW w:w="0" w:type="auto"/>
            <w:tcBorders>
              <w:top w:val="nil"/>
              <w:left w:val="single" w:sz="4" w:space="0" w:color="auto"/>
              <w:bottom w:val="single" w:sz="4" w:space="0" w:color="auto"/>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w:t>
            </w:r>
          </w:p>
        </w:tc>
        <w:tc>
          <w:tcPr>
            <w:tcW w:w="0" w:type="auto"/>
            <w:tcBorders>
              <w:top w:val="nil"/>
              <w:left w:val="single" w:sz="4" w:space="0" w:color="auto"/>
              <w:bottom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24</w:t>
            </w:r>
          </w:p>
        </w:tc>
      </w:tr>
      <w:tr w:rsidR="0075469C" w:rsidRPr="00C02C63" w:rsidTr="0075469C">
        <w:tc>
          <w:tcPr>
            <w:tcW w:w="0" w:type="auto"/>
            <w:tcBorders>
              <w:top w:val="single" w:sz="4" w:space="0" w:color="auto"/>
              <w:bottom w:val="nil"/>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t>6</w:t>
            </w:r>
            <w:r w:rsidR="00587D79" w:rsidRPr="00C02C63">
              <w:rPr>
                <w:rFonts w:ascii="Times New Roman" w:hAnsi="Times New Roman" w:cs="Times New Roman"/>
                <w:sz w:val="20"/>
                <w:szCs w:val="20"/>
              </w:rPr>
              <w:t>)</w:t>
            </w:r>
            <w:r w:rsidRPr="00C02C63">
              <w:rPr>
                <w:rFonts w:ascii="Times New Roman" w:hAnsi="Times New Roman" w:cs="Times New Roman"/>
                <w:sz w:val="20"/>
                <w:szCs w:val="20"/>
              </w:rPr>
              <w:t xml:space="preserve"> Дошкольные образовательные учреждения и школы-интернаты:</w:t>
            </w:r>
          </w:p>
        </w:tc>
        <w:tc>
          <w:tcPr>
            <w:tcW w:w="0" w:type="auto"/>
            <w:tcBorders>
              <w:top w:val="single" w:sz="4" w:space="0" w:color="auto"/>
              <w:left w:val="single" w:sz="4" w:space="0" w:color="auto"/>
              <w:bottom w:val="nil"/>
              <w:right w:val="single" w:sz="4" w:space="0" w:color="auto"/>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r>
      <w:tr w:rsidR="0075469C" w:rsidRPr="00C02C63" w:rsidTr="0075469C">
        <w:tc>
          <w:tcPr>
            <w:tcW w:w="0" w:type="auto"/>
            <w:tcBorders>
              <w:top w:val="nil"/>
              <w:bottom w:val="nil"/>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t>с дневным пребыванием детей:</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c>
          <w:tcPr>
            <w:tcW w:w="0" w:type="auto"/>
            <w:tcBorders>
              <w:top w:val="nil"/>
              <w:left w:val="single" w:sz="4" w:space="0" w:color="auto"/>
              <w:bottom w:val="nil"/>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r>
      <w:tr w:rsidR="0075469C" w:rsidRPr="00C02C63" w:rsidTr="0075469C">
        <w:tc>
          <w:tcPr>
            <w:tcW w:w="0" w:type="auto"/>
            <w:tcBorders>
              <w:top w:val="nil"/>
              <w:bottom w:val="nil"/>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t>со столовыми на полуфабрикатах</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ребенок</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40</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20</w:t>
            </w:r>
          </w:p>
        </w:tc>
        <w:tc>
          <w:tcPr>
            <w:tcW w:w="0" w:type="auto"/>
            <w:tcBorders>
              <w:top w:val="nil"/>
              <w:left w:val="single" w:sz="4" w:space="0" w:color="auto"/>
              <w:bottom w:val="nil"/>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w:t>
            </w:r>
          </w:p>
        </w:tc>
      </w:tr>
      <w:tr w:rsidR="0075469C" w:rsidRPr="00C02C63" w:rsidTr="0075469C">
        <w:tc>
          <w:tcPr>
            <w:tcW w:w="0" w:type="auto"/>
            <w:tcBorders>
              <w:top w:val="nil"/>
              <w:bottom w:val="nil"/>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t>со столовыми, работающими на сырье, и прачечными</w:t>
            </w:r>
          </w:p>
        </w:tc>
        <w:tc>
          <w:tcPr>
            <w:tcW w:w="0" w:type="auto"/>
            <w:tcBorders>
              <w:top w:val="nil"/>
              <w:left w:val="single" w:sz="4" w:space="0" w:color="auto"/>
              <w:bottom w:val="nil"/>
              <w:right w:val="single" w:sz="4" w:space="0" w:color="auto"/>
            </w:tcBorders>
            <w:shd w:val="clear" w:color="auto" w:fill="auto"/>
          </w:tcPr>
          <w:p w:rsidR="0075469C" w:rsidRPr="00C02C63" w:rsidRDefault="00AA511D"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ребенок</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80</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30</w:t>
            </w:r>
          </w:p>
        </w:tc>
        <w:tc>
          <w:tcPr>
            <w:tcW w:w="0" w:type="auto"/>
            <w:tcBorders>
              <w:top w:val="nil"/>
              <w:left w:val="single" w:sz="4" w:space="0" w:color="auto"/>
              <w:bottom w:val="nil"/>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w:t>
            </w:r>
          </w:p>
        </w:tc>
      </w:tr>
      <w:tr w:rsidR="0075469C" w:rsidRPr="00C02C63" w:rsidTr="0075469C">
        <w:tc>
          <w:tcPr>
            <w:tcW w:w="0" w:type="auto"/>
            <w:tcBorders>
              <w:top w:val="nil"/>
              <w:bottom w:val="nil"/>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t>с круглосуточным пребыванием детей:</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c>
          <w:tcPr>
            <w:tcW w:w="0" w:type="auto"/>
            <w:tcBorders>
              <w:top w:val="nil"/>
              <w:left w:val="single" w:sz="4" w:space="0" w:color="auto"/>
              <w:bottom w:val="nil"/>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r>
      <w:tr w:rsidR="0075469C" w:rsidRPr="00C02C63" w:rsidTr="0075469C">
        <w:tc>
          <w:tcPr>
            <w:tcW w:w="0" w:type="auto"/>
            <w:tcBorders>
              <w:top w:val="nil"/>
              <w:bottom w:val="nil"/>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t>со столовыми на полуфабрикатах</w:t>
            </w:r>
          </w:p>
        </w:tc>
        <w:tc>
          <w:tcPr>
            <w:tcW w:w="0" w:type="auto"/>
            <w:tcBorders>
              <w:top w:val="nil"/>
              <w:left w:val="single" w:sz="4" w:space="0" w:color="auto"/>
              <w:bottom w:val="nil"/>
              <w:right w:val="single" w:sz="4" w:space="0" w:color="auto"/>
            </w:tcBorders>
            <w:shd w:val="clear" w:color="auto" w:fill="auto"/>
          </w:tcPr>
          <w:p w:rsidR="0075469C" w:rsidRPr="00C02C63" w:rsidRDefault="00AA511D"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ребенок</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69</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35</w:t>
            </w:r>
          </w:p>
        </w:tc>
        <w:tc>
          <w:tcPr>
            <w:tcW w:w="0" w:type="auto"/>
            <w:tcBorders>
              <w:top w:val="nil"/>
              <w:left w:val="single" w:sz="4" w:space="0" w:color="auto"/>
              <w:bottom w:val="nil"/>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24</w:t>
            </w:r>
          </w:p>
        </w:tc>
      </w:tr>
      <w:tr w:rsidR="0075469C" w:rsidRPr="00C02C63" w:rsidTr="0075469C">
        <w:tc>
          <w:tcPr>
            <w:tcW w:w="0" w:type="auto"/>
            <w:tcBorders>
              <w:top w:val="nil"/>
              <w:bottom w:val="single" w:sz="4" w:space="0" w:color="auto"/>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t>со столовыми, работающими на сырье, и прачечными</w:t>
            </w:r>
          </w:p>
        </w:tc>
        <w:tc>
          <w:tcPr>
            <w:tcW w:w="0" w:type="auto"/>
            <w:tcBorders>
              <w:top w:val="nil"/>
              <w:left w:val="single" w:sz="4" w:space="0" w:color="auto"/>
              <w:bottom w:val="single" w:sz="4" w:space="0" w:color="auto"/>
              <w:right w:val="single" w:sz="4" w:space="0" w:color="auto"/>
            </w:tcBorders>
            <w:shd w:val="clear" w:color="auto" w:fill="auto"/>
          </w:tcPr>
          <w:p w:rsidR="0075469C" w:rsidRPr="00C02C63" w:rsidRDefault="00AA511D"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ребенок</w:t>
            </w:r>
          </w:p>
        </w:tc>
        <w:tc>
          <w:tcPr>
            <w:tcW w:w="0" w:type="auto"/>
            <w:tcBorders>
              <w:top w:val="nil"/>
              <w:left w:val="single" w:sz="4" w:space="0" w:color="auto"/>
              <w:bottom w:val="single" w:sz="4" w:space="0" w:color="auto"/>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138</w:t>
            </w:r>
          </w:p>
        </w:tc>
        <w:tc>
          <w:tcPr>
            <w:tcW w:w="0" w:type="auto"/>
            <w:tcBorders>
              <w:top w:val="nil"/>
              <w:left w:val="single" w:sz="4" w:space="0" w:color="auto"/>
              <w:bottom w:val="single" w:sz="4" w:space="0" w:color="auto"/>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46</w:t>
            </w:r>
          </w:p>
        </w:tc>
        <w:tc>
          <w:tcPr>
            <w:tcW w:w="0" w:type="auto"/>
            <w:tcBorders>
              <w:top w:val="nil"/>
              <w:left w:val="single" w:sz="4" w:space="0" w:color="auto"/>
              <w:bottom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24</w:t>
            </w:r>
          </w:p>
        </w:tc>
      </w:tr>
      <w:tr w:rsidR="0075469C" w:rsidRPr="00C02C63" w:rsidTr="0075469C">
        <w:tc>
          <w:tcPr>
            <w:tcW w:w="0" w:type="auto"/>
            <w:tcBorders>
              <w:top w:val="single" w:sz="4" w:space="0" w:color="auto"/>
              <w:bottom w:val="single" w:sz="4" w:space="0" w:color="auto"/>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t>7</w:t>
            </w:r>
            <w:r w:rsidR="00587D79" w:rsidRPr="00C02C63">
              <w:rPr>
                <w:rFonts w:ascii="Times New Roman" w:hAnsi="Times New Roman" w:cs="Times New Roman"/>
                <w:sz w:val="20"/>
                <w:szCs w:val="20"/>
              </w:rPr>
              <w:t>)</w:t>
            </w:r>
            <w:r w:rsidRPr="00C02C63">
              <w:rPr>
                <w:rFonts w:ascii="Times New Roman" w:hAnsi="Times New Roman" w:cs="Times New Roman"/>
                <w:sz w:val="20"/>
                <w:szCs w:val="20"/>
              </w:rPr>
              <w:t xml:space="preserve"> Учебные заведения с душевыми при гимнастических залах и столовыми, работающими на полуфабрикатах</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учащийся и 1 преподаватель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9</w:t>
            </w:r>
          </w:p>
        </w:tc>
        <w:tc>
          <w:tcPr>
            <w:tcW w:w="0" w:type="auto"/>
            <w:tcBorders>
              <w:top w:val="single" w:sz="4" w:space="0" w:color="auto"/>
              <w:left w:val="single" w:sz="4" w:space="0" w:color="auto"/>
              <w:bottom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8</w:t>
            </w:r>
          </w:p>
        </w:tc>
      </w:tr>
      <w:tr w:rsidR="0075469C" w:rsidRPr="00C02C63" w:rsidTr="0075469C">
        <w:tc>
          <w:tcPr>
            <w:tcW w:w="0" w:type="auto"/>
            <w:tcBorders>
              <w:top w:val="single" w:sz="4" w:space="0" w:color="auto"/>
              <w:bottom w:val="single" w:sz="4" w:space="0" w:color="auto"/>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t>8</w:t>
            </w:r>
            <w:r w:rsidR="00587D79" w:rsidRPr="00C02C63">
              <w:rPr>
                <w:rFonts w:ascii="Times New Roman" w:hAnsi="Times New Roman" w:cs="Times New Roman"/>
                <w:sz w:val="20"/>
                <w:szCs w:val="20"/>
              </w:rPr>
              <w:t>)</w:t>
            </w:r>
            <w:r w:rsidRPr="00C02C63">
              <w:rPr>
                <w:rFonts w:ascii="Times New Roman" w:hAnsi="Times New Roman" w:cs="Times New Roman"/>
                <w:sz w:val="20"/>
                <w:szCs w:val="20"/>
              </w:rPr>
              <w:t xml:space="preserve"> Административные здания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работающий</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7</w:t>
            </w:r>
          </w:p>
        </w:tc>
        <w:tc>
          <w:tcPr>
            <w:tcW w:w="0" w:type="auto"/>
            <w:tcBorders>
              <w:top w:val="single" w:sz="4" w:space="0" w:color="auto"/>
              <w:left w:val="single" w:sz="4" w:space="0" w:color="auto"/>
              <w:bottom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8</w:t>
            </w:r>
          </w:p>
        </w:tc>
      </w:tr>
      <w:tr w:rsidR="0075469C" w:rsidRPr="00C02C63" w:rsidTr="0075469C">
        <w:tc>
          <w:tcPr>
            <w:tcW w:w="0" w:type="auto"/>
            <w:tcBorders>
              <w:top w:val="single" w:sz="4" w:space="0" w:color="auto"/>
              <w:bottom w:val="single" w:sz="4" w:space="0" w:color="auto"/>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t>9</w:t>
            </w:r>
            <w:r w:rsidR="00587D79" w:rsidRPr="00C02C63">
              <w:rPr>
                <w:rFonts w:ascii="Times New Roman" w:hAnsi="Times New Roman" w:cs="Times New Roman"/>
                <w:sz w:val="20"/>
                <w:szCs w:val="20"/>
              </w:rPr>
              <w:t>)</w:t>
            </w:r>
            <w:r w:rsidRPr="00C02C63">
              <w:rPr>
                <w:rFonts w:ascii="Times New Roman" w:hAnsi="Times New Roman" w:cs="Times New Roman"/>
                <w:sz w:val="20"/>
                <w:szCs w:val="20"/>
              </w:rPr>
              <w:t xml:space="preserve"> Предприятия общественного питания с приготовлением пищи, реализуемой в обеденном зале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блюдо</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w:t>
            </w:r>
          </w:p>
        </w:tc>
        <w:tc>
          <w:tcPr>
            <w:tcW w:w="0" w:type="auto"/>
            <w:tcBorders>
              <w:top w:val="single" w:sz="4" w:space="0" w:color="auto"/>
              <w:left w:val="single" w:sz="4" w:space="0" w:color="auto"/>
              <w:bottom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r>
      <w:tr w:rsidR="0075469C" w:rsidRPr="00C02C63" w:rsidTr="0075469C">
        <w:tc>
          <w:tcPr>
            <w:tcW w:w="0" w:type="auto"/>
            <w:tcBorders>
              <w:top w:val="single" w:sz="4" w:space="0" w:color="auto"/>
              <w:bottom w:val="nil"/>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t>10</w:t>
            </w:r>
            <w:r w:rsidR="00587D79" w:rsidRPr="00C02C63">
              <w:rPr>
                <w:rFonts w:ascii="Times New Roman" w:hAnsi="Times New Roman" w:cs="Times New Roman"/>
                <w:sz w:val="20"/>
                <w:szCs w:val="20"/>
              </w:rPr>
              <w:t>)</w:t>
            </w:r>
            <w:r w:rsidRPr="00C02C63">
              <w:rPr>
                <w:rFonts w:ascii="Times New Roman" w:hAnsi="Times New Roman" w:cs="Times New Roman"/>
                <w:sz w:val="20"/>
                <w:szCs w:val="20"/>
              </w:rPr>
              <w:t xml:space="preserve"> Магазины:</w:t>
            </w:r>
          </w:p>
        </w:tc>
        <w:tc>
          <w:tcPr>
            <w:tcW w:w="0" w:type="auto"/>
            <w:tcBorders>
              <w:top w:val="single" w:sz="4" w:space="0" w:color="auto"/>
              <w:left w:val="single" w:sz="4" w:space="0" w:color="auto"/>
              <w:bottom w:val="nil"/>
              <w:right w:val="single" w:sz="4" w:space="0" w:color="auto"/>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r>
      <w:tr w:rsidR="0075469C" w:rsidRPr="00C02C63" w:rsidTr="0075469C">
        <w:tc>
          <w:tcPr>
            <w:tcW w:w="0" w:type="auto"/>
            <w:tcBorders>
              <w:top w:val="nil"/>
              <w:bottom w:val="nil"/>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t>продовольственные (без холодильных установок)</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работник в смену или 20 м торгового зала</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33</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13</w:t>
            </w:r>
          </w:p>
        </w:tc>
        <w:tc>
          <w:tcPr>
            <w:tcW w:w="0" w:type="auto"/>
            <w:tcBorders>
              <w:top w:val="nil"/>
              <w:left w:val="single" w:sz="4" w:space="0" w:color="auto"/>
              <w:bottom w:val="nil"/>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8</w:t>
            </w:r>
          </w:p>
        </w:tc>
      </w:tr>
      <w:tr w:rsidR="0075469C" w:rsidRPr="00C02C63" w:rsidTr="0075469C">
        <w:tc>
          <w:tcPr>
            <w:tcW w:w="0" w:type="auto"/>
            <w:tcBorders>
              <w:top w:val="nil"/>
              <w:bottom w:val="single" w:sz="4" w:space="0" w:color="auto"/>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t>промтоварные</w:t>
            </w:r>
          </w:p>
        </w:tc>
        <w:tc>
          <w:tcPr>
            <w:tcW w:w="0" w:type="auto"/>
            <w:tcBorders>
              <w:top w:val="nil"/>
              <w:left w:val="single" w:sz="4" w:space="0" w:color="auto"/>
              <w:bottom w:val="single" w:sz="4" w:space="0" w:color="auto"/>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 xml:space="preserve">1 работник в </w:t>
            </w:r>
            <w:r w:rsidRPr="00C02C63">
              <w:rPr>
                <w:rFonts w:ascii="Times New Roman" w:hAnsi="Times New Roman" w:cs="Times New Roman"/>
                <w:sz w:val="20"/>
                <w:szCs w:val="20"/>
              </w:rPr>
              <w:lastRenderedPageBreak/>
              <w:t>смену</w:t>
            </w:r>
          </w:p>
        </w:tc>
        <w:tc>
          <w:tcPr>
            <w:tcW w:w="0" w:type="auto"/>
            <w:tcBorders>
              <w:top w:val="nil"/>
              <w:left w:val="single" w:sz="4" w:space="0" w:color="auto"/>
              <w:bottom w:val="single" w:sz="4" w:space="0" w:color="auto"/>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lastRenderedPageBreak/>
              <w:t>22</w:t>
            </w:r>
          </w:p>
        </w:tc>
        <w:tc>
          <w:tcPr>
            <w:tcW w:w="0" w:type="auto"/>
            <w:tcBorders>
              <w:top w:val="nil"/>
              <w:left w:val="single" w:sz="4" w:space="0" w:color="auto"/>
              <w:bottom w:val="single" w:sz="4" w:space="0" w:color="auto"/>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9</w:t>
            </w:r>
          </w:p>
        </w:tc>
        <w:tc>
          <w:tcPr>
            <w:tcW w:w="0" w:type="auto"/>
            <w:tcBorders>
              <w:top w:val="nil"/>
              <w:left w:val="single" w:sz="4" w:space="0" w:color="auto"/>
              <w:bottom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8</w:t>
            </w:r>
          </w:p>
        </w:tc>
      </w:tr>
      <w:tr w:rsidR="0075469C" w:rsidRPr="00C02C63" w:rsidTr="0075469C">
        <w:tc>
          <w:tcPr>
            <w:tcW w:w="0" w:type="auto"/>
            <w:tcBorders>
              <w:top w:val="single" w:sz="4" w:space="0" w:color="auto"/>
              <w:bottom w:val="nil"/>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lastRenderedPageBreak/>
              <w:t>11</w:t>
            </w:r>
            <w:r w:rsidR="00587D79" w:rsidRPr="00C02C63">
              <w:rPr>
                <w:rFonts w:ascii="Times New Roman" w:hAnsi="Times New Roman" w:cs="Times New Roman"/>
                <w:sz w:val="20"/>
                <w:szCs w:val="20"/>
              </w:rPr>
              <w:t>)</w:t>
            </w:r>
            <w:r w:rsidRPr="00C02C63">
              <w:rPr>
                <w:rFonts w:ascii="Times New Roman" w:hAnsi="Times New Roman" w:cs="Times New Roman"/>
                <w:sz w:val="20"/>
                <w:szCs w:val="20"/>
              </w:rPr>
              <w:t xml:space="preserve"> Поликлиники и амбулатории</w:t>
            </w:r>
          </w:p>
        </w:tc>
        <w:tc>
          <w:tcPr>
            <w:tcW w:w="0" w:type="auto"/>
            <w:tcBorders>
              <w:top w:val="single" w:sz="4" w:space="0" w:color="auto"/>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больной</w:t>
            </w:r>
          </w:p>
        </w:tc>
        <w:tc>
          <w:tcPr>
            <w:tcW w:w="0" w:type="auto"/>
            <w:tcBorders>
              <w:top w:val="single" w:sz="4" w:space="0" w:color="auto"/>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11</w:t>
            </w:r>
          </w:p>
        </w:tc>
        <w:tc>
          <w:tcPr>
            <w:tcW w:w="0" w:type="auto"/>
            <w:tcBorders>
              <w:top w:val="single" w:sz="4" w:space="0" w:color="auto"/>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w:t>
            </w:r>
          </w:p>
        </w:tc>
        <w:tc>
          <w:tcPr>
            <w:tcW w:w="0" w:type="auto"/>
            <w:tcBorders>
              <w:top w:val="single" w:sz="4" w:space="0" w:color="auto"/>
              <w:left w:val="single" w:sz="4" w:space="0" w:color="auto"/>
              <w:bottom w:val="nil"/>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w:t>
            </w:r>
          </w:p>
        </w:tc>
      </w:tr>
      <w:tr w:rsidR="0075469C" w:rsidRPr="00C02C63" w:rsidTr="0075469C">
        <w:tc>
          <w:tcPr>
            <w:tcW w:w="0" w:type="auto"/>
            <w:tcBorders>
              <w:top w:val="nil"/>
              <w:bottom w:val="single" w:sz="4" w:space="0" w:color="auto"/>
              <w:right w:val="single" w:sz="4" w:space="0" w:color="auto"/>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c>
          <w:tcPr>
            <w:tcW w:w="0" w:type="auto"/>
            <w:tcBorders>
              <w:top w:val="nil"/>
              <w:left w:val="single" w:sz="4" w:space="0" w:color="auto"/>
              <w:bottom w:val="single" w:sz="4" w:space="0" w:color="auto"/>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работающий в смену</w:t>
            </w:r>
          </w:p>
        </w:tc>
        <w:tc>
          <w:tcPr>
            <w:tcW w:w="0" w:type="auto"/>
            <w:tcBorders>
              <w:top w:val="nil"/>
              <w:left w:val="single" w:sz="4" w:space="0" w:color="auto"/>
              <w:bottom w:val="single" w:sz="4" w:space="0" w:color="auto"/>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30</w:t>
            </w:r>
          </w:p>
        </w:tc>
        <w:tc>
          <w:tcPr>
            <w:tcW w:w="0" w:type="auto"/>
            <w:tcBorders>
              <w:top w:val="nil"/>
              <w:left w:val="single" w:sz="4" w:space="0" w:color="auto"/>
              <w:bottom w:val="single" w:sz="4" w:space="0" w:color="auto"/>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12</w:t>
            </w:r>
          </w:p>
        </w:tc>
        <w:tc>
          <w:tcPr>
            <w:tcW w:w="0" w:type="auto"/>
            <w:tcBorders>
              <w:top w:val="nil"/>
              <w:left w:val="single" w:sz="4" w:space="0" w:color="auto"/>
              <w:bottom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w:t>
            </w:r>
          </w:p>
        </w:tc>
      </w:tr>
      <w:tr w:rsidR="0075469C" w:rsidRPr="00C02C63" w:rsidTr="0075469C">
        <w:tc>
          <w:tcPr>
            <w:tcW w:w="0" w:type="auto"/>
            <w:tcBorders>
              <w:top w:val="single" w:sz="4" w:space="0" w:color="auto"/>
              <w:bottom w:val="nil"/>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t>12</w:t>
            </w:r>
            <w:r w:rsidR="00587D79" w:rsidRPr="00C02C63">
              <w:rPr>
                <w:rFonts w:ascii="Times New Roman" w:hAnsi="Times New Roman" w:cs="Times New Roman"/>
                <w:sz w:val="20"/>
                <w:szCs w:val="20"/>
              </w:rPr>
              <w:t>)</w:t>
            </w:r>
            <w:r w:rsidRPr="00C02C63">
              <w:rPr>
                <w:rFonts w:ascii="Times New Roman" w:hAnsi="Times New Roman" w:cs="Times New Roman"/>
                <w:sz w:val="20"/>
                <w:szCs w:val="20"/>
              </w:rPr>
              <w:t xml:space="preserve"> Аптеки:</w:t>
            </w:r>
          </w:p>
        </w:tc>
        <w:tc>
          <w:tcPr>
            <w:tcW w:w="0" w:type="auto"/>
            <w:tcBorders>
              <w:top w:val="single" w:sz="4" w:space="0" w:color="auto"/>
              <w:left w:val="single" w:sz="4" w:space="0" w:color="auto"/>
              <w:bottom w:val="nil"/>
              <w:right w:val="single" w:sz="4" w:space="0" w:color="auto"/>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r>
      <w:tr w:rsidR="0075469C" w:rsidRPr="00C02C63" w:rsidTr="0075469C">
        <w:tc>
          <w:tcPr>
            <w:tcW w:w="0" w:type="auto"/>
            <w:tcBorders>
              <w:top w:val="nil"/>
              <w:bottom w:val="nil"/>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t>торговый зал и подсобные помещения</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работающий</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30</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12</w:t>
            </w:r>
          </w:p>
        </w:tc>
        <w:tc>
          <w:tcPr>
            <w:tcW w:w="0" w:type="auto"/>
            <w:tcBorders>
              <w:top w:val="nil"/>
              <w:left w:val="single" w:sz="4" w:space="0" w:color="auto"/>
              <w:bottom w:val="nil"/>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12</w:t>
            </w:r>
          </w:p>
        </w:tc>
      </w:tr>
      <w:tr w:rsidR="0075469C" w:rsidRPr="00C02C63" w:rsidTr="0075469C">
        <w:tc>
          <w:tcPr>
            <w:tcW w:w="0" w:type="auto"/>
            <w:tcBorders>
              <w:top w:val="nil"/>
              <w:bottom w:val="single" w:sz="4" w:space="0" w:color="auto"/>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t>лаборатория приготовления лекарств</w:t>
            </w:r>
          </w:p>
        </w:tc>
        <w:tc>
          <w:tcPr>
            <w:tcW w:w="0" w:type="auto"/>
            <w:tcBorders>
              <w:top w:val="nil"/>
              <w:left w:val="single" w:sz="4" w:space="0" w:color="auto"/>
              <w:bottom w:val="single" w:sz="4" w:space="0" w:color="auto"/>
              <w:right w:val="single" w:sz="4" w:space="0" w:color="auto"/>
            </w:tcBorders>
            <w:shd w:val="clear" w:color="auto" w:fill="auto"/>
          </w:tcPr>
          <w:p w:rsidR="0075469C" w:rsidRPr="00C02C63" w:rsidRDefault="00AA511D"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работающий</w:t>
            </w:r>
          </w:p>
        </w:tc>
        <w:tc>
          <w:tcPr>
            <w:tcW w:w="0" w:type="auto"/>
            <w:tcBorders>
              <w:top w:val="nil"/>
              <w:left w:val="single" w:sz="4" w:space="0" w:color="auto"/>
              <w:bottom w:val="single" w:sz="4" w:space="0" w:color="auto"/>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310</w:t>
            </w:r>
          </w:p>
        </w:tc>
        <w:tc>
          <w:tcPr>
            <w:tcW w:w="0" w:type="auto"/>
            <w:tcBorders>
              <w:top w:val="nil"/>
              <w:left w:val="single" w:sz="4" w:space="0" w:color="auto"/>
              <w:bottom w:val="single" w:sz="4" w:space="0" w:color="auto"/>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55</w:t>
            </w:r>
          </w:p>
        </w:tc>
        <w:tc>
          <w:tcPr>
            <w:tcW w:w="0" w:type="auto"/>
            <w:tcBorders>
              <w:top w:val="nil"/>
              <w:left w:val="single" w:sz="4" w:space="0" w:color="auto"/>
              <w:bottom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12</w:t>
            </w:r>
          </w:p>
        </w:tc>
      </w:tr>
      <w:tr w:rsidR="0075469C" w:rsidRPr="00C02C63" w:rsidTr="0075469C">
        <w:tc>
          <w:tcPr>
            <w:tcW w:w="0" w:type="auto"/>
            <w:tcBorders>
              <w:top w:val="single" w:sz="4" w:space="0" w:color="auto"/>
              <w:bottom w:val="single" w:sz="4" w:space="0" w:color="auto"/>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t>13</w:t>
            </w:r>
            <w:r w:rsidR="00587D79" w:rsidRPr="00C02C63">
              <w:rPr>
                <w:rFonts w:ascii="Times New Roman" w:hAnsi="Times New Roman" w:cs="Times New Roman"/>
                <w:sz w:val="20"/>
                <w:szCs w:val="20"/>
              </w:rPr>
              <w:t>)</w:t>
            </w:r>
            <w:r w:rsidRPr="00C02C63">
              <w:rPr>
                <w:rFonts w:ascii="Times New Roman" w:hAnsi="Times New Roman" w:cs="Times New Roman"/>
                <w:sz w:val="20"/>
                <w:szCs w:val="20"/>
              </w:rPr>
              <w:t xml:space="preserve"> Парикмахерские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рабочее место в смену</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61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36</w:t>
            </w:r>
          </w:p>
        </w:tc>
        <w:tc>
          <w:tcPr>
            <w:tcW w:w="0" w:type="auto"/>
            <w:tcBorders>
              <w:top w:val="single" w:sz="4" w:space="0" w:color="auto"/>
              <w:left w:val="single" w:sz="4" w:space="0" w:color="auto"/>
              <w:bottom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12</w:t>
            </w:r>
          </w:p>
        </w:tc>
      </w:tr>
      <w:tr w:rsidR="0075469C" w:rsidRPr="00C02C63" w:rsidTr="0075469C">
        <w:tc>
          <w:tcPr>
            <w:tcW w:w="0" w:type="auto"/>
            <w:tcBorders>
              <w:top w:val="single" w:sz="4" w:space="0" w:color="auto"/>
              <w:bottom w:val="nil"/>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t>14</w:t>
            </w:r>
            <w:r w:rsidR="00587D79" w:rsidRPr="00C02C63">
              <w:rPr>
                <w:rFonts w:ascii="Times New Roman" w:hAnsi="Times New Roman" w:cs="Times New Roman"/>
                <w:sz w:val="20"/>
                <w:szCs w:val="20"/>
              </w:rPr>
              <w:t>)</w:t>
            </w:r>
            <w:r w:rsidRPr="00C02C63">
              <w:rPr>
                <w:rFonts w:ascii="Times New Roman" w:hAnsi="Times New Roman" w:cs="Times New Roman"/>
                <w:sz w:val="20"/>
                <w:szCs w:val="20"/>
              </w:rPr>
              <w:t xml:space="preserve"> Кинотеатры, театры, клубы и досугово-развлекательные учреждения:</w:t>
            </w:r>
          </w:p>
        </w:tc>
        <w:tc>
          <w:tcPr>
            <w:tcW w:w="0" w:type="auto"/>
            <w:tcBorders>
              <w:top w:val="single" w:sz="4" w:space="0" w:color="auto"/>
              <w:left w:val="single" w:sz="4" w:space="0" w:color="auto"/>
              <w:bottom w:val="nil"/>
              <w:right w:val="single" w:sz="4" w:space="0" w:color="auto"/>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r>
      <w:tr w:rsidR="0075469C" w:rsidRPr="00C02C63" w:rsidTr="0075469C">
        <w:tc>
          <w:tcPr>
            <w:tcW w:w="0" w:type="auto"/>
            <w:tcBorders>
              <w:top w:val="nil"/>
              <w:bottom w:val="nil"/>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t>для зрителей</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человек</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8</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w:t>
            </w:r>
          </w:p>
        </w:tc>
        <w:tc>
          <w:tcPr>
            <w:tcW w:w="0" w:type="auto"/>
            <w:tcBorders>
              <w:top w:val="nil"/>
              <w:left w:val="single" w:sz="4" w:space="0" w:color="auto"/>
              <w:bottom w:val="nil"/>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w:t>
            </w:r>
          </w:p>
        </w:tc>
      </w:tr>
      <w:tr w:rsidR="0075469C" w:rsidRPr="00C02C63" w:rsidTr="0075469C">
        <w:tc>
          <w:tcPr>
            <w:tcW w:w="0" w:type="auto"/>
            <w:tcBorders>
              <w:top w:val="nil"/>
              <w:bottom w:val="single" w:sz="4" w:space="0" w:color="auto"/>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t>для артистов</w:t>
            </w:r>
          </w:p>
        </w:tc>
        <w:tc>
          <w:tcPr>
            <w:tcW w:w="0" w:type="auto"/>
            <w:tcBorders>
              <w:top w:val="nil"/>
              <w:left w:val="single" w:sz="4" w:space="0" w:color="auto"/>
              <w:bottom w:val="single" w:sz="4" w:space="0" w:color="auto"/>
              <w:right w:val="single" w:sz="4" w:space="0" w:color="auto"/>
            </w:tcBorders>
            <w:shd w:val="clear" w:color="auto" w:fill="auto"/>
          </w:tcPr>
          <w:p w:rsidR="0075469C" w:rsidRPr="00C02C63" w:rsidRDefault="00AA511D"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человек</w:t>
            </w:r>
          </w:p>
        </w:tc>
        <w:tc>
          <w:tcPr>
            <w:tcW w:w="0" w:type="auto"/>
            <w:tcBorders>
              <w:top w:val="nil"/>
              <w:left w:val="single" w:sz="4" w:space="0" w:color="auto"/>
              <w:bottom w:val="single" w:sz="4" w:space="0" w:color="auto"/>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40</w:t>
            </w:r>
          </w:p>
        </w:tc>
        <w:tc>
          <w:tcPr>
            <w:tcW w:w="0" w:type="auto"/>
            <w:tcBorders>
              <w:top w:val="nil"/>
              <w:left w:val="single" w:sz="4" w:space="0" w:color="auto"/>
              <w:bottom w:val="single" w:sz="4" w:space="0" w:color="auto"/>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25</w:t>
            </w:r>
          </w:p>
        </w:tc>
        <w:tc>
          <w:tcPr>
            <w:tcW w:w="0" w:type="auto"/>
            <w:tcBorders>
              <w:top w:val="nil"/>
              <w:left w:val="single" w:sz="4" w:space="0" w:color="auto"/>
              <w:bottom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8</w:t>
            </w:r>
          </w:p>
        </w:tc>
      </w:tr>
      <w:tr w:rsidR="0075469C" w:rsidRPr="00C02C63" w:rsidTr="0075469C">
        <w:tc>
          <w:tcPr>
            <w:tcW w:w="0" w:type="auto"/>
            <w:tcBorders>
              <w:top w:val="single" w:sz="4" w:space="0" w:color="auto"/>
              <w:bottom w:val="nil"/>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t>15</w:t>
            </w:r>
            <w:r w:rsidR="00587D79" w:rsidRPr="00C02C63">
              <w:rPr>
                <w:rFonts w:ascii="Times New Roman" w:hAnsi="Times New Roman" w:cs="Times New Roman"/>
                <w:sz w:val="20"/>
                <w:szCs w:val="20"/>
              </w:rPr>
              <w:t>)</w:t>
            </w:r>
            <w:r w:rsidRPr="00C02C63">
              <w:rPr>
                <w:rFonts w:ascii="Times New Roman" w:hAnsi="Times New Roman" w:cs="Times New Roman"/>
                <w:sz w:val="20"/>
                <w:szCs w:val="20"/>
              </w:rPr>
              <w:t xml:space="preserve"> Стадионы и спортзалы:</w:t>
            </w:r>
          </w:p>
        </w:tc>
        <w:tc>
          <w:tcPr>
            <w:tcW w:w="0" w:type="auto"/>
            <w:tcBorders>
              <w:top w:val="single" w:sz="4" w:space="0" w:color="auto"/>
              <w:left w:val="single" w:sz="4" w:space="0" w:color="auto"/>
              <w:bottom w:val="nil"/>
              <w:right w:val="single" w:sz="4" w:space="0" w:color="auto"/>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r>
      <w:tr w:rsidR="0075469C" w:rsidRPr="00C02C63" w:rsidTr="0075469C">
        <w:tc>
          <w:tcPr>
            <w:tcW w:w="0" w:type="auto"/>
            <w:tcBorders>
              <w:top w:val="nil"/>
              <w:bottom w:val="nil"/>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t>для зрителей</w:t>
            </w:r>
          </w:p>
        </w:tc>
        <w:tc>
          <w:tcPr>
            <w:tcW w:w="0" w:type="auto"/>
            <w:tcBorders>
              <w:top w:val="nil"/>
              <w:left w:val="single" w:sz="4" w:space="0" w:color="auto"/>
              <w:bottom w:val="nil"/>
              <w:right w:val="single" w:sz="4" w:space="0" w:color="auto"/>
            </w:tcBorders>
            <w:shd w:val="clear" w:color="auto" w:fill="auto"/>
          </w:tcPr>
          <w:p w:rsidR="0075469C" w:rsidRPr="00C02C63" w:rsidRDefault="00AA511D"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человек</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nil"/>
              <w:left w:val="single" w:sz="4" w:space="0" w:color="auto"/>
              <w:bottom w:val="nil"/>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w:t>
            </w:r>
          </w:p>
        </w:tc>
      </w:tr>
      <w:tr w:rsidR="0075469C" w:rsidRPr="00C02C63" w:rsidTr="0075469C">
        <w:tc>
          <w:tcPr>
            <w:tcW w:w="0" w:type="auto"/>
            <w:tcBorders>
              <w:top w:val="nil"/>
              <w:bottom w:val="nil"/>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t>для физкультурников с учетом приема душа</w:t>
            </w:r>
          </w:p>
        </w:tc>
        <w:tc>
          <w:tcPr>
            <w:tcW w:w="0" w:type="auto"/>
            <w:tcBorders>
              <w:top w:val="nil"/>
              <w:left w:val="single" w:sz="4" w:space="0" w:color="auto"/>
              <w:bottom w:val="nil"/>
              <w:right w:val="single" w:sz="4" w:space="0" w:color="auto"/>
            </w:tcBorders>
            <w:shd w:val="clear" w:color="auto" w:fill="auto"/>
          </w:tcPr>
          <w:p w:rsidR="0075469C" w:rsidRPr="00C02C63" w:rsidRDefault="00AA511D"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человек</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57</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35</w:t>
            </w:r>
          </w:p>
        </w:tc>
        <w:tc>
          <w:tcPr>
            <w:tcW w:w="0" w:type="auto"/>
            <w:tcBorders>
              <w:top w:val="nil"/>
              <w:left w:val="single" w:sz="4" w:space="0" w:color="auto"/>
              <w:bottom w:val="nil"/>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11</w:t>
            </w:r>
          </w:p>
        </w:tc>
      </w:tr>
      <w:tr w:rsidR="0075469C" w:rsidRPr="00C02C63" w:rsidTr="0075469C">
        <w:tc>
          <w:tcPr>
            <w:tcW w:w="0" w:type="auto"/>
            <w:tcBorders>
              <w:top w:val="nil"/>
              <w:bottom w:val="single" w:sz="4" w:space="0" w:color="auto"/>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t>для спортсменов с учетом приема душа</w:t>
            </w:r>
          </w:p>
        </w:tc>
        <w:tc>
          <w:tcPr>
            <w:tcW w:w="0" w:type="auto"/>
            <w:tcBorders>
              <w:top w:val="nil"/>
              <w:left w:val="single" w:sz="4" w:space="0" w:color="auto"/>
              <w:bottom w:val="single" w:sz="4" w:space="0" w:color="auto"/>
              <w:right w:val="single" w:sz="4" w:space="0" w:color="auto"/>
            </w:tcBorders>
            <w:shd w:val="clear" w:color="auto" w:fill="auto"/>
          </w:tcPr>
          <w:p w:rsidR="0075469C" w:rsidRPr="00C02C63" w:rsidRDefault="00AA511D"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человек</w:t>
            </w:r>
          </w:p>
        </w:tc>
        <w:tc>
          <w:tcPr>
            <w:tcW w:w="0" w:type="auto"/>
            <w:tcBorders>
              <w:top w:val="nil"/>
              <w:left w:val="single" w:sz="4" w:space="0" w:color="auto"/>
              <w:bottom w:val="single" w:sz="4" w:space="0" w:color="auto"/>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115</w:t>
            </w:r>
          </w:p>
        </w:tc>
        <w:tc>
          <w:tcPr>
            <w:tcW w:w="0" w:type="auto"/>
            <w:tcBorders>
              <w:top w:val="nil"/>
              <w:left w:val="single" w:sz="4" w:space="0" w:color="auto"/>
              <w:bottom w:val="single" w:sz="4" w:space="0" w:color="auto"/>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69</w:t>
            </w:r>
          </w:p>
        </w:tc>
        <w:tc>
          <w:tcPr>
            <w:tcW w:w="0" w:type="auto"/>
            <w:tcBorders>
              <w:top w:val="nil"/>
              <w:left w:val="single" w:sz="4" w:space="0" w:color="auto"/>
              <w:bottom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11</w:t>
            </w:r>
          </w:p>
        </w:tc>
      </w:tr>
      <w:tr w:rsidR="0075469C" w:rsidRPr="00C02C63" w:rsidTr="0075469C">
        <w:tc>
          <w:tcPr>
            <w:tcW w:w="0" w:type="auto"/>
            <w:tcBorders>
              <w:top w:val="single" w:sz="4" w:space="0" w:color="auto"/>
              <w:bottom w:val="nil"/>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t>16</w:t>
            </w:r>
            <w:r w:rsidR="00587D79" w:rsidRPr="00C02C63">
              <w:rPr>
                <w:rFonts w:ascii="Times New Roman" w:hAnsi="Times New Roman" w:cs="Times New Roman"/>
                <w:sz w:val="20"/>
                <w:szCs w:val="20"/>
              </w:rPr>
              <w:t>)</w:t>
            </w:r>
            <w:r w:rsidRPr="00C02C63">
              <w:rPr>
                <w:rFonts w:ascii="Times New Roman" w:hAnsi="Times New Roman" w:cs="Times New Roman"/>
                <w:sz w:val="20"/>
                <w:szCs w:val="20"/>
              </w:rPr>
              <w:t xml:space="preserve"> Плавательные бассейны:</w:t>
            </w:r>
          </w:p>
        </w:tc>
        <w:tc>
          <w:tcPr>
            <w:tcW w:w="0" w:type="auto"/>
            <w:tcBorders>
              <w:top w:val="single" w:sz="4" w:space="0" w:color="auto"/>
              <w:left w:val="single" w:sz="4" w:space="0" w:color="auto"/>
              <w:bottom w:val="nil"/>
              <w:right w:val="single" w:sz="4" w:space="0" w:color="auto"/>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r>
      <w:tr w:rsidR="0075469C" w:rsidRPr="00C02C63" w:rsidTr="0075469C">
        <w:tc>
          <w:tcPr>
            <w:tcW w:w="0" w:type="auto"/>
            <w:tcBorders>
              <w:top w:val="nil"/>
              <w:bottom w:val="nil"/>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t>для зрителей</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место</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nil"/>
              <w:left w:val="single" w:sz="4" w:space="0" w:color="auto"/>
              <w:bottom w:val="nil"/>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6</w:t>
            </w:r>
          </w:p>
        </w:tc>
      </w:tr>
      <w:tr w:rsidR="0075469C" w:rsidRPr="00C02C63" w:rsidTr="0075469C">
        <w:tc>
          <w:tcPr>
            <w:tcW w:w="0" w:type="auto"/>
            <w:tcBorders>
              <w:top w:val="nil"/>
              <w:bottom w:val="nil"/>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t>для спортсменов (физкультурников) с учетом приема душа</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человек</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60</w:t>
            </w:r>
          </w:p>
        </w:tc>
        <w:tc>
          <w:tcPr>
            <w:tcW w:w="0" w:type="auto"/>
            <w:tcBorders>
              <w:top w:val="nil"/>
              <w:left w:val="single" w:sz="4" w:space="0" w:color="auto"/>
              <w:bottom w:val="nil"/>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8</w:t>
            </w:r>
          </w:p>
        </w:tc>
      </w:tr>
      <w:tr w:rsidR="0075469C" w:rsidRPr="00C02C63" w:rsidTr="0075469C">
        <w:tc>
          <w:tcPr>
            <w:tcW w:w="0" w:type="auto"/>
            <w:tcBorders>
              <w:top w:val="nil"/>
              <w:bottom w:val="single" w:sz="4" w:space="0" w:color="auto"/>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t>на пополнение бассейна</w:t>
            </w:r>
          </w:p>
        </w:tc>
        <w:tc>
          <w:tcPr>
            <w:tcW w:w="0" w:type="auto"/>
            <w:tcBorders>
              <w:top w:val="nil"/>
              <w:left w:val="single" w:sz="4" w:space="0" w:color="auto"/>
              <w:bottom w:val="single" w:sz="4" w:space="0" w:color="auto"/>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 вместимости</w:t>
            </w:r>
          </w:p>
        </w:tc>
        <w:tc>
          <w:tcPr>
            <w:tcW w:w="0" w:type="auto"/>
            <w:tcBorders>
              <w:top w:val="nil"/>
              <w:left w:val="single" w:sz="4" w:space="0" w:color="auto"/>
              <w:bottom w:val="single" w:sz="4" w:space="0" w:color="auto"/>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w:t>
            </w:r>
          </w:p>
        </w:tc>
        <w:tc>
          <w:tcPr>
            <w:tcW w:w="0" w:type="auto"/>
            <w:tcBorders>
              <w:top w:val="nil"/>
              <w:left w:val="single" w:sz="4" w:space="0" w:color="auto"/>
              <w:bottom w:val="single" w:sz="4" w:space="0" w:color="auto"/>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0" w:type="auto"/>
            <w:tcBorders>
              <w:top w:val="nil"/>
              <w:left w:val="single" w:sz="4" w:space="0" w:color="auto"/>
              <w:bottom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8</w:t>
            </w:r>
          </w:p>
        </w:tc>
      </w:tr>
      <w:tr w:rsidR="0075469C" w:rsidRPr="00C02C63" w:rsidTr="0075469C">
        <w:tc>
          <w:tcPr>
            <w:tcW w:w="0" w:type="auto"/>
            <w:tcBorders>
              <w:top w:val="single" w:sz="4" w:space="0" w:color="auto"/>
              <w:bottom w:val="nil"/>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t>17</w:t>
            </w:r>
            <w:r w:rsidR="00587D79" w:rsidRPr="00C02C63">
              <w:rPr>
                <w:rFonts w:ascii="Times New Roman" w:hAnsi="Times New Roman" w:cs="Times New Roman"/>
                <w:sz w:val="20"/>
                <w:szCs w:val="20"/>
              </w:rPr>
              <w:t>)</w:t>
            </w:r>
            <w:r w:rsidRPr="00C02C63">
              <w:rPr>
                <w:rFonts w:ascii="Times New Roman" w:hAnsi="Times New Roman" w:cs="Times New Roman"/>
                <w:sz w:val="20"/>
                <w:szCs w:val="20"/>
              </w:rPr>
              <w:t xml:space="preserve"> Бани:</w:t>
            </w:r>
          </w:p>
        </w:tc>
        <w:tc>
          <w:tcPr>
            <w:tcW w:w="0" w:type="auto"/>
            <w:tcBorders>
              <w:top w:val="single" w:sz="4" w:space="0" w:color="auto"/>
              <w:left w:val="single" w:sz="4" w:space="0" w:color="auto"/>
              <w:bottom w:val="nil"/>
              <w:right w:val="single" w:sz="4" w:space="0" w:color="auto"/>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r>
      <w:tr w:rsidR="0075469C" w:rsidRPr="00C02C63" w:rsidTr="0075469C">
        <w:tc>
          <w:tcPr>
            <w:tcW w:w="0" w:type="auto"/>
            <w:tcBorders>
              <w:top w:val="nil"/>
              <w:bottom w:val="nil"/>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t>для мытья в мыльной и ополаскиванием в душе</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посетитель</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180</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120</w:t>
            </w:r>
          </w:p>
        </w:tc>
        <w:tc>
          <w:tcPr>
            <w:tcW w:w="0" w:type="auto"/>
            <w:tcBorders>
              <w:top w:val="nil"/>
              <w:left w:val="single" w:sz="4" w:space="0" w:color="auto"/>
              <w:bottom w:val="nil"/>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w:t>
            </w:r>
          </w:p>
        </w:tc>
      </w:tr>
      <w:tr w:rsidR="0075469C" w:rsidRPr="00C02C63" w:rsidTr="0075469C">
        <w:tc>
          <w:tcPr>
            <w:tcW w:w="0" w:type="auto"/>
            <w:tcBorders>
              <w:top w:val="nil"/>
              <w:bottom w:val="nil"/>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t>то же, с приемом оздоровительных процедур</w:t>
            </w:r>
          </w:p>
        </w:tc>
        <w:tc>
          <w:tcPr>
            <w:tcW w:w="0" w:type="auto"/>
            <w:tcBorders>
              <w:top w:val="nil"/>
              <w:left w:val="single" w:sz="4" w:space="0" w:color="auto"/>
              <w:bottom w:val="nil"/>
              <w:right w:val="single" w:sz="4" w:space="0" w:color="auto"/>
            </w:tcBorders>
            <w:shd w:val="clear" w:color="auto" w:fill="auto"/>
          </w:tcPr>
          <w:p w:rsidR="0075469C" w:rsidRPr="00C02C63" w:rsidRDefault="00AA511D"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посетитель</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290</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190</w:t>
            </w:r>
          </w:p>
        </w:tc>
        <w:tc>
          <w:tcPr>
            <w:tcW w:w="0" w:type="auto"/>
            <w:tcBorders>
              <w:top w:val="nil"/>
              <w:left w:val="single" w:sz="4" w:space="0" w:color="auto"/>
              <w:bottom w:val="nil"/>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w:t>
            </w:r>
          </w:p>
        </w:tc>
      </w:tr>
      <w:tr w:rsidR="0075469C" w:rsidRPr="00C02C63" w:rsidTr="0075469C">
        <w:tc>
          <w:tcPr>
            <w:tcW w:w="0" w:type="auto"/>
            <w:tcBorders>
              <w:top w:val="nil"/>
              <w:bottom w:val="nil"/>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t>душевая кабина</w:t>
            </w:r>
          </w:p>
        </w:tc>
        <w:tc>
          <w:tcPr>
            <w:tcW w:w="0" w:type="auto"/>
            <w:tcBorders>
              <w:top w:val="nil"/>
              <w:left w:val="single" w:sz="4" w:space="0" w:color="auto"/>
              <w:bottom w:val="nil"/>
              <w:right w:val="single" w:sz="4" w:space="0" w:color="auto"/>
            </w:tcBorders>
            <w:shd w:val="clear" w:color="auto" w:fill="auto"/>
          </w:tcPr>
          <w:p w:rsidR="0075469C" w:rsidRPr="00C02C63" w:rsidRDefault="00AA511D"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посетитель</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360</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240</w:t>
            </w:r>
          </w:p>
        </w:tc>
        <w:tc>
          <w:tcPr>
            <w:tcW w:w="0" w:type="auto"/>
            <w:tcBorders>
              <w:top w:val="nil"/>
              <w:left w:val="single" w:sz="4" w:space="0" w:color="auto"/>
              <w:bottom w:val="nil"/>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w:t>
            </w:r>
          </w:p>
        </w:tc>
      </w:tr>
      <w:tr w:rsidR="0075469C" w:rsidRPr="00C02C63" w:rsidTr="0075469C">
        <w:tc>
          <w:tcPr>
            <w:tcW w:w="0" w:type="auto"/>
            <w:tcBorders>
              <w:top w:val="nil"/>
              <w:bottom w:val="single" w:sz="4" w:space="0" w:color="auto"/>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t>ванная кабина</w:t>
            </w:r>
          </w:p>
        </w:tc>
        <w:tc>
          <w:tcPr>
            <w:tcW w:w="0" w:type="auto"/>
            <w:tcBorders>
              <w:top w:val="nil"/>
              <w:left w:val="single" w:sz="4" w:space="0" w:color="auto"/>
              <w:bottom w:val="single" w:sz="4" w:space="0" w:color="auto"/>
              <w:right w:val="single" w:sz="4" w:space="0" w:color="auto"/>
            </w:tcBorders>
            <w:shd w:val="clear" w:color="auto" w:fill="auto"/>
          </w:tcPr>
          <w:p w:rsidR="0075469C" w:rsidRPr="00C02C63" w:rsidRDefault="00AA511D"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посетитель</w:t>
            </w:r>
          </w:p>
        </w:tc>
        <w:tc>
          <w:tcPr>
            <w:tcW w:w="0" w:type="auto"/>
            <w:tcBorders>
              <w:top w:val="nil"/>
              <w:left w:val="single" w:sz="4" w:space="0" w:color="auto"/>
              <w:bottom w:val="single" w:sz="4" w:space="0" w:color="auto"/>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540</w:t>
            </w:r>
          </w:p>
        </w:tc>
        <w:tc>
          <w:tcPr>
            <w:tcW w:w="0" w:type="auto"/>
            <w:tcBorders>
              <w:top w:val="nil"/>
              <w:left w:val="single" w:sz="4" w:space="0" w:color="auto"/>
              <w:bottom w:val="single" w:sz="4" w:space="0" w:color="auto"/>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360</w:t>
            </w:r>
          </w:p>
        </w:tc>
        <w:tc>
          <w:tcPr>
            <w:tcW w:w="0" w:type="auto"/>
            <w:tcBorders>
              <w:top w:val="nil"/>
              <w:left w:val="single" w:sz="4" w:space="0" w:color="auto"/>
              <w:bottom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w:t>
            </w:r>
          </w:p>
        </w:tc>
      </w:tr>
      <w:tr w:rsidR="0075469C" w:rsidRPr="00C02C63" w:rsidTr="0075469C">
        <w:tc>
          <w:tcPr>
            <w:tcW w:w="0" w:type="auto"/>
            <w:tcBorders>
              <w:top w:val="single" w:sz="4" w:space="0" w:color="auto"/>
              <w:bottom w:val="nil"/>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t>18</w:t>
            </w:r>
            <w:r w:rsidR="00587D79" w:rsidRPr="00C02C63">
              <w:rPr>
                <w:rFonts w:ascii="Times New Roman" w:hAnsi="Times New Roman" w:cs="Times New Roman"/>
                <w:sz w:val="20"/>
                <w:szCs w:val="20"/>
              </w:rPr>
              <w:t>)</w:t>
            </w:r>
            <w:r w:rsidRPr="00C02C63">
              <w:rPr>
                <w:rFonts w:ascii="Times New Roman" w:hAnsi="Times New Roman" w:cs="Times New Roman"/>
                <w:sz w:val="20"/>
                <w:szCs w:val="20"/>
              </w:rPr>
              <w:t xml:space="preserve"> Прачечные:</w:t>
            </w:r>
          </w:p>
        </w:tc>
        <w:tc>
          <w:tcPr>
            <w:tcW w:w="0" w:type="auto"/>
            <w:tcBorders>
              <w:top w:val="single" w:sz="4" w:space="0" w:color="auto"/>
              <w:left w:val="single" w:sz="4" w:space="0" w:color="auto"/>
              <w:bottom w:val="nil"/>
              <w:right w:val="single" w:sz="4" w:space="0" w:color="auto"/>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r>
      <w:tr w:rsidR="0075469C" w:rsidRPr="00C02C63" w:rsidTr="0075469C">
        <w:tc>
          <w:tcPr>
            <w:tcW w:w="0" w:type="auto"/>
            <w:tcBorders>
              <w:top w:val="nil"/>
              <w:bottom w:val="nil"/>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t>немеханизированные</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кг сухого белья</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40</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15</w:t>
            </w:r>
          </w:p>
        </w:tc>
        <w:tc>
          <w:tcPr>
            <w:tcW w:w="0" w:type="auto"/>
            <w:tcBorders>
              <w:top w:val="nil"/>
              <w:left w:val="single" w:sz="4" w:space="0" w:color="auto"/>
              <w:bottom w:val="nil"/>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r>
      <w:tr w:rsidR="0075469C" w:rsidRPr="00C02C63" w:rsidTr="0075469C">
        <w:tc>
          <w:tcPr>
            <w:tcW w:w="0" w:type="auto"/>
            <w:tcBorders>
              <w:top w:val="nil"/>
              <w:bottom w:val="single" w:sz="4" w:space="0" w:color="auto"/>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t>механизированные</w:t>
            </w:r>
          </w:p>
        </w:tc>
        <w:tc>
          <w:tcPr>
            <w:tcW w:w="0" w:type="auto"/>
            <w:tcBorders>
              <w:top w:val="nil"/>
              <w:left w:val="single" w:sz="4" w:space="0" w:color="auto"/>
              <w:bottom w:val="single" w:sz="4" w:space="0" w:color="auto"/>
              <w:right w:val="single" w:sz="4" w:space="0" w:color="auto"/>
            </w:tcBorders>
            <w:shd w:val="clear" w:color="auto" w:fill="auto"/>
          </w:tcPr>
          <w:p w:rsidR="0075469C" w:rsidRPr="00C02C63" w:rsidRDefault="00AA511D"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кг сухого белья</w:t>
            </w:r>
          </w:p>
        </w:tc>
        <w:tc>
          <w:tcPr>
            <w:tcW w:w="0" w:type="auto"/>
            <w:tcBorders>
              <w:top w:val="nil"/>
              <w:left w:val="single" w:sz="4" w:space="0" w:color="auto"/>
              <w:bottom w:val="single" w:sz="4" w:space="0" w:color="auto"/>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75</w:t>
            </w:r>
          </w:p>
        </w:tc>
        <w:tc>
          <w:tcPr>
            <w:tcW w:w="0" w:type="auto"/>
            <w:tcBorders>
              <w:top w:val="nil"/>
              <w:left w:val="single" w:sz="4" w:space="0" w:color="auto"/>
              <w:bottom w:val="single" w:sz="4" w:space="0" w:color="auto"/>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25</w:t>
            </w:r>
          </w:p>
        </w:tc>
        <w:tc>
          <w:tcPr>
            <w:tcW w:w="0" w:type="auto"/>
            <w:tcBorders>
              <w:top w:val="nil"/>
              <w:left w:val="single" w:sz="4" w:space="0" w:color="auto"/>
              <w:bottom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r>
      <w:tr w:rsidR="0075469C" w:rsidRPr="00C02C63" w:rsidTr="0075469C">
        <w:tc>
          <w:tcPr>
            <w:tcW w:w="0" w:type="auto"/>
            <w:tcBorders>
              <w:top w:val="single" w:sz="4" w:space="0" w:color="auto"/>
              <w:bottom w:val="nil"/>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t>19</w:t>
            </w:r>
            <w:r w:rsidR="00587D79" w:rsidRPr="00C02C63">
              <w:rPr>
                <w:rFonts w:ascii="Times New Roman" w:hAnsi="Times New Roman" w:cs="Times New Roman"/>
                <w:sz w:val="20"/>
                <w:szCs w:val="20"/>
              </w:rPr>
              <w:t>) Производственные цеха</w:t>
            </w:r>
            <w:r w:rsidRPr="00C02C63">
              <w:rPr>
                <w:rFonts w:ascii="Times New Roman" w:hAnsi="Times New Roman" w:cs="Times New Roman"/>
                <w:sz w:val="20"/>
                <w:szCs w:val="20"/>
              </w:rPr>
              <w:t>:</w:t>
            </w:r>
          </w:p>
        </w:tc>
        <w:tc>
          <w:tcPr>
            <w:tcW w:w="0" w:type="auto"/>
            <w:tcBorders>
              <w:top w:val="single" w:sz="4" w:space="0" w:color="auto"/>
              <w:left w:val="single" w:sz="4" w:space="0" w:color="auto"/>
              <w:bottom w:val="nil"/>
              <w:right w:val="single" w:sz="4" w:space="0" w:color="auto"/>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r>
      <w:tr w:rsidR="0075469C" w:rsidRPr="00C02C63" w:rsidTr="0075469C">
        <w:tc>
          <w:tcPr>
            <w:tcW w:w="0" w:type="auto"/>
            <w:tcBorders>
              <w:top w:val="nil"/>
              <w:bottom w:val="nil"/>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t>обычные</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чел. в смену</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29</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13</w:t>
            </w:r>
          </w:p>
        </w:tc>
        <w:tc>
          <w:tcPr>
            <w:tcW w:w="0" w:type="auto"/>
            <w:tcBorders>
              <w:top w:val="nil"/>
              <w:left w:val="single" w:sz="4" w:space="0" w:color="auto"/>
              <w:bottom w:val="nil"/>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8</w:t>
            </w:r>
          </w:p>
        </w:tc>
      </w:tr>
      <w:tr w:rsidR="0075469C" w:rsidRPr="00C02C63" w:rsidTr="0075469C">
        <w:tc>
          <w:tcPr>
            <w:tcW w:w="0" w:type="auto"/>
            <w:tcBorders>
              <w:top w:val="nil"/>
              <w:bottom w:val="single" w:sz="4" w:space="0" w:color="auto"/>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t>с тепловыделениями свыше 84 кДж на 1 м/ч</w:t>
            </w:r>
          </w:p>
        </w:tc>
        <w:tc>
          <w:tcPr>
            <w:tcW w:w="0" w:type="auto"/>
            <w:tcBorders>
              <w:top w:val="nil"/>
              <w:left w:val="single" w:sz="4" w:space="0" w:color="auto"/>
              <w:bottom w:val="single" w:sz="4" w:space="0" w:color="auto"/>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То же</w:t>
            </w:r>
          </w:p>
        </w:tc>
        <w:tc>
          <w:tcPr>
            <w:tcW w:w="0" w:type="auto"/>
            <w:tcBorders>
              <w:top w:val="nil"/>
              <w:left w:val="single" w:sz="4" w:space="0" w:color="auto"/>
              <w:bottom w:val="single" w:sz="4" w:space="0" w:color="auto"/>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45</w:t>
            </w:r>
          </w:p>
        </w:tc>
        <w:tc>
          <w:tcPr>
            <w:tcW w:w="0" w:type="auto"/>
            <w:tcBorders>
              <w:top w:val="nil"/>
              <w:left w:val="single" w:sz="4" w:space="0" w:color="auto"/>
              <w:bottom w:val="single" w:sz="4" w:space="0" w:color="auto"/>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24</w:t>
            </w:r>
          </w:p>
        </w:tc>
        <w:tc>
          <w:tcPr>
            <w:tcW w:w="0" w:type="auto"/>
            <w:tcBorders>
              <w:top w:val="nil"/>
              <w:left w:val="single" w:sz="4" w:space="0" w:color="auto"/>
              <w:bottom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6</w:t>
            </w:r>
          </w:p>
        </w:tc>
      </w:tr>
      <w:tr w:rsidR="0075469C" w:rsidRPr="00C02C63" w:rsidTr="0075469C">
        <w:tc>
          <w:tcPr>
            <w:tcW w:w="0" w:type="auto"/>
            <w:tcBorders>
              <w:top w:val="single" w:sz="4" w:space="0" w:color="auto"/>
              <w:bottom w:val="single" w:sz="4" w:space="0" w:color="auto"/>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t>20</w:t>
            </w:r>
            <w:r w:rsidR="00587D79" w:rsidRPr="00C02C63">
              <w:rPr>
                <w:rFonts w:ascii="Times New Roman" w:hAnsi="Times New Roman" w:cs="Times New Roman"/>
                <w:sz w:val="20"/>
                <w:szCs w:val="20"/>
              </w:rPr>
              <w:t>)</w:t>
            </w:r>
            <w:r w:rsidRPr="00C02C63">
              <w:rPr>
                <w:rFonts w:ascii="Times New Roman" w:hAnsi="Times New Roman" w:cs="Times New Roman"/>
                <w:sz w:val="20"/>
                <w:szCs w:val="20"/>
              </w:rPr>
              <w:t xml:space="preserve"> Душевые в бытовых помещениях промышленных предприятий</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душевая сетка в смену</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297</w:t>
            </w:r>
          </w:p>
        </w:tc>
        <w:tc>
          <w:tcPr>
            <w:tcW w:w="0" w:type="auto"/>
            <w:tcBorders>
              <w:top w:val="single" w:sz="4" w:space="0" w:color="auto"/>
              <w:left w:val="single" w:sz="4" w:space="0" w:color="auto"/>
              <w:bottom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r>
      <w:tr w:rsidR="0075469C" w:rsidRPr="00C02C63" w:rsidTr="0075469C">
        <w:tc>
          <w:tcPr>
            <w:tcW w:w="0" w:type="auto"/>
            <w:tcBorders>
              <w:top w:val="single" w:sz="4" w:space="0" w:color="auto"/>
              <w:bottom w:val="nil"/>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t>21</w:t>
            </w:r>
            <w:r w:rsidR="00587D79" w:rsidRPr="00C02C63">
              <w:rPr>
                <w:rFonts w:ascii="Times New Roman" w:hAnsi="Times New Roman" w:cs="Times New Roman"/>
                <w:sz w:val="20"/>
                <w:szCs w:val="20"/>
              </w:rPr>
              <w:t>)</w:t>
            </w:r>
            <w:r w:rsidRPr="00C02C63">
              <w:rPr>
                <w:rFonts w:ascii="Times New Roman" w:hAnsi="Times New Roman" w:cs="Times New Roman"/>
                <w:sz w:val="20"/>
                <w:szCs w:val="20"/>
              </w:rPr>
              <w:t xml:space="preserve"> Расход воды на поливку:</w:t>
            </w:r>
          </w:p>
        </w:tc>
        <w:tc>
          <w:tcPr>
            <w:tcW w:w="0" w:type="auto"/>
            <w:tcBorders>
              <w:top w:val="single" w:sz="4" w:space="0" w:color="auto"/>
              <w:left w:val="single" w:sz="4" w:space="0" w:color="auto"/>
              <w:bottom w:val="nil"/>
              <w:right w:val="single" w:sz="4" w:space="0" w:color="auto"/>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tcBorders>
            <w:shd w:val="clear" w:color="auto" w:fill="auto"/>
          </w:tcPr>
          <w:p w:rsidR="0075469C" w:rsidRPr="00C02C63" w:rsidRDefault="0075469C" w:rsidP="0075469C">
            <w:pPr>
              <w:suppressAutoHyphens/>
              <w:jc w:val="both"/>
              <w:rPr>
                <w:rFonts w:ascii="Times New Roman" w:hAnsi="Times New Roman" w:cs="Times New Roman"/>
                <w:sz w:val="20"/>
                <w:szCs w:val="20"/>
              </w:rPr>
            </w:pPr>
          </w:p>
        </w:tc>
      </w:tr>
      <w:tr w:rsidR="0075469C" w:rsidRPr="00C02C63" w:rsidTr="0075469C">
        <w:tc>
          <w:tcPr>
            <w:tcW w:w="0" w:type="auto"/>
            <w:tcBorders>
              <w:top w:val="nil"/>
              <w:bottom w:val="nil"/>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t>травяного покрова</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vertAlign w:val="superscript"/>
              </w:rPr>
            </w:pPr>
            <w:r w:rsidRPr="00C02C63">
              <w:rPr>
                <w:rFonts w:ascii="Times New Roman" w:hAnsi="Times New Roman" w:cs="Times New Roman"/>
                <w:sz w:val="20"/>
                <w:szCs w:val="20"/>
              </w:rPr>
              <w:t>1 м</w:t>
            </w:r>
            <w:r w:rsidR="00AA511D" w:rsidRPr="00C02C63">
              <w:rPr>
                <w:rFonts w:ascii="Times New Roman" w:hAnsi="Times New Roman" w:cs="Times New Roman"/>
                <w:sz w:val="20"/>
                <w:szCs w:val="20"/>
                <w:vertAlign w:val="superscript"/>
              </w:rPr>
              <w:t>2</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0" w:type="auto"/>
            <w:tcBorders>
              <w:top w:val="nil"/>
              <w:left w:val="single" w:sz="4" w:space="0" w:color="auto"/>
              <w:bottom w:val="nil"/>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r>
      <w:tr w:rsidR="0075469C" w:rsidRPr="00C02C63" w:rsidTr="0075469C">
        <w:tc>
          <w:tcPr>
            <w:tcW w:w="0" w:type="auto"/>
            <w:tcBorders>
              <w:top w:val="nil"/>
              <w:bottom w:val="nil"/>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t>футбольного поля</w:t>
            </w:r>
          </w:p>
        </w:tc>
        <w:tc>
          <w:tcPr>
            <w:tcW w:w="0" w:type="auto"/>
            <w:tcBorders>
              <w:top w:val="nil"/>
              <w:left w:val="single" w:sz="4" w:space="0" w:color="auto"/>
              <w:bottom w:val="nil"/>
              <w:right w:val="single" w:sz="4" w:space="0" w:color="auto"/>
            </w:tcBorders>
            <w:shd w:val="clear" w:color="auto" w:fill="auto"/>
          </w:tcPr>
          <w:p w:rsidR="0075469C" w:rsidRPr="00C02C63" w:rsidRDefault="00AA511D"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м</w:t>
            </w:r>
            <w:r w:rsidRPr="00C02C63">
              <w:rPr>
                <w:rFonts w:ascii="Times New Roman" w:hAnsi="Times New Roman" w:cs="Times New Roman"/>
                <w:sz w:val="20"/>
                <w:szCs w:val="20"/>
                <w:vertAlign w:val="superscript"/>
              </w:rPr>
              <w:t>2</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0,6</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0" w:type="auto"/>
            <w:tcBorders>
              <w:top w:val="nil"/>
              <w:left w:val="single" w:sz="4" w:space="0" w:color="auto"/>
              <w:bottom w:val="nil"/>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r>
      <w:tr w:rsidR="0075469C" w:rsidRPr="00C02C63" w:rsidTr="0075469C">
        <w:tc>
          <w:tcPr>
            <w:tcW w:w="0" w:type="auto"/>
            <w:tcBorders>
              <w:top w:val="nil"/>
              <w:bottom w:val="nil"/>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t>остальных спортивных сооружений</w:t>
            </w:r>
          </w:p>
        </w:tc>
        <w:tc>
          <w:tcPr>
            <w:tcW w:w="0" w:type="auto"/>
            <w:tcBorders>
              <w:top w:val="nil"/>
              <w:left w:val="single" w:sz="4" w:space="0" w:color="auto"/>
              <w:bottom w:val="nil"/>
              <w:right w:val="single" w:sz="4" w:space="0" w:color="auto"/>
            </w:tcBorders>
            <w:shd w:val="clear" w:color="auto" w:fill="auto"/>
          </w:tcPr>
          <w:p w:rsidR="0075469C" w:rsidRPr="00C02C63" w:rsidRDefault="00AA511D"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м</w:t>
            </w:r>
            <w:r w:rsidRPr="00C02C63">
              <w:rPr>
                <w:rFonts w:ascii="Times New Roman" w:hAnsi="Times New Roman" w:cs="Times New Roman"/>
                <w:sz w:val="20"/>
                <w:szCs w:val="20"/>
                <w:vertAlign w:val="superscript"/>
              </w:rPr>
              <w:t>2</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1,8</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0" w:type="auto"/>
            <w:tcBorders>
              <w:top w:val="nil"/>
              <w:left w:val="single" w:sz="4" w:space="0" w:color="auto"/>
              <w:bottom w:val="nil"/>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r>
      <w:tr w:rsidR="0075469C" w:rsidRPr="00C02C63" w:rsidTr="0075469C">
        <w:tc>
          <w:tcPr>
            <w:tcW w:w="0" w:type="auto"/>
            <w:tcBorders>
              <w:top w:val="nil"/>
              <w:bottom w:val="nil"/>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t>усовершенствованных покрытий, тротуаров, площадей, заводских проездов</w:t>
            </w:r>
          </w:p>
        </w:tc>
        <w:tc>
          <w:tcPr>
            <w:tcW w:w="0" w:type="auto"/>
            <w:tcBorders>
              <w:top w:val="nil"/>
              <w:left w:val="single" w:sz="4" w:space="0" w:color="auto"/>
              <w:bottom w:val="nil"/>
              <w:right w:val="single" w:sz="4" w:space="0" w:color="auto"/>
            </w:tcBorders>
            <w:shd w:val="clear" w:color="auto" w:fill="auto"/>
          </w:tcPr>
          <w:p w:rsidR="0075469C" w:rsidRPr="00C02C63" w:rsidRDefault="00AA511D" w:rsidP="00AA511D">
            <w:pPr>
              <w:jc w:val="center"/>
              <w:rPr>
                <w:rFonts w:ascii="Times New Roman" w:hAnsi="Times New Roman" w:cs="Times New Roman"/>
                <w:sz w:val="20"/>
                <w:szCs w:val="20"/>
              </w:rPr>
            </w:pPr>
            <w:r w:rsidRPr="00C02C63">
              <w:rPr>
                <w:rFonts w:ascii="Times New Roman" w:hAnsi="Times New Roman" w:cs="Times New Roman"/>
                <w:sz w:val="20"/>
                <w:szCs w:val="20"/>
              </w:rPr>
              <w:t>1 м</w:t>
            </w:r>
            <w:r w:rsidRPr="00C02C63">
              <w:rPr>
                <w:rFonts w:ascii="Times New Roman" w:hAnsi="Times New Roman" w:cs="Times New Roman"/>
                <w:sz w:val="20"/>
                <w:szCs w:val="20"/>
                <w:vertAlign w:val="superscript"/>
              </w:rPr>
              <w:t>2</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0,6</w:t>
            </w:r>
          </w:p>
        </w:tc>
        <w:tc>
          <w:tcPr>
            <w:tcW w:w="0" w:type="auto"/>
            <w:tcBorders>
              <w:top w:val="nil"/>
              <w:left w:val="single" w:sz="4" w:space="0" w:color="auto"/>
              <w:bottom w:val="nil"/>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0" w:type="auto"/>
            <w:tcBorders>
              <w:top w:val="nil"/>
              <w:left w:val="single" w:sz="4" w:space="0" w:color="auto"/>
              <w:bottom w:val="nil"/>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r>
      <w:tr w:rsidR="0075469C" w:rsidRPr="00C02C63" w:rsidTr="0075469C">
        <w:tc>
          <w:tcPr>
            <w:tcW w:w="0" w:type="auto"/>
            <w:tcBorders>
              <w:top w:val="nil"/>
              <w:bottom w:val="single" w:sz="4" w:space="0" w:color="auto"/>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t>зеленых насаждений, газонов и цветников</w:t>
            </w:r>
          </w:p>
        </w:tc>
        <w:tc>
          <w:tcPr>
            <w:tcW w:w="0" w:type="auto"/>
            <w:tcBorders>
              <w:top w:val="nil"/>
              <w:left w:val="single" w:sz="4" w:space="0" w:color="auto"/>
              <w:bottom w:val="single" w:sz="4" w:space="0" w:color="auto"/>
              <w:right w:val="single" w:sz="4" w:space="0" w:color="auto"/>
            </w:tcBorders>
            <w:shd w:val="clear" w:color="auto" w:fill="auto"/>
          </w:tcPr>
          <w:p w:rsidR="0075469C" w:rsidRPr="00C02C63" w:rsidRDefault="00AA511D"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м</w:t>
            </w:r>
            <w:r w:rsidRPr="00C02C63">
              <w:rPr>
                <w:rFonts w:ascii="Times New Roman" w:hAnsi="Times New Roman" w:cs="Times New Roman"/>
                <w:sz w:val="20"/>
                <w:szCs w:val="20"/>
                <w:vertAlign w:val="superscript"/>
              </w:rPr>
              <w:t>2</w:t>
            </w:r>
          </w:p>
        </w:tc>
        <w:tc>
          <w:tcPr>
            <w:tcW w:w="0" w:type="auto"/>
            <w:tcBorders>
              <w:top w:val="nil"/>
              <w:left w:val="single" w:sz="4" w:space="0" w:color="auto"/>
              <w:bottom w:val="single" w:sz="4" w:space="0" w:color="auto"/>
              <w:right w:val="single" w:sz="4" w:space="0" w:color="auto"/>
            </w:tcBorders>
            <w:shd w:val="clear" w:color="auto" w:fill="auto"/>
          </w:tcPr>
          <w:p w:rsidR="0075469C" w:rsidRPr="00C02C63" w:rsidRDefault="00AA511D"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w:t>
            </w:r>
            <w:r w:rsidR="0075469C" w:rsidRPr="00C02C63">
              <w:rPr>
                <w:rFonts w:ascii="Times New Roman" w:hAnsi="Times New Roman" w:cs="Times New Roman"/>
                <w:sz w:val="20"/>
                <w:szCs w:val="20"/>
              </w:rPr>
              <w:t>8</w:t>
            </w:r>
          </w:p>
        </w:tc>
        <w:tc>
          <w:tcPr>
            <w:tcW w:w="0" w:type="auto"/>
            <w:tcBorders>
              <w:top w:val="nil"/>
              <w:left w:val="single" w:sz="4" w:space="0" w:color="auto"/>
              <w:bottom w:val="single" w:sz="4" w:space="0" w:color="auto"/>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0" w:type="auto"/>
            <w:tcBorders>
              <w:top w:val="nil"/>
              <w:left w:val="single" w:sz="4" w:space="0" w:color="auto"/>
              <w:bottom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r>
      <w:tr w:rsidR="0075469C" w:rsidRPr="00C02C63" w:rsidTr="0075469C">
        <w:tc>
          <w:tcPr>
            <w:tcW w:w="0" w:type="auto"/>
            <w:tcBorders>
              <w:top w:val="single" w:sz="4" w:space="0" w:color="auto"/>
              <w:bottom w:val="single" w:sz="4" w:space="0" w:color="auto"/>
              <w:right w:val="single" w:sz="4" w:space="0" w:color="auto"/>
            </w:tcBorders>
            <w:shd w:val="clear" w:color="auto" w:fill="auto"/>
          </w:tcPr>
          <w:p w:rsidR="0075469C" w:rsidRPr="00C02C63" w:rsidRDefault="0075469C" w:rsidP="0075469C">
            <w:pPr>
              <w:suppressAutoHyphens/>
              <w:rPr>
                <w:rFonts w:ascii="Times New Roman" w:hAnsi="Times New Roman" w:cs="Times New Roman"/>
                <w:sz w:val="20"/>
                <w:szCs w:val="20"/>
              </w:rPr>
            </w:pPr>
            <w:r w:rsidRPr="00C02C63">
              <w:rPr>
                <w:rFonts w:ascii="Times New Roman" w:hAnsi="Times New Roman" w:cs="Times New Roman"/>
                <w:sz w:val="20"/>
                <w:szCs w:val="20"/>
              </w:rPr>
              <w:t>22</w:t>
            </w:r>
            <w:r w:rsidR="00587D79" w:rsidRPr="00C02C63">
              <w:rPr>
                <w:rFonts w:ascii="Times New Roman" w:hAnsi="Times New Roman" w:cs="Times New Roman"/>
                <w:sz w:val="20"/>
                <w:szCs w:val="20"/>
              </w:rPr>
              <w:t>)</w:t>
            </w:r>
            <w:r w:rsidRPr="00C02C63">
              <w:rPr>
                <w:rFonts w:ascii="Times New Roman" w:hAnsi="Times New Roman" w:cs="Times New Roman"/>
                <w:sz w:val="20"/>
                <w:szCs w:val="20"/>
              </w:rPr>
              <w:t xml:space="preserve"> Заливка поверхности катка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5469C" w:rsidRPr="00C02C63" w:rsidRDefault="00AA511D"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м</w:t>
            </w:r>
            <w:r w:rsidRPr="00C02C63">
              <w:rPr>
                <w:rFonts w:ascii="Times New Roman" w:hAnsi="Times New Roman" w:cs="Times New Roman"/>
                <w:sz w:val="20"/>
                <w:szCs w:val="20"/>
                <w:vertAlign w:val="superscript"/>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tcBorders>
            <w:shd w:val="clear" w:color="auto" w:fill="auto"/>
          </w:tcPr>
          <w:p w:rsidR="0075469C" w:rsidRPr="00C02C63" w:rsidRDefault="0075469C" w:rsidP="0075469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r>
    </w:tbl>
    <w:p w:rsidR="00982317" w:rsidRPr="00C02C63" w:rsidRDefault="00982317" w:rsidP="00982317">
      <w:pPr>
        <w:pStyle w:val="01"/>
      </w:pPr>
    </w:p>
    <w:p w:rsidR="0075469C" w:rsidRPr="00C02C63" w:rsidRDefault="00AA511D" w:rsidP="00982317">
      <w:pPr>
        <w:pStyle w:val="07"/>
        <w:ind w:firstLine="567"/>
        <w:rPr>
          <w:i/>
        </w:rPr>
      </w:pPr>
      <w:r w:rsidRPr="00C02C63">
        <w:rPr>
          <w:i/>
        </w:rPr>
        <w:t>Примечания</w:t>
      </w:r>
      <w:r w:rsidR="00982317" w:rsidRPr="00C02C63">
        <w:rPr>
          <w:i/>
        </w:rPr>
        <w:t>:</w:t>
      </w:r>
    </w:p>
    <w:p w:rsidR="0075469C" w:rsidRPr="00C02C63" w:rsidRDefault="0075469C" w:rsidP="00982317">
      <w:pPr>
        <w:pStyle w:val="08"/>
        <w:ind w:firstLine="567"/>
        <w:rPr>
          <w:i/>
        </w:rPr>
      </w:pPr>
      <w:r w:rsidRPr="00C02C63">
        <w:rPr>
          <w:i/>
        </w:rPr>
        <w:t>1. 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другое).</w:t>
      </w:r>
    </w:p>
    <w:p w:rsidR="0075469C" w:rsidRPr="00C02C63" w:rsidRDefault="0075469C" w:rsidP="00982317">
      <w:pPr>
        <w:pStyle w:val="08"/>
        <w:ind w:firstLine="567"/>
        <w:rPr>
          <w:i/>
        </w:rPr>
      </w:pPr>
      <w:r w:rsidRPr="00C02C63">
        <w:rPr>
          <w:i/>
        </w:rPr>
        <w:t xml:space="preserve">Потребление воды в групповых душевых и на ножные ванны в бытовых зданиях и помещениях производственных предприятий, на стирку белья в прачечных и приготовление пищи на предприятиях общественного питания, а также на водолечебные процедуры в водолечебницах, входящих в состав больниц, санаториев и </w:t>
      </w:r>
      <w:r w:rsidRPr="00C02C63">
        <w:rPr>
          <w:i/>
        </w:rPr>
        <w:lastRenderedPageBreak/>
        <w:t>поликлиник, следует учитывать дополнительно, за исключением потребителей, для которых установлены нормы водопотребления, включающие расход воды на указанные нужды.</w:t>
      </w:r>
    </w:p>
    <w:p w:rsidR="0075469C" w:rsidRPr="00C02C63" w:rsidRDefault="0075469C" w:rsidP="00982317">
      <w:pPr>
        <w:pStyle w:val="08"/>
        <w:ind w:firstLine="567"/>
        <w:rPr>
          <w:i/>
        </w:rPr>
      </w:pPr>
      <w:r w:rsidRPr="00C02C63">
        <w:rPr>
          <w:i/>
        </w:rPr>
        <w:t>2. Нормы расхода воды в средние сутки приведены для выполнения технико-экономических сравнений вариантов.</w:t>
      </w:r>
    </w:p>
    <w:p w:rsidR="0075469C" w:rsidRPr="00C02C63" w:rsidRDefault="00AA511D" w:rsidP="00982317">
      <w:pPr>
        <w:pStyle w:val="08"/>
        <w:ind w:firstLine="567"/>
        <w:rPr>
          <w:i/>
        </w:rPr>
      </w:pPr>
      <w:r w:rsidRPr="00C02C63">
        <w:rPr>
          <w:i/>
        </w:rPr>
        <w:t xml:space="preserve">3. </w:t>
      </w:r>
      <w:r w:rsidR="0075469C" w:rsidRPr="00C02C63">
        <w:rPr>
          <w:i/>
        </w:rPr>
        <w:t>Расход воды на производственные нужды, не указанный в настоящей таблице, следует принимать в соответствии с техническими заданиями и указаниями по проектированию.</w:t>
      </w:r>
    </w:p>
    <w:p w:rsidR="0075469C" w:rsidRPr="00C02C63" w:rsidRDefault="0075469C" w:rsidP="00982317">
      <w:pPr>
        <w:pStyle w:val="08"/>
        <w:ind w:firstLine="567"/>
        <w:rPr>
          <w:i/>
        </w:rPr>
      </w:pPr>
      <w:r w:rsidRPr="00C02C63">
        <w:rPr>
          <w:i/>
        </w:rPr>
        <w:t xml:space="preserve">4. </w:t>
      </w:r>
      <w:r w:rsidR="00587D79" w:rsidRPr="00C02C63">
        <w:rPr>
          <w:i/>
        </w:rPr>
        <w:t>П</w:t>
      </w:r>
      <w:r w:rsidRPr="00C02C63">
        <w:rPr>
          <w:i/>
        </w:rPr>
        <w:t>ри стирке белья со специфическими загрязнениями норму расхода горячей воды на стирку 1 кг сухого бель</w:t>
      </w:r>
      <w:r w:rsidR="00587D79" w:rsidRPr="00C02C63">
        <w:rPr>
          <w:i/>
        </w:rPr>
        <w:t>я допускается увеличивать до 30%.</w:t>
      </w:r>
    </w:p>
    <w:p w:rsidR="0075469C" w:rsidRPr="00C02C63" w:rsidRDefault="0075469C" w:rsidP="00982317">
      <w:pPr>
        <w:pStyle w:val="08"/>
        <w:ind w:firstLine="567"/>
        <w:rPr>
          <w:i/>
        </w:rPr>
      </w:pPr>
      <w:r w:rsidRPr="00C02C63">
        <w:rPr>
          <w:i/>
        </w:rPr>
        <w:t>5. Норма расхода воды на поливку установлена из расчета одной поливки. Число поливок в сутки следует принимать в зависимости от климатических условий.</w:t>
      </w:r>
    </w:p>
    <w:p w:rsidR="00587D79" w:rsidRPr="00C02C63" w:rsidRDefault="00587D79" w:rsidP="001B04A8">
      <w:pPr>
        <w:pStyle w:val="01"/>
      </w:pPr>
    </w:p>
    <w:p w:rsidR="001B04A8" w:rsidRPr="00C02C63" w:rsidRDefault="001B04A8" w:rsidP="001B04A8">
      <w:pPr>
        <w:pStyle w:val="01"/>
      </w:pPr>
      <w:bookmarkStart w:id="98" w:name="пункт_расх_воды_на_произв_нужды"/>
      <w:r w:rsidRPr="00C02C63">
        <w:t>6</w:t>
      </w:r>
      <w:r w:rsidR="0076176E" w:rsidRPr="00C02C63">
        <w:t>.1</w:t>
      </w:r>
      <w:r w:rsidRPr="00C02C63">
        <w:t>.3.</w:t>
      </w:r>
      <w:bookmarkEnd w:id="98"/>
      <w:r w:rsidRPr="00C02C63">
        <w:t xml:space="preserve"> Расход воды на производственные нужды, а также наружное пожаротушение определяется в соответствии с требованиями СП 31.13330.2012 «Водоснабжение. Наружные сети и сооружения». Расход воды на наружное пожаротушение определяется в соответствии с требованиями СП 8.13130.2009 «Системы противопожарной защиты. Источники наружного противопожарного водоснабжения. Требования пожарной безопасности».</w:t>
      </w:r>
    </w:p>
    <w:p w:rsidR="00374D5A" w:rsidRPr="00C02C63" w:rsidRDefault="006973B4" w:rsidP="0057025F">
      <w:pPr>
        <w:pStyle w:val="01"/>
      </w:pPr>
      <w:r w:rsidRPr="00C02C63">
        <w:t>6.1.4</w:t>
      </w:r>
      <w:r w:rsidR="00374D5A" w:rsidRPr="00C02C63">
        <w:t>. При проектировании систем водоснабжения в каждом конкретном случае необходимо учитывать возможность использования воды технического качества для полива зеленых насаждений.</w:t>
      </w:r>
    </w:p>
    <w:p w:rsidR="00F106D5" w:rsidRPr="00C02C63" w:rsidRDefault="00F106D5" w:rsidP="0057025F">
      <w:pPr>
        <w:pStyle w:val="01"/>
      </w:pPr>
      <w:r w:rsidRPr="00C02C63">
        <w:t>Рекомендуется устраивать накопители дождевой воды в виде резервуаров или накопительных прудов для полива и технических нужд.</w:t>
      </w:r>
    </w:p>
    <w:p w:rsidR="00374D5A" w:rsidRPr="00C02C63" w:rsidRDefault="006973B4" w:rsidP="0057025F">
      <w:pPr>
        <w:pStyle w:val="01"/>
      </w:pPr>
      <w:r w:rsidRPr="00C02C63">
        <w:t>6.1.5</w:t>
      </w:r>
      <w:r w:rsidR="00374D5A" w:rsidRPr="00C02C63">
        <w:t>. Для ориентировочного учета прочих потребителей в расчет удельно</w:t>
      </w:r>
      <w:r w:rsidR="00740766" w:rsidRPr="00C02C63">
        <w:t>го показателя вводится позиция «неучтенные расходы»</w:t>
      </w:r>
      <w:r w:rsidR="00374D5A" w:rsidRPr="00C02C63">
        <w:t>.</w:t>
      </w:r>
    </w:p>
    <w:p w:rsidR="00374D5A" w:rsidRPr="00C02C63" w:rsidRDefault="006973B4" w:rsidP="0057025F">
      <w:pPr>
        <w:pStyle w:val="01"/>
      </w:pPr>
      <w:r w:rsidRPr="00C02C63">
        <w:t>6.1.6.</w:t>
      </w:r>
      <w:r w:rsidR="00374D5A" w:rsidRPr="00C02C63">
        <w:t xml:space="preserve"> Расчетные показатели применяются для предварительных расчетов объема водопотребления.</w:t>
      </w:r>
    </w:p>
    <w:p w:rsidR="00374D5A" w:rsidRPr="00C02C63" w:rsidRDefault="006973B4" w:rsidP="0057025F">
      <w:pPr>
        <w:pStyle w:val="01"/>
      </w:pPr>
      <w:r w:rsidRPr="00C02C63">
        <w:t>6.1.7.</w:t>
      </w:r>
      <w:r w:rsidR="00374D5A" w:rsidRPr="00C02C63">
        <w:t xml:space="preserve"> 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374D5A" w:rsidRPr="00C02C63" w:rsidRDefault="00374D5A" w:rsidP="0057025F">
      <w:pPr>
        <w:pStyle w:val="01"/>
      </w:pPr>
      <w:r w:rsidRPr="00C02C63">
        <w:t>В качестве источника водоснабжения следует рассматривать водотоки (реки, каналы), водоемы (озера, водохранилища, пруды), подземные воды (водоносные пласты, подрусловые и другие воды).</w:t>
      </w:r>
    </w:p>
    <w:p w:rsidR="00374D5A" w:rsidRPr="00C02C63" w:rsidRDefault="00374D5A" w:rsidP="00740766">
      <w:pPr>
        <w:pStyle w:val="01"/>
      </w:pPr>
      <w:r w:rsidRPr="00C02C63">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rsidR="00374D5A" w:rsidRPr="00C02C63" w:rsidRDefault="006973B4" w:rsidP="00740766">
      <w:pPr>
        <w:pStyle w:val="01"/>
      </w:pPr>
      <w:r w:rsidRPr="00C02C63">
        <w:rPr>
          <w:bCs/>
          <w:color w:val="26282F"/>
        </w:rPr>
        <w:t>6.1.8</w:t>
      </w:r>
      <w:r w:rsidR="00740766" w:rsidRPr="00C02C63">
        <w:rPr>
          <w:bCs/>
          <w:color w:val="26282F"/>
        </w:rPr>
        <w:t xml:space="preserve">. </w:t>
      </w:r>
      <w:r w:rsidR="00374D5A" w:rsidRPr="00C02C63">
        <w:t>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374D5A" w:rsidRPr="00C02C63" w:rsidRDefault="006973B4" w:rsidP="00740766">
      <w:pPr>
        <w:pStyle w:val="01"/>
      </w:pPr>
      <w:r w:rsidRPr="00C02C63">
        <w:rPr>
          <w:rStyle w:val="010"/>
        </w:rPr>
        <w:t xml:space="preserve">6.1.9. </w:t>
      </w:r>
      <w:r w:rsidR="00374D5A" w:rsidRPr="00C02C63">
        <w:rPr>
          <w:rStyle w:val="010"/>
        </w:rPr>
        <w:t>Для хозяйственно-питьевых водопроводов должны максимально использоваться имеющиеся ресурсы подземных вод (в том числе пополняемых источников), удовлетворяющих санитарно-гигиеническим требованиям</w:t>
      </w:r>
      <w:r w:rsidR="00374D5A" w:rsidRPr="00C02C63">
        <w:t>.</w:t>
      </w:r>
    </w:p>
    <w:p w:rsidR="00374D5A" w:rsidRPr="00C02C63" w:rsidRDefault="006973B4" w:rsidP="00740766">
      <w:pPr>
        <w:pStyle w:val="01"/>
      </w:pPr>
      <w:r w:rsidRPr="00C02C63">
        <w:t xml:space="preserve">6.1.10. </w:t>
      </w:r>
      <w:r w:rsidR="00374D5A" w:rsidRPr="00C02C63">
        <w:t>Для производственного водоснабжения промышленных предприятий следует рассматривать возможность использования очищенных сточных вод.</w:t>
      </w:r>
    </w:p>
    <w:p w:rsidR="00374D5A" w:rsidRPr="00C02C63" w:rsidRDefault="00374D5A" w:rsidP="00740766">
      <w:pPr>
        <w:pStyle w:val="01"/>
      </w:pPr>
      <w:r w:rsidRPr="00C02C63">
        <w:t>Использование подземных вод питьевого качества для нужд, не связанных с хозяйственно-питьевым водоснабжением не допускается.</w:t>
      </w:r>
    </w:p>
    <w:p w:rsidR="00374D5A" w:rsidRPr="00C02C63" w:rsidRDefault="00374D5A" w:rsidP="00740766">
      <w:pPr>
        <w:pStyle w:val="01"/>
      </w:pPr>
      <w:r w:rsidRPr="00C02C63">
        <w:t>Выбор источника производственного водоснабжения следует производить с учетом требований, предъявляемых потребителями к качеству воды.</w:t>
      </w:r>
    </w:p>
    <w:p w:rsidR="00374D5A" w:rsidRPr="00C02C63" w:rsidRDefault="006973B4" w:rsidP="00740766">
      <w:pPr>
        <w:pStyle w:val="01"/>
      </w:pPr>
      <w:r w:rsidRPr="00C02C63">
        <w:t>6.1.11</w:t>
      </w:r>
      <w:r w:rsidR="00374D5A" w:rsidRPr="00C02C63">
        <w:t>. Для производственного и хозяйственно-питьевого водоснабжения при соответствующей обработке воды и соблюдении санитарных требований допускается использование минерализованных и геотермальных вод.</w:t>
      </w:r>
    </w:p>
    <w:p w:rsidR="00374D5A" w:rsidRPr="00C02C63" w:rsidRDefault="00740766" w:rsidP="00740766">
      <w:pPr>
        <w:pStyle w:val="01"/>
      </w:pPr>
      <w:r w:rsidRPr="00C02C63">
        <w:t>6.1</w:t>
      </w:r>
      <w:r w:rsidR="006973B4" w:rsidRPr="00C02C63">
        <w:t>1.12</w:t>
      </w:r>
      <w:r w:rsidR="00A541EC" w:rsidRPr="00C02C63">
        <w:t xml:space="preserve">. </w:t>
      </w:r>
      <w:r w:rsidR="00374D5A" w:rsidRPr="00C02C63">
        <w:t>Системы водоснабжения могут быть централизованными, нецентрализованными, локальными, оборотными.</w:t>
      </w:r>
    </w:p>
    <w:p w:rsidR="00374D5A" w:rsidRPr="00C02C63" w:rsidRDefault="00374D5A" w:rsidP="00740766">
      <w:pPr>
        <w:pStyle w:val="01"/>
      </w:pPr>
      <w:r w:rsidRPr="00C02C63">
        <w:t>Централизованная система водоснабжения населенных пунктов должна обеспечивать:</w:t>
      </w:r>
    </w:p>
    <w:p w:rsidR="00374D5A" w:rsidRPr="00C02C63" w:rsidRDefault="00374D5A" w:rsidP="00F967BA">
      <w:pPr>
        <w:pStyle w:val="04"/>
      </w:pPr>
      <w:r w:rsidRPr="00C02C63">
        <w:t>хозяйственно-питьевое водопотребление в жилых и общественных зданиях, нужды коммунально-бытовых предприятий;</w:t>
      </w:r>
    </w:p>
    <w:p w:rsidR="00374D5A" w:rsidRPr="00C02C63" w:rsidRDefault="00374D5A" w:rsidP="00F967BA">
      <w:pPr>
        <w:pStyle w:val="04"/>
      </w:pPr>
      <w:r w:rsidRPr="00C02C63">
        <w:t>хозяйственно-питьевое водопотребление на предприятиях;</w:t>
      </w:r>
    </w:p>
    <w:p w:rsidR="00374D5A" w:rsidRPr="00C02C63" w:rsidRDefault="00374D5A" w:rsidP="00F967BA">
      <w:pPr>
        <w:pStyle w:val="04"/>
      </w:pPr>
      <w:r w:rsidRPr="00C02C63">
        <w:lastRenderedPageBreak/>
        <w:t>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w:t>
      </w:r>
    </w:p>
    <w:p w:rsidR="00374D5A" w:rsidRPr="00C02C63" w:rsidRDefault="00374D5A" w:rsidP="00F967BA">
      <w:pPr>
        <w:pStyle w:val="04"/>
      </w:pPr>
      <w:r w:rsidRPr="00C02C63">
        <w:t>тушение пожаров;</w:t>
      </w:r>
    </w:p>
    <w:p w:rsidR="00374D5A" w:rsidRPr="00C02C63" w:rsidRDefault="00374D5A" w:rsidP="00F967BA">
      <w:pPr>
        <w:pStyle w:val="04"/>
      </w:pPr>
      <w:r w:rsidRPr="00C02C63">
        <w:t>собственные нужды станций водоподготовки, промывку водопроводных и канализационных сетей и другое.</w:t>
      </w:r>
    </w:p>
    <w:p w:rsidR="00374D5A" w:rsidRPr="00C02C63" w:rsidRDefault="00374D5A" w:rsidP="00F967BA">
      <w:pPr>
        <w:pStyle w:val="04"/>
      </w:pPr>
      <w:r w:rsidRPr="00C02C63">
        <w:t>При обосновании допускается устройство самостоятельного водопровода для:</w:t>
      </w:r>
    </w:p>
    <w:p w:rsidR="00374D5A" w:rsidRPr="00C02C63" w:rsidRDefault="00374D5A" w:rsidP="00F967BA">
      <w:pPr>
        <w:pStyle w:val="04"/>
      </w:pPr>
      <w:r w:rsidRPr="00C02C63">
        <w:t>поливки и мойки территорий (улиц, проездов, площадей, зеленых насаждений), работы фонтанов и прочего;</w:t>
      </w:r>
    </w:p>
    <w:p w:rsidR="00374D5A" w:rsidRPr="00C02C63" w:rsidRDefault="00374D5A" w:rsidP="00F967BA">
      <w:pPr>
        <w:pStyle w:val="04"/>
      </w:pPr>
      <w:r w:rsidRPr="00C02C63">
        <w:t>поливки посадок в теплицах, парниках и на открытых участках, а также приусадебных участков.</w:t>
      </w:r>
    </w:p>
    <w:p w:rsidR="00374D5A" w:rsidRPr="00C02C63" w:rsidRDefault="00374D5A" w:rsidP="007C310D">
      <w:pPr>
        <w:pStyle w:val="01"/>
      </w:pPr>
      <w:r w:rsidRPr="00C02C63">
        <w:t>Локальные системы, обеспечивающие технологические требования объектов, должны проектироваться совместно с объектами.</w:t>
      </w:r>
    </w:p>
    <w:p w:rsidR="00A541EC" w:rsidRPr="00C02C63" w:rsidRDefault="007C310D" w:rsidP="007C310D">
      <w:pPr>
        <w:pStyle w:val="01"/>
      </w:pPr>
      <w:r w:rsidRPr="00C02C63">
        <w:t>6.1</w:t>
      </w:r>
      <w:r w:rsidR="006973B4" w:rsidRPr="00C02C63">
        <w:t>.13</w:t>
      </w:r>
      <w:r w:rsidR="00A541EC" w:rsidRPr="00C02C63">
        <w:t>. В сельских поселениях следует:</w:t>
      </w:r>
    </w:p>
    <w:p w:rsidR="00A541EC" w:rsidRPr="00C02C63" w:rsidRDefault="00A541EC" w:rsidP="00F967BA">
      <w:pPr>
        <w:pStyle w:val="04"/>
      </w:pPr>
      <w:r w:rsidRPr="00C02C63">
        <w:t>проектировать централизованные системы водоснабжения для перспективных населенных пунктов и сельскохозяйственных объектов;</w:t>
      </w:r>
    </w:p>
    <w:p w:rsidR="00A541EC" w:rsidRPr="00C02C63" w:rsidRDefault="00A541EC" w:rsidP="00F967BA">
      <w:pPr>
        <w:pStyle w:val="04"/>
      </w:pPr>
      <w:r w:rsidRPr="00C02C63">
        <w:t>предусматривать реконструкцию существующих водозаборных сооружений (водозаборных скважин, шахтных колодцев и других) для сохраняемых на расчетный период сельских населенных пунктов;</w:t>
      </w:r>
    </w:p>
    <w:p w:rsidR="00A541EC" w:rsidRPr="00C02C63" w:rsidRDefault="00A541EC" w:rsidP="00F967BA">
      <w:pPr>
        <w:pStyle w:val="04"/>
      </w:pPr>
      <w:r w:rsidRPr="00C02C63">
        <w:t>рассматривать целесообразность устройства для поливки приусадебных участков отдельных сезонных водопроводов с использованием местных источников и оросительных систем, непригодных в качестве источника хозяйственно-питьевого водоснабжения.</w:t>
      </w:r>
    </w:p>
    <w:p w:rsidR="00A541EC" w:rsidRPr="00C02C63" w:rsidRDefault="00A541EC" w:rsidP="007C310D">
      <w:pPr>
        <w:pStyle w:val="01"/>
      </w:pPr>
      <w:r w:rsidRPr="00C02C63">
        <w:t>Водозаборные сооружения следует проектировать с учетом перспективного развития водопотребления.</w:t>
      </w:r>
    </w:p>
    <w:p w:rsidR="00B56E16" w:rsidRPr="00C02C63" w:rsidRDefault="007C310D" w:rsidP="007C310D">
      <w:pPr>
        <w:pStyle w:val="01"/>
      </w:pPr>
      <w:r w:rsidRPr="00C02C63">
        <w:t>6.</w:t>
      </w:r>
      <w:r w:rsidR="00B56E16" w:rsidRPr="00C02C63">
        <w:t>1</w:t>
      </w:r>
      <w:r w:rsidR="006973B4" w:rsidRPr="00C02C63">
        <w:t>.14</w:t>
      </w:r>
      <w:r w:rsidR="00B56E16" w:rsidRPr="00C02C63">
        <w:t>. 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rsidR="00B56E16" w:rsidRPr="00C02C63" w:rsidRDefault="00B56E16" w:rsidP="007C310D">
      <w:pPr>
        <w:pStyle w:val="01"/>
      </w:pPr>
      <w:r w:rsidRPr="00C02C63">
        <w:t>В водозаборах подземных вод могут применяться водозаборные скважины, шахтные колодцы, горизонтальные водозаборы, комбинированные водозаборы, лучевые водозаборы, каптажи родников.</w:t>
      </w:r>
    </w:p>
    <w:p w:rsidR="00B56E16" w:rsidRPr="00C02C63" w:rsidRDefault="007C310D" w:rsidP="00261BE5">
      <w:pPr>
        <w:pStyle w:val="01"/>
      </w:pPr>
      <w:r w:rsidRPr="00C02C63">
        <w:t>6.1</w:t>
      </w:r>
      <w:r w:rsidR="006973B4" w:rsidRPr="00C02C63">
        <w:t>.15</w:t>
      </w:r>
      <w:r w:rsidR="00B56E16" w:rsidRPr="00C02C63">
        <w:t>. Не допускается размещать водоприемники водозаборов в пределах зон движения судов, плотов, в зоне отложения и жильного движения донных наносов, в местах зимовья и нереста рыб, на участке возможного разрушения берега, скопления плавника и водорослей, а также возн</w:t>
      </w:r>
      <w:r w:rsidR="00261BE5" w:rsidRPr="00C02C63">
        <w:t>икновения шугозасоров и заторов.</w:t>
      </w:r>
    </w:p>
    <w:p w:rsidR="00B56E16" w:rsidRPr="00C02C63" w:rsidRDefault="00B56E16" w:rsidP="003F39E6">
      <w:pPr>
        <w:pStyle w:val="01"/>
      </w:pPr>
      <w:r w:rsidRPr="00C02C63">
        <w:t>На морях, крупных озерах и водохранилищах водоприемники водозаборов следует размещать (с учетом ожидаемой переработки прилегающего берега и прибрежного склона):</w:t>
      </w:r>
    </w:p>
    <w:p w:rsidR="00B56E16" w:rsidRPr="00C02C63" w:rsidRDefault="00B56E16" w:rsidP="00F967BA">
      <w:pPr>
        <w:pStyle w:val="04"/>
      </w:pPr>
      <w:r w:rsidRPr="00C02C63">
        <w:t>за пределами прибойных зон при наинизших уровнях воды;</w:t>
      </w:r>
    </w:p>
    <w:p w:rsidR="00B56E16" w:rsidRPr="00C02C63" w:rsidRDefault="00B56E16" w:rsidP="00F967BA">
      <w:pPr>
        <w:pStyle w:val="04"/>
      </w:pPr>
      <w:r w:rsidRPr="00C02C63">
        <w:t>в местах, укрытых от волнения;</w:t>
      </w:r>
    </w:p>
    <w:p w:rsidR="00B56E16" w:rsidRPr="00C02C63" w:rsidRDefault="00B56E16" w:rsidP="00F967BA">
      <w:pPr>
        <w:pStyle w:val="04"/>
      </w:pPr>
      <w:r w:rsidRPr="00C02C63">
        <w:t>за пределами сосредоточенных течений, выходящих из прибойных зон.</w:t>
      </w:r>
    </w:p>
    <w:p w:rsidR="00B56E16" w:rsidRPr="00C02C63" w:rsidRDefault="003F39E6" w:rsidP="003F39E6">
      <w:pPr>
        <w:pStyle w:val="01"/>
      </w:pPr>
      <w:r w:rsidRPr="00C02C63">
        <w:t>6.1</w:t>
      </w:r>
      <w:r w:rsidR="006973B4" w:rsidRPr="00C02C63">
        <w:t>.16</w:t>
      </w:r>
      <w:r w:rsidR="00B56E16" w:rsidRPr="00C02C63">
        <w:t>. Место расположения водоприемников для водозаборов хозяйственно-питьевого водоснабжения должно приниматься выше по течению водотока выпусков сточных вод, населенных пунктов, а также стоянок судов, товарно-транспортных баз и складов на территории, обеспечивающей организацию зон санитарной охраны.</w:t>
      </w:r>
    </w:p>
    <w:p w:rsidR="00B56E16" w:rsidRPr="00C02C63" w:rsidRDefault="003F39E6" w:rsidP="003F39E6">
      <w:pPr>
        <w:pStyle w:val="01"/>
      </w:pPr>
      <w:r w:rsidRPr="00C02C63">
        <w:t>6.1</w:t>
      </w:r>
      <w:r w:rsidR="006973B4" w:rsidRPr="00C02C63">
        <w:t>.17</w:t>
      </w:r>
      <w:r w:rsidR="00B56E16" w:rsidRPr="00C02C63">
        <w:t>. При использовании вод для хозяйственно-бытовых нужд должны проводиться мероприятия по водоподготовке, в том числе осветление и обесцвечивание, обеззараживание, специальная обработка для удаления органических веществ, снижения интенсивности привкусов и запахов, стабилизационная обработка для защиты водопроводных труб и оборудования от коррозии и образования отложений, обезжелезивание, фторирование, очистка от марганца, фтора и сероводорода, умягчение воды.</w:t>
      </w:r>
    </w:p>
    <w:p w:rsidR="00B56E16" w:rsidRPr="00C02C63" w:rsidRDefault="00B56E16" w:rsidP="003F39E6">
      <w:pPr>
        <w:pStyle w:val="01"/>
      </w:pPr>
      <w:r w:rsidRPr="00C02C63">
        <w:t xml:space="preserve">Методы обработки воды и расчетные параметры сооружений водоподготовки следует устанавливать в зависимости от качества воды в источнике водоснабжения, назначения водопровода, производительности станции водоподготовки и местных условий на основании </w:t>
      </w:r>
      <w:r w:rsidRPr="00C02C63">
        <w:lastRenderedPageBreak/>
        <w:t>данных технологических изысканий и опыта эксплуатации сооружений, работающих в аналогичных условиях.</w:t>
      </w:r>
    </w:p>
    <w:p w:rsidR="00B56E16" w:rsidRPr="00C02C63" w:rsidRDefault="00B56E16" w:rsidP="003F39E6">
      <w:pPr>
        <w:pStyle w:val="01"/>
      </w:pPr>
      <w:r w:rsidRPr="00C02C63">
        <w:t>Коммуникации станций водоподготовки следует рассчитывать на возможност</w:t>
      </w:r>
      <w:r w:rsidR="003F39E6" w:rsidRPr="00C02C63">
        <w:t>ь пропуска расхода воды на 20-</w:t>
      </w:r>
      <w:r w:rsidR="00261BE5" w:rsidRPr="00C02C63">
        <w:t>30</w:t>
      </w:r>
      <w:r w:rsidR="00D1419E" w:rsidRPr="00C02C63">
        <w:t>%</w:t>
      </w:r>
      <w:r w:rsidRPr="00C02C63">
        <w:t xml:space="preserve"> больше расчетного.</w:t>
      </w:r>
    </w:p>
    <w:p w:rsidR="00B56E16" w:rsidRPr="00C02C63" w:rsidRDefault="00A01A78" w:rsidP="00DD3DED">
      <w:pPr>
        <w:pStyle w:val="01"/>
      </w:pPr>
      <w:r w:rsidRPr="00C02C63">
        <w:t xml:space="preserve">Сооружения водоподготовки следует располагать по естественному </w:t>
      </w:r>
      <w:r w:rsidR="00B56E16" w:rsidRPr="00C02C63">
        <w:t>склону местности с учетом потерь напора в сооружениях, соединительных коммуникациях и измерительных устройствах.</w:t>
      </w:r>
    </w:p>
    <w:p w:rsidR="00B56E16" w:rsidRPr="00C02C63" w:rsidRDefault="00B56E16" w:rsidP="00DD3DED">
      <w:pPr>
        <w:pStyle w:val="01"/>
      </w:pPr>
      <w:r w:rsidRPr="00C02C63">
        <w:t>Для обеспечения гарантир</w:t>
      </w:r>
      <w:r w:rsidR="00A01A78" w:rsidRPr="00C02C63">
        <w:t xml:space="preserve">ованного, стабильного качества и </w:t>
      </w:r>
      <w:r w:rsidRPr="00C02C63">
        <w:t>улучшения химического состава питьевой воды в жилых домах, санаторно-оздоровительных, лечебно-профилактических, а также детских учреждениях предусматривать отдельную систему разбора воды для питья и приготовления пищи и устанавливать на входе в эту систему фильтры тонкой очистки промышленного производства, соответствующие государственным стандартам Российской Федерации и имеющие сертификаты соответствия санитарно-гигиеническим требованиям Российской Федерации.</w:t>
      </w:r>
    </w:p>
    <w:p w:rsidR="00B56E16" w:rsidRPr="00C02C63" w:rsidRDefault="00DD3DED" w:rsidP="00A01A78">
      <w:pPr>
        <w:pStyle w:val="01"/>
      </w:pPr>
      <w:r w:rsidRPr="00C02C63">
        <w:t>6.1</w:t>
      </w:r>
      <w:r w:rsidR="006973B4" w:rsidRPr="00C02C63">
        <w:t>.18</w:t>
      </w:r>
      <w:r w:rsidR="00B56E16" w:rsidRPr="00C02C63">
        <w:t>. Водоводы и водопроводные сети следует проектировать с уклоном не менее 0,001 по направлению к выпуску; при плоском рельефе местности уклон допускается уменьшать до 0,0005.</w:t>
      </w:r>
    </w:p>
    <w:p w:rsidR="00B56E16" w:rsidRPr="00C02C63" w:rsidRDefault="00DD3DED" w:rsidP="00DD3DED">
      <w:pPr>
        <w:pStyle w:val="01"/>
      </w:pPr>
      <w:r w:rsidRPr="00C02C63">
        <w:t>6.1</w:t>
      </w:r>
      <w:r w:rsidR="006973B4" w:rsidRPr="00C02C63">
        <w:t>.19</w:t>
      </w:r>
      <w:r w:rsidR="00B56E16" w:rsidRPr="00C02C63">
        <w:t>. Количество линий водоводов следует принимать с учетом категории системы водоснабжения и очередности строительства.</w:t>
      </w:r>
    </w:p>
    <w:p w:rsidR="00B56E16" w:rsidRPr="00C02C63" w:rsidRDefault="00B56E16" w:rsidP="00DD3DED">
      <w:pPr>
        <w:pStyle w:val="01"/>
      </w:pPr>
      <w:r w:rsidRPr="00C02C63">
        <w:t>На подрабатываемых территориях при проектировании водоводов в две или более линии их следует прокладывать на площадях с разными сроками подработки.</w:t>
      </w:r>
    </w:p>
    <w:p w:rsidR="00B56E16" w:rsidRPr="00C02C63" w:rsidRDefault="00DD3DED" w:rsidP="00DD3DED">
      <w:pPr>
        <w:pStyle w:val="01"/>
      </w:pPr>
      <w:r w:rsidRPr="00C02C63">
        <w:t>6.1</w:t>
      </w:r>
      <w:r w:rsidR="006973B4" w:rsidRPr="00C02C63">
        <w:t>.20</w:t>
      </w:r>
      <w:r w:rsidR="00B56E16" w:rsidRPr="00C02C63">
        <w:t>. Водопроводные сети должны быть кольцевыми. Тупиковые линии водопроводов допускается применять:</w:t>
      </w:r>
    </w:p>
    <w:p w:rsidR="00B56E16" w:rsidRPr="00C02C63" w:rsidRDefault="00B56E16" w:rsidP="00F967BA">
      <w:pPr>
        <w:pStyle w:val="04"/>
      </w:pPr>
      <w:r w:rsidRPr="00C02C63">
        <w:t xml:space="preserve">для подачи воды на производственные нужды </w:t>
      </w:r>
      <w:r w:rsidR="00DD3DED" w:rsidRPr="00C02C63">
        <w:t>–</w:t>
      </w:r>
      <w:r w:rsidRPr="00C02C63">
        <w:t xml:space="preserve"> при допустимости перерыва в водоснабжении на время ликвидации аварии;</w:t>
      </w:r>
    </w:p>
    <w:p w:rsidR="00B56E16" w:rsidRPr="00C02C63" w:rsidRDefault="00B56E16" w:rsidP="00F967BA">
      <w:pPr>
        <w:pStyle w:val="04"/>
      </w:pPr>
      <w:r w:rsidRPr="00C02C63">
        <w:t xml:space="preserve">для подачи воды на хозяйственно-питьевые нужды </w:t>
      </w:r>
      <w:r w:rsidR="00DD3DED" w:rsidRPr="00C02C63">
        <w:t>–</w:t>
      </w:r>
      <w:r w:rsidRPr="00C02C63">
        <w:t xml:space="preserve"> при диаметре труб не больше 100 мм;</w:t>
      </w:r>
    </w:p>
    <w:p w:rsidR="00B56E16" w:rsidRPr="00C02C63" w:rsidRDefault="00B56E16" w:rsidP="00F967BA">
      <w:pPr>
        <w:pStyle w:val="04"/>
      </w:pPr>
      <w:r w:rsidRPr="00C02C63">
        <w:t xml:space="preserve">для подачи воды на противопожарные или на хозяйственно-противопожарные нужды независимо от расхода воды на пожаротушение </w:t>
      </w:r>
      <w:r w:rsidR="00DD3DED" w:rsidRPr="00C02C63">
        <w:t>–</w:t>
      </w:r>
      <w:r w:rsidRPr="00C02C63">
        <w:t xml:space="preserve"> при длине линий не больше 200 м.</w:t>
      </w:r>
    </w:p>
    <w:p w:rsidR="00B56E16" w:rsidRPr="00C02C63" w:rsidRDefault="00B56E16" w:rsidP="00DD3DED">
      <w:pPr>
        <w:pStyle w:val="01"/>
      </w:pPr>
      <w:r w:rsidRPr="00C02C63">
        <w:t>Кольцевание наружных водопроводных сетей внутренними водопроводными сетями зданий и сооружений не допускается.</w:t>
      </w:r>
    </w:p>
    <w:p w:rsidR="00B56E16" w:rsidRPr="00C02C63" w:rsidRDefault="00DD3DED" w:rsidP="00DD3DED">
      <w:pPr>
        <w:pStyle w:val="01"/>
      </w:pPr>
      <w:r w:rsidRPr="00C02C63">
        <w:rPr>
          <w:bCs/>
          <w:color w:val="26282F"/>
        </w:rPr>
        <w:t>6.</w:t>
      </w:r>
      <w:r w:rsidR="006973B4" w:rsidRPr="00C02C63">
        <w:rPr>
          <w:bCs/>
          <w:color w:val="26282F"/>
        </w:rPr>
        <w:t>1.21</w:t>
      </w:r>
      <w:r w:rsidRPr="00C02C63">
        <w:rPr>
          <w:bCs/>
          <w:color w:val="26282F"/>
        </w:rPr>
        <w:t xml:space="preserve">. </w:t>
      </w:r>
      <w:r w:rsidR="00B56E16" w:rsidRPr="00C02C63">
        <w:t>В населенных пунктах с числом жителей до 5 тысяч человек и расходом воды на наружное пожаротушение до 10 л/с или при количестве внутренних пожарных кранов в здании до 12 допускаются тупиковые линии длиной более 200 м при условии устройства противопожарных резервуаров или водоемов, водонапорной башни или</w:t>
      </w:r>
      <w:r w:rsidR="00F967BA" w:rsidRPr="00C02C63">
        <w:t xml:space="preserve"> контррезервуара в конце тупика.</w:t>
      </w:r>
    </w:p>
    <w:p w:rsidR="000F29B6" w:rsidRPr="00C02C63" w:rsidRDefault="00DD3DED" w:rsidP="00DD3DED">
      <w:pPr>
        <w:pStyle w:val="01"/>
      </w:pPr>
      <w:r w:rsidRPr="00C02C63">
        <w:t>6.</w:t>
      </w:r>
      <w:r w:rsidR="006973B4" w:rsidRPr="00C02C63">
        <w:t>1.22</w:t>
      </w:r>
      <w:r w:rsidR="000F29B6" w:rsidRPr="00C02C63">
        <w:t>. Попутные отборы воды допускаются из линии внутриквартальной (распределительной) сети и непосредственно из питающих их водопроводов и магистралей.</w:t>
      </w:r>
    </w:p>
    <w:p w:rsidR="000F29B6" w:rsidRPr="00C02C63" w:rsidRDefault="000F29B6" w:rsidP="00DD3DED">
      <w:pPr>
        <w:pStyle w:val="01"/>
      </w:pPr>
      <w:r w:rsidRPr="00C02C63">
        <w:t>Устройство сопроводительных линий для присоединения попутных потребителей допускается при диаметре магистральных линий и водопроводов 800 мм и более и</w:t>
      </w:r>
      <w:r w:rsidR="00A01A78" w:rsidRPr="00C02C63">
        <w:t xml:space="preserve"> транзитном расходе не менее 80</w:t>
      </w:r>
      <w:r w:rsidR="00D1419E" w:rsidRPr="00C02C63">
        <w:t>%</w:t>
      </w:r>
      <w:r w:rsidRPr="00C02C63">
        <w:t xml:space="preserve"> суммарного расхода.</w:t>
      </w:r>
    </w:p>
    <w:p w:rsidR="000F29B6" w:rsidRPr="00C02C63" w:rsidRDefault="000F29B6" w:rsidP="000D7494">
      <w:pPr>
        <w:pStyle w:val="01"/>
      </w:pPr>
      <w:r w:rsidRPr="00C02C63">
        <w:t xml:space="preserve">При ширине улиц в пределах крайних линий не менее 60 </w:t>
      </w:r>
      <w:r w:rsidR="00A01A78" w:rsidRPr="00C02C63">
        <w:t>м</w:t>
      </w:r>
      <w:r w:rsidRPr="00C02C63">
        <w:t xml:space="preserve"> допускается прокладка сетей водопровода по обеим сторонам улиц.</w:t>
      </w:r>
    </w:p>
    <w:p w:rsidR="000F29B6" w:rsidRPr="00C02C63" w:rsidRDefault="002E0F74" w:rsidP="002E0F74">
      <w:pPr>
        <w:pStyle w:val="01"/>
      </w:pPr>
      <w:r w:rsidRPr="00C02C63">
        <w:t>6.</w:t>
      </w:r>
      <w:r w:rsidR="006973B4" w:rsidRPr="00C02C63">
        <w:t>1.23</w:t>
      </w:r>
      <w:r w:rsidR="000F29B6" w:rsidRPr="00C02C63">
        <w:t>. Соединение сетей хозяйственно-питьевых водопроводов с сетями водопроводов, подающих воду непитьевого качества, не допускается.</w:t>
      </w:r>
    </w:p>
    <w:p w:rsidR="0007786C" w:rsidRPr="00C02C63" w:rsidRDefault="002E0F74" w:rsidP="002E0F74">
      <w:pPr>
        <w:pStyle w:val="01"/>
      </w:pPr>
      <w:r w:rsidRPr="00C02C63">
        <w:t>6.</w:t>
      </w:r>
      <w:r w:rsidR="006973B4" w:rsidRPr="00C02C63">
        <w:t>1.24</w:t>
      </w:r>
      <w:r w:rsidR="0007786C" w:rsidRPr="00C02C63">
        <w:t>. Наружное противопожарное водоснабжение необходимо предусматривать в соответствии с требованиями СП 8.13130.2009</w:t>
      </w:r>
      <w:r w:rsidRPr="00C02C63">
        <w:t xml:space="preserve"> «</w:t>
      </w:r>
      <w:r w:rsidR="0007786C" w:rsidRPr="00C02C63">
        <w:t>Системы противопожарной защиты. Источники наружного противопожарного водоснабжения. Т</w:t>
      </w:r>
      <w:r w:rsidRPr="00C02C63">
        <w:t>ребования пожарной безопасности»</w:t>
      </w:r>
      <w:r w:rsidR="0007786C" w:rsidRPr="00C02C63">
        <w:t>.</w:t>
      </w:r>
    </w:p>
    <w:p w:rsidR="0007786C" w:rsidRPr="00C02C63" w:rsidRDefault="0007786C" w:rsidP="002E0F74">
      <w:pPr>
        <w:pStyle w:val="01"/>
      </w:pPr>
      <w:r w:rsidRPr="00C02C63">
        <w:t>Наружное противопожарное водоснабжение должно предусматриваться на территориях населенных пунктов и организаций. Наружный противопожарный водопровод должен объединяться с хозяйственно-питьевым или производственным водопроводом.</w:t>
      </w:r>
    </w:p>
    <w:p w:rsidR="0007786C" w:rsidRPr="00C02C63" w:rsidRDefault="0007786C" w:rsidP="002E0F74">
      <w:pPr>
        <w:pStyle w:val="01"/>
      </w:pPr>
      <w:r w:rsidRPr="00C02C63">
        <w:t>Допускается применять наружное противопожарное водоснабжение из искусственных и естественных водоисточников (резервуары, водоемы), соответствующих разделу 9</w:t>
      </w:r>
      <w:r w:rsidR="002E0F74" w:rsidRPr="00C02C63">
        <w:t xml:space="preserve"> СП 8.13130.2009</w:t>
      </w:r>
      <w:r w:rsidRPr="00C02C63">
        <w:t>:</w:t>
      </w:r>
    </w:p>
    <w:p w:rsidR="0007786C" w:rsidRPr="00C02C63" w:rsidRDefault="0007786C" w:rsidP="00F967BA">
      <w:pPr>
        <w:pStyle w:val="04"/>
      </w:pPr>
      <w:r w:rsidRPr="00C02C63">
        <w:t>населенных пунктов с числом жителей до 5 тысяч человек;</w:t>
      </w:r>
    </w:p>
    <w:p w:rsidR="0007786C" w:rsidRPr="00C02C63" w:rsidRDefault="0007786C" w:rsidP="00F967BA">
      <w:pPr>
        <w:pStyle w:val="04"/>
      </w:pPr>
      <w:r w:rsidRPr="00C02C63">
        <w:lastRenderedPageBreak/>
        <w:t>отдельно стоящих зданий любого назначения, расположенных вне населенных пунктов, при отсутствии хозяйственно-питьевого или производственного водопровода, обеспечивающего требуемый нормами расход воды на наружное противопожарное водоснабжение;</w:t>
      </w:r>
    </w:p>
    <w:p w:rsidR="0007786C" w:rsidRPr="00C02C63" w:rsidRDefault="0007786C" w:rsidP="00F967BA">
      <w:pPr>
        <w:pStyle w:val="04"/>
        <w:rPr>
          <w:rStyle w:val="010"/>
        </w:rPr>
      </w:pPr>
      <w:r w:rsidRPr="00C02C63">
        <w:t xml:space="preserve">зданий </w:t>
      </w:r>
      <w:r w:rsidRPr="00C02C63">
        <w:rPr>
          <w:rStyle w:val="010"/>
        </w:rPr>
        <w:t>различного назначения при требуемом расходе воды на наружное противопожарное водоснабжение не более 10 л/с;</w:t>
      </w:r>
    </w:p>
    <w:p w:rsidR="0007786C" w:rsidRPr="00C02C63" w:rsidRDefault="0007786C" w:rsidP="00F967BA">
      <w:pPr>
        <w:pStyle w:val="04"/>
      </w:pPr>
      <w:r w:rsidRPr="00C02C63">
        <w:t>одно- и двухэтажных зданий любого назначения при площади застройки не более пожарного отсека, допускаемой нормами для таких зданий.</w:t>
      </w:r>
    </w:p>
    <w:p w:rsidR="0009192D" w:rsidRPr="00C02C63" w:rsidRDefault="00655D1D" w:rsidP="00655D1D">
      <w:pPr>
        <w:pStyle w:val="01"/>
      </w:pPr>
      <w:r w:rsidRPr="00C02C63">
        <w:t>6.</w:t>
      </w:r>
      <w:r w:rsidR="006973B4" w:rsidRPr="00C02C63">
        <w:t>1.25</w:t>
      </w:r>
      <w:r w:rsidR="0009192D" w:rsidRPr="00C02C63">
        <w:t>. Допускается не предусматривать наружное противопожарное водоснабжение:</w:t>
      </w:r>
    </w:p>
    <w:p w:rsidR="0009192D" w:rsidRPr="00C02C63" w:rsidRDefault="0009192D" w:rsidP="00F967BA">
      <w:pPr>
        <w:pStyle w:val="04"/>
      </w:pPr>
      <w:r w:rsidRPr="00C02C63">
        <w:t>населенных пунктов с числом жителей до 50 человек при застройке зданиями высотой до двух этажей;</w:t>
      </w:r>
    </w:p>
    <w:p w:rsidR="0009192D" w:rsidRPr="00C02C63" w:rsidRDefault="0009192D" w:rsidP="00F967BA">
      <w:pPr>
        <w:pStyle w:val="04"/>
      </w:pPr>
      <w:r w:rsidRPr="00C02C63">
        <w:t>расположенных вне населенных пунктов отдельно стоящих зданий и сооружений класса Ф3.1 по функциональной пожарной опасн</w:t>
      </w:r>
      <w:r w:rsidR="00655D1D" w:rsidRPr="00C02C63">
        <w:t>ости площадью не более 150 м</w:t>
      </w:r>
      <w:r w:rsidR="00655D1D" w:rsidRPr="00C02C63">
        <w:rPr>
          <w:vertAlign w:val="superscript"/>
        </w:rPr>
        <w:t>2</w:t>
      </w:r>
      <w:r w:rsidRPr="00C02C63">
        <w:t>, класса Ф3.2 по функциональной пожарной опасно</w:t>
      </w:r>
      <w:r w:rsidR="00655D1D" w:rsidRPr="00C02C63">
        <w:t>сти объемом не более 1000 м</w:t>
      </w:r>
      <w:r w:rsidR="00655D1D" w:rsidRPr="00C02C63">
        <w:rPr>
          <w:vertAlign w:val="superscript"/>
        </w:rPr>
        <w:t>3</w:t>
      </w:r>
      <w:r w:rsidRPr="00C02C63">
        <w:t>, классов Ф1.2, Ф2, Ф3, Ф4 по функциональной пожарной опасности I, II, III и IV степеней огнестойк</w:t>
      </w:r>
      <w:r w:rsidR="00655D1D" w:rsidRPr="00C02C63">
        <w:t>ости объемом не более 250 м</w:t>
      </w:r>
      <w:r w:rsidR="00655D1D" w:rsidRPr="00C02C63">
        <w:rPr>
          <w:vertAlign w:val="superscript"/>
        </w:rPr>
        <w:t>3</w:t>
      </w:r>
      <w:r w:rsidRPr="00C02C63">
        <w:t>;</w:t>
      </w:r>
    </w:p>
    <w:p w:rsidR="0009192D" w:rsidRPr="00C02C63" w:rsidRDefault="0009192D" w:rsidP="00F967BA">
      <w:pPr>
        <w:pStyle w:val="04"/>
      </w:pPr>
      <w:r w:rsidRPr="00C02C63">
        <w:t>зданий и сооружений класса Ф5 по функциональной пожарной опасности I и II степеней огнестойкости</w:t>
      </w:r>
      <w:r w:rsidR="000129AA" w:rsidRPr="00C02C63">
        <w:t>,</w:t>
      </w:r>
      <w:r w:rsidRPr="00C02C63">
        <w:t xml:space="preserve"> категории Д по взрывопожарной и пожарной оп</w:t>
      </w:r>
      <w:r w:rsidR="000129AA" w:rsidRPr="00C02C63">
        <w:t>асности объемом до 1000 </w:t>
      </w:r>
      <w:r w:rsidRPr="00C02C63">
        <w:t>м</w:t>
      </w:r>
      <w:r w:rsidR="000129AA" w:rsidRPr="00C02C63">
        <w:rPr>
          <w:vertAlign w:val="superscript"/>
        </w:rPr>
        <w:t>3</w:t>
      </w:r>
      <w:r w:rsidRPr="00C02C63">
        <w:t>;</w:t>
      </w:r>
    </w:p>
    <w:p w:rsidR="0009192D" w:rsidRPr="00C02C63" w:rsidRDefault="0009192D" w:rsidP="00F967BA">
      <w:pPr>
        <w:pStyle w:val="04"/>
      </w:pPr>
      <w:r w:rsidRPr="00C02C63">
        <w:t>сезонных универсальных приемозаготовительных пунктов сельскохозяйственных продуктов</w:t>
      </w:r>
      <w:r w:rsidR="000129AA" w:rsidRPr="00C02C63">
        <w:t xml:space="preserve"> при объеме зданий до 1000 </w:t>
      </w:r>
      <w:r w:rsidRPr="00C02C63">
        <w:t>м</w:t>
      </w:r>
      <w:r w:rsidR="000129AA" w:rsidRPr="00C02C63">
        <w:rPr>
          <w:vertAlign w:val="superscript"/>
        </w:rPr>
        <w:t>3</w:t>
      </w:r>
      <w:r w:rsidRPr="00C02C63">
        <w:t>;</w:t>
      </w:r>
    </w:p>
    <w:p w:rsidR="0009192D" w:rsidRPr="00C02C63" w:rsidRDefault="0009192D" w:rsidP="00F967BA">
      <w:pPr>
        <w:pStyle w:val="04"/>
      </w:pPr>
      <w:r w:rsidRPr="00C02C63">
        <w:t>зданий Ф5.2 по функциональной пожарной опас</w:t>
      </w:r>
      <w:r w:rsidR="000129AA" w:rsidRPr="00C02C63">
        <w:t>ности площадью не более 50 м</w:t>
      </w:r>
      <w:r w:rsidR="000129AA" w:rsidRPr="00C02C63">
        <w:rPr>
          <w:vertAlign w:val="superscript"/>
        </w:rPr>
        <w:t>2</w:t>
      </w:r>
      <w:r w:rsidRPr="00C02C63">
        <w:t>.</w:t>
      </w:r>
    </w:p>
    <w:p w:rsidR="00EF4BB7" w:rsidRPr="00C02C63" w:rsidRDefault="000129AA" w:rsidP="000129AA">
      <w:pPr>
        <w:pStyle w:val="01"/>
      </w:pPr>
      <w:r w:rsidRPr="00C02C63">
        <w:t>6.</w:t>
      </w:r>
      <w:r w:rsidR="006973B4" w:rsidRPr="00C02C63">
        <w:t>1.26</w:t>
      </w:r>
      <w:r w:rsidR="00EF4BB7" w:rsidRPr="00C02C63">
        <w:t>. Емкости в системах водоснабжения в зависимости от назначения должны включать регулирующий, пожарный, аварийный и контактный объемы воды.</w:t>
      </w:r>
    </w:p>
    <w:p w:rsidR="00EF4BB7" w:rsidRPr="00C02C63" w:rsidRDefault="000129AA" w:rsidP="000129AA">
      <w:pPr>
        <w:pStyle w:val="01"/>
      </w:pPr>
      <w:r w:rsidRPr="00C02C63">
        <w:t>6.</w:t>
      </w:r>
      <w:r w:rsidR="006973B4" w:rsidRPr="00C02C63">
        <w:t>1.27</w:t>
      </w:r>
      <w:r w:rsidR="00EF4BB7" w:rsidRPr="00C02C63">
        <w:t>. Общее количество резервуаров одного назначения в одном водозаборном узле должно быть не менее двух.</w:t>
      </w:r>
    </w:p>
    <w:p w:rsidR="00EF4BB7" w:rsidRPr="00C02C63" w:rsidRDefault="000129AA" w:rsidP="000129AA">
      <w:pPr>
        <w:pStyle w:val="01"/>
      </w:pPr>
      <w:r w:rsidRPr="00C02C63">
        <w:t>6.</w:t>
      </w:r>
      <w:r w:rsidR="006973B4" w:rsidRPr="00C02C63">
        <w:t>1.28</w:t>
      </w:r>
      <w:r w:rsidR="00EF4BB7" w:rsidRPr="00C02C63">
        <w:t>. Пожарные резервуары или водоемы следует размещать при условии обслуживания ими зданий, находящихся в радиусе:</w:t>
      </w:r>
    </w:p>
    <w:p w:rsidR="00EF4BB7" w:rsidRPr="00C02C63" w:rsidRDefault="00EF4BB7" w:rsidP="00F967BA">
      <w:pPr>
        <w:pStyle w:val="04"/>
      </w:pPr>
      <w:r w:rsidRPr="00C02C63">
        <w:t>при наличии автонасосов</w:t>
      </w:r>
      <w:r w:rsidR="00AC715C" w:rsidRPr="00C02C63">
        <w:t xml:space="preserve"> – </w:t>
      </w:r>
      <w:r w:rsidRPr="00C02C63">
        <w:t>200 м;</w:t>
      </w:r>
    </w:p>
    <w:p w:rsidR="00EF4BB7" w:rsidRPr="00C02C63" w:rsidRDefault="00EF4BB7" w:rsidP="00F967BA">
      <w:pPr>
        <w:pStyle w:val="04"/>
      </w:pPr>
      <w:r w:rsidRPr="00C02C63">
        <w:t>при наличии мотопомп</w:t>
      </w:r>
      <w:r w:rsidR="00AC715C" w:rsidRPr="00C02C63">
        <w:t xml:space="preserve"> – 100-</w:t>
      </w:r>
      <w:r w:rsidRPr="00C02C63">
        <w:t>150 м.</w:t>
      </w:r>
    </w:p>
    <w:p w:rsidR="00EF4BB7" w:rsidRPr="00C02C63" w:rsidRDefault="00EF4BB7" w:rsidP="000129AA">
      <w:pPr>
        <w:pStyle w:val="01"/>
      </w:pPr>
      <w:r w:rsidRPr="00C02C63">
        <w:t>Для увеличения радиуса обслуживания допускается прокладка от резервуаров или водоемов тупиковых трубопроводов длиной не более 200 м.</w:t>
      </w:r>
    </w:p>
    <w:p w:rsidR="00EF4BB7" w:rsidRPr="00C02C63" w:rsidRDefault="00EF4BB7" w:rsidP="000129AA">
      <w:pPr>
        <w:pStyle w:val="01"/>
      </w:pPr>
      <w:r w:rsidRPr="00C02C63">
        <w:t>Если непосредственный забор воды из пожарного резервуара или водоема автонасосами или мотопомпами затруднен, следует предусматрива</w:t>
      </w:r>
      <w:r w:rsidR="000129AA" w:rsidRPr="00C02C63">
        <w:t>ть приемные колодцы объемом 3-5 </w:t>
      </w:r>
      <w:r w:rsidRPr="00C02C63">
        <w:t>м</w:t>
      </w:r>
      <w:r w:rsidR="000129AA" w:rsidRPr="00C02C63">
        <w:rPr>
          <w:vertAlign w:val="superscript"/>
        </w:rPr>
        <w:t>3</w:t>
      </w:r>
      <w:r w:rsidRPr="00C02C63">
        <w:t>.</w:t>
      </w:r>
    </w:p>
    <w:p w:rsidR="00EF4BB7" w:rsidRPr="00C02C63" w:rsidRDefault="00EF4BB7" w:rsidP="000129AA">
      <w:pPr>
        <w:pStyle w:val="01"/>
      </w:pPr>
      <w:r w:rsidRPr="00C02C63">
        <w:t>Подача воды в любую точку пожара должна обеспечиваться из двух соседних резервуаров или водоемов.</w:t>
      </w:r>
    </w:p>
    <w:p w:rsidR="00EF4BB7" w:rsidRPr="00C02C63" w:rsidRDefault="000129AA" w:rsidP="000129AA">
      <w:pPr>
        <w:pStyle w:val="01"/>
      </w:pPr>
      <w:r w:rsidRPr="00C02C63">
        <w:t>6.</w:t>
      </w:r>
      <w:r w:rsidR="006973B4" w:rsidRPr="00C02C63">
        <w:t>1.29</w:t>
      </w:r>
      <w:r w:rsidR="00EF4BB7" w:rsidRPr="00C02C63">
        <w:t xml:space="preserve">. Расстояние от точки забора воды из резервуаров или водоемов до зданий III, IV и V степеней огнестойкости и до открытых складов сгораемых материалов должно быть не менее 30 м, до зданий I и II степеней огнестойкости </w:t>
      </w:r>
      <w:r w:rsidRPr="00C02C63">
        <w:t>–</w:t>
      </w:r>
      <w:r w:rsidR="00EF4BB7" w:rsidRPr="00C02C63">
        <w:t xml:space="preserve"> не менее 10 м.</w:t>
      </w:r>
    </w:p>
    <w:p w:rsidR="00EF4BB7" w:rsidRPr="00C02C63" w:rsidRDefault="000129AA" w:rsidP="000129AA">
      <w:pPr>
        <w:pStyle w:val="01"/>
      </w:pPr>
      <w:r w:rsidRPr="00C02C63">
        <w:t>6.</w:t>
      </w:r>
      <w:r w:rsidR="006973B4" w:rsidRPr="00C02C63">
        <w:t>1.30</w:t>
      </w:r>
      <w:r w:rsidR="00EF4BB7" w:rsidRPr="00C02C63">
        <w:t>. К зданиям и сооружениям водопровода, расположенным вне населенных пунктов и предприятий, а также в пределах первого пояса зоны санитарной охраны водозаборов подземных вод, следует предусматривать подъезды и проезды с облегченным усовершенствованным покрытием.</w:t>
      </w:r>
    </w:p>
    <w:p w:rsidR="00EF4BB7" w:rsidRPr="00C02C63" w:rsidRDefault="00EF4BB7" w:rsidP="006A1A8B">
      <w:pPr>
        <w:pStyle w:val="01"/>
      </w:pPr>
      <w:r w:rsidRPr="00C02C63">
        <w:t>К пожарным резервуарам, водоемам и приемным колодцам должен быть обеспечен свободный подъезд пожарных машин. У мест расположения пожарных резервуаров и водоемов должны быть предусмотрены указатели.</w:t>
      </w:r>
    </w:p>
    <w:p w:rsidR="00EF4BB7" w:rsidRPr="00C02C63" w:rsidRDefault="006A1A8B" w:rsidP="006A1A8B">
      <w:pPr>
        <w:pStyle w:val="01"/>
      </w:pPr>
      <w:r w:rsidRPr="00C02C63">
        <w:t>6.</w:t>
      </w:r>
      <w:r w:rsidR="006973B4" w:rsidRPr="00C02C63">
        <w:t>1.31</w:t>
      </w:r>
      <w:r w:rsidR="00EF4BB7" w:rsidRPr="00C02C63">
        <w:t>. Водопроводные сооружения должны иметь ограждения.</w:t>
      </w:r>
    </w:p>
    <w:p w:rsidR="00EF4BB7" w:rsidRPr="00C02C63" w:rsidRDefault="00EF4BB7" w:rsidP="006A1A8B">
      <w:pPr>
        <w:pStyle w:val="01"/>
      </w:pPr>
      <w:r w:rsidRPr="00C02C63">
        <w:t xml:space="preserve">Для площадок станций водоподготовки, насосных станций, резервуаров и водонапорных башен с зонами санитарной охраны первого пояса следует принимать глухое ограждение высотой 2,5 м. Допускается предусматривать ограждение на высоту 2 м </w:t>
      </w:r>
      <w:r w:rsidR="006A1A8B" w:rsidRPr="00C02C63">
        <w:t>–</w:t>
      </w:r>
      <w:r w:rsidRPr="00C02C63">
        <w:t xml:space="preserve"> глухое и на 0,5 м </w:t>
      </w:r>
      <w:r w:rsidR="006A1A8B" w:rsidRPr="00C02C63">
        <w:t>–</w:t>
      </w:r>
      <w:r w:rsidRPr="00C02C63">
        <w:t xml:space="preserve"> из колючей проволоки или металлической сетки, при этом во всех случаях должна предусматриваться колючая проволока в 4-5 нитей на кронштейнах с внутренней стороны ограждения.</w:t>
      </w:r>
    </w:p>
    <w:p w:rsidR="00EF4BB7" w:rsidRPr="00C02C63" w:rsidRDefault="00EF4BB7" w:rsidP="006A1A8B">
      <w:pPr>
        <w:pStyle w:val="01"/>
      </w:pPr>
      <w:r w:rsidRPr="00C02C63">
        <w:t>Примыкание к ограждению строений, кроме проходных и административно-бытовых зданий, не допускается.</w:t>
      </w:r>
    </w:p>
    <w:p w:rsidR="00EF4BB7" w:rsidRPr="00C02C63" w:rsidRDefault="006A1A8B" w:rsidP="00F85E50">
      <w:pPr>
        <w:pStyle w:val="01"/>
      </w:pPr>
      <w:r w:rsidRPr="00C02C63">
        <w:lastRenderedPageBreak/>
        <w:t>6.</w:t>
      </w:r>
      <w:r w:rsidR="006973B4" w:rsidRPr="00C02C63">
        <w:t>1.32</w:t>
      </w:r>
      <w:r w:rsidR="00EF4BB7" w:rsidRPr="00C02C63">
        <w:t>. В проектах хозяйственно-питьевых и объединенных производственно-питьевых водопроводов необходимо предусматривать зоны санитарной охраны.</w:t>
      </w:r>
    </w:p>
    <w:p w:rsidR="00EF4BB7" w:rsidRPr="00C02C63" w:rsidRDefault="00EF4BB7" w:rsidP="00F85E50">
      <w:pPr>
        <w:pStyle w:val="01"/>
      </w:pPr>
      <w:r w:rsidRPr="00C02C63">
        <w:t>Проект зоны санитарной охраны (ЗСО)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ЗСО разрабатывается специально.</w:t>
      </w:r>
    </w:p>
    <w:p w:rsidR="00EF4BB7" w:rsidRPr="00C02C63" w:rsidRDefault="00EF4BB7" w:rsidP="00790D03">
      <w:pPr>
        <w:pStyle w:val="01"/>
      </w:pPr>
      <w:r w:rsidRPr="00C02C63">
        <w:t xml:space="preserve">Зона санитарной охраны источника водоснабжения организуется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w:t>
      </w:r>
      <w:r w:rsidR="00F85E50" w:rsidRPr="00C02C63">
        <w:t>–</w:t>
      </w:r>
      <w:r w:rsidRPr="00C02C63">
        <w:t xml:space="preserve">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в источниках водоснабжения.</w:t>
      </w:r>
    </w:p>
    <w:p w:rsidR="00EF4BB7" w:rsidRPr="00C02C63" w:rsidRDefault="00EF4BB7" w:rsidP="00790D03">
      <w:pPr>
        <w:pStyle w:val="01"/>
      </w:pPr>
      <w:r w:rsidRPr="00C02C63">
        <w:t xml:space="preserve">Зона санитарной охраны водопроводных сооружений, расположенных вне территории водозабора, представлена первым поясом (строгого режима), водоводов </w:t>
      </w:r>
      <w:r w:rsidR="00790D03" w:rsidRPr="00C02C63">
        <w:t>–</w:t>
      </w:r>
      <w:r w:rsidRPr="00C02C63">
        <w:t xml:space="preserve"> санитарно-защитной полосой.</w:t>
      </w:r>
    </w:p>
    <w:p w:rsidR="00EF4BB7" w:rsidRPr="00C02C63" w:rsidRDefault="00EF4BB7" w:rsidP="00790D03">
      <w:pPr>
        <w:pStyle w:val="01"/>
      </w:pPr>
      <w:r w:rsidRPr="00C02C63">
        <w:t>Решение о возможности организации зон санитарной охраны принимается на стадии проекта планировки территории, когда выбирается источник водоснабжения.</w:t>
      </w:r>
    </w:p>
    <w:p w:rsidR="00C150E6" w:rsidRPr="00C02C63" w:rsidRDefault="00EF4BB7" w:rsidP="00790D03">
      <w:pPr>
        <w:pStyle w:val="01"/>
      </w:pPr>
      <w:r w:rsidRPr="00C02C63">
        <w:t xml:space="preserve">Границы зон санитарной охраны источников и сооружений водоснабжения, а также санитарно-защитной полосы водоводов устанавливаются в соответствии с </w:t>
      </w:r>
      <w:r w:rsidR="00C150E6" w:rsidRPr="00C02C63">
        <w:t xml:space="preserve">таблицей </w:t>
      </w:r>
      <w:r w:rsidR="00342CDB" w:rsidRPr="00C02C63">
        <w:t>5</w:t>
      </w:r>
      <w:r w:rsidR="00CD4B7A" w:rsidRPr="00C02C63">
        <w:t>6</w:t>
      </w:r>
      <w:r w:rsidR="000423B4" w:rsidRPr="00C02C63">
        <w:t xml:space="preserve">, </w:t>
      </w:r>
      <w:r w:rsidR="00C150E6" w:rsidRPr="00C02C63">
        <w:t xml:space="preserve">таблицей </w:t>
      </w:r>
      <w:r w:rsidR="00342CDB" w:rsidRPr="00C02C63">
        <w:t>5</w:t>
      </w:r>
      <w:r w:rsidR="00CD4B7A" w:rsidRPr="00C02C63">
        <w:t>7</w:t>
      </w:r>
      <w:r w:rsidR="00C150E6" w:rsidRPr="00C02C63">
        <w:t>.</w:t>
      </w:r>
    </w:p>
    <w:p w:rsidR="00EF4BB7" w:rsidRPr="00C02C63" w:rsidRDefault="00EF4BB7" w:rsidP="00790D03">
      <w:pPr>
        <w:pStyle w:val="01"/>
      </w:pPr>
      <w:r w:rsidRPr="00C02C63">
        <w:t>Проекты зон санитарной охраны водных объектов, используемых для питьевого и хозяйственно-бытового водоснабжения, а также установление границ и режимов зон санитарной охраны источников питьевого и хозяйственно-бытового водоснабжения при наличии санитарно-эпидемиологического заключения о соответствии их санитарным правилам утверждаются уполномоченным органом исполнительной власти</w:t>
      </w:r>
      <w:r w:rsidR="000423B4" w:rsidRPr="00C02C63">
        <w:t>.</w:t>
      </w:r>
      <w:r w:rsidRPr="00C02C63">
        <w:t xml:space="preserve"> Зоны санитарной охраны источников водоснабжения регистрируются как ограничение прав на землю в соответствии со статьей 56 Земельного кодекса Российской Федерации.</w:t>
      </w:r>
    </w:p>
    <w:p w:rsidR="000423B4" w:rsidRPr="00C02C63" w:rsidRDefault="000423B4" w:rsidP="000423B4">
      <w:pPr>
        <w:pStyle w:val="05"/>
      </w:pPr>
      <w:bookmarkStart w:id="99" w:name="_Ref450630971"/>
      <w:r w:rsidRPr="00C02C63">
        <w:t xml:space="preserve">Таблица </w:t>
      </w:r>
      <w:bookmarkEnd w:id="99"/>
      <w:r w:rsidR="00342CDB" w:rsidRPr="00C02C63">
        <w:t>5</w:t>
      </w:r>
      <w:r w:rsidR="00CD4B7A" w:rsidRPr="00C02C63">
        <w:t>6</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61"/>
        <w:gridCol w:w="2770"/>
        <w:gridCol w:w="1998"/>
        <w:gridCol w:w="2676"/>
        <w:gridCol w:w="2308"/>
      </w:tblGrid>
      <w:tr w:rsidR="0058690B" w:rsidRPr="00C02C63" w:rsidTr="00336DE7">
        <w:tc>
          <w:tcPr>
            <w:tcW w:w="0" w:type="auto"/>
            <w:vMerge w:val="restart"/>
            <w:tcBorders>
              <w:top w:val="single" w:sz="4" w:space="0" w:color="auto"/>
              <w:bottom w:val="single" w:sz="4" w:space="0" w:color="auto"/>
              <w:right w:val="single" w:sz="4" w:space="0" w:color="auto"/>
            </w:tcBorders>
            <w:shd w:val="clear" w:color="auto" w:fill="auto"/>
            <w:vAlign w:val="center"/>
          </w:tcPr>
          <w:p w:rsidR="00EF4BB7" w:rsidRPr="00C02C63" w:rsidRDefault="00BF3FDC" w:rsidP="00336DE7">
            <w:pPr>
              <w:suppressAutoHyphens/>
              <w:jc w:val="center"/>
              <w:rPr>
                <w:rFonts w:ascii="Times New Roman" w:hAnsi="Times New Roman" w:cs="Times New Roman"/>
                <w:b/>
              </w:rPr>
            </w:pPr>
            <w:r w:rsidRPr="00C02C63">
              <w:rPr>
                <w:rFonts w:ascii="Times New Roman" w:hAnsi="Times New Roman" w:cs="Times New Roman"/>
                <w:b/>
              </w:rPr>
              <w:t>№</w:t>
            </w:r>
            <w:r w:rsidR="00EF4BB7" w:rsidRPr="00C02C63">
              <w:rPr>
                <w:rFonts w:ascii="Times New Roman" w:hAnsi="Times New Roman" w:cs="Times New Roman"/>
                <w:b/>
              </w:rPr>
              <w:br/>
              <w:t>п/п</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F4BB7" w:rsidRPr="00C02C63" w:rsidRDefault="00EF4BB7" w:rsidP="00336DE7">
            <w:pPr>
              <w:suppressAutoHyphens/>
              <w:jc w:val="center"/>
              <w:rPr>
                <w:rFonts w:ascii="Times New Roman" w:hAnsi="Times New Roman" w:cs="Times New Roman"/>
                <w:b/>
              </w:rPr>
            </w:pPr>
            <w:r w:rsidRPr="00C02C63">
              <w:rPr>
                <w:rFonts w:ascii="Times New Roman" w:hAnsi="Times New Roman" w:cs="Times New Roman"/>
                <w:b/>
              </w:rPr>
              <w:t>Наименование источника водоснабжения</w:t>
            </w:r>
          </w:p>
        </w:tc>
        <w:tc>
          <w:tcPr>
            <w:tcW w:w="0" w:type="auto"/>
            <w:gridSpan w:val="3"/>
            <w:tcBorders>
              <w:top w:val="single" w:sz="4" w:space="0" w:color="auto"/>
              <w:left w:val="single" w:sz="4" w:space="0" w:color="auto"/>
              <w:bottom w:val="single" w:sz="4" w:space="0" w:color="auto"/>
            </w:tcBorders>
            <w:shd w:val="clear" w:color="auto" w:fill="auto"/>
            <w:vAlign w:val="center"/>
          </w:tcPr>
          <w:p w:rsidR="00EF4BB7" w:rsidRPr="00C02C63" w:rsidRDefault="00EF4BB7" w:rsidP="00336DE7">
            <w:pPr>
              <w:suppressAutoHyphens/>
              <w:jc w:val="center"/>
              <w:rPr>
                <w:rFonts w:ascii="Times New Roman" w:hAnsi="Times New Roman" w:cs="Times New Roman"/>
                <w:b/>
              </w:rPr>
            </w:pPr>
            <w:r w:rsidRPr="00C02C63">
              <w:rPr>
                <w:rFonts w:ascii="Times New Roman" w:hAnsi="Times New Roman" w:cs="Times New Roman"/>
                <w:b/>
              </w:rPr>
              <w:t>Границы зон санитарной охраны от источника водоснабжения</w:t>
            </w:r>
          </w:p>
        </w:tc>
      </w:tr>
      <w:tr w:rsidR="0058690B" w:rsidRPr="00C02C63" w:rsidTr="00336DE7">
        <w:tc>
          <w:tcPr>
            <w:tcW w:w="0" w:type="auto"/>
            <w:vMerge/>
            <w:tcBorders>
              <w:top w:val="single" w:sz="4" w:space="0" w:color="auto"/>
              <w:bottom w:val="single" w:sz="4" w:space="0" w:color="auto"/>
              <w:right w:val="single" w:sz="4" w:space="0" w:color="auto"/>
            </w:tcBorders>
            <w:shd w:val="clear" w:color="auto" w:fill="auto"/>
            <w:vAlign w:val="center"/>
          </w:tcPr>
          <w:p w:rsidR="00EF4BB7" w:rsidRPr="00C02C63" w:rsidRDefault="00EF4BB7" w:rsidP="00336DE7">
            <w:pPr>
              <w:suppressAutoHyphens/>
              <w:jc w:val="center"/>
              <w:rPr>
                <w:rFonts w:ascii="Times New Roman" w:hAnsi="Times New Roman" w:cs="Times New Roman"/>
                <w:b/>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F4BB7" w:rsidRPr="00C02C63" w:rsidRDefault="00EF4BB7" w:rsidP="00336DE7">
            <w:pPr>
              <w:suppressAutoHyphens/>
              <w:jc w:val="center"/>
              <w:rPr>
                <w:rFonts w:ascii="Times New Roman" w:hAnsi="Times New Roman" w:cs="Times New Roman"/>
                <w:b/>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F4BB7" w:rsidRPr="00C02C63" w:rsidRDefault="00EF4BB7" w:rsidP="00336DE7">
            <w:pPr>
              <w:suppressAutoHyphens/>
              <w:jc w:val="center"/>
              <w:rPr>
                <w:rFonts w:ascii="Times New Roman" w:hAnsi="Times New Roman" w:cs="Times New Roman"/>
                <w:b/>
              </w:rPr>
            </w:pPr>
            <w:r w:rsidRPr="00C02C63">
              <w:rPr>
                <w:rFonts w:ascii="Times New Roman" w:hAnsi="Times New Roman" w:cs="Times New Roman"/>
                <w:b/>
              </w:rPr>
              <w:t>I пояс</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F4BB7" w:rsidRPr="00C02C63" w:rsidRDefault="00EF4BB7" w:rsidP="00336DE7">
            <w:pPr>
              <w:suppressAutoHyphens/>
              <w:jc w:val="center"/>
              <w:rPr>
                <w:rFonts w:ascii="Times New Roman" w:hAnsi="Times New Roman" w:cs="Times New Roman"/>
                <w:b/>
              </w:rPr>
            </w:pPr>
            <w:r w:rsidRPr="00C02C63">
              <w:rPr>
                <w:rFonts w:ascii="Times New Roman" w:hAnsi="Times New Roman" w:cs="Times New Roman"/>
                <w:b/>
              </w:rPr>
              <w:t>II пояс</w:t>
            </w:r>
          </w:p>
        </w:tc>
        <w:tc>
          <w:tcPr>
            <w:tcW w:w="0" w:type="auto"/>
            <w:tcBorders>
              <w:top w:val="single" w:sz="4" w:space="0" w:color="auto"/>
              <w:left w:val="single" w:sz="4" w:space="0" w:color="auto"/>
              <w:bottom w:val="single" w:sz="4" w:space="0" w:color="auto"/>
            </w:tcBorders>
            <w:shd w:val="clear" w:color="auto" w:fill="auto"/>
            <w:vAlign w:val="center"/>
          </w:tcPr>
          <w:p w:rsidR="00EF4BB7" w:rsidRPr="00C02C63" w:rsidRDefault="00EF4BB7" w:rsidP="00336DE7">
            <w:pPr>
              <w:suppressAutoHyphens/>
              <w:jc w:val="center"/>
              <w:rPr>
                <w:rFonts w:ascii="Times New Roman" w:hAnsi="Times New Roman" w:cs="Times New Roman"/>
                <w:b/>
              </w:rPr>
            </w:pPr>
            <w:r w:rsidRPr="00C02C63">
              <w:rPr>
                <w:rFonts w:ascii="Times New Roman" w:hAnsi="Times New Roman" w:cs="Times New Roman"/>
                <w:b/>
              </w:rPr>
              <w:t>III пояс</w:t>
            </w:r>
          </w:p>
        </w:tc>
      </w:tr>
      <w:tr w:rsidR="0058690B" w:rsidRPr="00C02C63" w:rsidTr="00336DE7">
        <w:tc>
          <w:tcPr>
            <w:tcW w:w="0" w:type="auto"/>
            <w:vMerge w:val="restart"/>
            <w:tcBorders>
              <w:top w:val="single" w:sz="4" w:space="0" w:color="auto"/>
              <w:bottom w:val="single" w:sz="4" w:space="0" w:color="auto"/>
              <w:right w:val="single" w:sz="4" w:space="0" w:color="auto"/>
            </w:tcBorders>
            <w:shd w:val="clear" w:color="auto" w:fill="auto"/>
          </w:tcPr>
          <w:p w:rsidR="00EF4BB7" w:rsidRPr="00C02C63" w:rsidRDefault="00EF4BB7" w:rsidP="00630DA8">
            <w:pPr>
              <w:suppressAutoHyphens/>
              <w:jc w:val="center"/>
              <w:rPr>
                <w:rFonts w:ascii="Times New Roman" w:hAnsi="Times New Roman" w:cs="Times New Roman"/>
              </w:rPr>
            </w:pPr>
            <w:r w:rsidRPr="00C02C63">
              <w:rPr>
                <w:rFonts w:ascii="Times New Roman" w:hAnsi="Times New Roman" w:cs="Times New Roman"/>
              </w:rPr>
              <w:t>1</w:t>
            </w:r>
          </w:p>
        </w:tc>
        <w:tc>
          <w:tcPr>
            <w:tcW w:w="0" w:type="auto"/>
            <w:tcBorders>
              <w:top w:val="single" w:sz="4" w:space="0" w:color="auto"/>
              <w:left w:val="single" w:sz="4" w:space="0" w:color="auto"/>
              <w:bottom w:val="nil"/>
              <w:right w:val="single" w:sz="4" w:space="0" w:color="auto"/>
            </w:tcBorders>
            <w:shd w:val="clear" w:color="auto" w:fill="auto"/>
          </w:tcPr>
          <w:p w:rsidR="00EF4BB7" w:rsidRPr="00C02C63" w:rsidRDefault="00EF4BB7" w:rsidP="00630DA8">
            <w:pPr>
              <w:suppressAutoHyphens/>
              <w:rPr>
                <w:rFonts w:ascii="Times New Roman" w:hAnsi="Times New Roman" w:cs="Times New Roman"/>
              </w:rPr>
            </w:pPr>
            <w:r w:rsidRPr="00C02C63">
              <w:rPr>
                <w:rFonts w:ascii="Times New Roman" w:hAnsi="Times New Roman" w:cs="Times New Roman"/>
              </w:rPr>
              <w:t>Подземные источники</w:t>
            </w:r>
          </w:p>
        </w:tc>
        <w:tc>
          <w:tcPr>
            <w:tcW w:w="0" w:type="auto"/>
            <w:tcBorders>
              <w:top w:val="single" w:sz="4" w:space="0" w:color="auto"/>
              <w:left w:val="single" w:sz="4" w:space="0" w:color="auto"/>
              <w:bottom w:val="nil"/>
              <w:right w:val="single" w:sz="4" w:space="0" w:color="auto"/>
            </w:tcBorders>
            <w:shd w:val="clear" w:color="auto" w:fill="auto"/>
          </w:tcPr>
          <w:p w:rsidR="00EF4BB7" w:rsidRPr="00C02C63" w:rsidRDefault="00EF4BB7" w:rsidP="00630DA8">
            <w:pPr>
              <w:suppressAutoHyphens/>
              <w:jc w:val="both"/>
              <w:rPr>
                <w:rFonts w:ascii="Times New Roman" w:hAnsi="Times New Roman" w:cs="Times New Roman"/>
              </w:rPr>
            </w:pPr>
          </w:p>
        </w:tc>
        <w:tc>
          <w:tcPr>
            <w:tcW w:w="0" w:type="auto"/>
            <w:tcBorders>
              <w:top w:val="single" w:sz="4" w:space="0" w:color="auto"/>
              <w:left w:val="single" w:sz="4" w:space="0" w:color="auto"/>
              <w:bottom w:val="nil"/>
              <w:right w:val="single" w:sz="4" w:space="0" w:color="auto"/>
            </w:tcBorders>
            <w:shd w:val="clear" w:color="auto" w:fill="auto"/>
          </w:tcPr>
          <w:p w:rsidR="00EF4BB7" w:rsidRPr="00C02C63" w:rsidRDefault="00EF4BB7" w:rsidP="00630DA8">
            <w:pPr>
              <w:suppressAutoHyphens/>
              <w:jc w:val="both"/>
              <w:rPr>
                <w:rFonts w:ascii="Times New Roman" w:hAnsi="Times New Roman" w:cs="Times New Roman"/>
              </w:rPr>
            </w:pPr>
          </w:p>
        </w:tc>
        <w:tc>
          <w:tcPr>
            <w:tcW w:w="0" w:type="auto"/>
            <w:tcBorders>
              <w:top w:val="single" w:sz="4" w:space="0" w:color="auto"/>
              <w:left w:val="single" w:sz="4" w:space="0" w:color="auto"/>
              <w:bottom w:val="nil"/>
            </w:tcBorders>
            <w:shd w:val="clear" w:color="auto" w:fill="auto"/>
          </w:tcPr>
          <w:p w:rsidR="00EF4BB7" w:rsidRPr="00C02C63" w:rsidRDefault="00EF4BB7" w:rsidP="00630DA8">
            <w:pPr>
              <w:suppressAutoHyphens/>
              <w:jc w:val="both"/>
              <w:rPr>
                <w:rFonts w:ascii="Times New Roman" w:hAnsi="Times New Roman" w:cs="Times New Roman"/>
              </w:rPr>
            </w:pPr>
          </w:p>
        </w:tc>
      </w:tr>
      <w:tr w:rsidR="0058690B" w:rsidRPr="00C02C63" w:rsidTr="00336DE7">
        <w:tc>
          <w:tcPr>
            <w:tcW w:w="0" w:type="auto"/>
            <w:vMerge/>
            <w:tcBorders>
              <w:top w:val="single" w:sz="4" w:space="0" w:color="auto"/>
              <w:bottom w:val="single" w:sz="4" w:space="0" w:color="auto"/>
              <w:right w:val="single" w:sz="4" w:space="0" w:color="auto"/>
            </w:tcBorders>
            <w:shd w:val="clear" w:color="auto" w:fill="auto"/>
          </w:tcPr>
          <w:p w:rsidR="00EF4BB7" w:rsidRPr="00C02C63" w:rsidRDefault="00EF4BB7" w:rsidP="00630DA8">
            <w:pPr>
              <w:suppressAutoHyphens/>
              <w:jc w:val="both"/>
              <w:rPr>
                <w:rFonts w:ascii="Times New Roman" w:hAnsi="Times New Roman" w:cs="Times New Roman"/>
              </w:rPr>
            </w:pPr>
          </w:p>
        </w:tc>
        <w:tc>
          <w:tcPr>
            <w:tcW w:w="0" w:type="auto"/>
            <w:tcBorders>
              <w:top w:val="nil"/>
              <w:left w:val="single" w:sz="4" w:space="0" w:color="auto"/>
              <w:bottom w:val="nil"/>
              <w:right w:val="single" w:sz="4" w:space="0" w:color="auto"/>
            </w:tcBorders>
            <w:shd w:val="clear" w:color="auto" w:fill="auto"/>
          </w:tcPr>
          <w:p w:rsidR="00EF4BB7" w:rsidRPr="00C02C63" w:rsidRDefault="00EF4BB7" w:rsidP="00630DA8">
            <w:pPr>
              <w:suppressAutoHyphens/>
              <w:rPr>
                <w:rFonts w:ascii="Times New Roman" w:hAnsi="Times New Roman" w:cs="Times New Roman"/>
              </w:rPr>
            </w:pPr>
            <w:r w:rsidRPr="00C02C63">
              <w:rPr>
                <w:rFonts w:ascii="Times New Roman" w:hAnsi="Times New Roman" w:cs="Times New Roman"/>
              </w:rPr>
              <w:t>1) скважины, в том числе:</w:t>
            </w:r>
          </w:p>
        </w:tc>
        <w:tc>
          <w:tcPr>
            <w:tcW w:w="0" w:type="auto"/>
            <w:tcBorders>
              <w:top w:val="nil"/>
              <w:left w:val="single" w:sz="4" w:space="0" w:color="auto"/>
              <w:bottom w:val="nil"/>
              <w:right w:val="single" w:sz="4" w:space="0" w:color="auto"/>
            </w:tcBorders>
            <w:shd w:val="clear" w:color="auto" w:fill="auto"/>
          </w:tcPr>
          <w:p w:rsidR="00EF4BB7" w:rsidRPr="00C02C63" w:rsidRDefault="00EF4BB7" w:rsidP="00630DA8">
            <w:pPr>
              <w:suppressAutoHyphens/>
              <w:jc w:val="both"/>
              <w:rPr>
                <w:rFonts w:ascii="Times New Roman" w:hAnsi="Times New Roman" w:cs="Times New Roman"/>
              </w:rPr>
            </w:pPr>
          </w:p>
        </w:tc>
        <w:tc>
          <w:tcPr>
            <w:tcW w:w="0" w:type="auto"/>
            <w:tcBorders>
              <w:top w:val="nil"/>
              <w:left w:val="single" w:sz="4" w:space="0" w:color="auto"/>
              <w:bottom w:val="nil"/>
              <w:right w:val="single" w:sz="4" w:space="0" w:color="auto"/>
            </w:tcBorders>
            <w:shd w:val="clear" w:color="auto" w:fill="auto"/>
          </w:tcPr>
          <w:p w:rsidR="00EF4BB7" w:rsidRPr="00C02C63" w:rsidRDefault="00EF4BB7" w:rsidP="00630DA8">
            <w:pPr>
              <w:suppressAutoHyphens/>
              <w:jc w:val="both"/>
              <w:rPr>
                <w:rFonts w:ascii="Times New Roman" w:hAnsi="Times New Roman" w:cs="Times New Roman"/>
              </w:rPr>
            </w:pPr>
          </w:p>
        </w:tc>
        <w:tc>
          <w:tcPr>
            <w:tcW w:w="0" w:type="auto"/>
            <w:tcBorders>
              <w:top w:val="nil"/>
              <w:left w:val="single" w:sz="4" w:space="0" w:color="auto"/>
              <w:bottom w:val="nil"/>
            </w:tcBorders>
            <w:shd w:val="clear" w:color="auto" w:fill="auto"/>
          </w:tcPr>
          <w:p w:rsidR="00EF4BB7" w:rsidRPr="00C02C63" w:rsidRDefault="00EF4BB7" w:rsidP="00630DA8">
            <w:pPr>
              <w:suppressAutoHyphens/>
              <w:jc w:val="both"/>
              <w:rPr>
                <w:rFonts w:ascii="Times New Roman" w:hAnsi="Times New Roman" w:cs="Times New Roman"/>
              </w:rPr>
            </w:pPr>
          </w:p>
        </w:tc>
      </w:tr>
      <w:tr w:rsidR="0058690B" w:rsidRPr="00C02C63" w:rsidTr="00336DE7">
        <w:tc>
          <w:tcPr>
            <w:tcW w:w="0" w:type="auto"/>
            <w:vMerge/>
            <w:tcBorders>
              <w:top w:val="single" w:sz="4" w:space="0" w:color="auto"/>
              <w:bottom w:val="single" w:sz="4" w:space="0" w:color="auto"/>
              <w:right w:val="single" w:sz="4" w:space="0" w:color="auto"/>
            </w:tcBorders>
            <w:shd w:val="clear" w:color="auto" w:fill="auto"/>
          </w:tcPr>
          <w:p w:rsidR="00EF4BB7" w:rsidRPr="00C02C63" w:rsidRDefault="00EF4BB7" w:rsidP="00630DA8">
            <w:pPr>
              <w:suppressAutoHyphens/>
              <w:jc w:val="both"/>
              <w:rPr>
                <w:rFonts w:ascii="Times New Roman" w:hAnsi="Times New Roman" w:cs="Times New Roman"/>
              </w:rPr>
            </w:pPr>
          </w:p>
        </w:tc>
        <w:tc>
          <w:tcPr>
            <w:tcW w:w="0" w:type="auto"/>
            <w:tcBorders>
              <w:top w:val="nil"/>
              <w:left w:val="single" w:sz="4" w:space="0" w:color="auto"/>
              <w:bottom w:val="nil"/>
              <w:right w:val="single" w:sz="4" w:space="0" w:color="auto"/>
            </w:tcBorders>
            <w:shd w:val="clear" w:color="auto" w:fill="auto"/>
          </w:tcPr>
          <w:p w:rsidR="00EF4BB7" w:rsidRPr="00C02C63" w:rsidRDefault="00EF4BB7" w:rsidP="00630DA8">
            <w:pPr>
              <w:suppressAutoHyphens/>
              <w:rPr>
                <w:rFonts w:ascii="Times New Roman" w:hAnsi="Times New Roman" w:cs="Times New Roman"/>
              </w:rPr>
            </w:pPr>
            <w:r w:rsidRPr="00C02C63">
              <w:rPr>
                <w:rFonts w:ascii="Times New Roman" w:hAnsi="Times New Roman" w:cs="Times New Roman"/>
              </w:rPr>
              <w:t>защищенные воды</w:t>
            </w:r>
          </w:p>
        </w:tc>
        <w:tc>
          <w:tcPr>
            <w:tcW w:w="0" w:type="auto"/>
            <w:tcBorders>
              <w:top w:val="nil"/>
              <w:left w:val="single" w:sz="4" w:space="0" w:color="auto"/>
              <w:bottom w:val="nil"/>
              <w:right w:val="single" w:sz="4" w:space="0" w:color="auto"/>
            </w:tcBorders>
            <w:shd w:val="clear" w:color="auto" w:fill="auto"/>
          </w:tcPr>
          <w:p w:rsidR="00EF4BB7" w:rsidRPr="00C02C63" w:rsidRDefault="00EF4BB7" w:rsidP="00630DA8">
            <w:pPr>
              <w:suppressAutoHyphens/>
              <w:jc w:val="center"/>
              <w:rPr>
                <w:rFonts w:ascii="Times New Roman" w:hAnsi="Times New Roman" w:cs="Times New Roman"/>
              </w:rPr>
            </w:pPr>
            <w:r w:rsidRPr="00C02C63">
              <w:rPr>
                <w:rFonts w:ascii="Times New Roman" w:hAnsi="Times New Roman" w:cs="Times New Roman"/>
              </w:rPr>
              <w:t>не менее 30 м</w:t>
            </w:r>
          </w:p>
        </w:tc>
        <w:tc>
          <w:tcPr>
            <w:tcW w:w="0" w:type="auto"/>
            <w:tcBorders>
              <w:top w:val="nil"/>
              <w:left w:val="single" w:sz="4" w:space="0" w:color="auto"/>
              <w:bottom w:val="nil"/>
              <w:right w:val="single" w:sz="4" w:space="0" w:color="auto"/>
            </w:tcBorders>
            <w:shd w:val="clear" w:color="auto" w:fill="auto"/>
          </w:tcPr>
          <w:p w:rsidR="00EF4BB7" w:rsidRPr="00C02C63" w:rsidRDefault="0058690B" w:rsidP="0058690B">
            <w:pPr>
              <w:suppressAutoHyphens/>
              <w:jc w:val="center"/>
              <w:rPr>
                <w:rFonts w:ascii="Times New Roman" w:hAnsi="Times New Roman" w:cs="Times New Roman"/>
              </w:rPr>
            </w:pPr>
            <w:r w:rsidRPr="00C02C63">
              <w:rPr>
                <w:rFonts w:ascii="Times New Roman" w:hAnsi="Times New Roman" w:cs="Times New Roman"/>
              </w:rPr>
              <w:t>по расчету в зависимости от Тм</w:t>
            </w:r>
            <w:r w:rsidRPr="00C02C63">
              <w:rPr>
                <w:rFonts w:ascii="Times New Roman" w:hAnsi="Times New Roman" w:cs="Times New Roman"/>
                <w:vertAlign w:val="superscript"/>
              </w:rPr>
              <w:t>2</w:t>
            </w:r>
          </w:p>
        </w:tc>
        <w:tc>
          <w:tcPr>
            <w:tcW w:w="0" w:type="auto"/>
            <w:tcBorders>
              <w:top w:val="nil"/>
              <w:left w:val="single" w:sz="4" w:space="0" w:color="auto"/>
              <w:bottom w:val="nil"/>
            </w:tcBorders>
            <w:shd w:val="clear" w:color="auto" w:fill="auto"/>
          </w:tcPr>
          <w:p w:rsidR="00EF4BB7" w:rsidRPr="00C02C63" w:rsidRDefault="0058690B" w:rsidP="0058690B">
            <w:pPr>
              <w:suppressAutoHyphens/>
              <w:jc w:val="center"/>
              <w:rPr>
                <w:rFonts w:ascii="Times New Roman" w:hAnsi="Times New Roman" w:cs="Times New Roman"/>
              </w:rPr>
            </w:pPr>
            <w:r w:rsidRPr="00C02C63">
              <w:rPr>
                <w:rFonts w:ascii="Times New Roman" w:hAnsi="Times New Roman" w:cs="Times New Roman"/>
              </w:rPr>
              <w:t>по расчету в зависимости от Тх</w:t>
            </w:r>
            <w:r w:rsidRPr="00C02C63">
              <w:rPr>
                <w:rFonts w:ascii="Times New Roman" w:hAnsi="Times New Roman" w:cs="Times New Roman"/>
                <w:vertAlign w:val="superscript"/>
              </w:rPr>
              <w:t>3</w:t>
            </w:r>
          </w:p>
        </w:tc>
      </w:tr>
      <w:tr w:rsidR="0058690B" w:rsidRPr="00C02C63" w:rsidTr="00336DE7">
        <w:tc>
          <w:tcPr>
            <w:tcW w:w="0" w:type="auto"/>
            <w:vMerge/>
            <w:tcBorders>
              <w:top w:val="single" w:sz="4" w:space="0" w:color="auto"/>
              <w:bottom w:val="single" w:sz="4" w:space="0" w:color="auto"/>
              <w:right w:val="single" w:sz="4" w:space="0" w:color="auto"/>
            </w:tcBorders>
            <w:shd w:val="clear" w:color="auto" w:fill="auto"/>
          </w:tcPr>
          <w:p w:rsidR="00EF4BB7" w:rsidRPr="00C02C63" w:rsidRDefault="00EF4BB7" w:rsidP="00630DA8">
            <w:pPr>
              <w:suppressAutoHyphens/>
              <w:jc w:val="both"/>
              <w:rPr>
                <w:rFonts w:ascii="Times New Roman" w:hAnsi="Times New Roman" w:cs="Times New Roman"/>
              </w:rPr>
            </w:pPr>
          </w:p>
        </w:tc>
        <w:tc>
          <w:tcPr>
            <w:tcW w:w="0" w:type="auto"/>
            <w:tcBorders>
              <w:top w:val="nil"/>
              <w:left w:val="single" w:sz="4" w:space="0" w:color="auto"/>
              <w:bottom w:val="nil"/>
              <w:right w:val="single" w:sz="4" w:space="0" w:color="auto"/>
            </w:tcBorders>
            <w:shd w:val="clear" w:color="auto" w:fill="auto"/>
          </w:tcPr>
          <w:p w:rsidR="00EF4BB7" w:rsidRPr="00C02C63" w:rsidRDefault="00EF4BB7" w:rsidP="00630DA8">
            <w:pPr>
              <w:suppressAutoHyphens/>
              <w:rPr>
                <w:rFonts w:ascii="Times New Roman" w:hAnsi="Times New Roman" w:cs="Times New Roman"/>
              </w:rPr>
            </w:pPr>
            <w:r w:rsidRPr="00C02C63">
              <w:rPr>
                <w:rFonts w:ascii="Times New Roman" w:hAnsi="Times New Roman" w:cs="Times New Roman"/>
              </w:rPr>
              <w:t>недостаточно защищенные воды</w:t>
            </w:r>
          </w:p>
        </w:tc>
        <w:tc>
          <w:tcPr>
            <w:tcW w:w="0" w:type="auto"/>
            <w:tcBorders>
              <w:top w:val="nil"/>
              <w:left w:val="single" w:sz="4" w:space="0" w:color="auto"/>
              <w:bottom w:val="nil"/>
              <w:right w:val="single" w:sz="4" w:space="0" w:color="auto"/>
            </w:tcBorders>
            <w:shd w:val="clear" w:color="auto" w:fill="auto"/>
          </w:tcPr>
          <w:p w:rsidR="00EF4BB7" w:rsidRPr="00C02C63" w:rsidRDefault="00EF4BB7" w:rsidP="00630DA8">
            <w:pPr>
              <w:suppressAutoHyphens/>
              <w:jc w:val="center"/>
              <w:rPr>
                <w:rFonts w:ascii="Times New Roman" w:hAnsi="Times New Roman" w:cs="Times New Roman"/>
              </w:rPr>
            </w:pPr>
            <w:r w:rsidRPr="00C02C63">
              <w:rPr>
                <w:rFonts w:ascii="Times New Roman" w:hAnsi="Times New Roman" w:cs="Times New Roman"/>
              </w:rPr>
              <w:t>не менее 50 м</w:t>
            </w:r>
          </w:p>
        </w:tc>
        <w:tc>
          <w:tcPr>
            <w:tcW w:w="0" w:type="auto"/>
            <w:tcBorders>
              <w:top w:val="nil"/>
              <w:left w:val="single" w:sz="4" w:space="0" w:color="auto"/>
              <w:bottom w:val="nil"/>
              <w:right w:val="single" w:sz="4" w:space="0" w:color="auto"/>
            </w:tcBorders>
            <w:shd w:val="clear" w:color="auto" w:fill="auto"/>
          </w:tcPr>
          <w:p w:rsidR="00EF4BB7" w:rsidRPr="00C02C63" w:rsidRDefault="0058690B" w:rsidP="00630DA8">
            <w:pPr>
              <w:suppressAutoHyphens/>
              <w:jc w:val="center"/>
              <w:rPr>
                <w:rFonts w:ascii="Times New Roman" w:hAnsi="Times New Roman" w:cs="Times New Roman"/>
              </w:rPr>
            </w:pPr>
            <w:r w:rsidRPr="00C02C63">
              <w:rPr>
                <w:rFonts w:ascii="Times New Roman" w:hAnsi="Times New Roman" w:cs="Times New Roman"/>
              </w:rPr>
              <w:t>по расчету в зависимости от Тм</w:t>
            </w:r>
            <w:r w:rsidRPr="00C02C63">
              <w:rPr>
                <w:rFonts w:ascii="Times New Roman" w:hAnsi="Times New Roman" w:cs="Times New Roman"/>
                <w:vertAlign w:val="superscript"/>
              </w:rPr>
              <w:t>2</w:t>
            </w:r>
          </w:p>
        </w:tc>
        <w:tc>
          <w:tcPr>
            <w:tcW w:w="0" w:type="auto"/>
            <w:tcBorders>
              <w:top w:val="nil"/>
              <w:left w:val="single" w:sz="4" w:space="0" w:color="auto"/>
              <w:bottom w:val="nil"/>
            </w:tcBorders>
            <w:shd w:val="clear" w:color="auto" w:fill="auto"/>
          </w:tcPr>
          <w:p w:rsidR="00EF4BB7" w:rsidRPr="00C02C63" w:rsidRDefault="0058690B" w:rsidP="0058690B">
            <w:pPr>
              <w:suppressAutoHyphens/>
              <w:jc w:val="center"/>
              <w:rPr>
                <w:rFonts w:ascii="Times New Roman" w:hAnsi="Times New Roman" w:cs="Times New Roman"/>
              </w:rPr>
            </w:pPr>
            <w:r w:rsidRPr="00C02C63">
              <w:rPr>
                <w:rFonts w:ascii="Times New Roman" w:hAnsi="Times New Roman" w:cs="Times New Roman"/>
              </w:rPr>
              <w:t>по расчету в зависимости от Тх</w:t>
            </w:r>
            <w:r w:rsidRPr="00C02C63">
              <w:rPr>
                <w:rFonts w:ascii="Times New Roman" w:hAnsi="Times New Roman" w:cs="Times New Roman"/>
                <w:vertAlign w:val="superscript"/>
              </w:rPr>
              <w:t>3</w:t>
            </w:r>
          </w:p>
        </w:tc>
      </w:tr>
      <w:tr w:rsidR="0058690B" w:rsidRPr="00C02C63" w:rsidTr="00336DE7">
        <w:tc>
          <w:tcPr>
            <w:tcW w:w="0" w:type="auto"/>
            <w:vMerge/>
            <w:tcBorders>
              <w:top w:val="single" w:sz="4" w:space="0" w:color="auto"/>
              <w:bottom w:val="single" w:sz="4" w:space="0" w:color="auto"/>
              <w:right w:val="single" w:sz="4" w:space="0" w:color="auto"/>
            </w:tcBorders>
            <w:shd w:val="clear" w:color="auto" w:fill="auto"/>
          </w:tcPr>
          <w:p w:rsidR="00EF4BB7" w:rsidRPr="00C02C63" w:rsidRDefault="00EF4BB7" w:rsidP="00630DA8">
            <w:pPr>
              <w:suppressAutoHyphens/>
              <w:jc w:val="both"/>
              <w:rPr>
                <w:rFonts w:ascii="Times New Roman" w:hAnsi="Times New Roman" w:cs="Times New Roman"/>
              </w:rPr>
            </w:pPr>
          </w:p>
        </w:tc>
        <w:tc>
          <w:tcPr>
            <w:tcW w:w="0" w:type="auto"/>
            <w:tcBorders>
              <w:top w:val="nil"/>
              <w:left w:val="single" w:sz="4" w:space="0" w:color="auto"/>
              <w:bottom w:val="nil"/>
              <w:right w:val="single" w:sz="4" w:space="0" w:color="auto"/>
            </w:tcBorders>
            <w:shd w:val="clear" w:color="auto" w:fill="auto"/>
          </w:tcPr>
          <w:p w:rsidR="00EF4BB7" w:rsidRPr="00C02C63" w:rsidRDefault="00EF4BB7" w:rsidP="00630DA8">
            <w:pPr>
              <w:suppressAutoHyphens/>
              <w:rPr>
                <w:rFonts w:ascii="Times New Roman" w:hAnsi="Times New Roman" w:cs="Times New Roman"/>
              </w:rPr>
            </w:pPr>
            <w:r w:rsidRPr="00C02C63">
              <w:rPr>
                <w:rFonts w:ascii="Times New Roman" w:hAnsi="Times New Roman" w:cs="Times New Roman"/>
              </w:rPr>
              <w:t>2) водозаборы при искусственном пополнении запасов подземных вод,</w:t>
            </w:r>
          </w:p>
        </w:tc>
        <w:tc>
          <w:tcPr>
            <w:tcW w:w="0" w:type="auto"/>
            <w:tcBorders>
              <w:top w:val="nil"/>
              <w:left w:val="single" w:sz="4" w:space="0" w:color="auto"/>
              <w:bottom w:val="nil"/>
              <w:right w:val="single" w:sz="4" w:space="0" w:color="auto"/>
            </w:tcBorders>
            <w:shd w:val="clear" w:color="auto" w:fill="auto"/>
          </w:tcPr>
          <w:p w:rsidR="00EF4BB7" w:rsidRPr="00C02C63" w:rsidRDefault="00EF4BB7" w:rsidP="00630DA8">
            <w:pPr>
              <w:suppressAutoHyphens/>
              <w:jc w:val="center"/>
              <w:rPr>
                <w:rFonts w:ascii="Times New Roman" w:hAnsi="Times New Roman" w:cs="Times New Roman"/>
              </w:rPr>
            </w:pPr>
            <w:r w:rsidRPr="00C02C63">
              <w:rPr>
                <w:rFonts w:ascii="Times New Roman" w:hAnsi="Times New Roman" w:cs="Times New Roman"/>
              </w:rPr>
              <w:t>не менее 50 м</w:t>
            </w:r>
          </w:p>
        </w:tc>
        <w:tc>
          <w:tcPr>
            <w:tcW w:w="0" w:type="auto"/>
            <w:tcBorders>
              <w:top w:val="nil"/>
              <w:left w:val="single" w:sz="4" w:space="0" w:color="auto"/>
              <w:bottom w:val="nil"/>
              <w:right w:val="single" w:sz="4" w:space="0" w:color="auto"/>
            </w:tcBorders>
            <w:shd w:val="clear" w:color="auto" w:fill="auto"/>
          </w:tcPr>
          <w:p w:rsidR="00EF4BB7" w:rsidRPr="00C02C63" w:rsidRDefault="0058690B" w:rsidP="00630DA8">
            <w:pPr>
              <w:suppressAutoHyphens/>
              <w:jc w:val="center"/>
              <w:rPr>
                <w:rFonts w:ascii="Times New Roman" w:hAnsi="Times New Roman" w:cs="Times New Roman"/>
              </w:rPr>
            </w:pPr>
            <w:r w:rsidRPr="00C02C63">
              <w:rPr>
                <w:rFonts w:ascii="Times New Roman" w:hAnsi="Times New Roman" w:cs="Times New Roman"/>
              </w:rPr>
              <w:t>по расчету в зависимости от Тм</w:t>
            </w:r>
            <w:r w:rsidRPr="00C02C63">
              <w:rPr>
                <w:rFonts w:ascii="Times New Roman" w:hAnsi="Times New Roman" w:cs="Times New Roman"/>
                <w:vertAlign w:val="superscript"/>
              </w:rPr>
              <w:t>2</w:t>
            </w:r>
          </w:p>
        </w:tc>
        <w:tc>
          <w:tcPr>
            <w:tcW w:w="0" w:type="auto"/>
            <w:tcBorders>
              <w:top w:val="nil"/>
              <w:left w:val="single" w:sz="4" w:space="0" w:color="auto"/>
              <w:bottom w:val="nil"/>
            </w:tcBorders>
            <w:shd w:val="clear" w:color="auto" w:fill="auto"/>
          </w:tcPr>
          <w:p w:rsidR="00EF4BB7" w:rsidRPr="00C02C63" w:rsidRDefault="0058690B" w:rsidP="0058690B">
            <w:pPr>
              <w:suppressAutoHyphens/>
              <w:jc w:val="center"/>
              <w:rPr>
                <w:rFonts w:ascii="Times New Roman" w:hAnsi="Times New Roman" w:cs="Times New Roman"/>
              </w:rPr>
            </w:pPr>
            <w:r w:rsidRPr="00C02C63">
              <w:rPr>
                <w:rFonts w:ascii="Times New Roman" w:hAnsi="Times New Roman" w:cs="Times New Roman"/>
              </w:rPr>
              <w:t>по расчету в зависимости от Тх</w:t>
            </w:r>
            <w:r w:rsidRPr="00C02C63">
              <w:rPr>
                <w:rFonts w:ascii="Times New Roman" w:hAnsi="Times New Roman" w:cs="Times New Roman"/>
                <w:vertAlign w:val="superscript"/>
              </w:rPr>
              <w:t>3</w:t>
            </w:r>
          </w:p>
        </w:tc>
      </w:tr>
      <w:tr w:rsidR="0058690B" w:rsidRPr="00C02C63" w:rsidTr="00336DE7">
        <w:tc>
          <w:tcPr>
            <w:tcW w:w="0" w:type="auto"/>
            <w:vMerge/>
            <w:tcBorders>
              <w:top w:val="single" w:sz="4" w:space="0" w:color="auto"/>
              <w:bottom w:val="single" w:sz="4" w:space="0" w:color="auto"/>
              <w:right w:val="single" w:sz="4" w:space="0" w:color="auto"/>
            </w:tcBorders>
            <w:shd w:val="clear" w:color="auto" w:fill="auto"/>
          </w:tcPr>
          <w:p w:rsidR="00EF4BB7" w:rsidRPr="00C02C63" w:rsidRDefault="00EF4BB7" w:rsidP="00630DA8">
            <w:pPr>
              <w:suppressAutoHyphens/>
              <w:jc w:val="both"/>
              <w:rPr>
                <w:rFonts w:ascii="Times New Roman" w:hAnsi="Times New Roman" w:cs="Times New Roman"/>
              </w:rPr>
            </w:pPr>
          </w:p>
        </w:tc>
        <w:tc>
          <w:tcPr>
            <w:tcW w:w="0" w:type="auto"/>
            <w:tcBorders>
              <w:top w:val="nil"/>
              <w:left w:val="single" w:sz="4" w:space="0" w:color="auto"/>
              <w:bottom w:val="single" w:sz="4" w:space="0" w:color="auto"/>
              <w:right w:val="single" w:sz="4" w:space="0" w:color="auto"/>
            </w:tcBorders>
            <w:shd w:val="clear" w:color="auto" w:fill="auto"/>
          </w:tcPr>
          <w:p w:rsidR="00EF4BB7" w:rsidRPr="00C02C63" w:rsidRDefault="00EF4BB7" w:rsidP="00630DA8">
            <w:pPr>
              <w:suppressAutoHyphens/>
              <w:rPr>
                <w:rFonts w:ascii="Times New Roman" w:hAnsi="Times New Roman" w:cs="Times New Roman"/>
              </w:rPr>
            </w:pPr>
            <w:r w:rsidRPr="00C02C63">
              <w:rPr>
                <w:rFonts w:ascii="Times New Roman" w:hAnsi="Times New Roman" w:cs="Times New Roman"/>
              </w:rPr>
              <w:t>в том числе инфильтрационные сооружения (бассейны, каналы)</w:t>
            </w:r>
          </w:p>
        </w:tc>
        <w:tc>
          <w:tcPr>
            <w:tcW w:w="0" w:type="auto"/>
            <w:tcBorders>
              <w:top w:val="nil"/>
              <w:left w:val="single" w:sz="4" w:space="0" w:color="auto"/>
              <w:bottom w:val="single" w:sz="4" w:space="0" w:color="auto"/>
              <w:right w:val="single" w:sz="4" w:space="0" w:color="auto"/>
            </w:tcBorders>
            <w:shd w:val="clear" w:color="auto" w:fill="auto"/>
          </w:tcPr>
          <w:p w:rsidR="00EF4BB7" w:rsidRPr="00C02C63" w:rsidRDefault="0058690B" w:rsidP="0058690B">
            <w:pPr>
              <w:suppressAutoHyphens/>
              <w:jc w:val="center"/>
              <w:rPr>
                <w:rFonts w:ascii="Times New Roman" w:hAnsi="Times New Roman" w:cs="Times New Roman"/>
              </w:rPr>
            </w:pPr>
            <w:r w:rsidRPr="00C02C63">
              <w:rPr>
                <w:rFonts w:ascii="Times New Roman" w:hAnsi="Times New Roman" w:cs="Times New Roman"/>
              </w:rPr>
              <w:t>не менее 100 м</w:t>
            </w:r>
            <w:r w:rsidRPr="00C02C63">
              <w:rPr>
                <w:rFonts w:ascii="Times New Roman" w:hAnsi="Times New Roman" w:cs="Times New Roman"/>
                <w:vertAlign w:val="superscript"/>
              </w:rPr>
              <w:t>1</w:t>
            </w:r>
          </w:p>
        </w:tc>
        <w:tc>
          <w:tcPr>
            <w:tcW w:w="0" w:type="auto"/>
            <w:tcBorders>
              <w:top w:val="nil"/>
              <w:left w:val="single" w:sz="4" w:space="0" w:color="auto"/>
              <w:bottom w:val="single" w:sz="4" w:space="0" w:color="auto"/>
              <w:right w:val="single" w:sz="4" w:space="0" w:color="auto"/>
            </w:tcBorders>
            <w:shd w:val="clear" w:color="auto" w:fill="auto"/>
          </w:tcPr>
          <w:p w:rsidR="00EF4BB7" w:rsidRPr="00C02C63" w:rsidRDefault="00EF4BB7" w:rsidP="00630DA8">
            <w:pPr>
              <w:suppressAutoHyphens/>
              <w:jc w:val="both"/>
              <w:rPr>
                <w:rFonts w:ascii="Times New Roman" w:hAnsi="Times New Roman" w:cs="Times New Roman"/>
              </w:rPr>
            </w:pPr>
          </w:p>
        </w:tc>
        <w:tc>
          <w:tcPr>
            <w:tcW w:w="0" w:type="auto"/>
            <w:tcBorders>
              <w:top w:val="nil"/>
              <w:left w:val="single" w:sz="4" w:space="0" w:color="auto"/>
              <w:bottom w:val="single" w:sz="4" w:space="0" w:color="auto"/>
            </w:tcBorders>
            <w:shd w:val="clear" w:color="auto" w:fill="auto"/>
          </w:tcPr>
          <w:p w:rsidR="00EF4BB7" w:rsidRPr="00C02C63" w:rsidRDefault="00EF4BB7" w:rsidP="00630DA8">
            <w:pPr>
              <w:suppressAutoHyphens/>
              <w:jc w:val="both"/>
              <w:rPr>
                <w:rFonts w:ascii="Times New Roman" w:hAnsi="Times New Roman" w:cs="Times New Roman"/>
              </w:rPr>
            </w:pPr>
          </w:p>
        </w:tc>
      </w:tr>
      <w:tr w:rsidR="0058690B" w:rsidRPr="00C02C63" w:rsidTr="00336DE7">
        <w:tc>
          <w:tcPr>
            <w:tcW w:w="0" w:type="auto"/>
            <w:tcBorders>
              <w:top w:val="single" w:sz="4" w:space="0" w:color="auto"/>
              <w:bottom w:val="single" w:sz="4" w:space="0" w:color="auto"/>
              <w:right w:val="single" w:sz="4" w:space="0" w:color="auto"/>
            </w:tcBorders>
            <w:shd w:val="clear" w:color="auto" w:fill="auto"/>
          </w:tcPr>
          <w:p w:rsidR="00EF4BB7" w:rsidRPr="00C02C63" w:rsidRDefault="00EF4BB7" w:rsidP="00630DA8">
            <w:pPr>
              <w:suppressAutoHyphens/>
              <w:jc w:val="center"/>
              <w:rPr>
                <w:rFonts w:ascii="Times New Roman" w:hAnsi="Times New Roman" w:cs="Times New Roman"/>
              </w:rPr>
            </w:pPr>
            <w:r w:rsidRPr="00C02C63">
              <w:rPr>
                <w:rFonts w:ascii="Times New Roman" w:hAnsi="Times New Roman" w:cs="Times New Roman"/>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F4BB7" w:rsidRPr="00C02C63" w:rsidRDefault="00EF4BB7" w:rsidP="00630DA8">
            <w:pPr>
              <w:suppressAutoHyphens/>
              <w:rPr>
                <w:rFonts w:ascii="Times New Roman" w:hAnsi="Times New Roman" w:cs="Times New Roman"/>
              </w:rPr>
            </w:pPr>
            <w:r w:rsidRPr="00C02C63">
              <w:rPr>
                <w:rFonts w:ascii="Times New Roman" w:hAnsi="Times New Roman" w:cs="Times New Roman"/>
              </w:rPr>
              <w:t>Поверхностные источники 1) водотоки (реки, каналы)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F4BB7" w:rsidRPr="00C02C63" w:rsidRDefault="00EF4BB7" w:rsidP="00630DA8">
            <w:pPr>
              <w:suppressAutoHyphens/>
              <w:jc w:val="center"/>
              <w:rPr>
                <w:rFonts w:ascii="Times New Roman" w:hAnsi="Times New Roman" w:cs="Times New Roman"/>
              </w:rPr>
            </w:pPr>
            <w:r w:rsidRPr="00C02C63">
              <w:rPr>
                <w:rFonts w:ascii="Times New Roman" w:hAnsi="Times New Roman" w:cs="Times New Roman"/>
              </w:rPr>
              <w:t>вверх по течению не менее 200 м;</w:t>
            </w:r>
          </w:p>
          <w:p w:rsidR="00EF4BB7" w:rsidRPr="00C02C63" w:rsidRDefault="00EF4BB7" w:rsidP="00630DA8">
            <w:pPr>
              <w:suppressAutoHyphens/>
              <w:jc w:val="center"/>
              <w:rPr>
                <w:rFonts w:ascii="Times New Roman" w:hAnsi="Times New Roman" w:cs="Times New Roman"/>
              </w:rPr>
            </w:pPr>
            <w:r w:rsidRPr="00C02C63">
              <w:rPr>
                <w:rFonts w:ascii="Times New Roman" w:hAnsi="Times New Roman" w:cs="Times New Roman"/>
              </w:rPr>
              <w:t>вниз по течению не менее 100 м;</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F4BB7" w:rsidRPr="00C02C63" w:rsidRDefault="00EF4BB7" w:rsidP="00630DA8">
            <w:pPr>
              <w:suppressAutoHyphens/>
              <w:jc w:val="center"/>
              <w:rPr>
                <w:rFonts w:ascii="Times New Roman" w:hAnsi="Times New Roman" w:cs="Times New Roman"/>
              </w:rPr>
            </w:pPr>
            <w:r w:rsidRPr="00C02C63">
              <w:rPr>
                <w:rFonts w:ascii="Times New Roman" w:hAnsi="Times New Roman" w:cs="Times New Roman"/>
              </w:rPr>
              <w:t>вверх по течению по расчету;</w:t>
            </w:r>
          </w:p>
          <w:p w:rsidR="00EF4BB7" w:rsidRPr="00C02C63" w:rsidRDefault="00EF4BB7" w:rsidP="00630DA8">
            <w:pPr>
              <w:suppressAutoHyphens/>
              <w:jc w:val="center"/>
              <w:rPr>
                <w:rFonts w:ascii="Times New Roman" w:hAnsi="Times New Roman" w:cs="Times New Roman"/>
              </w:rPr>
            </w:pPr>
            <w:r w:rsidRPr="00C02C63">
              <w:rPr>
                <w:rFonts w:ascii="Times New Roman" w:hAnsi="Times New Roman" w:cs="Times New Roman"/>
              </w:rPr>
              <w:t>вниз по течению не менее 250 м;</w:t>
            </w:r>
          </w:p>
        </w:tc>
        <w:tc>
          <w:tcPr>
            <w:tcW w:w="0" w:type="auto"/>
            <w:tcBorders>
              <w:top w:val="single" w:sz="4" w:space="0" w:color="auto"/>
              <w:left w:val="single" w:sz="4" w:space="0" w:color="auto"/>
              <w:bottom w:val="single" w:sz="4" w:space="0" w:color="auto"/>
            </w:tcBorders>
            <w:shd w:val="clear" w:color="auto" w:fill="auto"/>
          </w:tcPr>
          <w:p w:rsidR="00EF4BB7" w:rsidRPr="00C02C63" w:rsidRDefault="00EF4BB7" w:rsidP="00630DA8">
            <w:pPr>
              <w:suppressAutoHyphens/>
              <w:jc w:val="center"/>
              <w:rPr>
                <w:rFonts w:ascii="Times New Roman" w:hAnsi="Times New Roman" w:cs="Times New Roman"/>
              </w:rPr>
            </w:pPr>
            <w:r w:rsidRPr="00C02C63">
              <w:rPr>
                <w:rFonts w:ascii="Times New Roman" w:hAnsi="Times New Roman" w:cs="Times New Roman"/>
              </w:rPr>
              <w:t>совпадают с границами II пояса;</w:t>
            </w:r>
          </w:p>
          <w:p w:rsidR="00EF4BB7" w:rsidRPr="00C02C63" w:rsidRDefault="00EF4BB7" w:rsidP="00630DA8">
            <w:pPr>
              <w:suppressAutoHyphens/>
              <w:jc w:val="center"/>
              <w:rPr>
                <w:rFonts w:ascii="Times New Roman" w:hAnsi="Times New Roman" w:cs="Times New Roman"/>
              </w:rPr>
            </w:pPr>
            <w:r w:rsidRPr="00C02C63">
              <w:rPr>
                <w:rFonts w:ascii="Times New Roman" w:hAnsi="Times New Roman" w:cs="Times New Roman"/>
              </w:rPr>
              <w:t>совпадают с границами II пояса;</w:t>
            </w:r>
          </w:p>
        </w:tc>
      </w:tr>
      <w:tr w:rsidR="0058690B" w:rsidRPr="00C02C63" w:rsidTr="00336DE7">
        <w:tc>
          <w:tcPr>
            <w:tcW w:w="0" w:type="auto"/>
            <w:tcBorders>
              <w:top w:val="single" w:sz="4" w:space="0" w:color="auto"/>
              <w:bottom w:val="single" w:sz="4" w:space="0" w:color="auto"/>
              <w:right w:val="single" w:sz="4" w:space="0" w:color="auto"/>
            </w:tcBorders>
            <w:shd w:val="clear" w:color="auto" w:fill="auto"/>
          </w:tcPr>
          <w:p w:rsidR="00EF4BB7" w:rsidRPr="00C02C63" w:rsidRDefault="00EF4BB7" w:rsidP="00630DA8">
            <w:pPr>
              <w:suppressAutoHyphens/>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F4BB7" w:rsidRPr="00C02C63" w:rsidRDefault="00EF4BB7" w:rsidP="00630DA8">
            <w:pPr>
              <w:suppressAutoHyphens/>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F4BB7" w:rsidRPr="00C02C63" w:rsidRDefault="00EF4BB7" w:rsidP="00630DA8">
            <w:pPr>
              <w:suppressAutoHyphens/>
              <w:jc w:val="center"/>
              <w:rPr>
                <w:rFonts w:ascii="Times New Roman" w:hAnsi="Times New Roman" w:cs="Times New Roman"/>
              </w:rPr>
            </w:pPr>
            <w:r w:rsidRPr="00C02C63">
              <w:rPr>
                <w:rFonts w:ascii="Times New Roman" w:hAnsi="Times New Roman" w:cs="Times New Roman"/>
              </w:rPr>
              <w:t xml:space="preserve">боковые </w:t>
            </w:r>
            <w:r w:rsidR="0058690B" w:rsidRPr="00C02C63">
              <w:rPr>
                <w:rFonts w:ascii="Times New Roman" w:hAnsi="Times New Roman" w:cs="Times New Roman"/>
              </w:rPr>
              <w:t>–</w:t>
            </w:r>
            <w:r w:rsidRPr="00C02C63">
              <w:rPr>
                <w:rFonts w:ascii="Times New Roman" w:hAnsi="Times New Roman" w:cs="Times New Roman"/>
              </w:rPr>
              <w:t xml:space="preserve"> не менее 100 м от линии уреза воды летне-осенней межени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F4BB7" w:rsidRPr="00C02C63" w:rsidRDefault="00EF4BB7" w:rsidP="00630DA8">
            <w:pPr>
              <w:suppressAutoHyphens/>
              <w:jc w:val="center"/>
              <w:rPr>
                <w:rFonts w:ascii="Times New Roman" w:hAnsi="Times New Roman" w:cs="Times New Roman"/>
              </w:rPr>
            </w:pPr>
            <w:r w:rsidRPr="00C02C63">
              <w:rPr>
                <w:rFonts w:ascii="Times New Roman" w:hAnsi="Times New Roman" w:cs="Times New Roman"/>
              </w:rPr>
              <w:t>боковые не менее 500 м</w:t>
            </w:r>
          </w:p>
        </w:tc>
        <w:tc>
          <w:tcPr>
            <w:tcW w:w="0" w:type="auto"/>
            <w:tcBorders>
              <w:top w:val="single" w:sz="4" w:space="0" w:color="auto"/>
              <w:left w:val="single" w:sz="4" w:space="0" w:color="auto"/>
              <w:bottom w:val="single" w:sz="4" w:space="0" w:color="auto"/>
            </w:tcBorders>
            <w:shd w:val="clear" w:color="auto" w:fill="auto"/>
          </w:tcPr>
          <w:p w:rsidR="00EF4BB7" w:rsidRPr="00C02C63" w:rsidRDefault="00EF4BB7" w:rsidP="0058690B">
            <w:pPr>
              <w:suppressAutoHyphens/>
              <w:jc w:val="center"/>
              <w:rPr>
                <w:rFonts w:ascii="Times New Roman" w:hAnsi="Times New Roman" w:cs="Times New Roman"/>
              </w:rPr>
            </w:pPr>
            <w:r w:rsidRPr="00C02C63">
              <w:rPr>
                <w:rFonts w:ascii="Times New Roman" w:hAnsi="Times New Roman" w:cs="Times New Roman"/>
              </w:rPr>
              <w:t>по линии водоразделов в пределах 3-5 км, включая притоки</w:t>
            </w:r>
          </w:p>
        </w:tc>
      </w:tr>
      <w:tr w:rsidR="0058690B" w:rsidRPr="00C02C63" w:rsidTr="00336DE7">
        <w:tc>
          <w:tcPr>
            <w:tcW w:w="0" w:type="auto"/>
            <w:tcBorders>
              <w:top w:val="single" w:sz="4" w:space="0" w:color="auto"/>
              <w:bottom w:val="single" w:sz="4" w:space="0" w:color="auto"/>
              <w:right w:val="single" w:sz="4" w:space="0" w:color="auto"/>
            </w:tcBorders>
            <w:shd w:val="clear" w:color="auto" w:fill="auto"/>
          </w:tcPr>
          <w:p w:rsidR="00EF4BB7" w:rsidRPr="00C02C63" w:rsidRDefault="00EF4BB7" w:rsidP="00630DA8">
            <w:pPr>
              <w:suppressAutoHyphens/>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F4BB7" w:rsidRPr="00C02C63" w:rsidRDefault="00EF4BB7" w:rsidP="00630DA8">
            <w:pPr>
              <w:suppressAutoHyphens/>
              <w:rPr>
                <w:rFonts w:ascii="Times New Roman" w:hAnsi="Times New Roman" w:cs="Times New Roman"/>
              </w:rPr>
            </w:pPr>
            <w:r w:rsidRPr="00C02C63">
              <w:rPr>
                <w:rFonts w:ascii="Times New Roman" w:hAnsi="Times New Roman" w:cs="Times New Roman"/>
              </w:rPr>
              <w:t>2) водоемы (водохранилища, озера)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F4BB7" w:rsidRPr="00C02C63" w:rsidRDefault="00EF4BB7" w:rsidP="00630DA8">
            <w:pPr>
              <w:suppressAutoHyphens/>
              <w:jc w:val="center"/>
              <w:rPr>
                <w:rFonts w:ascii="Times New Roman" w:hAnsi="Times New Roman" w:cs="Times New Roman"/>
              </w:rPr>
            </w:pPr>
            <w:r w:rsidRPr="00C02C63">
              <w:rPr>
                <w:rFonts w:ascii="Times New Roman" w:hAnsi="Times New Roman" w:cs="Times New Roman"/>
              </w:rPr>
              <w:t>не менее 100 м от линии уреза воды при летне-осенней межени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F4BB7" w:rsidRPr="00C02C63" w:rsidRDefault="00EF4BB7" w:rsidP="0058690B">
            <w:pPr>
              <w:suppressAutoHyphens/>
              <w:jc w:val="center"/>
              <w:rPr>
                <w:rFonts w:ascii="Times New Roman" w:hAnsi="Times New Roman" w:cs="Times New Roman"/>
              </w:rPr>
            </w:pPr>
            <w:r w:rsidRPr="00C02C63">
              <w:rPr>
                <w:rFonts w:ascii="Times New Roman" w:hAnsi="Times New Roman" w:cs="Times New Roman"/>
              </w:rPr>
              <w:t>3-5 км во все стороны от водозабора или на 500-1000 м при нормальном подпорном уровне</w:t>
            </w:r>
          </w:p>
        </w:tc>
        <w:tc>
          <w:tcPr>
            <w:tcW w:w="0" w:type="auto"/>
            <w:tcBorders>
              <w:top w:val="single" w:sz="4" w:space="0" w:color="auto"/>
              <w:left w:val="single" w:sz="4" w:space="0" w:color="auto"/>
              <w:bottom w:val="single" w:sz="4" w:space="0" w:color="auto"/>
            </w:tcBorders>
            <w:shd w:val="clear" w:color="auto" w:fill="auto"/>
          </w:tcPr>
          <w:p w:rsidR="00EF4BB7" w:rsidRPr="00C02C63" w:rsidRDefault="00EF4BB7" w:rsidP="00630DA8">
            <w:pPr>
              <w:suppressAutoHyphens/>
              <w:jc w:val="center"/>
              <w:rPr>
                <w:rFonts w:ascii="Times New Roman" w:hAnsi="Times New Roman" w:cs="Times New Roman"/>
              </w:rPr>
            </w:pPr>
            <w:r w:rsidRPr="00C02C63">
              <w:rPr>
                <w:rFonts w:ascii="Times New Roman" w:hAnsi="Times New Roman" w:cs="Times New Roman"/>
              </w:rPr>
              <w:t>совпадают с границами II пояса</w:t>
            </w:r>
          </w:p>
        </w:tc>
      </w:tr>
      <w:tr w:rsidR="0058690B" w:rsidRPr="00C02C63" w:rsidTr="00336DE7">
        <w:tc>
          <w:tcPr>
            <w:tcW w:w="0" w:type="auto"/>
            <w:tcBorders>
              <w:top w:val="single" w:sz="4" w:space="0" w:color="auto"/>
              <w:bottom w:val="single" w:sz="4" w:space="0" w:color="auto"/>
              <w:right w:val="single" w:sz="4" w:space="0" w:color="auto"/>
            </w:tcBorders>
            <w:shd w:val="clear" w:color="auto" w:fill="auto"/>
          </w:tcPr>
          <w:p w:rsidR="00EF4BB7" w:rsidRPr="00C02C63" w:rsidRDefault="00EF4BB7" w:rsidP="00630DA8">
            <w:pPr>
              <w:suppressAutoHyphens/>
              <w:jc w:val="center"/>
              <w:rPr>
                <w:rFonts w:ascii="Times New Roman" w:hAnsi="Times New Roman" w:cs="Times New Roman"/>
              </w:rPr>
            </w:pPr>
            <w:r w:rsidRPr="00C02C63">
              <w:rPr>
                <w:rFonts w:ascii="Times New Roman" w:hAnsi="Times New Roman" w:cs="Times New Roman"/>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F4BB7" w:rsidRPr="00C02C63" w:rsidRDefault="00EF4BB7" w:rsidP="00630DA8">
            <w:pPr>
              <w:suppressAutoHyphens/>
              <w:rPr>
                <w:rFonts w:ascii="Times New Roman" w:hAnsi="Times New Roman" w:cs="Times New Roman"/>
              </w:rPr>
            </w:pPr>
            <w:r w:rsidRPr="00C02C63">
              <w:rPr>
                <w:rFonts w:ascii="Times New Roman" w:hAnsi="Times New Roman" w:cs="Times New Roman"/>
              </w:rPr>
              <w:t>Водопроводные сооружения и водоводы</w:t>
            </w:r>
          </w:p>
        </w:tc>
        <w:tc>
          <w:tcPr>
            <w:tcW w:w="0" w:type="auto"/>
            <w:gridSpan w:val="3"/>
            <w:tcBorders>
              <w:top w:val="single" w:sz="4" w:space="0" w:color="auto"/>
              <w:left w:val="single" w:sz="4" w:space="0" w:color="auto"/>
              <w:bottom w:val="single" w:sz="4" w:space="0" w:color="auto"/>
            </w:tcBorders>
            <w:shd w:val="clear" w:color="auto" w:fill="auto"/>
          </w:tcPr>
          <w:p w:rsidR="00EF4BB7" w:rsidRPr="00C02C63" w:rsidRDefault="00EF4BB7" w:rsidP="00630DA8">
            <w:pPr>
              <w:suppressAutoHyphens/>
              <w:rPr>
                <w:rFonts w:ascii="Times New Roman" w:hAnsi="Times New Roman" w:cs="Times New Roman"/>
              </w:rPr>
            </w:pPr>
            <w:r w:rsidRPr="00C02C63">
              <w:rPr>
                <w:rFonts w:ascii="Times New Roman" w:hAnsi="Times New Roman" w:cs="Times New Roman"/>
              </w:rPr>
              <w:t>Границы санитарно-защитной полосы от стен запасных и регулирующих емкостей, фильтров и контактн</w:t>
            </w:r>
            <w:r w:rsidR="0058690B" w:rsidRPr="00C02C63">
              <w:rPr>
                <w:rFonts w:ascii="Times New Roman" w:hAnsi="Times New Roman" w:cs="Times New Roman"/>
              </w:rPr>
              <w:t>ых осветителей – не менее 30 м</w:t>
            </w:r>
            <w:r w:rsidR="0058690B" w:rsidRPr="00C02C63">
              <w:rPr>
                <w:rFonts w:ascii="Times New Roman" w:hAnsi="Times New Roman" w:cs="Times New Roman"/>
                <w:vertAlign w:val="superscript"/>
              </w:rPr>
              <w:t>4</w:t>
            </w:r>
            <w:r w:rsidRPr="00C02C63">
              <w:rPr>
                <w:rFonts w:ascii="Times New Roman" w:hAnsi="Times New Roman" w:cs="Times New Roman"/>
              </w:rPr>
              <w:t xml:space="preserve"> от водонапорных башен </w:t>
            </w:r>
            <w:r w:rsidR="0058690B" w:rsidRPr="00C02C63">
              <w:rPr>
                <w:rFonts w:ascii="Times New Roman" w:hAnsi="Times New Roman" w:cs="Times New Roman"/>
              </w:rPr>
              <w:t>– не менее 10 м</w:t>
            </w:r>
            <w:r w:rsidR="0058690B" w:rsidRPr="00C02C63">
              <w:rPr>
                <w:rFonts w:ascii="Times New Roman" w:hAnsi="Times New Roman" w:cs="Times New Roman"/>
                <w:vertAlign w:val="superscript"/>
              </w:rPr>
              <w:t>5</w:t>
            </w:r>
            <w:r w:rsidRPr="00C02C63">
              <w:rPr>
                <w:rFonts w:ascii="Times New Roman" w:hAnsi="Times New Roman" w:cs="Times New Roman"/>
              </w:rPr>
              <w:t xml:space="preserve"> от остальных помещений (отстойники, реагентное хозяйство, склад хлора</w:t>
            </w:r>
            <w:r w:rsidR="0058690B" w:rsidRPr="00C02C63">
              <w:rPr>
                <w:rFonts w:ascii="Times New Roman" w:hAnsi="Times New Roman" w:cs="Times New Roman"/>
                <w:vertAlign w:val="superscript"/>
              </w:rPr>
              <w:t>5</w:t>
            </w:r>
            <w:r w:rsidR="0058690B" w:rsidRPr="00C02C63">
              <w:rPr>
                <w:rFonts w:ascii="Times New Roman" w:hAnsi="Times New Roman" w:cs="Times New Roman"/>
              </w:rPr>
              <w:t>,</w:t>
            </w:r>
            <w:r w:rsidRPr="00C02C63">
              <w:rPr>
                <w:rFonts w:ascii="Times New Roman" w:hAnsi="Times New Roman" w:cs="Times New Roman"/>
              </w:rPr>
              <w:t xml:space="preserve"> насосные станции и другое) </w:t>
            </w:r>
            <w:r w:rsidR="0058690B" w:rsidRPr="00C02C63">
              <w:rPr>
                <w:rFonts w:ascii="Times New Roman" w:hAnsi="Times New Roman" w:cs="Times New Roman"/>
              </w:rPr>
              <w:t>–</w:t>
            </w:r>
            <w:r w:rsidRPr="00C02C63">
              <w:rPr>
                <w:rFonts w:ascii="Times New Roman" w:hAnsi="Times New Roman" w:cs="Times New Roman"/>
              </w:rPr>
              <w:t xml:space="preserve"> не менее 15 м;</w:t>
            </w:r>
          </w:p>
          <w:p w:rsidR="00EF4BB7" w:rsidRPr="00C02C63" w:rsidRDefault="00EF4BB7" w:rsidP="00630DA8">
            <w:pPr>
              <w:suppressAutoHyphens/>
              <w:rPr>
                <w:rFonts w:ascii="Times New Roman" w:hAnsi="Times New Roman" w:cs="Times New Roman"/>
              </w:rPr>
            </w:pPr>
            <w:r w:rsidRPr="00C02C63">
              <w:rPr>
                <w:rFonts w:ascii="Times New Roman" w:hAnsi="Times New Roman" w:cs="Times New Roman"/>
              </w:rPr>
              <w:t xml:space="preserve">от крайних линий водопровода: при отсутствии грунтовых вод </w:t>
            </w:r>
            <w:r w:rsidR="0058690B" w:rsidRPr="00C02C63">
              <w:rPr>
                <w:rFonts w:ascii="Times New Roman" w:hAnsi="Times New Roman" w:cs="Times New Roman"/>
              </w:rPr>
              <w:t>–</w:t>
            </w:r>
            <w:r w:rsidRPr="00C02C63">
              <w:rPr>
                <w:rFonts w:ascii="Times New Roman" w:hAnsi="Times New Roman" w:cs="Times New Roman"/>
              </w:rPr>
              <w:t xml:space="preserve"> не менее 10 м при диаметре водоводов до 1000 мм и не менее 20 м при диаметре более 1000 мм; при наличии грунтовых вод </w:t>
            </w:r>
            <w:r w:rsidR="0058690B" w:rsidRPr="00C02C63">
              <w:rPr>
                <w:rFonts w:ascii="Times New Roman" w:hAnsi="Times New Roman" w:cs="Times New Roman"/>
              </w:rPr>
              <w:t>–</w:t>
            </w:r>
            <w:r w:rsidRPr="00C02C63">
              <w:rPr>
                <w:rFonts w:ascii="Times New Roman" w:hAnsi="Times New Roman" w:cs="Times New Roman"/>
              </w:rPr>
              <w:t xml:space="preserve"> не менее 50 м вне зависимости от диаметра водоводов</w:t>
            </w:r>
          </w:p>
        </w:tc>
      </w:tr>
    </w:tbl>
    <w:p w:rsidR="00304B55" w:rsidRPr="00C02C63" w:rsidRDefault="00304B55" w:rsidP="00304B55">
      <w:pPr>
        <w:pStyle w:val="01"/>
      </w:pPr>
    </w:p>
    <w:p w:rsidR="00FF03FA" w:rsidRPr="00C02C63" w:rsidRDefault="00FF03FA" w:rsidP="00C150E6">
      <w:pPr>
        <w:pStyle w:val="07"/>
        <w:ind w:firstLine="567"/>
        <w:rPr>
          <w:i/>
        </w:rPr>
      </w:pPr>
      <w:r w:rsidRPr="00C02C63">
        <w:rPr>
          <w:i/>
        </w:rPr>
        <w:t>Примечания</w:t>
      </w:r>
      <w:r w:rsidR="00C150E6" w:rsidRPr="00C02C63">
        <w:rPr>
          <w:i/>
        </w:rPr>
        <w:t>:</w:t>
      </w:r>
    </w:p>
    <w:p w:rsidR="00EF4BB7" w:rsidRPr="00C02C63" w:rsidRDefault="00BB3A4F" w:rsidP="00C150E6">
      <w:pPr>
        <w:pStyle w:val="08"/>
        <w:ind w:firstLine="567"/>
        <w:rPr>
          <w:i/>
        </w:rPr>
      </w:pPr>
      <w:r w:rsidRPr="00C02C63">
        <w:rPr>
          <w:i/>
        </w:rPr>
        <w:t xml:space="preserve">1. </w:t>
      </w:r>
      <w:r w:rsidR="00FF03FA" w:rsidRPr="00C02C63">
        <w:rPr>
          <w:i/>
          <w:vertAlign w:val="superscript"/>
        </w:rPr>
        <w:t>1</w:t>
      </w:r>
      <w:r w:rsidR="00FF03FA" w:rsidRPr="00C02C63">
        <w:rPr>
          <w:i/>
        </w:rPr>
        <w:t xml:space="preserve"> </w:t>
      </w:r>
      <w:r w:rsidR="00EF4BB7" w:rsidRPr="00C02C63">
        <w:rPr>
          <w:i/>
        </w:rPr>
        <w:t>В границы I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EF4BB7" w:rsidRPr="00C02C63" w:rsidRDefault="00BB3A4F" w:rsidP="00C150E6">
      <w:pPr>
        <w:pStyle w:val="08"/>
        <w:ind w:firstLine="567"/>
        <w:rPr>
          <w:i/>
        </w:rPr>
      </w:pPr>
      <w:r w:rsidRPr="00C02C63">
        <w:rPr>
          <w:i/>
        </w:rPr>
        <w:t xml:space="preserve">2. </w:t>
      </w:r>
      <w:r w:rsidR="0058690B" w:rsidRPr="00C02C63">
        <w:rPr>
          <w:i/>
          <w:vertAlign w:val="superscript"/>
        </w:rPr>
        <w:t>2</w:t>
      </w:r>
      <w:r w:rsidR="0058690B" w:rsidRPr="00C02C63">
        <w:rPr>
          <w:i/>
        </w:rPr>
        <w:t xml:space="preserve"> </w:t>
      </w:r>
      <w:r w:rsidR="00EF4BB7" w:rsidRPr="00C02C63">
        <w:rPr>
          <w:i/>
        </w:rPr>
        <w:t>При определении границ II пояса Тм (время продвижения микробного загрязнения с потоком подземных вод к вод</w:t>
      </w:r>
      <w:r w:rsidR="0058690B" w:rsidRPr="00C02C63">
        <w:rPr>
          <w:i/>
        </w:rPr>
        <w:t xml:space="preserve">озабору) принимается по </w:t>
      </w:r>
      <w:r w:rsidR="00C150E6" w:rsidRPr="00C02C63">
        <w:rPr>
          <w:i/>
        </w:rPr>
        <w:t xml:space="preserve">таблице 63. </w:t>
      </w:r>
    </w:p>
    <w:p w:rsidR="00336DE7" w:rsidRPr="00C02C63" w:rsidRDefault="00BB3A4F" w:rsidP="00C150E6">
      <w:pPr>
        <w:pStyle w:val="08"/>
        <w:ind w:firstLine="567"/>
        <w:rPr>
          <w:i/>
        </w:rPr>
      </w:pPr>
      <w:r w:rsidRPr="00C02C63">
        <w:rPr>
          <w:i/>
        </w:rPr>
        <w:t xml:space="preserve">3. </w:t>
      </w:r>
      <w:r w:rsidR="007604BA" w:rsidRPr="00C02C63">
        <w:rPr>
          <w:i/>
          <w:vertAlign w:val="superscript"/>
        </w:rPr>
        <w:t>3</w:t>
      </w:r>
      <w:r w:rsidR="00336DE7" w:rsidRPr="00C02C63">
        <w:rPr>
          <w:i/>
        </w:rPr>
        <w:t xml:space="preserve"> Граница III пояса, предназначенного для защиты водоносного пласта от химических загрязнений, определяется гидродинамическими расчетами.</w:t>
      </w:r>
    </w:p>
    <w:p w:rsidR="00336DE7" w:rsidRPr="00C02C63" w:rsidRDefault="00336DE7" w:rsidP="00C150E6">
      <w:pPr>
        <w:pStyle w:val="08"/>
        <w:ind w:firstLine="567"/>
        <w:rPr>
          <w:i/>
        </w:rPr>
      </w:pPr>
      <w:r w:rsidRPr="00C02C63">
        <w:rPr>
          <w:i/>
        </w:rPr>
        <w:t>При этом время движения химического загрязнения к водозабору должно быть больше расчетного Тх.</w:t>
      </w:r>
    </w:p>
    <w:p w:rsidR="00336DE7" w:rsidRPr="00C02C63" w:rsidRDefault="00336DE7" w:rsidP="00C150E6">
      <w:pPr>
        <w:pStyle w:val="08"/>
        <w:ind w:firstLine="567"/>
        <w:rPr>
          <w:i/>
        </w:rPr>
      </w:pPr>
      <w:r w:rsidRPr="00C02C63">
        <w:rPr>
          <w:i/>
        </w:rPr>
        <w:t xml:space="preserve">Тх принимается как срок эксплуатации водозабора (обычный срок эксплуатации водозабора </w:t>
      </w:r>
      <w:r w:rsidR="000423B4" w:rsidRPr="00C02C63">
        <w:rPr>
          <w:i/>
        </w:rPr>
        <w:t>–</w:t>
      </w:r>
      <w:r w:rsidRPr="00C02C63">
        <w:rPr>
          <w:i/>
        </w:rPr>
        <w:t xml:space="preserve"> 25-50 лет).</w:t>
      </w:r>
    </w:p>
    <w:p w:rsidR="00336DE7" w:rsidRPr="00C02C63" w:rsidRDefault="00BB3A4F" w:rsidP="00C150E6">
      <w:pPr>
        <w:pStyle w:val="08"/>
        <w:ind w:firstLine="567"/>
        <w:rPr>
          <w:i/>
        </w:rPr>
      </w:pPr>
      <w:r w:rsidRPr="00C02C63">
        <w:rPr>
          <w:i/>
        </w:rPr>
        <w:t xml:space="preserve">4. </w:t>
      </w:r>
      <w:r w:rsidR="007604BA" w:rsidRPr="00C02C63">
        <w:rPr>
          <w:i/>
          <w:vertAlign w:val="superscript"/>
        </w:rPr>
        <w:t>4</w:t>
      </w:r>
      <w:r w:rsidR="00336DE7" w:rsidRPr="00C02C63">
        <w:rPr>
          <w:i/>
        </w:rPr>
        <w:t xml:space="preserve"> При расположении водопроводных сооружений на территории объекта указанные расстояния допускается сокращать по заключению органа, уполномоченного осуществлять государственный санитарно-эпидемиологический надзор, но не менее чем до 10 м.</w:t>
      </w:r>
    </w:p>
    <w:p w:rsidR="00336DE7" w:rsidRPr="00C02C63" w:rsidRDefault="00BB3A4F" w:rsidP="00C150E6">
      <w:pPr>
        <w:pStyle w:val="08"/>
        <w:ind w:firstLine="567"/>
        <w:rPr>
          <w:i/>
        </w:rPr>
      </w:pPr>
      <w:r w:rsidRPr="00C02C63">
        <w:rPr>
          <w:i/>
        </w:rPr>
        <w:t xml:space="preserve">5. </w:t>
      </w:r>
      <w:r w:rsidR="007604BA" w:rsidRPr="00C02C63">
        <w:rPr>
          <w:i/>
          <w:vertAlign w:val="superscript"/>
        </w:rPr>
        <w:t>5</w:t>
      </w:r>
      <w:r w:rsidR="007604BA" w:rsidRPr="00C02C63">
        <w:rPr>
          <w:i/>
        </w:rPr>
        <w:t xml:space="preserve"> </w:t>
      </w:r>
      <w:r w:rsidR="00336DE7" w:rsidRPr="00C02C63">
        <w:rPr>
          <w:i/>
        </w:rPr>
        <w:t>По заключению органа, уполномоченного осуществлять государственный санитарно-эпидемиологический надзор, I пояс зоны санитарной охраны для отдельно стоящих водонапорных башен, в зависимости от их конструктивных особенностей, может не устанавливаться.</w:t>
      </w:r>
    </w:p>
    <w:p w:rsidR="00336DE7" w:rsidRPr="00C02C63" w:rsidRDefault="00BB3A4F" w:rsidP="00C150E6">
      <w:pPr>
        <w:pStyle w:val="08"/>
        <w:ind w:firstLine="567"/>
        <w:rPr>
          <w:i/>
        </w:rPr>
      </w:pPr>
      <w:r w:rsidRPr="00C02C63">
        <w:rPr>
          <w:i/>
        </w:rPr>
        <w:t xml:space="preserve">6. </w:t>
      </w:r>
      <w:r w:rsidR="007604BA" w:rsidRPr="00C02C63">
        <w:rPr>
          <w:i/>
          <w:vertAlign w:val="superscript"/>
        </w:rPr>
        <w:t>6</w:t>
      </w:r>
      <w:r w:rsidR="00336DE7" w:rsidRPr="00C02C63">
        <w:rPr>
          <w:i/>
        </w:rPr>
        <w:t xml:space="preserve">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rsidR="00304B55" w:rsidRPr="00C02C63" w:rsidRDefault="00BB3A4F" w:rsidP="00304B55">
      <w:pPr>
        <w:pStyle w:val="08"/>
        <w:ind w:firstLine="567"/>
        <w:rPr>
          <w:i/>
        </w:rPr>
      </w:pPr>
      <w:r w:rsidRPr="00C02C63">
        <w:rPr>
          <w:i/>
        </w:rPr>
        <w:t xml:space="preserve">7. </w:t>
      </w:r>
      <w:r w:rsidR="007604BA" w:rsidRPr="00C02C63">
        <w:rPr>
          <w:i/>
          <w:vertAlign w:val="superscript"/>
        </w:rPr>
        <w:t>7</w:t>
      </w:r>
      <w:r w:rsidR="00336DE7" w:rsidRPr="00C02C63">
        <w:rPr>
          <w:i/>
        </w:rPr>
        <w:t xml:space="preserve"> Настоящее приложение содержит нормы, установленные СанПиН 2.1.4.1110-02</w:t>
      </w:r>
      <w:r w:rsidR="007604BA" w:rsidRPr="00C02C63">
        <w:rPr>
          <w:i/>
        </w:rPr>
        <w:t xml:space="preserve"> «</w:t>
      </w:r>
      <w:r w:rsidR="00336DE7" w:rsidRPr="00C02C63">
        <w:rPr>
          <w:i/>
        </w:rPr>
        <w:t>Зоны санитарной охраны источников водоснабжения и водопроводов питьевого назна</w:t>
      </w:r>
      <w:r w:rsidR="007604BA" w:rsidRPr="00C02C63">
        <w:rPr>
          <w:i/>
        </w:rPr>
        <w:t>чения»</w:t>
      </w:r>
      <w:bookmarkStart w:id="100" w:name="_Ref450630973"/>
      <w:r w:rsidR="00304B55" w:rsidRPr="00C02C63">
        <w:rPr>
          <w:i/>
        </w:rPr>
        <w:t>.</w:t>
      </w:r>
    </w:p>
    <w:p w:rsidR="00304B55" w:rsidRPr="00C02C63" w:rsidRDefault="00304B55" w:rsidP="00304B55">
      <w:pPr>
        <w:pStyle w:val="01"/>
      </w:pPr>
    </w:p>
    <w:p w:rsidR="000423B4" w:rsidRPr="00C02C63" w:rsidRDefault="000423B4" w:rsidP="00302416">
      <w:pPr>
        <w:pStyle w:val="05"/>
        <w:rPr>
          <w:i/>
        </w:rPr>
      </w:pPr>
      <w:r w:rsidRPr="00C02C63">
        <w:t xml:space="preserve">Таблица </w:t>
      </w:r>
      <w:bookmarkEnd w:id="100"/>
      <w:r w:rsidR="00342CDB" w:rsidRPr="00C02C63">
        <w:t>5</w:t>
      </w:r>
      <w:r w:rsidR="00CD4B7A" w:rsidRPr="00C02C63">
        <w:t>7</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072"/>
        <w:gridCol w:w="1241"/>
      </w:tblGrid>
      <w:tr w:rsidR="00EF4BB7" w:rsidRPr="00C02C63" w:rsidTr="00304B55">
        <w:tc>
          <w:tcPr>
            <w:tcW w:w="9072" w:type="dxa"/>
            <w:tcBorders>
              <w:top w:val="single" w:sz="4" w:space="0" w:color="auto"/>
              <w:bottom w:val="single" w:sz="4" w:space="0" w:color="auto"/>
              <w:right w:val="single" w:sz="4" w:space="0" w:color="auto"/>
            </w:tcBorders>
            <w:shd w:val="clear" w:color="auto" w:fill="auto"/>
            <w:vAlign w:val="center"/>
          </w:tcPr>
          <w:p w:rsidR="00EF4BB7" w:rsidRPr="00C02C63" w:rsidRDefault="00EF4BB7" w:rsidP="0058690B">
            <w:pPr>
              <w:suppressAutoHyphens/>
              <w:jc w:val="center"/>
              <w:rPr>
                <w:rFonts w:ascii="Times New Roman" w:hAnsi="Times New Roman" w:cs="Times New Roman"/>
                <w:b/>
              </w:rPr>
            </w:pPr>
            <w:r w:rsidRPr="00C02C63">
              <w:rPr>
                <w:rFonts w:ascii="Times New Roman" w:hAnsi="Times New Roman" w:cs="Times New Roman"/>
                <w:b/>
              </w:rPr>
              <w:t>Гидрологические условия</w:t>
            </w:r>
          </w:p>
        </w:tc>
        <w:tc>
          <w:tcPr>
            <w:tcW w:w="1241" w:type="dxa"/>
            <w:tcBorders>
              <w:top w:val="single" w:sz="4" w:space="0" w:color="auto"/>
              <w:left w:val="single" w:sz="4" w:space="0" w:color="auto"/>
              <w:bottom w:val="single" w:sz="4" w:space="0" w:color="auto"/>
            </w:tcBorders>
            <w:shd w:val="clear" w:color="auto" w:fill="auto"/>
            <w:vAlign w:val="center"/>
          </w:tcPr>
          <w:p w:rsidR="00EF4BB7" w:rsidRPr="00C02C63" w:rsidRDefault="00EF4BB7" w:rsidP="0058690B">
            <w:pPr>
              <w:suppressAutoHyphens/>
              <w:jc w:val="center"/>
              <w:rPr>
                <w:rFonts w:ascii="Times New Roman" w:hAnsi="Times New Roman" w:cs="Times New Roman"/>
                <w:b/>
              </w:rPr>
            </w:pPr>
            <w:r w:rsidRPr="00C02C63">
              <w:rPr>
                <w:rFonts w:ascii="Times New Roman" w:hAnsi="Times New Roman" w:cs="Times New Roman"/>
                <w:b/>
              </w:rPr>
              <w:t>Тм (в сутках)</w:t>
            </w:r>
          </w:p>
        </w:tc>
      </w:tr>
      <w:tr w:rsidR="00EF4BB7" w:rsidRPr="00C02C63" w:rsidTr="00304B55">
        <w:tc>
          <w:tcPr>
            <w:tcW w:w="9072" w:type="dxa"/>
            <w:tcBorders>
              <w:top w:val="single" w:sz="4" w:space="0" w:color="auto"/>
              <w:bottom w:val="single" w:sz="4" w:space="0" w:color="auto"/>
              <w:right w:val="single" w:sz="4" w:space="0" w:color="auto"/>
            </w:tcBorders>
            <w:shd w:val="clear" w:color="auto" w:fill="auto"/>
          </w:tcPr>
          <w:p w:rsidR="00EF4BB7" w:rsidRPr="00C02C63" w:rsidRDefault="00EF4BB7" w:rsidP="00630DA8">
            <w:pPr>
              <w:suppressAutoHyphens/>
              <w:rPr>
                <w:rFonts w:ascii="Times New Roman" w:hAnsi="Times New Roman" w:cs="Times New Roman"/>
              </w:rPr>
            </w:pPr>
            <w:r w:rsidRPr="00C02C63">
              <w:rPr>
                <w:rFonts w:ascii="Times New Roman" w:hAnsi="Times New Roman" w:cs="Times New Roman"/>
              </w:rPr>
              <w:t>1. Недостаточно защищенные подземные воды (грунтовые воды, а также напорные и безнапорные межпластовые воды, имеющие непосредственную гидравлическую связь с открытым водоемом)</w:t>
            </w:r>
          </w:p>
        </w:tc>
        <w:tc>
          <w:tcPr>
            <w:tcW w:w="1241" w:type="dxa"/>
            <w:tcBorders>
              <w:top w:val="single" w:sz="4" w:space="0" w:color="auto"/>
              <w:left w:val="single" w:sz="4" w:space="0" w:color="auto"/>
              <w:bottom w:val="single" w:sz="4" w:space="0" w:color="auto"/>
            </w:tcBorders>
            <w:shd w:val="clear" w:color="auto" w:fill="auto"/>
            <w:vAlign w:val="center"/>
          </w:tcPr>
          <w:p w:rsidR="00EF4BB7" w:rsidRPr="00C02C63" w:rsidRDefault="00EF4BB7" w:rsidP="007604BA">
            <w:pPr>
              <w:suppressAutoHyphens/>
              <w:jc w:val="center"/>
              <w:rPr>
                <w:rFonts w:ascii="Times New Roman" w:hAnsi="Times New Roman" w:cs="Times New Roman"/>
              </w:rPr>
            </w:pPr>
            <w:r w:rsidRPr="00C02C63">
              <w:rPr>
                <w:rFonts w:ascii="Times New Roman" w:hAnsi="Times New Roman" w:cs="Times New Roman"/>
              </w:rPr>
              <w:t>400</w:t>
            </w:r>
          </w:p>
        </w:tc>
      </w:tr>
      <w:tr w:rsidR="00EF4BB7" w:rsidRPr="00C02C63" w:rsidTr="00304B55">
        <w:tc>
          <w:tcPr>
            <w:tcW w:w="9072" w:type="dxa"/>
            <w:tcBorders>
              <w:top w:val="single" w:sz="4" w:space="0" w:color="auto"/>
              <w:bottom w:val="single" w:sz="4" w:space="0" w:color="auto"/>
              <w:right w:val="single" w:sz="4" w:space="0" w:color="auto"/>
            </w:tcBorders>
            <w:shd w:val="clear" w:color="auto" w:fill="auto"/>
          </w:tcPr>
          <w:p w:rsidR="00EF4BB7" w:rsidRPr="00C02C63" w:rsidRDefault="00EF4BB7" w:rsidP="00630DA8">
            <w:pPr>
              <w:suppressAutoHyphens/>
              <w:rPr>
                <w:rFonts w:ascii="Times New Roman" w:hAnsi="Times New Roman" w:cs="Times New Roman"/>
              </w:rPr>
            </w:pPr>
            <w:r w:rsidRPr="00C02C63">
              <w:rPr>
                <w:rFonts w:ascii="Times New Roman" w:hAnsi="Times New Roman" w:cs="Times New Roman"/>
              </w:rPr>
              <w:t>2. Защищенные подземные воды (напорные и безнапорные межпластовые воды, не имеющие непосредственной гидравлической связи с открытым водоемом)</w:t>
            </w:r>
          </w:p>
        </w:tc>
        <w:tc>
          <w:tcPr>
            <w:tcW w:w="1241" w:type="dxa"/>
            <w:tcBorders>
              <w:top w:val="single" w:sz="4" w:space="0" w:color="auto"/>
              <w:left w:val="single" w:sz="4" w:space="0" w:color="auto"/>
              <w:bottom w:val="single" w:sz="4" w:space="0" w:color="auto"/>
            </w:tcBorders>
            <w:shd w:val="clear" w:color="auto" w:fill="auto"/>
            <w:vAlign w:val="center"/>
          </w:tcPr>
          <w:p w:rsidR="00EF4BB7" w:rsidRPr="00C02C63" w:rsidRDefault="00EF4BB7" w:rsidP="007604BA">
            <w:pPr>
              <w:suppressAutoHyphens/>
              <w:jc w:val="center"/>
              <w:rPr>
                <w:rFonts w:ascii="Times New Roman" w:hAnsi="Times New Roman" w:cs="Times New Roman"/>
              </w:rPr>
            </w:pPr>
            <w:r w:rsidRPr="00C02C63">
              <w:rPr>
                <w:rFonts w:ascii="Times New Roman" w:hAnsi="Times New Roman" w:cs="Times New Roman"/>
              </w:rPr>
              <w:t>200</w:t>
            </w:r>
          </w:p>
        </w:tc>
      </w:tr>
    </w:tbl>
    <w:p w:rsidR="0058690B" w:rsidRPr="00C02C63" w:rsidRDefault="0058690B" w:rsidP="00304B55">
      <w:pPr>
        <w:pStyle w:val="01"/>
        <w:spacing w:line="360" w:lineRule="auto"/>
      </w:pPr>
    </w:p>
    <w:p w:rsidR="00EF4BB7" w:rsidRPr="00C02C63" w:rsidRDefault="004D7FF9" w:rsidP="004D7FF9">
      <w:pPr>
        <w:pStyle w:val="01"/>
      </w:pPr>
      <w:r w:rsidRPr="00C02C63">
        <w:t>6.</w:t>
      </w:r>
      <w:r w:rsidR="006973B4" w:rsidRPr="00C02C63">
        <w:t>1.33</w:t>
      </w:r>
      <w:r w:rsidR="00EF4BB7" w:rsidRPr="00C02C63">
        <w:t>. 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EF4BB7" w:rsidRPr="00C02C63" w:rsidRDefault="00EF4BB7" w:rsidP="004D7FF9">
      <w:pPr>
        <w:pStyle w:val="01"/>
      </w:pPr>
      <w:r w:rsidRPr="00C02C63">
        <w:t>На территории первого пояса запрещаются:</w:t>
      </w:r>
    </w:p>
    <w:p w:rsidR="00EF4BB7" w:rsidRPr="00C02C63" w:rsidRDefault="00EF4BB7" w:rsidP="00F967BA">
      <w:pPr>
        <w:pStyle w:val="04"/>
      </w:pPr>
      <w:r w:rsidRPr="00C02C63">
        <w:lastRenderedPageBreak/>
        <w:t>посадка высокоствольных деревьев;</w:t>
      </w:r>
    </w:p>
    <w:p w:rsidR="00EF4BB7" w:rsidRPr="00C02C63" w:rsidRDefault="00EF4BB7" w:rsidP="00F967BA">
      <w:pPr>
        <w:pStyle w:val="04"/>
      </w:pPr>
      <w:r w:rsidRPr="00C02C63">
        <w:t>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EF4BB7" w:rsidRPr="00C02C63" w:rsidRDefault="00EF4BB7" w:rsidP="00F967BA">
      <w:pPr>
        <w:pStyle w:val="04"/>
      </w:pPr>
      <w:r w:rsidRPr="00C02C63">
        <w:t>размещение жилых и общественных зданий, проживание людей;</w:t>
      </w:r>
    </w:p>
    <w:p w:rsidR="00EF4BB7" w:rsidRPr="00C02C63" w:rsidRDefault="00EF4BB7" w:rsidP="00F967BA">
      <w:pPr>
        <w:pStyle w:val="04"/>
      </w:pPr>
      <w:r w:rsidRPr="00C02C63">
        <w:t>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EF4BB7" w:rsidRPr="00C02C63" w:rsidRDefault="00EF4BB7" w:rsidP="004D7FF9">
      <w:pPr>
        <w:pStyle w:val="01"/>
      </w:pPr>
      <w:r w:rsidRPr="00C02C63">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EF4BB7" w:rsidRPr="00C02C63" w:rsidRDefault="00EF4BB7" w:rsidP="004D7FF9">
      <w:pPr>
        <w:pStyle w:val="01"/>
      </w:pPr>
      <w:r w:rsidRPr="00C02C63">
        <w:t>Допускаются рубки ухода за лесом и санитарные рубки леса.</w:t>
      </w:r>
    </w:p>
    <w:p w:rsidR="00EF4BB7" w:rsidRPr="00C02C63" w:rsidRDefault="004D7FF9" w:rsidP="004D7FF9">
      <w:pPr>
        <w:pStyle w:val="01"/>
      </w:pPr>
      <w:r w:rsidRPr="00C02C63">
        <w:t>6.</w:t>
      </w:r>
      <w:r w:rsidR="006973B4" w:rsidRPr="00C02C63">
        <w:t>1.34</w:t>
      </w:r>
      <w:r w:rsidR="00EF4BB7" w:rsidRPr="00C02C63">
        <w:t>. На территории второго и третьего поясов зоны санитарной охраны поверхностных источников водоснабжения запрещается:</w:t>
      </w:r>
    </w:p>
    <w:p w:rsidR="00EF4BB7" w:rsidRPr="00C02C63" w:rsidRDefault="00EF4BB7" w:rsidP="00F967BA">
      <w:pPr>
        <w:pStyle w:val="04"/>
      </w:pPr>
      <w:r w:rsidRPr="00C02C63">
        <w:t>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EF4BB7" w:rsidRPr="00C02C63" w:rsidRDefault="00EF4BB7" w:rsidP="00F967BA">
      <w:pPr>
        <w:pStyle w:val="04"/>
      </w:pPr>
      <w:r w:rsidRPr="00C02C63">
        <w:t>загрязнение территории нечистотами, мусором, навозом, промышленными отходами и другим;</w:t>
      </w:r>
    </w:p>
    <w:p w:rsidR="00EF4BB7" w:rsidRPr="00C02C63" w:rsidRDefault="00EF4BB7" w:rsidP="00F967BA">
      <w:pPr>
        <w:pStyle w:val="04"/>
      </w:pPr>
      <w:r w:rsidRPr="00C02C63">
        <w:t>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EF4BB7" w:rsidRPr="00C02C63" w:rsidRDefault="00EF4BB7" w:rsidP="00F967BA">
      <w:pPr>
        <w:pStyle w:val="04"/>
      </w:pPr>
      <w:r w:rsidRPr="00C02C63">
        <w:t>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EF4BB7" w:rsidRPr="00C02C63" w:rsidRDefault="00EF4BB7" w:rsidP="00F967BA">
      <w:pPr>
        <w:pStyle w:val="04"/>
      </w:pPr>
      <w:r w:rsidRPr="00C02C63">
        <w:t>применение удобрений и ядохимикатов;</w:t>
      </w:r>
    </w:p>
    <w:p w:rsidR="00EF4BB7" w:rsidRPr="00C02C63" w:rsidRDefault="00EF4BB7" w:rsidP="00F967BA">
      <w:pPr>
        <w:pStyle w:val="04"/>
      </w:pPr>
      <w:r w:rsidRPr="00C02C63">
        <w:t>добыча песка и гравия из водотока или водоема, а также дноуглубительные работы;</w:t>
      </w:r>
    </w:p>
    <w:p w:rsidR="00EF4BB7" w:rsidRPr="00C02C63" w:rsidRDefault="00EF4BB7" w:rsidP="00F967BA">
      <w:pPr>
        <w:pStyle w:val="04"/>
      </w:pPr>
      <w:r w:rsidRPr="00C02C63">
        <w:t>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EF4BB7" w:rsidRPr="00C02C63" w:rsidRDefault="00EF4BB7" w:rsidP="00F967BA">
      <w:pPr>
        <w:pStyle w:val="04"/>
      </w:pPr>
      <w:r w:rsidRPr="00C02C63">
        <w:t>на территории третьего пояса рубка леса главного пользования и реконструкции допускаются только рубки ухода и санитарные рубки леса.</w:t>
      </w:r>
    </w:p>
    <w:p w:rsidR="00EF4BB7" w:rsidRPr="00C02C63" w:rsidRDefault="00EF4BB7" w:rsidP="0076176E">
      <w:pPr>
        <w:pStyle w:val="01"/>
      </w:pPr>
      <w:r w:rsidRPr="00C02C63">
        <w:t>В пределах второго пояса зоны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санитарно-эпидемиологическ</w:t>
      </w:r>
      <w:r w:rsidR="0076176E" w:rsidRPr="00C02C63">
        <w:t>ого надзора.</w:t>
      </w:r>
    </w:p>
    <w:p w:rsidR="00EF4BB7" w:rsidRPr="00C02C63" w:rsidRDefault="004D7FF9" w:rsidP="004D7FF9">
      <w:pPr>
        <w:pStyle w:val="01"/>
      </w:pPr>
      <w:r w:rsidRPr="00C02C63">
        <w:t>6.</w:t>
      </w:r>
      <w:r w:rsidR="006973B4" w:rsidRPr="00C02C63">
        <w:t>1.35</w:t>
      </w:r>
      <w:r w:rsidR="00EF4BB7" w:rsidRPr="00C02C63">
        <w:t>. На территории второго и третьего пояса зоны санитарной охраны подземных источников водоснабжения запрещается:</w:t>
      </w:r>
    </w:p>
    <w:p w:rsidR="00EF4BB7" w:rsidRPr="00C02C63" w:rsidRDefault="00EF4BB7" w:rsidP="00F967BA">
      <w:pPr>
        <w:pStyle w:val="04"/>
      </w:pPr>
      <w:r w:rsidRPr="00C02C63">
        <w:t>закачка отработанных вод в подземные горизонты;</w:t>
      </w:r>
    </w:p>
    <w:p w:rsidR="00EF4BB7" w:rsidRPr="00C02C63" w:rsidRDefault="00EF4BB7" w:rsidP="00F967BA">
      <w:pPr>
        <w:pStyle w:val="04"/>
      </w:pPr>
      <w:r w:rsidRPr="00C02C63">
        <w:t>подземное складирование твердых отходов;</w:t>
      </w:r>
    </w:p>
    <w:p w:rsidR="00EF4BB7" w:rsidRPr="00C02C63" w:rsidRDefault="00EF4BB7" w:rsidP="00F967BA">
      <w:pPr>
        <w:pStyle w:val="04"/>
      </w:pPr>
      <w:r w:rsidRPr="00C02C63">
        <w:t>разработка недр земли;</w:t>
      </w:r>
    </w:p>
    <w:p w:rsidR="00EF4BB7" w:rsidRPr="00C02C63" w:rsidRDefault="00EF4BB7" w:rsidP="00F967BA">
      <w:pPr>
        <w:pStyle w:val="04"/>
      </w:pPr>
      <w:r w:rsidRPr="00C02C63">
        <w:t>размещение складов горюче-смазочных материалов, ядохимикатов и минеральных удобрений, накопителей промстоков, шламохранилищ и других объектов, которые могут вызвать химическое загрязнение источников водоснабжения (размещение таких объектов допускается в пределах третьего пояса только при использовании защищенных подземных вод, при условии выполнения специальных мероприятий по защите водоносного горизонта по согласованию с органами санитарно-эпидемиологического надзора);</w:t>
      </w:r>
    </w:p>
    <w:p w:rsidR="00EF4BB7" w:rsidRPr="00C02C63" w:rsidRDefault="00EF4BB7" w:rsidP="00F967BA">
      <w:pPr>
        <w:pStyle w:val="04"/>
      </w:pPr>
      <w:r w:rsidRPr="00C02C63">
        <w:lastRenderedPageBreak/>
        <w:t>размещение кладбищ, скотомогильников, полей ассенизации, полей фильтрации, животноводческих и птицеводческих предприятий и других объектов, которые могут вызвать микробные загрязнения подземных вод;</w:t>
      </w:r>
    </w:p>
    <w:p w:rsidR="00EF4BB7" w:rsidRPr="00C02C63" w:rsidRDefault="00EF4BB7" w:rsidP="00F967BA">
      <w:pPr>
        <w:pStyle w:val="04"/>
      </w:pPr>
      <w:r w:rsidRPr="00C02C63">
        <w:t>применение удобрений и ядохимикатов;</w:t>
      </w:r>
    </w:p>
    <w:p w:rsidR="00EF4BB7" w:rsidRPr="00C02C63" w:rsidRDefault="00EF4BB7" w:rsidP="00F967BA">
      <w:pPr>
        <w:pStyle w:val="04"/>
      </w:pPr>
      <w:r w:rsidRPr="00C02C63">
        <w:t>рубка леса главного пользования и реконструкции (допускаются только рубки ухода и санитарные рубки леса).</w:t>
      </w:r>
    </w:p>
    <w:p w:rsidR="00EF4BB7" w:rsidRPr="00C02C63" w:rsidRDefault="00EF4BB7" w:rsidP="000716D7">
      <w:pPr>
        <w:pStyle w:val="01"/>
      </w:pPr>
      <w:r w:rsidRPr="00C02C63">
        <w:t>Поглощающие скважины и шахтные колодцы, которые могут вызвать загрязнение водоносных горизонтов, следует ликвидировать.</w:t>
      </w:r>
    </w:p>
    <w:p w:rsidR="00EF4BB7" w:rsidRPr="00C02C63" w:rsidRDefault="000716D7" w:rsidP="000716D7">
      <w:pPr>
        <w:pStyle w:val="01"/>
      </w:pPr>
      <w:r w:rsidRPr="00C02C63">
        <w:t>6.</w:t>
      </w:r>
      <w:r w:rsidR="006973B4" w:rsidRPr="00C02C63">
        <w:t>1.36</w:t>
      </w:r>
      <w:r w:rsidR="00EF4BB7" w:rsidRPr="00C02C63">
        <w:t xml:space="preserve">. В пределах санитарно-защитной полосы водоводов должны отсутствовать источники загрязнения почвы и грунтовых вод (уборные, </w:t>
      </w:r>
      <w:r w:rsidR="00FF1EB1" w:rsidRPr="00C02C63">
        <w:t>выгребные ямы</w:t>
      </w:r>
      <w:r w:rsidR="00EF4BB7" w:rsidRPr="00C02C63">
        <w:t>, приемники мусора и другие).</w:t>
      </w:r>
    </w:p>
    <w:p w:rsidR="00EF4BB7" w:rsidRPr="00C02C63" w:rsidRDefault="00EF4BB7" w:rsidP="000716D7">
      <w:pPr>
        <w:pStyle w:val="01"/>
      </w:pPr>
      <w:r w:rsidRPr="00C02C63">
        <w:t>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EF4BB7" w:rsidRPr="00C02C63" w:rsidRDefault="000716D7" w:rsidP="000716D7">
      <w:pPr>
        <w:pStyle w:val="01"/>
      </w:pPr>
      <w:r w:rsidRPr="00C02C63">
        <w:t>6.</w:t>
      </w:r>
      <w:r w:rsidR="006973B4" w:rsidRPr="00C02C63">
        <w:t>1.37</w:t>
      </w:r>
      <w:r w:rsidR="00EF4BB7" w:rsidRPr="00C02C63">
        <w:t>. Планировочные отметки площадок водопроводных сооружений, размещаемых на прибрежных участках водотоков и водоемов, должны приниматься не менее чем на 0,5 м выше расчетного максимального уровня воды.</w:t>
      </w:r>
    </w:p>
    <w:p w:rsidR="00EF4BB7" w:rsidRPr="00C02C63" w:rsidRDefault="000716D7" w:rsidP="000716D7">
      <w:pPr>
        <w:pStyle w:val="01"/>
      </w:pPr>
      <w:r w:rsidRPr="00C02C63">
        <w:t>6.</w:t>
      </w:r>
      <w:r w:rsidR="006973B4" w:rsidRPr="00C02C63">
        <w:t>1.38</w:t>
      </w:r>
      <w:r w:rsidR="00EF4BB7" w:rsidRPr="00C02C63">
        <w:t>. Выбор, отвод и использование земель для магистральных водоводов осуществляются в соответствии с требованиями СН 456-73.</w:t>
      </w:r>
    </w:p>
    <w:p w:rsidR="00EF4BB7" w:rsidRPr="00C02C63" w:rsidRDefault="000716D7" w:rsidP="000716D7">
      <w:pPr>
        <w:pStyle w:val="01"/>
      </w:pPr>
      <w:r w:rsidRPr="00C02C63">
        <w:t>6.</w:t>
      </w:r>
      <w:r w:rsidR="006973B4" w:rsidRPr="00C02C63">
        <w:t>1.39</w:t>
      </w:r>
      <w:r w:rsidR="00EF4BB7" w:rsidRPr="00C02C63">
        <w:t>. Размеры земельных участков для размещения колодцев магистральных подземных вод</w:t>
      </w:r>
      <w:r w:rsidRPr="00C02C63">
        <w:t>оводов должны быть не более 3x</w:t>
      </w:r>
      <w:r w:rsidR="00EF4BB7" w:rsidRPr="00C02C63">
        <w:t>3 м, камер переключения и за</w:t>
      </w:r>
      <w:r w:rsidR="00242968" w:rsidRPr="00C02C63">
        <w:t>порной арматуры – не более 10x</w:t>
      </w:r>
      <w:r w:rsidR="00EF4BB7" w:rsidRPr="00C02C63">
        <w:t>10 м.</w:t>
      </w:r>
    </w:p>
    <w:p w:rsidR="00EF4BB7" w:rsidRPr="00C02C63" w:rsidRDefault="00242968" w:rsidP="00242968">
      <w:pPr>
        <w:pStyle w:val="01"/>
      </w:pPr>
      <w:r w:rsidRPr="00C02C63">
        <w:t>6.</w:t>
      </w:r>
      <w:r w:rsidR="006973B4" w:rsidRPr="00C02C63">
        <w:t>1.40</w:t>
      </w:r>
      <w:r w:rsidR="00EF4BB7" w:rsidRPr="00C02C63">
        <w:t>. Размеры земельных участков для станций водоочистки в зависимости от их производительности следует пр</w:t>
      </w:r>
      <w:r w:rsidRPr="00C02C63">
        <w:t xml:space="preserve">инимать по проекту, но не более значений, указанных в </w:t>
      </w:r>
      <w:r w:rsidR="00304B55" w:rsidRPr="00C02C63">
        <w:t xml:space="preserve">таблице  </w:t>
      </w:r>
      <w:r w:rsidR="00342CDB" w:rsidRPr="00C02C63">
        <w:t>5</w:t>
      </w:r>
      <w:r w:rsidR="00807431" w:rsidRPr="00C02C63">
        <w:t>8</w:t>
      </w:r>
      <w:r w:rsidR="00304B55" w:rsidRPr="00C02C63">
        <w:t>.</w:t>
      </w:r>
    </w:p>
    <w:p w:rsidR="0076176E" w:rsidRPr="00C02C63" w:rsidRDefault="0076176E" w:rsidP="0076176E">
      <w:pPr>
        <w:pStyle w:val="05"/>
      </w:pPr>
      <w:bookmarkStart w:id="101" w:name="_Ref450631765"/>
      <w:r w:rsidRPr="00C02C63">
        <w:t xml:space="preserve">Таблица </w:t>
      </w:r>
      <w:bookmarkEnd w:id="101"/>
      <w:r w:rsidR="00342CDB" w:rsidRPr="00C02C63">
        <w:t>5</w:t>
      </w:r>
      <w:r w:rsidR="00807431" w:rsidRPr="00C02C63">
        <w:t>8</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4543"/>
        <w:gridCol w:w="517"/>
        <w:gridCol w:w="726"/>
        <w:gridCol w:w="666"/>
        <w:gridCol w:w="666"/>
        <w:gridCol w:w="750"/>
        <w:gridCol w:w="851"/>
        <w:gridCol w:w="851"/>
        <w:gridCol w:w="851"/>
      </w:tblGrid>
      <w:tr w:rsidR="00242968" w:rsidRPr="00C02C63" w:rsidTr="00807431">
        <w:tc>
          <w:tcPr>
            <w:tcW w:w="0" w:type="auto"/>
          </w:tcPr>
          <w:p w:rsidR="00242968" w:rsidRPr="00C02C63" w:rsidRDefault="00242968" w:rsidP="00242968">
            <w:pPr>
              <w:pStyle w:val="01"/>
              <w:ind w:firstLine="0"/>
              <w:jc w:val="left"/>
              <w:rPr>
                <w:b/>
              </w:rPr>
            </w:pPr>
            <w:r w:rsidRPr="00C02C63">
              <w:rPr>
                <w:b/>
              </w:rPr>
              <w:t>Производительность станции водоочистки, тыс. м</w:t>
            </w:r>
            <w:r w:rsidRPr="00C02C63">
              <w:rPr>
                <w:b/>
                <w:vertAlign w:val="superscript"/>
              </w:rPr>
              <w:t>3</w:t>
            </w:r>
            <w:r w:rsidRPr="00C02C63">
              <w:rPr>
                <w:b/>
              </w:rPr>
              <w:t>/сут.</w:t>
            </w:r>
          </w:p>
        </w:tc>
        <w:tc>
          <w:tcPr>
            <w:tcW w:w="0" w:type="auto"/>
            <w:vAlign w:val="center"/>
          </w:tcPr>
          <w:p w:rsidR="00242968" w:rsidRPr="00C02C63" w:rsidRDefault="00242968" w:rsidP="00242968">
            <w:pPr>
              <w:pStyle w:val="01"/>
              <w:ind w:firstLine="0"/>
              <w:jc w:val="center"/>
              <w:rPr>
                <w:b/>
              </w:rPr>
            </w:pPr>
            <w:r w:rsidRPr="00C02C63">
              <w:rPr>
                <w:b/>
              </w:rPr>
              <w:t>0,8</w:t>
            </w:r>
          </w:p>
        </w:tc>
        <w:tc>
          <w:tcPr>
            <w:tcW w:w="0" w:type="auto"/>
            <w:vAlign w:val="center"/>
          </w:tcPr>
          <w:p w:rsidR="00242968" w:rsidRPr="00C02C63" w:rsidRDefault="00242968" w:rsidP="00242968">
            <w:pPr>
              <w:pStyle w:val="01"/>
              <w:ind w:firstLine="0"/>
              <w:jc w:val="center"/>
              <w:rPr>
                <w:b/>
              </w:rPr>
            </w:pPr>
            <w:r w:rsidRPr="00C02C63">
              <w:rPr>
                <w:b/>
              </w:rPr>
              <w:t>0,8-12</w:t>
            </w:r>
          </w:p>
        </w:tc>
        <w:tc>
          <w:tcPr>
            <w:tcW w:w="0" w:type="auto"/>
            <w:vAlign w:val="center"/>
          </w:tcPr>
          <w:p w:rsidR="00242968" w:rsidRPr="00C02C63" w:rsidRDefault="00242968" w:rsidP="00242968">
            <w:pPr>
              <w:pStyle w:val="01"/>
              <w:ind w:firstLine="0"/>
              <w:jc w:val="center"/>
              <w:rPr>
                <w:b/>
              </w:rPr>
            </w:pPr>
            <w:r w:rsidRPr="00C02C63">
              <w:rPr>
                <w:b/>
              </w:rPr>
              <w:t>12-32</w:t>
            </w:r>
          </w:p>
        </w:tc>
        <w:tc>
          <w:tcPr>
            <w:tcW w:w="0" w:type="auto"/>
            <w:vAlign w:val="center"/>
          </w:tcPr>
          <w:p w:rsidR="00242968" w:rsidRPr="00C02C63" w:rsidRDefault="00242968" w:rsidP="00242968">
            <w:pPr>
              <w:pStyle w:val="01"/>
              <w:ind w:firstLine="0"/>
              <w:jc w:val="center"/>
              <w:rPr>
                <w:b/>
              </w:rPr>
            </w:pPr>
            <w:r w:rsidRPr="00C02C63">
              <w:rPr>
                <w:b/>
              </w:rPr>
              <w:t>32-80</w:t>
            </w:r>
          </w:p>
        </w:tc>
        <w:tc>
          <w:tcPr>
            <w:tcW w:w="0" w:type="auto"/>
            <w:vAlign w:val="center"/>
          </w:tcPr>
          <w:p w:rsidR="00242968" w:rsidRPr="00C02C63" w:rsidRDefault="00242968" w:rsidP="00242968">
            <w:pPr>
              <w:pStyle w:val="01"/>
              <w:ind w:firstLine="0"/>
              <w:jc w:val="center"/>
              <w:rPr>
                <w:b/>
              </w:rPr>
            </w:pPr>
            <w:r w:rsidRPr="00C02C63">
              <w:rPr>
                <w:b/>
              </w:rPr>
              <w:t>80-125</w:t>
            </w:r>
          </w:p>
        </w:tc>
        <w:tc>
          <w:tcPr>
            <w:tcW w:w="0" w:type="auto"/>
            <w:vAlign w:val="center"/>
          </w:tcPr>
          <w:p w:rsidR="00242968" w:rsidRPr="00C02C63" w:rsidRDefault="00242968" w:rsidP="00242968">
            <w:pPr>
              <w:pStyle w:val="01"/>
              <w:ind w:firstLine="0"/>
              <w:jc w:val="center"/>
              <w:rPr>
                <w:b/>
              </w:rPr>
            </w:pPr>
            <w:r w:rsidRPr="00C02C63">
              <w:rPr>
                <w:b/>
              </w:rPr>
              <w:t>125-250</w:t>
            </w:r>
          </w:p>
        </w:tc>
        <w:tc>
          <w:tcPr>
            <w:tcW w:w="0" w:type="auto"/>
            <w:vAlign w:val="center"/>
          </w:tcPr>
          <w:p w:rsidR="00242968" w:rsidRPr="00C02C63" w:rsidRDefault="00242968" w:rsidP="00242968">
            <w:pPr>
              <w:pStyle w:val="01"/>
              <w:ind w:firstLine="0"/>
              <w:jc w:val="center"/>
              <w:rPr>
                <w:b/>
              </w:rPr>
            </w:pPr>
            <w:r w:rsidRPr="00C02C63">
              <w:rPr>
                <w:b/>
              </w:rPr>
              <w:t>250-400</w:t>
            </w:r>
          </w:p>
        </w:tc>
        <w:tc>
          <w:tcPr>
            <w:tcW w:w="0" w:type="auto"/>
            <w:vAlign w:val="center"/>
          </w:tcPr>
          <w:p w:rsidR="00242968" w:rsidRPr="00C02C63" w:rsidRDefault="00242968" w:rsidP="00242968">
            <w:pPr>
              <w:pStyle w:val="01"/>
              <w:ind w:firstLine="0"/>
              <w:jc w:val="center"/>
              <w:rPr>
                <w:b/>
              </w:rPr>
            </w:pPr>
            <w:r w:rsidRPr="00C02C63">
              <w:rPr>
                <w:b/>
              </w:rPr>
              <w:t>400-800</w:t>
            </w:r>
          </w:p>
        </w:tc>
      </w:tr>
      <w:tr w:rsidR="00242968" w:rsidRPr="00C02C63" w:rsidTr="00807431">
        <w:tc>
          <w:tcPr>
            <w:tcW w:w="0" w:type="auto"/>
          </w:tcPr>
          <w:p w:rsidR="00242968" w:rsidRPr="00C02C63" w:rsidRDefault="00242968" w:rsidP="00242968">
            <w:pPr>
              <w:pStyle w:val="01"/>
              <w:ind w:firstLine="0"/>
              <w:jc w:val="left"/>
            </w:pPr>
            <w:r w:rsidRPr="00C02C63">
              <w:t>Размер земельного участка станции водоочистки, га</w:t>
            </w:r>
          </w:p>
        </w:tc>
        <w:tc>
          <w:tcPr>
            <w:tcW w:w="0" w:type="auto"/>
            <w:vAlign w:val="center"/>
          </w:tcPr>
          <w:p w:rsidR="00242968" w:rsidRPr="00C02C63" w:rsidRDefault="00242968" w:rsidP="00242968">
            <w:pPr>
              <w:pStyle w:val="01"/>
              <w:ind w:firstLine="0"/>
              <w:jc w:val="center"/>
            </w:pPr>
            <w:r w:rsidRPr="00C02C63">
              <w:t>1</w:t>
            </w:r>
          </w:p>
        </w:tc>
        <w:tc>
          <w:tcPr>
            <w:tcW w:w="0" w:type="auto"/>
            <w:vAlign w:val="center"/>
          </w:tcPr>
          <w:p w:rsidR="00242968" w:rsidRPr="00C02C63" w:rsidRDefault="00242968" w:rsidP="00242968">
            <w:pPr>
              <w:pStyle w:val="01"/>
              <w:ind w:firstLine="0"/>
              <w:jc w:val="center"/>
            </w:pPr>
            <w:r w:rsidRPr="00C02C63">
              <w:t>2</w:t>
            </w:r>
          </w:p>
        </w:tc>
        <w:tc>
          <w:tcPr>
            <w:tcW w:w="0" w:type="auto"/>
            <w:vAlign w:val="center"/>
          </w:tcPr>
          <w:p w:rsidR="00242968" w:rsidRPr="00C02C63" w:rsidRDefault="00242968" w:rsidP="00242968">
            <w:pPr>
              <w:pStyle w:val="01"/>
              <w:ind w:firstLine="0"/>
              <w:jc w:val="center"/>
            </w:pPr>
            <w:r w:rsidRPr="00C02C63">
              <w:t>3</w:t>
            </w:r>
          </w:p>
        </w:tc>
        <w:tc>
          <w:tcPr>
            <w:tcW w:w="0" w:type="auto"/>
            <w:vAlign w:val="center"/>
          </w:tcPr>
          <w:p w:rsidR="00242968" w:rsidRPr="00C02C63" w:rsidRDefault="00242968" w:rsidP="00242968">
            <w:pPr>
              <w:pStyle w:val="01"/>
              <w:ind w:firstLine="0"/>
              <w:jc w:val="center"/>
            </w:pPr>
            <w:r w:rsidRPr="00C02C63">
              <w:t>4</w:t>
            </w:r>
          </w:p>
        </w:tc>
        <w:tc>
          <w:tcPr>
            <w:tcW w:w="0" w:type="auto"/>
            <w:vAlign w:val="center"/>
          </w:tcPr>
          <w:p w:rsidR="00242968" w:rsidRPr="00C02C63" w:rsidRDefault="00242968" w:rsidP="00242968">
            <w:pPr>
              <w:pStyle w:val="01"/>
              <w:ind w:firstLine="0"/>
              <w:jc w:val="center"/>
            </w:pPr>
            <w:r w:rsidRPr="00C02C63">
              <w:t>6</w:t>
            </w:r>
          </w:p>
        </w:tc>
        <w:tc>
          <w:tcPr>
            <w:tcW w:w="0" w:type="auto"/>
            <w:vAlign w:val="center"/>
          </w:tcPr>
          <w:p w:rsidR="00242968" w:rsidRPr="00C02C63" w:rsidRDefault="00242968" w:rsidP="00242968">
            <w:pPr>
              <w:pStyle w:val="01"/>
              <w:ind w:firstLine="0"/>
              <w:jc w:val="center"/>
            </w:pPr>
            <w:r w:rsidRPr="00C02C63">
              <w:t>12</w:t>
            </w:r>
          </w:p>
        </w:tc>
        <w:tc>
          <w:tcPr>
            <w:tcW w:w="0" w:type="auto"/>
            <w:vAlign w:val="center"/>
          </w:tcPr>
          <w:p w:rsidR="00242968" w:rsidRPr="00C02C63" w:rsidRDefault="00242968" w:rsidP="00242968">
            <w:pPr>
              <w:pStyle w:val="01"/>
              <w:ind w:firstLine="0"/>
              <w:jc w:val="center"/>
            </w:pPr>
            <w:r w:rsidRPr="00C02C63">
              <w:t>18</w:t>
            </w:r>
          </w:p>
        </w:tc>
        <w:tc>
          <w:tcPr>
            <w:tcW w:w="0" w:type="auto"/>
            <w:vAlign w:val="center"/>
          </w:tcPr>
          <w:p w:rsidR="00242968" w:rsidRPr="00C02C63" w:rsidRDefault="00242968" w:rsidP="00242968">
            <w:pPr>
              <w:pStyle w:val="01"/>
              <w:ind w:firstLine="0"/>
              <w:jc w:val="center"/>
            </w:pPr>
            <w:r w:rsidRPr="00C02C63">
              <w:t>24</w:t>
            </w:r>
          </w:p>
        </w:tc>
      </w:tr>
    </w:tbl>
    <w:p w:rsidR="00242968" w:rsidRPr="00C02C63" w:rsidRDefault="00242968" w:rsidP="00242968">
      <w:pPr>
        <w:pStyle w:val="01"/>
      </w:pPr>
    </w:p>
    <w:p w:rsidR="00EF4BB7" w:rsidRPr="00C02C63" w:rsidRDefault="004D3F6D" w:rsidP="004D3F6D">
      <w:pPr>
        <w:pStyle w:val="01"/>
      </w:pPr>
      <w:r w:rsidRPr="00C02C63">
        <w:t>6.</w:t>
      </w:r>
      <w:r w:rsidR="006973B4" w:rsidRPr="00C02C63">
        <w:t>1.41</w:t>
      </w:r>
      <w:r w:rsidR="00EF4BB7" w:rsidRPr="00C02C63">
        <w:t>. Расходные склады для хранения сильнодействующих ядовитых веществ на площадке водопроводных сооружений следует размещать:</w:t>
      </w:r>
    </w:p>
    <w:p w:rsidR="00EF4BB7" w:rsidRPr="00C02C63" w:rsidRDefault="00EF4BB7" w:rsidP="00F967BA">
      <w:pPr>
        <w:pStyle w:val="04"/>
      </w:pPr>
      <w:r w:rsidRPr="00C02C63">
        <w:t xml:space="preserve">от зданий и сооружений (не относящихся к складскому хозяйству) с постоянным пребыванием людей и от водоемов и водотоков </w:t>
      </w:r>
      <w:r w:rsidR="000D0C19" w:rsidRPr="00C02C63">
        <w:t>–</w:t>
      </w:r>
      <w:r w:rsidRPr="00C02C63">
        <w:t xml:space="preserve"> на расстоянии не менее 30 м;</w:t>
      </w:r>
    </w:p>
    <w:p w:rsidR="00EF4BB7" w:rsidRPr="00C02C63" w:rsidRDefault="00EF4BB7" w:rsidP="00F967BA">
      <w:pPr>
        <w:pStyle w:val="04"/>
      </w:pPr>
      <w:r w:rsidRPr="00C02C63">
        <w:t xml:space="preserve">от зданий без постоянного пребывания людей </w:t>
      </w:r>
      <w:r w:rsidR="000D0C19" w:rsidRPr="00C02C63">
        <w:t>–</w:t>
      </w:r>
      <w:r w:rsidRPr="00C02C63">
        <w:t xml:space="preserve"> согласно </w:t>
      </w:r>
      <w:r w:rsidR="000D0C19" w:rsidRPr="00C02C63">
        <w:t>СП 18.13330.2011;</w:t>
      </w:r>
    </w:p>
    <w:p w:rsidR="00EF4BB7" w:rsidRPr="00C02C63" w:rsidRDefault="00EF4BB7" w:rsidP="00F967BA">
      <w:pPr>
        <w:pStyle w:val="04"/>
      </w:pPr>
      <w:r w:rsidRPr="00C02C63">
        <w:t>от жилых, общественных и производственных зданий (вне площадки) при хранении сильнодействующих ядовитых веществ:</w:t>
      </w:r>
    </w:p>
    <w:p w:rsidR="00EF4BB7" w:rsidRPr="00C02C63" w:rsidRDefault="00EF4BB7" w:rsidP="00F967BA">
      <w:pPr>
        <w:pStyle w:val="04"/>
      </w:pPr>
      <w:r w:rsidRPr="00C02C63">
        <w:t xml:space="preserve">в стационарных емкостях (цистернах, танках) </w:t>
      </w:r>
      <w:r w:rsidR="000D0C19" w:rsidRPr="00C02C63">
        <w:t>–</w:t>
      </w:r>
      <w:r w:rsidRPr="00C02C63">
        <w:t xml:space="preserve"> не менее 300 м;</w:t>
      </w:r>
    </w:p>
    <w:p w:rsidR="00EF4BB7" w:rsidRPr="00C02C63" w:rsidRDefault="00EF4BB7" w:rsidP="00F967BA">
      <w:pPr>
        <w:pStyle w:val="04"/>
      </w:pPr>
      <w:r w:rsidRPr="00C02C63">
        <w:t xml:space="preserve">в контейнерах или баллонах </w:t>
      </w:r>
      <w:r w:rsidR="000D0C19" w:rsidRPr="00C02C63">
        <w:t>–</w:t>
      </w:r>
      <w:r w:rsidRPr="00C02C63">
        <w:t xml:space="preserve"> не менее 100 м.</w:t>
      </w:r>
    </w:p>
    <w:p w:rsidR="00EF4BB7" w:rsidRPr="00C02C63" w:rsidRDefault="000D0C19" w:rsidP="000D0C19">
      <w:pPr>
        <w:pStyle w:val="01"/>
      </w:pPr>
      <w:r w:rsidRPr="00C02C63">
        <w:t>6.</w:t>
      </w:r>
      <w:r w:rsidR="006973B4" w:rsidRPr="00C02C63">
        <w:t>1.42</w:t>
      </w:r>
      <w:r w:rsidR="00EF4BB7" w:rsidRPr="00C02C63">
        <w:t>. При проектировании водопроводов применять высокотехнологичные материалы, трубы с высокой степенью защиты и высокой устойчивостью к коррозии от агрессивных сред и других биологических влияний, высокой пластичностью (угол загиба не ниже 40 градусов), прочностью не ниже 400 МПа и высокими гидравлическими характеристиками (коэффициент шероховатости не выше 0,01 мм). Коэффициент запаса прочности по давлению должен быть не менее 1,8 мм после 50 лет эксплуатации.</w:t>
      </w:r>
    </w:p>
    <w:p w:rsidR="00EF4BB7" w:rsidRPr="00C02C63" w:rsidRDefault="006973B4" w:rsidP="000D0C19">
      <w:pPr>
        <w:pStyle w:val="01"/>
      </w:pPr>
      <w:r w:rsidRPr="00C02C63">
        <w:t>6.1.43.</w:t>
      </w:r>
      <w:r w:rsidR="00EF4BB7" w:rsidRPr="00C02C63">
        <w:t xml:space="preserve"> При проектировании магистральных водоводов предусматривать оборудование для защиты от гидроударов.</w:t>
      </w:r>
    </w:p>
    <w:p w:rsidR="00EF4BB7" w:rsidRPr="00C02C63" w:rsidRDefault="000D0C19" w:rsidP="000D0C19">
      <w:pPr>
        <w:pStyle w:val="01"/>
      </w:pPr>
      <w:r w:rsidRPr="00C02C63">
        <w:t>6.</w:t>
      </w:r>
      <w:r w:rsidR="006973B4" w:rsidRPr="00C02C63">
        <w:t>1.44</w:t>
      </w:r>
      <w:r w:rsidR="00EF4BB7" w:rsidRPr="00C02C63">
        <w:t>. На станциях водоподготовки проектирование вести с учетом современных технологий и оборудования по очистке и дезинфекции воды, обработке промывных вод фильтров и осадков водопроводных сооружений.</w:t>
      </w:r>
    </w:p>
    <w:p w:rsidR="00EF4BB7" w:rsidRPr="00C02C63" w:rsidRDefault="00EF4BB7" w:rsidP="000D0C19">
      <w:pPr>
        <w:pStyle w:val="01"/>
      </w:pPr>
      <w:r w:rsidRPr="00C02C63">
        <w:lastRenderedPageBreak/>
        <w:t>При проектировании станций водоподготовки предусматривать многоступенчатую очистку воды, нано-, микро-, ультрафильтрацию.</w:t>
      </w:r>
    </w:p>
    <w:p w:rsidR="007E002D" w:rsidRPr="00C02C63" w:rsidRDefault="007E002D" w:rsidP="007E002D">
      <w:pPr>
        <w:pStyle w:val="09"/>
      </w:pPr>
      <w:bookmarkStart w:id="102" w:name="_Toc465413399"/>
      <w:r w:rsidRPr="00C02C63">
        <w:t>6.2. Водоотведение</w:t>
      </w:r>
      <w:bookmarkEnd w:id="102"/>
    </w:p>
    <w:p w:rsidR="007E002D" w:rsidRPr="00C02C63" w:rsidRDefault="007E002D" w:rsidP="007E002D">
      <w:pPr>
        <w:pStyle w:val="01"/>
      </w:pPr>
      <w:r w:rsidRPr="00C02C63">
        <w:t>6.2.1. 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rsidR="007E002D" w:rsidRPr="00C02C63" w:rsidRDefault="007E002D" w:rsidP="007E002D">
      <w:pPr>
        <w:pStyle w:val="01"/>
      </w:pPr>
      <w:r w:rsidRPr="00C02C63">
        <w:t>Проекты канализации объектов должны разрабатываться одновременно с проектами 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 а также предусматривать систему ливневой канализации.</w:t>
      </w:r>
    </w:p>
    <w:p w:rsidR="007E002D" w:rsidRPr="00C02C63" w:rsidRDefault="007E002D" w:rsidP="007E002D">
      <w:pPr>
        <w:pStyle w:val="01"/>
      </w:pPr>
      <w:r w:rsidRPr="00C02C63">
        <w:t>Проекты канализации объектов должны основываться на современных технологиях и решать проблемы перевода технологии обеззараживания воды с жидкого хлора на наиболее экологически безопасные реагенты (гипохлорид, диоксид хлора, ультрафиолетовое обеззараживание). Необходимо проектировать современные сооружения биологической очистки с удалением азота и фосфора. Применять аэрационные системы нового поколения, погружные пропеллерные насосы, специальные установки с автоматическим регулированием подачи воздуха.</w:t>
      </w:r>
    </w:p>
    <w:p w:rsidR="007E002D" w:rsidRPr="00C02C63" w:rsidRDefault="007E002D" w:rsidP="007E002D">
      <w:pPr>
        <w:pStyle w:val="01"/>
      </w:pPr>
      <w:r w:rsidRPr="00C02C63">
        <w:t>6.2.2. Расчет систем канализации, резервных территорий, а также размещение очистных сооружений следует производить в соответствии со СП 32.13330.2012 и СанПиН 2.2.1/2.1.1.1200-03</w:t>
      </w:r>
      <w:r w:rsidR="001B04A8" w:rsidRPr="00C02C63">
        <w:t>.</w:t>
      </w:r>
    </w:p>
    <w:p w:rsidR="007E002D" w:rsidRPr="00C02C63" w:rsidRDefault="001B04A8" w:rsidP="001B04A8">
      <w:pPr>
        <w:pStyle w:val="01"/>
      </w:pPr>
      <w:r w:rsidRPr="00C02C63">
        <w:t>6.2.3.</w:t>
      </w:r>
      <w:r w:rsidR="007E002D" w:rsidRPr="00C02C63">
        <w:t xml:space="preserve"> Удельное среднесуточное водоотведение бытовых сточных вод следует принимать </w:t>
      </w:r>
      <w:proofErr w:type="gramStart"/>
      <w:r w:rsidR="007E002D" w:rsidRPr="00C02C63">
        <w:t>равным</w:t>
      </w:r>
      <w:proofErr w:type="gramEnd"/>
      <w:r w:rsidR="007E002D" w:rsidRPr="00C02C63">
        <w:t xml:space="preserve"> удельному среднесуточному водопотреблению (</w:t>
      </w:r>
      <w:r w:rsidR="0076176E" w:rsidRPr="00C02C63">
        <w:t xml:space="preserve">пункты </w:t>
      </w:r>
      <w:r w:rsidR="0076176E" w:rsidRPr="00C02C63">
        <w:fldChar w:fldCharType="begin"/>
      </w:r>
      <w:r w:rsidR="0076176E" w:rsidRPr="00C02C63">
        <w:instrText xml:space="preserve"> REF пункт_расчет_среднесут_водопотр \h  \* MERGEFORMAT </w:instrText>
      </w:r>
      <w:r w:rsidR="0076176E" w:rsidRPr="00C02C63">
        <w:fldChar w:fldCharType="separate"/>
      </w:r>
      <w:r w:rsidR="003C7046" w:rsidRPr="00C02C63">
        <w:t>6.1.2.</w:t>
      </w:r>
      <w:r w:rsidR="0076176E" w:rsidRPr="00C02C63">
        <w:fldChar w:fldCharType="end"/>
      </w:r>
      <w:r w:rsidR="0076176E" w:rsidRPr="00C02C63">
        <w:t xml:space="preserve">, </w:t>
      </w:r>
      <w:r w:rsidR="0076176E" w:rsidRPr="00C02C63">
        <w:fldChar w:fldCharType="begin"/>
      </w:r>
      <w:r w:rsidR="0076176E" w:rsidRPr="00C02C63">
        <w:instrText xml:space="preserve"> REF пункт_расх_воды_на_произв_нужды \h  \* MERGEFORMAT </w:instrText>
      </w:r>
      <w:r w:rsidR="0076176E" w:rsidRPr="00C02C63">
        <w:fldChar w:fldCharType="separate"/>
      </w:r>
      <w:r w:rsidR="003C7046" w:rsidRPr="00C02C63">
        <w:t>6.1.3.</w:t>
      </w:r>
      <w:r w:rsidR="0076176E" w:rsidRPr="00C02C63">
        <w:fldChar w:fldCharType="end"/>
      </w:r>
      <w:r w:rsidR="007E002D" w:rsidRPr="00C02C63">
        <w:t>) без учета расхода воды на полив территорий и зеленых насаждений.</w:t>
      </w:r>
    </w:p>
    <w:p w:rsidR="007E002D" w:rsidRPr="00C02C63" w:rsidRDefault="007E002D" w:rsidP="001B04A8">
      <w:pPr>
        <w:pStyle w:val="01"/>
      </w:pPr>
      <w:r w:rsidRPr="00C02C63">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rsidR="007E002D" w:rsidRPr="00C02C63" w:rsidRDefault="007E002D" w:rsidP="001B04A8">
      <w:pPr>
        <w:pStyle w:val="01"/>
      </w:pPr>
      <w:r w:rsidRPr="00C02C63">
        <w:t>Удельное водоотведение в неканализованных районах следует принимать из расчета 25 л/сут. на одного жителя.</w:t>
      </w:r>
    </w:p>
    <w:p w:rsidR="007E002D" w:rsidRPr="00C02C63" w:rsidRDefault="007E002D" w:rsidP="001B04A8">
      <w:pPr>
        <w:pStyle w:val="01"/>
      </w:pPr>
      <w:r w:rsidRPr="00C02C63">
        <w:t>Количество сточных вод от промышленных предприятий, обслуживающих население, а также неучтенные расходы допускается прин</w:t>
      </w:r>
      <w:r w:rsidR="008D2144" w:rsidRPr="00C02C63">
        <w:t xml:space="preserve">имать дополнительно в размере 5% </w:t>
      </w:r>
      <w:r w:rsidRPr="00C02C63">
        <w:t>суммарного среднесуточного водоотведения населенного пункта.</w:t>
      </w:r>
    </w:p>
    <w:p w:rsidR="007E002D" w:rsidRPr="00C02C63" w:rsidRDefault="008D2144" w:rsidP="008D2144">
      <w:pPr>
        <w:pStyle w:val="01"/>
      </w:pPr>
      <w:r w:rsidRPr="00C02C63">
        <w:t>6.2</w:t>
      </w:r>
      <w:r w:rsidR="007E002D" w:rsidRPr="00C02C63">
        <w:t xml:space="preserve">.4. Канализование населенных пунктов следует предусматривать по системам: раздельной </w:t>
      </w:r>
      <w:r w:rsidRPr="00C02C63">
        <w:t>–</w:t>
      </w:r>
      <w:r w:rsidR="007E002D" w:rsidRPr="00C02C63">
        <w:t xml:space="preserve"> полной или неполной, полураздельной, а также комбинированной.</w:t>
      </w:r>
    </w:p>
    <w:p w:rsidR="007E002D" w:rsidRPr="00C02C63" w:rsidRDefault="007E002D" w:rsidP="008D2144">
      <w:pPr>
        <w:pStyle w:val="01"/>
      </w:pPr>
      <w:r w:rsidRPr="00C02C63">
        <w:t>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 и экологического надзора, по регулированию и охране вод, охраны рыбных запасов.</w:t>
      </w:r>
    </w:p>
    <w:p w:rsidR="007E002D" w:rsidRPr="00C02C63" w:rsidRDefault="007E002D" w:rsidP="008D2144">
      <w:pPr>
        <w:pStyle w:val="01"/>
      </w:pPr>
      <w:r w:rsidRPr="00C02C63">
        <w:t>Выбор системы канализации следует производить с учетом требований к очистке поверхностных сточных вод, рельефа местности и других факторов.</w:t>
      </w:r>
    </w:p>
    <w:p w:rsidR="007E002D" w:rsidRPr="00C02C63" w:rsidRDefault="0085272E" w:rsidP="00627BEE">
      <w:pPr>
        <w:pStyle w:val="01"/>
      </w:pPr>
      <w:r w:rsidRPr="00C02C63">
        <w:t>6.2.5</w:t>
      </w:r>
      <w:r w:rsidR="007E002D" w:rsidRPr="00C02C63">
        <w:t>. Канализацию населенных пунктов до 5000 человек следует предусматривать по неполной раздельной системе.</w:t>
      </w:r>
    </w:p>
    <w:p w:rsidR="007E002D" w:rsidRPr="00C02C63" w:rsidRDefault="007E002D" w:rsidP="00627BEE">
      <w:pPr>
        <w:pStyle w:val="01"/>
      </w:pPr>
      <w:r w:rsidRPr="00C02C63">
        <w:t>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w:t>
      </w:r>
    </w:p>
    <w:p w:rsidR="007E002D" w:rsidRPr="00C02C63" w:rsidRDefault="00627BEE" w:rsidP="00627BEE">
      <w:pPr>
        <w:pStyle w:val="01"/>
      </w:pPr>
      <w:r w:rsidRPr="00C02C63">
        <w:t>6.2.6</w:t>
      </w:r>
      <w:r w:rsidR="007E002D" w:rsidRPr="00C02C63">
        <w:t>. Централизованные схемы канализации следует проектировать объединенными для жилых и производственных зон, при этом объединение производственных сточных вод с бытовыми должно производиться с учетом действующих норм.</w:t>
      </w:r>
    </w:p>
    <w:p w:rsidR="007E002D" w:rsidRPr="00C02C63" w:rsidRDefault="007E002D" w:rsidP="00627BEE">
      <w:pPr>
        <w:pStyle w:val="01"/>
      </w:pPr>
      <w:r w:rsidRPr="00C02C63">
        <w:t>Устройство централизованных схем раздельно для жилой и производственной зон допускается при технико-экономическом обосновании.</w:t>
      </w:r>
    </w:p>
    <w:p w:rsidR="007E002D" w:rsidRPr="00C02C63" w:rsidRDefault="00627BEE" w:rsidP="00627BEE">
      <w:pPr>
        <w:pStyle w:val="01"/>
      </w:pPr>
      <w:r w:rsidRPr="00C02C63">
        <w:t>6.2.7</w:t>
      </w:r>
      <w:r w:rsidR="007E002D" w:rsidRPr="00C02C63">
        <w:t>. Децентрализованные схемы канализации допускается предусматривать:</w:t>
      </w:r>
    </w:p>
    <w:p w:rsidR="007E002D" w:rsidRPr="00C02C63" w:rsidRDefault="007E002D" w:rsidP="00F967BA">
      <w:pPr>
        <w:pStyle w:val="04"/>
      </w:pPr>
      <w:r w:rsidRPr="00C02C63">
        <w:lastRenderedPageBreak/>
        <w:t>при отсутствии опасности загрязнения используемых для водоснабжения водоносных горизонтов;</w:t>
      </w:r>
    </w:p>
    <w:p w:rsidR="007E002D" w:rsidRPr="00C02C63" w:rsidRDefault="007E002D" w:rsidP="00F967BA">
      <w:pPr>
        <w:pStyle w:val="04"/>
      </w:pPr>
      <w:r w:rsidRPr="00C02C63">
        <w:t>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т.п.), а также для первой стадии строительства населенных пунктов при расположении объектов канализования на расстоянии не менее 500 м;</w:t>
      </w:r>
    </w:p>
    <w:p w:rsidR="007E002D" w:rsidRPr="00C02C63" w:rsidRDefault="007E002D" w:rsidP="00F967BA">
      <w:pPr>
        <w:pStyle w:val="04"/>
      </w:pPr>
      <w:r w:rsidRPr="00C02C63">
        <w:t>при необходимости канализования групп или отдельных зданий.</w:t>
      </w:r>
    </w:p>
    <w:p w:rsidR="007E002D" w:rsidRPr="00C02C63" w:rsidRDefault="00BF16D8" w:rsidP="00BF16D8">
      <w:pPr>
        <w:pStyle w:val="01"/>
      </w:pPr>
      <w:r w:rsidRPr="00C02C63">
        <w:t>6.2.</w:t>
      </w:r>
      <w:r w:rsidR="007E002D" w:rsidRPr="00C02C63">
        <w:t>8. Канализование промышленных предприятий следует предусматривать по полной раздельной системе.</w:t>
      </w:r>
    </w:p>
    <w:p w:rsidR="007E002D" w:rsidRPr="00C02C63" w:rsidRDefault="007E002D" w:rsidP="00BF16D8">
      <w:pPr>
        <w:pStyle w:val="01"/>
      </w:pPr>
      <w:r w:rsidRPr="00C02C63">
        <w:t>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 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w:t>
      </w:r>
    </w:p>
    <w:p w:rsidR="007E002D" w:rsidRPr="00C02C63" w:rsidRDefault="002A16CB" w:rsidP="002A16CB">
      <w:pPr>
        <w:pStyle w:val="01"/>
      </w:pPr>
      <w:r w:rsidRPr="00C02C63">
        <w:t>6.2.9</w:t>
      </w:r>
      <w:r w:rsidR="007E002D" w:rsidRPr="00C02C63">
        <w:t>. Наименьшие уклоны трубопроводов для всех систем канализации следует принимать</w:t>
      </w:r>
      <w:r w:rsidR="002E2FCC" w:rsidRPr="00C02C63">
        <w:t>:</w:t>
      </w:r>
    </w:p>
    <w:p w:rsidR="007E002D" w:rsidRPr="00C02C63" w:rsidRDefault="007E002D" w:rsidP="00F967BA">
      <w:pPr>
        <w:pStyle w:val="04"/>
      </w:pPr>
      <w:r w:rsidRPr="00C02C63">
        <w:t>0,008</w:t>
      </w:r>
      <w:r w:rsidR="00AC715C" w:rsidRPr="00C02C63">
        <w:t xml:space="preserve"> – </w:t>
      </w:r>
      <w:r w:rsidRPr="00C02C63">
        <w:t>для труб диаметром 150 мм;</w:t>
      </w:r>
    </w:p>
    <w:p w:rsidR="007E002D" w:rsidRPr="00C02C63" w:rsidRDefault="007E002D" w:rsidP="00F967BA">
      <w:pPr>
        <w:pStyle w:val="04"/>
      </w:pPr>
      <w:r w:rsidRPr="00C02C63">
        <w:t>0,007</w:t>
      </w:r>
      <w:r w:rsidR="00AC715C" w:rsidRPr="00C02C63">
        <w:t xml:space="preserve"> – </w:t>
      </w:r>
      <w:r w:rsidRPr="00C02C63">
        <w:t>для труб диаметром 200 мм.</w:t>
      </w:r>
    </w:p>
    <w:p w:rsidR="007E002D" w:rsidRPr="00C02C63" w:rsidRDefault="007E002D" w:rsidP="002A16CB">
      <w:pPr>
        <w:pStyle w:val="01"/>
      </w:pPr>
      <w:r w:rsidRPr="00C02C63">
        <w:t>В зависимости от местных условий при соответствующем обосновании для отдельных участков сети допускается принимать уклоны</w:t>
      </w:r>
      <w:r w:rsidR="002E2FCC" w:rsidRPr="00C02C63">
        <w:t>:</w:t>
      </w:r>
    </w:p>
    <w:p w:rsidR="007E002D" w:rsidRPr="00C02C63" w:rsidRDefault="007E002D" w:rsidP="00F967BA">
      <w:pPr>
        <w:pStyle w:val="04"/>
      </w:pPr>
      <w:r w:rsidRPr="00C02C63">
        <w:t>0,007</w:t>
      </w:r>
      <w:r w:rsidR="00AC715C" w:rsidRPr="00C02C63">
        <w:t xml:space="preserve"> – </w:t>
      </w:r>
      <w:r w:rsidRPr="00C02C63">
        <w:t>для труб диаметром 150 мм;</w:t>
      </w:r>
    </w:p>
    <w:p w:rsidR="007E002D" w:rsidRPr="00C02C63" w:rsidRDefault="007E002D" w:rsidP="00F967BA">
      <w:pPr>
        <w:pStyle w:val="04"/>
      </w:pPr>
      <w:r w:rsidRPr="00C02C63">
        <w:t>0,005</w:t>
      </w:r>
      <w:r w:rsidR="00AC715C" w:rsidRPr="00C02C63">
        <w:t xml:space="preserve"> – </w:t>
      </w:r>
      <w:r w:rsidRPr="00C02C63">
        <w:t>для труб диаметром 200 мм.</w:t>
      </w:r>
    </w:p>
    <w:p w:rsidR="007E002D" w:rsidRPr="00C02C63" w:rsidRDefault="007E002D" w:rsidP="002A16CB">
      <w:pPr>
        <w:pStyle w:val="01"/>
      </w:pPr>
      <w:r w:rsidRPr="00C02C63">
        <w:t>Уклон присоединения от дождепр</w:t>
      </w:r>
      <w:r w:rsidR="002E2FCC" w:rsidRPr="00C02C63">
        <w:t>иемников следует принимать 0,02.</w:t>
      </w:r>
    </w:p>
    <w:p w:rsidR="007E002D" w:rsidRPr="00C02C63" w:rsidRDefault="002A16CB" w:rsidP="002A16CB">
      <w:pPr>
        <w:pStyle w:val="01"/>
      </w:pPr>
      <w:r w:rsidRPr="00C02C63">
        <w:t>6.2.10</w:t>
      </w:r>
      <w:r w:rsidR="007E002D" w:rsidRPr="00C02C63">
        <w:t>. Протяженность канализационной сети и районных коллекторов при проектировании новых районных канализационных систем следует принимать из расчета 20 пог</w:t>
      </w:r>
      <w:r w:rsidR="006D216A" w:rsidRPr="00C02C63">
        <w:t>онных метров сетей на 1000 м</w:t>
      </w:r>
      <w:r w:rsidR="006D216A" w:rsidRPr="00C02C63">
        <w:rPr>
          <w:vertAlign w:val="superscript"/>
        </w:rPr>
        <w:t>2</w:t>
      </w:r>
      <w:r w:rsidR="007E002D" w:rsidRPr="00C02C63">
        <w:t xml:space="preserve"> жилой застройки.</w:t>
      </w:r>
    </w:p>
    <w:p w:rsidR="007E002D" w:rsidRPr="00C02C63" w:rsidRDefault="006D216A" w:rsidP="006D216A">
      <w:pPr>
        <w:pStyle w:val="01"/>
      </w:pPr>
      <w:r w:rsidRPr="00C02C63">
        <w:t>6.2.11</w:t>
      </w:r>
      <w:r w:rsidR="007E002D" w:rsidRPr="00C02C63">
        <w:t>. На пересечении канализационных сетей с водоемами и водотоками следует предусматривать дюкеры не менее чем в две рабочие линии.</w:t>
      </w:r>
    </w:p>
    <w:p w:rsidR="007E002D" w:rsidRPr="00C02C63" w:rsidRDefault="007E002D" w:rsidP="006D216A">
      <w:pPr>
        <w:pStyle w:val="01"/>
      </w:pPr>
      <w:r w:rsidRPr="00C02C63">
        <w:t>Проекты дюкеров через водные объекты, используемые для хозяйственно-питьевого водоснабжения, должны быть согласованы с органами санитарно-эпидемиологического надзора.</w:t>
      </w:r>
    </w:p>
    <w:p w:rsidR="007E002D" w:rsidRPr="00C02C63" w:rsidRDefault="007E002D" w:rsidP="006D216A">
      <w:pPr>
        <w:pStyle w:val="01"/>
      </w:pPr>
      <w:r w:rsidRPr="00C02C63">
        <w:t>При пересечении оврагов допускается предусматривать дюкеры в одну линию.</w:t>
      </w:r>
    </w:p>
    <w:p w:rsidR="007E002D" w:rsidRPr="00C02C63" w:rsidRDefault="006D216A" w:rsidP="006D216A">
      <w:pPr>
        <w:pStyle w:val="01"/>
      </w:pPr>
      <w:r w:rsidRPr="00C02C63">
        <w:t>6.2.12</w:t>
      </w:r>
      <w:r w:rsidR="007E002D" w:rsidRPr="00C02C63">
        <w:t>. Прием сточных вод от неканализованных районов следует осуществлять через сливные станции.</w:t>
      </w:r>
    </w:p>
    <w:p w:rsidR="007E002D" w:rsidRPr="00C02C63" w:rsidRDefault="007E002D" w:rsidP="006D216A">
      <w:pPr>
        <w:pStyle w:val="01"/>
      </w:pPr>
      <w:r w:rsidRPr="00C02C63">
        <w:t>Сливные станции следует проектировать вблизи канализационного коллектора диаметром не менее 400 мм, при этом количество сточных вод, поступающих от сливной станции, не должно превышать 20</w:t>
      </w:r>
      <w:r w:rsidR="006D216A" w:rsidRPr="00C02C63">
        <w:t>%</w:t>
      </w:r>
      <w:r w:rsidRPr="00C02C63">
        <w:t xml:space="preserve"> общего расчетного расхода по коллектору.</w:t>
      </w:r>
    </w:p>
    <w:p w:rsidR="007E002D" w:rsidRPr="00C02C63" w:rsidRDefault="006D216A" w:rsidP="006D216A">
      <w:pPr>
        <w:pStyle w:val="01"/>
      </w:pPr>
      <w:r w:rsidRPr="00C02C63">
        <w:t>6.</w:t>
      </w:r>
      <w:r w:rsidR="007E002D" w:rsidRPr="00C02C63">
        <w:t>2.13. Для отдельно стоящих неканализованных зданий при расходе сточных вод до 1 </w:t>
      </w:r>
      <w:r w:rsidRPr="00C02C63">
        <w:t>м</w:t>
      </w:r>
      <w:r w:rsidRPr="00C02C63">
        <w:rPr>
          <w:vertAlign w:val="superscript"/>
        </w:rPr>
        <w:t>3</w:t>
      </w:r>
      <w:r w:rsidR="007E002D" w:rsidRPr="00C02C63">
        <w:t>/сут. допускается применение гидроизолированных снаружи и изнутри выгребов с вывозом стоков на очистные сооружения.</w:t>
      </w:r>
    </w:p>
    <w:p w:rsidR="007E002D" w:rsidRPr="00C02C63" w:rsidRDefault="006D216A" w:rsidP="006D216A">
      <w:pPr>
        <w:pStyle w:val="01"/>
      </w:pPr>
      <w:r w:rsidRPr="00C02C63">
        <w:t>6.2.1</w:t>
      </w:r>
      <w:r w:rsidR="007E002D" w:rsidRPr="00C02C63">
        <w:t>4. 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к устройству санитарно-защитных зон СанПиН 2.2.1/2.1.1.1200-03.</w:t>
      </w:r>
    </w:p>
    <w:p w:rsidR="007E002D" w:rsidRPr="00C02C63" w:rsidRDefault="007E002D" w:rsidP="002E2FCC">
      <w:pPr>
        <w:pStyle w:val="01"/>
      </w:pPr>
      <w:r w:rsidRPr="00C02C63">
        <w:t>При проектировании сетей и сооружений канализации на подрабатываемых территориях необходимо учитывать дополнительные воздействия от сдвижений и деформаций земной поверхности. Размещение полей фильтрации на подрабатываемых территориях не допускается.</w:t>
      </w:r>
    </w:p>
    <w:p w:rsidR="007E002D" w:rsidRPr="00C02C63" w:rsidRDefault="007E002D" w:rsidP="006D216A">
      <w:pPr>
        <w:pStyle w:val="01"/>
      </w:pPr>
      <w:r w:rsidRPr="00C02C63">
        <w:t>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 м выше максимального горизонта пав</w:t>
      </w:r>
      <w:r w:rsidR="006D216A" w:rsidRPr="00C02C63">
        <w:t xml:space="preserve">одковых вод с обеспеченностью 3% </w:t>
      </w:r>
      <w:r w:rsidRPr="00C02C63">
        <w:t>с учетом ветрового нагона воды и высоты наката ветровой волны.</w:t>
      </w:r>
    </w:p>
    <w:p w:rsidR="007E002D" w:rsidRPr="00C02C63" w:rsidRDefault="006D216A" w:rsidP="006D216A">
      <w:pPr>
        <w:pStyle w:val="01"/>
      </w:pPr>
      <w:r w:rsidRPr="00C02C63">
        <w:t>6.2.15</w:t>
      </w:r>
      <w:r w:rsidR="007E002D" w:rsidRPr="00C02C63">
        <w:t>. Выбор, отвод и использование земель для магистральных канализационных коллекторов осуществляются в соответствии с требованиями СН 456-73.</w:t>
      </w:r>
    </w:p>
    <w:p w:rsidR="007E002D" w:rsidRPr="00C02C63" w:rsidRDefault="007E002D" w:rsidP="006D216A">
      <w:pPr>
        <w:pStyle w:val="01"/>
      </w:pPr>
      <w:r w:rsidRPr="00C02C63">
        <w:lastRenderedPageBreak/>
        <w:t>Размеры земельных участков для размещения колодцев канализационных колле</w:t>
      </w:r>
      <w:r w:rsidR="006D216A" w:rsidRPr="00C02C63">
        <w:t>кторов должны быть не более 3</w:t>
      </w:r>
      <w:r w:rsidRPr="00C02C63">
        <w:t xml:space="preserve">x3 м, камер переключения и запорной арматуры </w:t>
      </w:r>
      <w:r w:rsidR="006D216A" w:rsidRPr="00C02C63">
        <w:t>–</w:t>
      </w:r>
      <w:r w:rsidRPr="00C02C63">
        <w:t xml:space="preserve"> </w:t>
      </w:r>
      <w:r w:rsidR="006D216A" w:rsidRPr="00C02C63">
        <w:t>не более 10</w:t>
      </w:r>
      <w:r w:rsidRPr="00C02C63">
        <w:t>x10 м.</w:t>
      </w:r>
    </w:p>
    <w:p w:rsidR="007E002D" w:rsidRPr="00C02C63" w:rsidRDefault="00333132" w:rsidP="00333132">
      <w:pPr>
        <w:pStyle w:val="01"/>
      </w:pPr>
      <w:r w:rsidRPr="00C02C63">
        <w:t>6.2</w:t>
      </w:r>
      <w:r w:rsidR="007E002D" w:rsidRPr="00C02C63">
        <w:t>.16.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p w:rsidR="007E002D" w:rsidRPr="00C02C63" w:rsidRDefault="007E002D" w:rsidP="00333132">
      <w:pPr>
        <w:pStyle w:val="01"/>
      </w:pPr>
      <w:r w:rsidRPr="00C02C63">
        <w:t>Очистные сооружения производственной и дождевой канализации следует размещать на территории промышленных предприятий.</w:t>
      </w:r>
    </w:p>
    <w:p w:rsidR="009E3AE3" w:rsidRPr="00C02C63" w:rsidRDefault="009E3AE3" w:rsidP="00333132">
      <w:pPr>
        <w:pStyle w:val="01"/>
      </w:pPr>
      <w:r w:rsidRPr="00C02C63">
        <w:rPr>
          <w:szCs w:val="30"/>
        </w:rPr>
        <w:t xml:space="preserve">6.2.17. </w:t>
      </w:r>
      <w:r w:rsidRPr="00C02C63">
        <w:t xml:space="preserve">Размеры земельных участков для очистных сооружений канализации принимаются по </w:t>
      </w:r>
      <w:r w:rsidRPr="00C02C63">
        <w:rPr>
          <w:szCs w:val="30"/>
        </w:rPr>
        <w:t>СП 42.13330.2011.</w:t>
      </w:r>
    </w:p>
    <w:p w:rsidR="009E3AE3" w:rsidRPr="00C02C63" w:rsidRDefault="009E3AE3" w:rsidP="009E3AE3">
      <w:pPr>
        <w:pStyle w:val="01"/>
      </w:pPr>
      <w:r w:rsidRPr="00C02C63">
        <w:t>6.2.18. Санитарно-защитные зоны (далее «СЗЗ») для канализационных очистных сооружений следует принимать по СанПиН 2.2.1/2.1.1.1200-03.</w:t>
      </w:r>
    </w:p>
    <w:p w:rsidR="007E002D" w:rsidRPr="00C02C63" w:rsidRDefault="00AB6A89" w:rsidP="009E3AE3">
      <w:pPr>
        <w:pStyle w:val="01"/>
      </w:pPr>
      <w:r w:rsidRPr="00C02C63">
        <w:t>6.2.19</w:t>
      </w:r>
      <w:r w:rsidR="007E002D" w:rsidRPr="00C02C63">
        <w:t xml:space="preserve">.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санитарно-защитные зоны следует принимать такими же, как для производств, от которых поступают сточные воды, но не менее указанных </w:t>
      </w:r>
      <w:r w:rsidR="00261587" w:rsidRPr="00C02C63">
        <w:t xml:space="preserve">в </w:t>
      </w:r>
      <w:r w:rsidR="009E3AE3" w:rsidRPr="00C02C63">
        <w:t>СанПиН 2.2.1/2.1.1.1200-03.</w:t>
      </w:r>
    </w:p>
    <w:p w:rsidR="007E002D" w:rsidRPr="00C02C63" w:rsidRDefault="00126E7E" w:rsidP="00126E7E">
      <w:pPr>
        <w:pStyle w:val="01"/>
      </w:pPr>
      <w:r w:rsidRPr="00C02C63">
        <w:t>6.2.20</w:t>
      </w:r>
      <w:r w:rsidR="007E002D" w:rsidRPr="00C02C63">
        <w:t>. Кроме того, устанавливаются санитарно-защитные зоны:</w:t>
      </w:r>
    </w:p>
    <w:p w:rsidR="007E002D" w:rsidRPr="00C02C63" w:rsidRDefault="007E002D" w:rsidP="00F967BA">
      <w:pPr>
        <w:pStyle w:val="04"/>
      </w:pPr>
      <w:r w:rsidRPr="00C02C63">
        <w:t xml:space="preserve">от сливных станций </w:t>
      </w:r>
      <w:r w:rsidR="00261587" w:rsidRPr="00C02C63">
        <w:t>–</w:t>
      </w:r>
      <w:r w:rsidRPr="00C02C63">
        <w:t xml:space="preserve"> в 300 м;</w:t>
      </w:r>
    </w:p>
    <w:p w:rsidR="007E002D" w:rsidRPr="00C02C63" w:rsidRDefault="007E002D" w:rsidP="00F967BA">
      <w:pPr>
        <w:pStyle w:val="04"/>
      </w:pPr>
      <w:r w:rsidRPr="00C02C63">
        <w:t xml:space="preserve">от шламонакопителей </w:t>
      </w:r>
      <w:r w:rsidR="00126E7E" w:rsidRPr="00C02C63">
        <w:t>–</w:t>
      </w:r>
      <w:r w:rsidRPr="00C02C63">
        <w:t xml:space="preserve"> в зависимости от состава и свойств шлама по согласованию с органами санитарно-эпидемиологического надзора;</w:t>
      </w:r>
    </w:p>
    <w:p w:rsidR="007E002D" w:rsidRPr="00C02C63" w:rsidRDefault="007E002D" w:rsidP="00F967BA">
      <w:pPr>
        <w:pStyle w:val="04"/>
      </w:pPr>
      <w:r w:rsidRPr="00C02C63">
        <w:t xml:space="preserve">от снеготаялок и снегосплавных пунктов до жилой территории </w:t>
      </w:r>
      <w:r w:rsidR="00126E7E" w:rsidRPr="00C02C63">
        <w:t>–</w:t>
      </w:r>
      <w:r w:rsidRPr="00C02C63">
        <w:t xml:space="preserve"> не менее чем в 100 м.</w:t>
      </w:r>
    </w:p>
    <w:p w:rsidR="007E002D" w:rsidRPr="00C02C63" w:rsidRDefault="00126E7E" w:rsidP="0060587B">
      <w:pPr>
        <w:pStyle w:val="01"/>
      </w:pPr>
      <w:r w:rsidRPr="00C02C63">
        <w:t>6.2.21</w:t>
      </w:r>
      <w:r w:rsidR="007E002D" w:rsidRPr="00C02C63">
        <w:t xml:space="preserve">.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w:t>
      </w:r>
      <w:r w:rsidRPr="00C02C63">
        <w:t>га.</w:t>
      </w:r>
    </w:p>
    <w:p w:rsidR="007E002D" w:rsidRPr="00C02C63" w:rsidRDefault="00126E7E" w:rsidP="0060587B">
      <w:pPr>
        <w:pStyle w:val="01"/>
      </w:pPr>
      <w:r w:rsidRPr="00C02C63">
        <w:t>6.2.22</w:t>
      </w:r>
      <w:r w:rsidR="007E002D" w:rsidRPr="00C02C63">
        <w:t>. 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 емкостей, канализационных сетей и сооружений на них, которые следует относить к III классу ответственности и степень огнестойкости которых не нормируется.</w:t>
      </w:r>
    </w:p>
    <w:p w:rsidR="007E002D" w:rsidRPr="00C02C63" w:rsidRDefault="007E002D" w:rsidP="0060587B">
      <w:pPr>
        <w:pStyle w:val="01"/>
      </w:pPr>
      <w:r w:rsidRPr="00C02C63">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rsidR="007E002D" w:rsidRPr="00C02C63" w:rsidRDefault="00126E7E" w:rsidP="00A45BCB">
      <w:pPr>
        <w:pStyle w:val="01"/>
      </w:pPr>
      <w:r w:rsidRPr="00C02C63">
        <w:t>6</w:t>
      </w:r>
      <w:r w:rsidR="007E002D" w:rsidRPr="00C02C63">
        <w:t>.2.23. Территория канализационных очистных сооружений населенных пунктов, а также очистных сооружений промышленных предприятий, располагаемых за пределами промышленных площадок, во всех случаях должна быть ограждена.</w:t>
      </w:r>
    </w:p>
    <w:p w:rsidR="007E002D" w:rsidRPr="00C02C63" w:rsidRDefault="007E002D" w:rsidP="00261587">
      <w:pPr>
        <w:pStyle w:val="102"/>
      </w:pPr>
      <w:r w:rsidRPr="00C02C63">
        <w:t>Дождевая канализация</w:t>
      </w:r>
    </w:p>
    <w:p w:rsidR="007E002D" w:rsidRPr="00C02C63" w:rsidRDefault="009E6037" w:rsidP="009E6037">
      <w:pPr>
        <w:pStyle w:val="01"/>
      </w:pPr>
      <w:r w:rsidRPr="00C02C63">
        <w:t>6.2</w:t>
      </w:r>
      <w:r w:rsidR="00563A3B" w:rsidRPr="00C02C63">
        <w:t>.24</w:t>
      </w:r>
      <w:r w:rsidR="007E002D" w:rsidRPr="00C02C63">
        <w:t>. Отвод поверхностных вод должен осуществляться в соответствии с требованиями СанПиН 2.1.5.980-00.</w:t>
      </w:r>
    </w:p>
    <w:p w:rsidR="007E002D" w:rsidRPr="00C02C63" w:rsidRDefault="007E002D" w:rsidP="009E6037">
      <w:pPr>
        <w:pStyle w:val="01"/>
      </w:pPr>
      <w:r w:rsidRPr="00C02C63">
        <w:t>Выпуски в водные объекты следует размещать в местах с повышенной турбулентностью потока (сужениях, протоках, порогах и прочих).</w:t>
      </w:r>
    </w:p>
    <w:p w:rsidR="007E002D" w:rsidRPr="00C02C63" w:rsidRDefault="007E002D" w:rsidP="007762FD">
      <w:pPr>
        <w:pStyle w:val="01"/>
      </w:pPr>
      <w:r w:rsidRPr="00C02C63">
        <w:t>В водоемы, предназначенные для купания, возможен сброс поверхностных сточных вод при условии их глубокой очистки.</w:t>
      </w:r>
    </w:p>
    <w:p w:rsidR="00EB55F3" w:rsidRPr="00C02C63" w:rsidRDefault="007762FD" w:rsidP="001818B5">
      <w:pPr>
        <w:pStyle w:val="01"/>
      </w:pPr>
      <w:r w:rsidRPr="00C02C63">
        <w:t>6.2.</w:t>
      </w:r>
      <w:r w:rsidR="00563A3B" w:rsidRPr="00C02C63">
        <w:t>25</w:t>
      </w:r>
      <w:r w:rsidR="003A0CE5" w:rsidRPr="00C02C63">
        <w:t>.</w:t>
      </w:r>
      <w:r w:rsidRPr="00C02C63">
        <w:t xml:space="preserve"> </w:t>
      </w:r>
      <w:r w:rsidR="00EB55F3" w:rsidRPr="00C02C63">
        <w:t>Проекты планировки и застройки территории должны предусматривать максимальное сохранение естественных условий стока поверхностных вод. Размещение зданий и сооружений, затрудняющих отвод поверхностных вод, не допускается.</w:t>
      </w:r>
    </w:p>
    <w:p w:rsidR="00D40D6F" w:rsidRPr="00C02C63" w:rsidRDefault="00D40D6F" w:rsidP="00D40D6F">
      <w:pPr>
        <w:pStyle w:val="01"/>
      </w:pPr>
      <w:r w:rsidRPr="00C02C63">
        <w:t>6.2.</w:t>
      </w:r>
      <w:r w:rsidR="00563A3B" w:rsidRPr="00C02C63">
        <w:t>2</w:t>
      </w:r>
      <w:r w:rsidR="00342CDB" w:rsidRPr="00C02C63">
        <w:t>6</w:t>
      </w:r>
      <w:r w:rsidR="003A0CE5" w:rsidRPr="00C02C63">
        <w:t>.</w:t>
      </w:r>
      <w:r w:rsidRPr="00C02C63">
        <w:t xml:space="preserve"> При проектировании дождевой канализации расчетные расходы дождевых вод для территорий населенных пунктов следует определять в соответствии с требованиями СП 32.13330.2012.</w:t>
      </w:r>
    </w:p>
    <w:p w:rsidR="00D40D6F" w:rsidRPr="00C02C63" w:rsidRDefault="00D40D6F" w:rsidP="00D40D6F">
      <w:pPr>
        <w:pStyle w:val="01"/>
      </w:pPr>
      <w:r w:rsidRPr="00C02C63">
        <w:t>Организация стока должна обеспечиваться комплексным решением вопросов организации рельефа и устройством открытой или закрытой системы водоотводных устройств: водосточных труб (водостоков), лотков, кюветов, быстротоков, дождеприемных колодцев.</w:t>
      </w:r>
    </w:p>
    <w:p w:rsidR="00D40D6F" w:rsidRPr="00C02C63" w:rsidRDefault="00D40D6F" w:rsidP="00D40D6F">
      <w:pPr>
        <w:pStyle w:val="01"/>
      </w:pPr>
      <w:r w:rsidRPr="00C02C63">
        <w:lastRenderedPageBreak/>
        <w:t>При проектировании стока поверхностных вод следует руководствоваться требованиями СП 32.13330.2012, СП 42.13330.2011, СанПиН 2.1.5.980-00.</w:t>
      </w:r>
    </w:p>
    <w:p w:rsidR="007E002D" w:rsidRPr="00C02C63" w:rsidRDefault="009E6037" w:rsidP="009E6037">
      <w:pPr>
        <w:pStyle w:val="01"/>
      </w:pPr>
      <w:r w:rsidRPr="00C02C63">
        <w:t>6</w:t>
      </w:r>
      <w:r w:rsidR="00563A3B" w:rsidRPr="00C02C63">
        <w:t>.2.2</w:t>
      </w:r>
      <w:r w:rsidR="00342CDB" w:rsidRPr="00C02C63">
        <w:t>7</w:t>
      </w:r>
      <w:r w:rsidR="007E002D" w:rsidRPr="00C02C63">
        <w:t>. В районах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p w:rsidR="007E002D" w:rsidRPr="00C02C63" w:rsidRDefault="007E002D" w:rsidP="009E6037">
      <w:pPr>
        <w:pStyle w:val="01"/>
      </w:pPr>
      <w:r w:rsidRPr="00C02C63">
        <w:t>На рекреационных территориях допускается осуществлять систему отвода поверхностных и подземных вод в виде сетей дождевой канализации и дренажа открытого типа.</w:t>
      </w:r>
    </w:p>
    <w:p w:rsidR="007E002D" w:rsidRPr="00C02C63" w:rsidRDefault="007E002D" w:rsidP="009E6037">
      <w:pPr>
        <w:pStyle w:val="01"/>
      </w:pPr>
      <w:r w:rsidRPr="00C02C63">
        <w:t>Открытая дождевая канализация состоит из</w:t>
      </w:r>
      <w:r w:rsidR="00261587" w:rsidRPr="00C02C63">
        <w:t xml:space="preserve"> лотков, </w:t>
      </w:r>
      <w:r w:rsidRPr="00C02C63">
        <w:t>канав и выпусков упрощенных конструкций.</w:t>
      </w:r>
    </w:p>
    <w:p w:rsidR="006D545C" w:rsidRPr="00C02C63" w:rsidRDefault="006D545C" w:rsidP="006D545C">
      <w:pPr>
        <w:pStyle w:val="01"/>
        <w:rPr>
          <w:shd w:val="clear" w:color="auto" w:fill="FFFFFF"/>
        </w:rPr>
      </w:pPr>
      <w:r w:rsidRPr="00C02C63">
        <w:rPr>
          <w:shd w:val="clear" w:color="auto" w:fill="FFFFFF"/>
        </w:rPr>
        <w:t>Отведение на очистку поверхностного стока с автомобильных дорог и объектов дорожного сервиса, расположенных вне населенных пунктов, допускается выполнять лотками и кюветами.</w:t>
      </w:r>
    </w:p>
    <w:p w:rsidR="009B7259" w:rsidRPr="00C02C63" w:rsidRDefault="00563A3B" w:rsidP="009B7259">
      <w:pPr>
        <w:pStyle w:val="01"/>
      </w:pPr>
      <w:r w:rsidRPr="00C02C63">
        <w:t>6.2.2</w:t>
      </w:r>
      <w:r w:rsidR="00342CDB" w:rsidRPr="00C02C63">
        <w:t>8</w:t>
      </w:r>
      <w:r w:rsidR="009B7259" w:rsidRPr="00C02C63">
        <w:t xml:space="preserve">. В открытой дождевой сети наименьшие уклоны лотков проезжей части, кюветов и водоотводных канав следует принимать по </w:t>
      </w:r>
      <w:r w:rsidR="001818B5" w:rsidRPr="00C02C63">
        <w:t xml:space="preserve">таблице </w:t>
      </w:r>
      <w:r w:rsidR="00AD0CBF" w:rsidRPr="00C02C63">
        <w:t>59</w:t>
      </w:r>
      <w:r w:rsidR="001818B5" w:rsidRPr="00C02C63">
        <w:t>.</w:t>
      </w:r>
    </w:p>
    <w:p w:rsidR="009B7259" w:rsidRPr="00C02C63" w:rsidRDefault="009B7259" w:rsidP="009B7259">
      <w:pPr>
        <w:pStyle w:val="05"/>
      </w:pPr>
      <w:bookmarkStart w:id="103" w:name="_Ref454290343"/>
      <w:r w:rsidRPr="00C02C63">
        <w:t xml:space="preserve">Таблица </w:t>
      </w:r>
      <w:bookmarkEnd w:id="103"/>
      <w:r w:rsidR="00AD0CBF" w:rsidRPr="00C02C63">
        <w:t>59</w:t>
      </w:r>
      <w:r w:rsidR="00201557" w:rsidRPr="00C02C63">
        <w:t xml:space="preserve">  </w:t>
      </w:r>
    </w:p>
    <w:tbl>
      <w:tblPr>
        <w:tblW w:w="0" w:type="auto"/>
        <w:shd w:val="clear" w:color="auto" w:fill="FFFFFF"/>
        <w:tblCellMar>
          <w:left w:w="0" w:type="dxa"/>
          <w:right w:w="0" w:type="dxa"/>
        </w:tblCellMar>
        <w:tblLook w:val="04A0" w:firstRow="1" w:lastRow="0" w:firstColumn="1" w:lastColumn="0" w:noHBand="0" w:noVBand="1"/>
      </w:tblPr>
      <w:tblGrid>
        <w:gridCol w:w="6171"/>
        <w:gridCol w:w="2319"/>
      </w:tblGrid>
      <w:tr w:rsidR="009B7259" w:rsidRPr="00C02C63" w:rsidTr="009B7259">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9B7259" w:rsidRPr="00C02C63" w:rsidRDefault="009B7259" w:rsidP="009B7259">
            <w:pPr>
              <w:pStyle w:val="06"/>
              <w:jc w:val="center"/>
              <w:rPr>
                <w:b/>
                <w:lang w:eastAsia="ru-RU"/>
              </w:rPr>
            </w:pPr>
            <w:r w:rsidRPr="00C02C63">
              <w:rPr>
                <w:b/>
                <w:lang w:eastAsia="ru-RU"/>
              </w:rPr>
              <w:t>Наименование</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9B7259" w:rsidRPr="00C02C63" w:rsidRDefault="009B7259" w:rsidP="009B7259">
            <w:pPr>
              <w:pStyle w:val="06"/>
              <w:jc w:val="center"/>
              <w:rPr>
                <w:b/>
                <w:lang w:eastAsia="ru-RU"/>
              </w:rPr>
            </w:pPr>
            <w:r w:rsidRPr="00C02C63">
              <w:rPr>
                <w:b/>
                <w:lang w:eastAsia="ru-RU"/>
              </w:rPr>
              <w:t>Наименьший уклон</w:t>
            </w:r>
          </w:p>
        </w:tc>
      </w:tr>
      <w:tr w:rsidR="009B7259" w:rsidRPr="00C02C63" w:rsidTr="009B7259">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9B7259" w:rsidRPr="00C02C63" w:rsidRDefault="009B7259" w:rsidP="009B7259">
            <w:pPr>
              <w:pStyle w:val="06"/>
              <w:rPr>
                <w:lang w:eastAsia="ru-RU"/>
              </w:rPr>
            </w:pPr>
            <w:r w:rsidRPr="00C02C63">
              <w:rPr>
                <w:lang w:eastAsia="ru-RU"/>
              </w:rPr>
              <w:t>Лотки, покрытые асфальтобетоном</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9B7259" w:rsidRPr="00C02C63" w:rsidRDefault="009B7259" w:rsidP="009B7259">
            <w:pPr>
              <w:pStyle w:val="06"/>
              <w:jc w:val="center"/>
              <w:rPr>
                <w:lang w:eastAsia="ru-RU"/>
              </w:rPr>
            </w:pPr>
            <w:r w:rsidRPr="00C02C63">
              <w:rPr>
                <w:lang w:eastAsia="ru-RU"/>
              </w:rPr>
              <w:t>0,003</w:t>
            </w:r>
          </w:p>
        </w:tc>
      </w:tr>
      <w:tr w:rsidR="009B7259" w:rsidRPr="00C02C63" w:rsidTr="009B7259">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9B7259" w:rsidRPr="00C02C63" w:rsidRDefault="009B7259" w:rsidP="009B7259">
            <w:pPr>
              <w:pStyle w:val="06"/>
              <w:rPr>
                <w:lang w:eastAsia="ru-RU"/>
              </w:rPr>
            </w:pPr>
            <w:r w:rsidRPr="00C02C63">
              <w:rPr>
                <w:lang w:eastAsia="ru-RU"/>
              </w:rPr>
              <w:t>Лотки, покрытые брусчаткой или щебеночным покрытием</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9B7259" w:rsidRPr="00C02C63" w:rsidRDefault="009B7259" w:rsidP="009B7259">
            <w:pPr>
              <w:pStyle w:val="06"/>
              <w:jc w:val="center"/>
              <w:rPr>
                <w:lang w:eastAsia="ru-RU"/>
              </w:rPr>
            </w:pPr>
            <w:r w:rsidRPr="00C02C63">
              <w:rPr>
                <w:lang w:eastAsia="ru-RU"/>
              </w:rPr>
              <w:t>0,004</w:t>
            </w:r>
          </w:p>
        </w:tc>
      </w:tr>
      <w:tr w:rsidR="009B7259" w:rsidRPr="00C02C63" w:rsidTr="009B7259">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9B7259" w:rsidRPr="00C02C63" w:rsidRDefault="009B7259" w:rsidP="009B7259">
            <w:pPr>
              <w:pStyle w:val="06"/>
              <w:rPr>
                <w:lang w:eastAsia="ru-RU"/>
              </w:rPr>
            </w:pPr>
            <w:r w:rsidRPr="00C02C63">
              <w:rPr>
                <w:lang w:eastAsia="ru-RU"/>
              </w:rPr>
              <w:t>Булыжная мостовая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9B7259" w:rsidRPr="00C02C63" w:rsidRDefault="009B7259" w:rsidP="009B7259">
            <w:pPr>
              <w:pStyle w:val="06"/>
              <w:jc w:val="center"/>
              <w:rPr>
                <w:lang w:eastAsia="ru-RU"/>
              </w:rPr>
            </w:pPr>
            <w:r w:rsidRPr="00C02C63">
              <w:rPr>
                <w:lang w:eastAsia="ru-RU"/>
              </w:rPr>
              <w:t>0,005</w:t>
            </w:r>
          </w:p>
        </w:tc>
      </w:tr>
      <w:tr w:rsidR="009B7259" w:rsidRPr="00C02C63" w:rsidTr="009B7259">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9B7259" w:rsidRPr="00C02C63" w:rsidRDefault="009B7259" w:rsidP="009B7259">
            <w:pPr>
              <w:pStyle w:val="06"/>
              <w:rPr>
                <w:lang w:eastAsia="ru-RU"/>
              </w:rPr>
            </w:pPr>
            <w:r w:rsidRPr="00C02C63">
              <w:rPr>
                <w:lang w:eastAsia="ru-RU"/>
              </w:rPr>
              <w:t>Отдельные лотки и кюветы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9B7259" w:rsidRPr="00C02C63" w:rsidRDefault="009B7259" w:rsidP="009B7259">
            <w:pPr>
              <w:pStyle w:val="06"/>
              <w:jc w:val="center"/>
              <w:rPr>
                <w:lang w:eastAsia="ru-RU"/>
              </w:rPr>
            </w:pPr>
            <w:r w:rsidRPr="00C02C63">
              <w:rPr>
                <w:lang w:eastAsia="ru-RU"/>
              </w:rPr>
              <w:t>0,006</w:t>
            </w:r>
          </w:p>
        </w:tc>
      </w:tr>
      <w:tr w:rsidR="009B7259" w:rsidRPr="00C02C63" w:rsidTr="009B7259">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9B7259" w:rsidRPr="00C02C63" w:rsidRDefault="009B7259" w:rsidP="009B7259">
            <w:pPr>
              <w:pStyle w:val="06"/>
              <w:rPr>
                <w:lang w:eastAsia="ru-RU"/>
              </w:rPr>
            </w:pPr>
            <w:r w:rsidRPr="00C02C63">
              <w:rPr>
                <w:lang w:eastAsia="ru-RU"/>
              </w:rPr>
              <w:t>Водоотводящие канавы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9B7259" w:rsidRPr="00C02C63" w:rsidRDefault="009B7259" w:rsidP="009B7259">
            <w:pPr>
              <w:pStyle w:val="06"/>
              <w:jc w:val="center"/>
              <w:rPr>
                <w:lang w:eastAsia="ru-RU"/>
              </w:rPr>
            </w:pPr>
            <w:r w:rsidRPr="00C02C63">
              <w:rPr>
                <w:lang w:eastAsia="ru-RU"/>
              </w:rPr>
              <w:t>0,003</w:t>
            </w:r>
          </w:p>
        </w:tc>
      </w:tr>
      <w:tr w:rsidR="009B7259" w:rsidRPr="00C02C63" w:rsidTr="009B7259">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9B7259" w:rsidRPr="00C02C63" w:rsidRDefault="009B7259" w:rsidP="009B7259">
            <w:pPr>
              <w:pStyle w:val="06"/>
              <w:rPr>
                <w:lang w:eastAsia="ru-RU"/>
              </w:rPr>
            </w:pPr>
            <w:r w:rsidRPr="00C02C63">
              <w:rPr>
                <w:lang w:eastAsia="ru-RU"/>
              </w:rPr>
              <w:t>Полимерные, полимербетонные лотки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9B7259" w:rsidRPr="00C02C63" w:rsidRDefault="009B7259" w:rsidP="009B7259">
            <w:pPr>
              <w:pStyle w:val="06"/>
              <w:jc w:val="center"/>
              <w:rPr>
                <w:lang w:eastAsia="ru-RU"/>
              </w:rPr>
            </w:pPr>
            <w:r w:rsidRPr="00C02C63">
              <w:rPr>
                <w:lang w:eastAsia="ru-RU"/>
              </w:rPr>
              <w:t>0,001-0,005</w:t>
            </w:r>
          </w:p>
        </w:tc>
      </w:tr>
    </w:tbl>
    <w:p w:rsidR="002E086B" w:rsidRPr="00C02C63" w:rsidRDefault="002E086B" w:rsidP="002E086B">
      <w:pPr>
        <w:pStyle w:val="01"/>
      </w:pPr>
    </w:p>
    <w:p w:rsidR="002E086B" w:rsidRPr="00C02C63" w:rsidRDefault="00563A3B" w:rsidP="002E086B">
      <w:pPr>
        <w:pStyle w:val="01"/>
      </w:pPr>
      <w:r w:rsidRPr="00C02C63">
        <w:t>6.2.</w:t>
      </w:r>
      <w:r w:rsidR="00342CDB" w:rsidRPr="00C02C63">
        <w:t>29</w:t>
      </w:r>
      <w:r w:rsidR="002E086B" w:rsidRPr="00C02C63">
        <w:t>. Дождеприемники следует предусматривать:</w:t>
      </w:r>
    </w:p>
    <w:p w:rsidR="002E086B" w:rsidRPr="00C02C63" w:rsidRDefault="002E086B" w:rsidP="00F967BA">
      <w:pPr>
        <w:pStyle w:val="04"/>
      </w:pPr>
      <w:r w:rsidRPr="00C02C63">
        <w:t>в лотках улиц с продольным уклоном – на затяжных участках спусков, на перекрестках и пешеходных переходах со стороны притока поверхностных вод;</w:t>
      </w:r>
    </w:p>
    <w:p w:rsidR="002E086B" w:rsidRPr="00C02C63" w:rsidRDefault="002E086B" w:rsidP="00F967BA">
      <w:pPr>
        <w:pStyle w:val="04"/>
      </w:pPr>
      <w:r w:rsidRPr="00C02C63">
        <w:t>в пониженных местах, не имеющих свободного стока поверхностных вод, при пилообразном профиле лотков улиц, в конце затяжных участков спусков на территориях дворов и парков.</w:t>
      </w:r>
    </w:p>
    <w:p w:rsidR="007E002D" w:rsidRPr="00C02C63" w:rsidRDefault="009E6037" w:rsidP="009E6037">
      <w:pPr>
        <w:pStyle w:val="01"/>
      </w:pPr>
      <w:r w:rsidRPr="00C02C63">
        <w:t>6.</w:t>
      </w:r>
      <w:r w:rsidR="00563A3B" w:rsidRPr="00C02C63">
        <w:t>2.3</w:t>
      </w:r>
      <w:r w:rsidR="00342CDB" w:rsidRPr="00C02C63">
        <w:t>0</w:t>
      </w:r>
      <w:r w:rsidR="007E002D" w:rsidRPr="00C02C63">
        <w:t>. 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водоотвода.</w:t>
      </w:r>
    </w:p>
    <w:p w:rsidR="007E002D" w:rsidRPr="00C02C63" w:rsidRDefault="000A29A9" w:rsidP="000A29A9">
      <w:pPr>
        <w:pStyle w:val="01"/>
      </w:pPr>
      <w:r w:rsidRPr="00C02C63">
        <w:t>6.</w:t>
      </w:r>
      <w:r w:rsidR="00563A3B" w:rsidRPr="00C02C63">
        <w:t>2.3</w:t>
      </w:r>
      <w:r w:rsidR="00342CDB" w:rsidRPr="00C02C63">
        <w:t>1</w:t>
      </w:r>
      <w:r w:rsidR="007E002D" w:rsidRPr="00C02C63">
        <w:t xml:space="preserve">. Отвод дождевых вод с площадок открытого резервуарного хранения горючих, легковоспламеняющихся и токсичных жидкостей, кислот, щелочей и прочих, не связанных с регулярным сбросом загрязненных сточных вод, следует предусматривать через распределительный колодец с задвижками, позволяющими направлять воды при нормальных условиях в систему дождевой канализации, а при появлении течи в резервуарах-хранилищах </w:t>
      </w:r>
      <w:r w:rsidRPr="00C02C63">
        <w:t>–</w:t>
      </w:r>
      <w:r w:rsidR="007E002D" w:rsidRPr="00C02C63">
        <w:t xml:space="preserve"> в технологические аварийные приемники, входящие в состав складского хозяйства.</w:t>
      </w:r>
    </w:p>
    <w:p w:rsidR="007E002D" w:rsidRPr="00C02C63" w:rsidRDefault="000A29A9" w:rsidP="00CB375C">
      <w:pPr>
        <w:pStyle w:val="01"/>
      </w:pPr>
      <w:r w:rsidRPr="00C02C63">
        <w:t>6</w:t>
      </w:r>
      <w:r w:rsidR="00563A3B" w:rsidRPr="00C02C63">
        <w:t>.2.3</w:t>
      </w:r>
      <w:r w:rsidR="00342CDB" w:rsidRPr="00C02C63">
        <w:t>2</w:t>
      </w:r>
      <w:r w:rsidR="007E002D" w:rsidRPr="00C02C63">
        <w:t>. 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p w:rsidR="007E002D" w:rsidRPr="00C02C63" w:rsidRDefault="007E002D" w:rsidP="00CB375C">
      <w:pPr>
        <w:pStyle w:val="01"/>
      </w:pPr>
      <w:r w:rsidRPr="00C02C63">
        <w:t>Смесь поверхностных вод с бытовыми и производственными сточными водами при полураздельной системе канализации следует очищать по полной схеме очистки, принятой для городских сточных вод.</w:t>
      </w:r>
    </w:p>
    <w:p w:rsidR="007E002D" w:rsidRPr="00C02C63" w:rsidRDefault="000A29A9" w:rsidP="000A29A9">
      <w:pPr>
        <w:pStyle w:val="01"/>
      </w:pPr>
      <w:r w:rsidRPr="00C02C63">
        <w:t>6</w:t>
      </w:r>
      <w:r w:rsidR="00563A3B" w:rsidRPr="00C02C63">
        <w:t>.2.3</w:t>
      </w:r>
      <w:r w:rsidR="00342CDB" w:rsidRPr="00C02C63">
        <w:t>3</w:t>
      </w:r>
      <w:r w:rsidR="007E002D" w:rsidRPr="00C02C63">
        <w:t>. Поверхностные воды с селитебной территории водосборной площадью до 20 га, 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 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rsidR="007E002D" w:rsidRPr="00C02C63" w:rsidRDefault="000A29A9" w:rsidP="000A29A9">
      <w:pPr>
        <w:pStyle w:val="01"/>
      </w:pPr>
      <w:r w:rsidRPr="00C02C63">
        <w:lastRenderedPageBreak/>
        <w:t>6</w:t>
      </w:r>
      <w:r w:rsidR="00563A3B" w:rsidRPr="00C02C63">
        <w:t>.2.3</w:t>
      </w:r>
      <w:r w:rsidR="00342CDB" w:rsidRPr="00C02C63">
        <w:t>4</w:t>
      </w:r>
      <w:r w:rsidR="007E002D" w:rsidRPr="00C02C63">
        <w:t>. 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нужды.</w:t>
      </w:r>
    </w:p>
    <w:p w:rsidR="007E002D" w:rsidRPr="00C02C63" w:rsidRDefault="007E002D" w:rsidP="000A29A9">
      <w:pPr>
        <w:pStyle w:val="01"/>
      </w:pPr>
      <w:r w:rsidRPr="00C02C63">
        <w:t>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от селитебной.</w:t>
      </w:r>
    </w:p>
    <w:p w:rsidR="007E002D" w:rsidRPr="00C02C63" w:rsidRDefault="007E002D" w:rsidP="000A29A9">
      <w:pPr>
        <w:pStyle w:val="01"/>
      </w:pPr>
      <w:r w:rsidRPr="00C02C63">
        <w:t>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дождеприемные колодцы незначительных по объему вод от полива замощенных территорий и зеленых насаждений в расчет можно не принимать. При технической возможности и согласовании с природоохранными органами возможно использовать эти воды для подпитки декоративных водоемов с подачей по отдельно прокладываемому трубопроводу.</w:t>
      </w:r>
    </w:p>
    <w:p w:rsidR="007E002D" w:rsidRPr="00C02C63" w:rsidRDefault="00303CD0" w:rsidP="00303CD0">
      <w:pPr>
        <w:pStyle w:val="01"/>
      </w:pPr>
      <w:r w:rsidRPr="00C02C63">
        <w:t>6.2.</w:t>
      </w:r>
      <w:r w:rsidR="00342CDB" w:rsidRPr="00C02C63">
        <w:t>35</w:t>
      </w:r>
      <w:r w:rsidR="007E002D" w:rsidRPr="00C02C63">
        <w:t>. Очистку поверх</w:t>
      </w:r>
      <w:r w:rsidR="008E535D" w:rsidRPr="00C02C63">
        <w:t>ностных вод с территории города</w:t>
      </w:r>
      <w:r w:rsidR="007E002D" w:rsidRPr="00C02C63">
        <w:t xml:space="preserve">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 однократного превышения интенсивности предельного дождя (0,05-0,1) года.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rsidR="007E002D" w:rsidRPr="00C02C63" w:rsidRDefault="00303CD0" w:rsidP="00303CD0">
      <w:pPr>
        <w:pStyle w:val="01"/>
      </w:pPr>
      <w:r w:rsidRPr="00C02C63">
        <w:t>6.</w:t>
      </w:r>
      <w:r w:rsidR="00563A3B" w:rsidRPr="00C02C63">
        <w:t>2.</w:t>
      </w:r>
      <w:r w:rsidR="00342CDB" w:rsidRPr="00C02C63">
        <w:t>36</w:t>
      </w:r>
      <w:r w:rsidR="007E002D" w:rsidRPr="00C02C63">
        <w:t xml:space="preserve">. Санитарно-защитную зону (СЗЗ) от очистных сооружений поверхностного стока до жилой застройки следует принимать 100 </w:t>
      </w:r>
      <w:r w:rsidR="00F21932" w:rsidRPr="00C02C63">
        <w:t>м</w:t>
      </w:r>
      <w:r w:rsidR="007E002D" w:rsidRPr="00C02C63">
        <w:t xml:space="preserve"> или по согласованию с органами санитарно-эпидемиологического надзора и природоохранными органами в зависимости от условий застройки и конструктивного использования с</w:t>
      </w:r>
      <w:r w:rsidR="00CB375C" w:rsidRPr="00C02C63">
        <w:t>ооружений, но не менее 50 м</w:t>
      </w:r>
      <w:r w:rsidR="007E002D" w:rsidRPr="00C02C63">
        <w:t xml:space="preserve"> (для закрытого типа </w:t>
      </w:r>
      <w:r w:rsidR="00CB375C" w:rsidRPr="00C02C63">
        <w:t>–</w:t>
      </w:r>
      <w:r w:rsidR="007E002D" w:rsidRPr="00C02C63">
        <w:t xml:space="preserve"> 50 </w:t>
      </w:r>
      <w:r w:rsidR="00CB375C" w:rsidRPr="00C02C63">
        <w:t>м</w:t>
      </w:r>
      <w:r w:rsidR="007E002D" w:rsidRPr="00C02C63">
        <w:t>).</w:t>
      </w:r>
    </w:p>
    <w:p w:rsidR="007E002D" w:rsidRPr="00C02C63" w:rsidRDefault="00303CD0" w:rsidP="0075417E">
      <w:pPr>
        <w:pStyle w:val="01"/>
      </w:pPr>
      <w:r w:rsidRPr="00C02C63">
        <w:t>6</w:t>
      </w:r>
      <w:r w:rsidR="00563A3B" w:rsidRPr="00C02C63">
        <w:t>.2.</w:t>
      </w:r>
      <w:r w:rsidR="00342CDB" w:rsidRPr="00C02C63">
        <w:t>37</w:t>
      </w:r>
      <w:r w:rsidR="007E002D" w:rsidRPr="00C02C63">
        <w:t>. Для определения размеров отводящих труб и водосточных каналов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коэффициента стока и площади водосбора. При этом минимальный диаметр водостоков принимается равным 400 мм.</w:t>
      </w:r>
    </w:p>
    <w:p w:rsidR="007E002D" w:rsidRPr="00C02C63" w:rsidRDefault="0075417E" w:rsidP="0075417E">
      <w:pPr>
        <w:pStyle w:val="01"/>
      </w:pPr>
      <w:r w:rsidRPr="00C02C63">
        <w:t>6</w:t>
      </w:r>
      <w:r w:rsidR="00563A3B" w:rsidRPr="00C02C63">
        <w:t>.2.</w:t>
      </w:r>
      <w:r w:rsidR="00342CDB" w:rsidRPr="00C02C63">
        <w:t>38</w:t>
      </w:r>
      <w:r w:rsidR="007E002D" w:rsidRPr="00C02C63">
        <w:t xml:space="preserve">. Расчет водосточной сети следует производить на дождевой сток по </w:t>
      </w:r>
      <w:r w:rsidRPr="00C02C63">
        <w:t xml:space="preserve">СП 32.13330.2012. </w:t>
      </w:r>
      <w:r w:rsidR="007E002D" w:rsidRPr="00C02C63">
        <w:t xml:space="preserve">При предельном периоде однократного превышения расчетной интенсивности 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 Высота затопления улиц при этом должна быть меньше высоты затопления подвальных и полуподвальных помещений. Период однократного переполнения сети дождевой канализации принимается в зависимости от характера территории, площади территории и величины интенсивности дождя по </w:t>
      </w:r>
      <w:r w:rsidRPr="00C02C63">
        <w:t>СП 32.13330.2012.</w:t>
      </w:r>
    </w:p>
    <w:p w:rsidR="007E002D" w:rsidRPr="00C02C63" w:rsidRDefault="0075417E" w:rsidP="0075417E">
      <w:pPr>
        <w:pStyle w:val="01"/>
      </w:pPr>
      <w:r w:rsidRPr="00C02C63">
        <w:t>6</w:t>
      </w:r>
      <w:r w:rsidR="00563A3B" w:rsidRPr="00C02C63">
        <w:t>.2.</w:t>
      </w:r>
      <w:r w:rsidR="00342CDB" w:rsidRPr="00C02C63">
        <w:t>39</w:t>
      </w:r>
      <w:r w:rsidR="007E002D" w:rsidRPr="00C02C63">
        <w:t xml:space="preserve">. Качество очистки поверхностных сточных вод, сбрасываемых в водные объекты, должно отвечать требованиям Водного кодекса Российской </w:t>
      </w:r>
      <w:r w:rsidR="0052405F" w:rsidRPr="00C02C63">
        <w:t>Федерации и</w:t>
      </w:r>
      <w:r w:rsidR="007E002D" w:rsidRPr="00C02C63">
        <w:t xml:space="preserve"> СанПиН 2.1.5.980-00 в соответствии с категорией водопользования водоема.</w:t>
      </w:r>
    </w:p>
    <w:p w:rsidR="008F0170" w:rsidRPr="00C02C63" w:rsidRDefault="0030219B" w:rsidP="008F0170">
      <w:pPr>
        <w:pStyle w:val="09"/>
      </w:pPr>
      <w:bookmarkStart w:id="104" w:name="подраздел_сан_очистка"/>
      <w:bookmarkStart w:id="105" w:name="_Toc465413400"/>
      <w:r w:rsidRPr="00C02C63">
        <w:t xml:space="preserve">6.3. </w:t>
      </w:r>
      <w:r w:rsidR="008F0170" w:rsidRPr="00C02C63">
        <w:t>Санитарная очистка</w:t>
      </w:r>
      <w:bookmarkEnd w:id="104"/>
      <w:bookmarkEnd w:id="105"/>
    </w:p>
    <w:p w:rsidR="008F0170" w:rsidRPr="00C02C63" w:rsidRDefault="008F0170" w:rsidP="008F0170">
      <w:pPr>
        <w:pStyle w:val="01"/>
      </w:pPr>
      <w:r w:rsidRPr="00C02C63">
        <w:t>6.3.1. Объектами санитарной очистки являются придомовые территории, уличные и микрорайонные проезды, территории объектов культурно-бытового назначения, предприятий, организаций, парков, скверов, площадей и иных мест общественного пользования, мест отдыха.</w:t>
      </w:r>
    </w:p>
    <w:p w:rsidR="008F0170" w:rsidRPr="00C02C63" w:rsidRDefault="008F0170" w:rsidP="008F0170">
      <w:pPr>
        <w:pStyle w:val="01"/>
      </w:pPr>
      <w:r w:rsidRPr="00C02C63">
        <w:t>Специфическими объектами очистки ввиду повышенного эпидемического риска и опасности для здоровья населения следует считать медицинские учреждения, особенно инфекционные, кожно-венерологические, туберкулезные больницы и отделения, ветеринарные объекты, пляжи.</w:t>
      </w:r>
    </w:p>
    <w:p w:rsidR="008F0170" w:rsidRPr="00C02C63" w:rsidRDefault="008F0170" w:rsidP="008F0170">
      <w:pPr>
        <w:pStyle w:val="01"/>
      </w:pPr>
      <w:r w:rsidRPr="00C02C63">
        <w:t xml:space="preserve">6.3.2. При разработке проектов планировки селитебных территорий следует предусматривать мероприятия по регулярному мусороудалению (сбор, хранение, транспортировка и утилизация отходов потребления, строительства и производства), летней и зимней уборке территории с </w:t>
      </w:r>
      <w:r w:rsidRPr="00C02C63">
        <w:lastRenderedPageBreak/>
        <w:t>вывозом снега и мусора с проезжей части проездов и улиц в места, установленные органами местного самоуправления.</w:t>
      </w:r>
    </w:p>
    <w:p w:rsidR="008F0170" w:rsidRPr="00C02C63" w:rsidRDefault="008F0170" w:rsidP="004510DA">
      <w:pPr>
        <w:pStyle w:val="01"/>
      </w:pPr>
      <w:r w:rsidRPr="00C02C63">
        <w:t>6.3.3. В жилых зонах на придомовых территориях должны быть выделены специальные площадки для размещения контейнеров для бытовых отходов с удобными подъездами для транспорта. Площадка должна быть открытой, с водонепроницаемым покрытием и отделяться от площадок для отдыха и занятий спортом.</w:t>
      </w:r>
    </w:p>
    <w:p w:rsidR="000B4065" w:rsidRPr="00C02C63" w:rsidRDefault="000B4065" w:rsidP="000B4065">
      <w:pPr>
        <w:pStyle w:val="01"/>
        <w:rPr>
          <w:lang w:eastAsia="ru-RU"/>
        </w:rPr>
      </w:pPr>
      <w:r w:rsidRPr="00C02C63">
        <w:rPr>
          <w:lang w:eastAsia="ru-RU"/>
        </w:rPr>
        <w:t>Площадки для установки контейнеров для сбора бытовых отходов должны быть удалены от жилых домов, общеобразовательных и дошкольных образовательных учреждений, спортивных площадок и мест отдыха на расстояние не менее 20 м, но не более 100 м. В районах сложившейся застройки расстояние до жилых домов может быть сокращено до 8 - 10 м. Размер площадок рассчитывается исходя из необходимого количества контейнеров. Площадка устраивается из бетон</w:t>
      </w:r>
      <w:r w:rsidR="000A2712" w:rsidRPr="00C02C63">
        <w:rPr>
          <w:lang w:eastAsia="ru-RU"/>
        </w:rPr>
        <w:t>а (асфальта) и ограждается с тре</w:t>
      </w:r>
      <w:r w:rsidRPr="00C02C63">
        <w:rPr>
          <w:lang w:eastAsia="ru-RU"/>
        </w:rPr>
        <w:t>х сторон. К площадке устраиваются подъездные пути с</w:t>
      </w:r>
      <w:r w:rsidR="000A2712" w:rsidRPr="00C02C63">
        <w:rPr>
          <w:lang w:eastAsia="ru-RU"/>
        </w:rPr>
        <w:t xml:space="preserve"> твердым или щебе</w:t>
      </w:r>
      <w:r w:rsidRPr="00C02C63">
        <w:rPr>
          <w:lang w:eastAsia="ru-RU"/>
        </w:rPr>
        <w:t>ночным покрытием шириной не менее 3,5 м и пешеходные дорожки.</w:t>
      </w:r>
    </w:p>
    <w:p w:rsidR="000A2712" w:rsidRPr="00C02C63" w:rsidRDefault="000A2712" w:rsidP="000A2712">
      <w:pPr>
        <w:pStyle w:val="01"/>
      </w:pPr>
      <w:r w:rsidRPr="00C02C63">
        <w:t>Площадки должны примыкать к сквозным проездам, что должно исключать маневрирование вывозящих мусор машин.</w:t>
      </w:r>
    </w:p>
    <w:p w:rsidR="008F0170" w:rsidRPr="00C02C63" w:rsidRDefault="008F0170" w:rsidP="004510DA">
      <w:pPr>
        <w:pStyle w:val="01"/>
      </w:pPr>
      <w:r w:rsidRPr="00C02C63">
        <w:t>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rsidR="006F7C9C" w:rsidRPr="00C02C63" w:rsidRDefault="006F7C9C" w:rsidP="008F0170">
      <w:pPr>
        <w:pStyle w:val="01"/>
      </w:pPr>
      <w:r w:rsidRPr="00C02C63">
        <w:t>В целях внедрени</w:t>
      </w:r>
      <w:r w:rsidR="006036C0" w:rsidRPr="00C02C63">
        <w:t xml:space="preserve">я селективного сбора отходов на территории </w:t>
      </w:r>
      <w:r w:rsidR="00091F68" w:rsidRPr="00C02C63">
        <w:t>поселений</w:t>
      </w:r>
      <w:r w:rsidR="006036C0" w:rsidRPr="00C02C63">
        <w:t>, хозяйственные площадки придомовых территорий рекомендуется оснащать емкостями для раздельного сбора отходов подлежащих вторичному использованию (ПЭТ бутылки, макулатура, полиэтилен</w:t>
      </w:r>
      <w:r w:rsidR="00CE0757" w:rsidRPr="00C02C63">
        <w:t>, стекло</w:t>
      </w:r>
      <w:r w:rsidR="006036C0" w:rsidRPr="00C02C63">
        <w:t xml:space="preserve"> и пр.).</w:t>
      </w:r>
    </w:p>
    <w:p w:rsidR="008F0170" w:rsidRPr="00C02C63" w:rsidRDefault="008F0170" w:rsidP="008F0170">
      <w:pPr>
        <w:pStyle w:val="01"/>
      </w:pPr>
      <w:r w:rsidRPr="00C02C63">
        <w:t>6.3.4. Нормы накопления бытовых отхо</w:t>
      </w:r>
      <w:r w:rsidR="00552B3C" w:rsidRPr="00C02C63">
        <w:t xml:space="preserve">дов принимаются в соответствии </w:t>
      </w:r>
      <w:r w:rsidR="006A6E73" w:rsidRPr="00C02C63">
        <w:t>с таблицей 6</w:t>
      </w:r>
      <w:r w:rsidR="00201557" w:rsidRPr="00C02C63">
        <w:t>0</w:t>
      </w:r>
      <w:r w:rsidR="00FF34CB" w:rsidRPr="00C02C63">
        <w:t>.</w:t>
      </w:r>
    </w:p>
    <w:p w:rsidR="00CB375C" w:rsidRPr="00C02C63" w:rsidRDefault="00CB375C" w:rsidP="00CB375C">
      <w:pPr>
        <w:pStyle w:val="05"/>
      </w:pPr>
      <w:bookmarkStart w:id="106" w:name="_Ref450646098"/>
      <w:r w:rsidRPr="00C02C63">
        <w:t xml:space="preserve">Таблица </w:t>
      </w:r>
      <w:bookmarkEnd w:id="106"/>
      <w:r w:rsidR="00FF34CB" w:rsidRPr="00C02C63">
        <w:t>6</w:t>
      </w:r>
      <w:r w:rsidR="00201557" w:rsidRPr="00C02C63">
        <w:t>0</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537"/>
        <w:gridCol w:w="1699"/>
        <w:gridCol w:w="2077"/>
      </w:tblGrid>
      <w:tr w:rsidR="007F6031" w:rsidRPr="00C02C63" w:rsidTr="004510DA">
        <w:tc>
          <w:tcPr>
            <w:tcW w:w="0" w:type="auto"/>
            <w:vMerge w:val="restart"/>
            <w:tcBorders>
              <w:top w:val="single" w:sz="4" w:space="0" w:color="auto"/>
              <w:bottom w:val="single" w:sz="4" w:space="0" w:color="auto"/>
              <w:right w:val="single" w:sz="4" w:space="0" w:color="auto"/>
            </w:tcBorders>
            <w:shd w:val="clear" w:color="auto" w:fill="auto"/>
            <w:vAlign w:val="center"/>
          </w:tcPr>
          <w:p w:rsidR="007F6031" w:rsidRPr="00C02C63" w:rsidRDefault="007F6031" w:rsidP="004510DA">
            <w:pPr>
              <w:suppressAutoHyphens/>
              <w:jc w:val="center"/>
              <w:rPr>
                <w:rFonts w:ascii="Times New Roman" w:hAnsi="Times New Roman" w:cs="Times New Roman"/>
                <w:b/>
              </w:rPr>
            </w:pPr>
            <w:r w:rsidRPr="00C02C63">
              <w:rPr>
                <w:rFonts w:ascii="Times New Roman" w:hAnsi="Times New Roman" w:cs="Times New Roman"/>
                <w:b/>
              </w:rPr>
              <w:t>Бытовые отходы</w:t>
            </w:r>
          </w:p>
        </w:tc>
        <w:tc>
          <w:tcPr>
            <w:tcW w:w="0" w:type="auto"/>
            <w:gridSpan w:val="2"/>
            <w:tcBorders>
              <w:top w:val="single" w:sz="4" w:space="0" w:color="auto"/>
              <w:left w:val="single" w:sz="4" w:space="0" w:color="auto"/>
              <w:bottom w:val="single" w:sz="4" w:space="0" w:color="auto"/>
            </w:tcBorders>
            <w:shd w:val="clear" w:color="auto" w:fill="auto"/>
            <w:vAlign w:val="center"/>
          </w:tcPr>
          <w:p w:rsidR="007F6031" w:rsidRPr="00C02C63" w:rsidRDefault="007F6031" w:rsidP="004510DA">
            <w:pPr>
              <w:suppressAutoHyphens/>
              <w:jc w:val="center"/>
              <w:rPr>
                <w:rFonts w:ascii="Times New Roman" w:hAnsi="Times New Roman" w:cs="Times New Roman"/>
                <w:b/>
              </w:rPr>
            </w:pPr>
            <w:r w:rsidRPr="00C02C63">
              <w:rPr>
                <w:rFonts w:ascii="Times New Roman" w:hAnsi="Times New Roman" w:cs="Times New Roman"/>
                <w:b/>
              </w:rPr>
              <w:t>Количество бытовых отходов на 1 человека в год</w:t>
            </w:r>
          </w:p>
        </w:tc>
      </w:tr>
      <w:tr w:rsidR="007F6031" w:rsidRPr="00C02C63" w:rsidTr="004510DA">
        <w:tc>
          <w:tcPr>
            <w:tcW w:w="0" w:type="auto"/>
            <w:vMerge/>
            <w:tcBorders>
              <w:top w:val="single" w:sz="4" w:space="0" w:color="auto"/>
              <w:bottom w:val="single" w:sz="4" w:space="0" w:color="auto"/>
              <w:right w:val="single" w:sz="4" w:space="0" w:color="auto"/>
            </w:tcBorders>
            <w:shd w:val="clear" w:color="auto" w:fill="auto"/>
            <w:vAlign w:val="center"/>
          </w:tcPr>
          <w:p w:rsidR="007F6031" w:rsidRPr="00C02C63" w:rsidRDefault="007F6031" w:rsidP="004510DA">
            <w:pPr>
              <w:suppressAutoHyphens/>
              <w:jc w:val="center"/>
              <w:rPr>
                <w:rFonts w:ascii="Times New Roman" w:hAnsi="Times New Roman" w:cs="Times New Roman"/>
                <w:b/>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7F6031" w:rsidRPr="00C02C63" w:rsidRDefault="007F6031" w:rsidP="004510DA">
            <w:pPr>
              <w:suppressAutoHyphens/>
              <w:jc w:val="center"/>
              <w:rPr>
                <w:rFonts w:ascii="Times New Roman" w:hAnsi="Times New Roman" w:cs="Times New Roman"/>
                <w:b/>
              </w:rPr>
            </w:pPr>
            <w:r w:rsidRPr="00C02C63">
              <w:rPr>
                <w:rFonts w:ascii="Times New Roman" w:hAnsi="Times New Roman" w:cs="Times New Roman"/>
                <w:b/>
              </w:rPr>
              <w:t>кг</w:t>
            </w:r>
          </w:p>
        </w:tc>
        <w:tc>
          <w:tcPr>
            <w:tcW w:w="0" w:type="auto"/>
            <w:tcBorders>
              <w:top w:val="single" w:sz="4" w:space="0" w:color="auto"/>
              <w:left w:val="single" w:sz="4" w:space="0" w:color="auto"/>
              <w:bottom w:val="single" w:sz="4" w:space="0" w:color="auto"/>
            </w:tcBorders>
            <w:shd w:val="clear" w:color="auto" w:fill="auto"/>
            <w:vAlign w:val="center"/>
          </w:tcPr>
          <w:p w:rsidR="007F6031" w:rsidRPr="00C02C63" w:rsidRDefault="007F6031" w:rsidP="004510DA">
            <w:pPr>
              <w:suppressAutoHyphens/>
              <w:jc w:val="center"/>
              <w:rPr>
                <w:rFonts w:ascii="Times New Roman" w:hAnsi="Times New Roman" w:cs="Times New Roman"/>
                <w:b/>
              </w:rPr>
            </w:pPr>
            <w:r w:rsidRPr="00C02C63">
              <w:rPr>
                <w:rFonts w:ascii="Times New Roman" w:hAnsi="Times New Roman" w:cs="Times New Roman"/>
                <w:b/>
              </w:rPr>
              <w:t>л</w:t>
            </w:r>
          </w:p>
        </w:tc>
      </w:tr>
      <w:tr w:rsidR="007F6031" w:rsidRPr="00C02C63" w:rsidTr="004510DA">
        <w:tc>
          <w:tcPr>
            <w:tcW w:w="0" w:type="auto"/>
            <w:tcBorders>
              <w:top w:val="single" w:sz="4" w:space="0" w:color="auto"/>
              <w:bottom w:val="nil"/>
              <w:right w:val="single" w:sz="4" w:space="0" w:color="auto"/>
            </w:tcBorders>
            <w:shd w:val="clear" w:color="auto" w:fill="auto"/>
          </w:tcPr>
          <w:p w:rsidR="007F6031" w:rsidRPr="00C02C63" w:rsidRDefault="007F6031" w:rsidP="007F6031">
            <w:pPr>
              <w:suppressAutoHyphens/>
              <w:rPr>
                <w:rFonts w:ascii="Times New Roman" w:hAnsi="Times New Roman" w:cs="Times New Roman"/>
              </w:rPr>
            </w:pPr>
            <w:r w:rsidRPr="00C02C63">
              <w:rPr>
                <w:rFonts w:ascii="Times New Roman" w:hAnsi="Times New Roman" w:cs="Times New Roman"/>
              </w:rPr>
              <w:t>Твердые:</w:t>
            </w:r>
          </w:p>
        </w:tc>
        <w:tc>
          <w:tcPr>
            <w:tcW w:w="0" w:type="auto"/>
            <w:tcBorders>
              <w:top w:val="single" w:sz="4" w:space="0" w:color="auto"/>
              <w:left w:val="single" w:sz="4" w:space="0" w:color="auto"/>
              <w:bottom w:val="nil"/>
              <w:right w:val="single" w:sz="4" w:space="0" w:color="auto"/>
            </w:tcBorders>
            <w:shd w:val="clear" w:color="auto" w:fill="auto"/>
          </w:tcPr>
          <w:p w:rsidR="007F6031" w:rsidRPr="00C02C63" w:rsidRDefault="007F6031" w:rsidP="007F6031">
            <w:pPr>
              <w:suppressAutoHyphens/>
              <w:jc w:val="both"/>
              <w:rPr>
                <w:rFonts w:ascii="Times New Roman" w:hAnsi="Times New Roman" w:cs="Times New Roman"/>
              </w:rPr>
            </w:pPr>
          </w:p>
        </w:tc>
        <w:tc>
          <w:tcPr>
            <w:tcW w:w="0" w:type="auto"/>
            <w:tcBorders>
              <w:top w:val="single" w:sz="4" w:space="0" w:color="auto"/>
              <w:left w:val="single" w:sz="4" w:space="0" w:color="auto"/>
              <w:bottom w:val="nil"/>
            </w:tcBorders>
            <w:shd w:val="clear" w:color="auto" w:fill="auto"/>
          </w:tcPr>
          <w:p w:rsidR="007F6031" w:rsidRPr="00C02C63" w:rsidRDefault="007F6031" w:rsidP="007F6031">
            <w:pPr>
              <w:suppressAutoHyphens/>
              <w:jc w:val="both"/>
              <w:rPr>
                <w:rFonts w:ascii="Times New Roman" w:hAnsi="Times New Roman" w:cs="Times New Roman"/>
              </w:rPr>
            </w:pPr>
          </w:p>
        </w:tc>
      </w:tr>
      <w:tr w:rsidR="009271B1" w:rsidRPr="00C02C63" w:rsidTr="004510DA">
        <w:tc>
          <w:tcPr>
            <w:tcW w:w="0" w:type="auto"/>
            <w:tcBorders>
              <w:top w:val="nil"/>
              <w:bottom w:val="nil"/>
              <w:right w:val="single" w:sz="4" w:space="0" w:color="auto"/>
            </w:tcBorders>
            <w:shd w:val="clear" w:color="auto" w:fill="auto"/>
          </w:tcPr>
          <w:p w:rsidR="009271B1" w:rsidRPr="00C02C63" w:rsidRDefault="009271B1" w:rsidP="007F6031">
            <w:pPr>
              <w:suppressAutoHyphens/>
              <w:rPr>
                <w:rFonts w:ascii="Times New Roman" w:hAnsi="Times New Roman" w:cs="Times New Roman"/>
              </w:rPr>
            </w:pPr>
            <w:r w:rsidRPr="00C02C63">
              <w:rPr>
                <w:rFonts w:ascii="Times New Roman" w:hAnsi="Times New Roman" w:cs="Times New Roman"/>
              </w:rPr>
              <w:t>от жилых зданий, оборудованных водопроводом, канализацией, центральным отоплением и газом</w:t>
            </w:r>
          </w:p>
        </w:tc>
        <w:tc>
          <w:tcPr>
            <w:tcW w:w="0" w:type="auto"/>
            <w:vMerge w:val="restart"/>
            <w:tcBorders>
              <w:top w:val="nil"/>
              <w:left w:val="single" w:sz="4" w:space="0" w:color="auto"/>
              <w:bottom w:val="nil"/>
              <w:right w:val="single" w:sz="4" w:space="0" w:color="auto"/>
            </w:tcBorders>
            <w:shd w:val="clear" w:color="auto" w:fill="auto"/>
          </w:tcPr>
          <w:p w:rsidR="009271B1" w:rsidRPr="00C02C63" w:rsidRDefault="006A6E73" w:rsidP="006A6E73">
            <w:pPr>
              <w:jc w:val="center"/>
              <w:rPr>
                <w:rFonts w:ascii="Times New Roman" w:hAnsi="Times New Roman" w:cs="Times New Roman"/>
              </w:rPr>
            </w:pPr>
            <w:r w:rsidRPr="00C02C63">
              <w:rPr>
                <w:rFonts w:ascii="Times New Roman" w:hAnsi="Times New Roman" w:cs="Times New Roman"/>
              </w:rPr>
              <w:t>190</w:t>
            </w:r>
            <w:r w:rsidR="009271B1" w:rsidRPr="00C02C63">
              <w:rPr>
                <w:rFonts w:ascii="Times New Roman" w:hAnsi="Times New Roman" w:cs="Times New Roman"/>
              </w:rPr>
              <w:t>-2</w:t>
            </w:r>
            <w:r w:rsidRPr="00C02C63">
              <w:rPr>
                <w:rFonts w:ascii="Times New Roman" w:hAnsi="Times New Roman" w:cs="Times New Roman"/>
              </w:rPr>
              <w:t>25</w:t>
            </w:r>
          </w:p>
        </w:tc>
        <w:tc>
          <w:tcPr>
            <w:tcW w:w="0" w:type="auto"/>
            <w:vMerge w:val="restart"/>
            <w:tcBorders>
              <w:top w:val="nil"/>
              <w:left w:val="single" w:sz="4" w:space="0" w:color="auto"/>
              <w:bottom w:val="nil"/>
            </w:tcBorders>
            <w:shd w:val="clear" w:color="auto" w:fill="auto"/>
          </w:tcPr>
          <w:p w:rsidR="009271B1" w:rsidRPr="00C02C63" w:rsidRDefault="009271B1" w:rsidP="006A6E73">
            <w:pPr>
              <w:jc w:val="center"/>
              <w:rPr>
                <w:rFonts w:ascii="Times New Roman" w:hAnsi="Times New Roman" w:cs="Times New Roman"/>
              </w:rPr>
            </w:pPr>
            <w:r w:rsidRPr="00C02C63">
              <w:rPr>
                <w:rFonts w:ascii="Times New Roman" w:hAnsi="Times New Roman" w:cs="Times New Roman"/>
              </w:rPr>
              <w:t>9</w:t>
            </w:r>
            <w:r w:rsidR="006A6E73" w:rsidRPr="00C02C63">
              <w:rPr>
                <w:rFonts w:ascii="Times New Roman" w:hAnsi="Times New Roman" w:cs="Times New Roman"/>
              </w:rPr>
              <w:t>0</w:t>
            </w:r>
            <w:r w:rsidRPr="00C02C63">
              <w:rPr>
                <w:rFonts w:ascii="Times New Roman" w:hAnsi="Times New Roman" w:cs="Times New Roman"/>
              </w:rPr>
              <w:t>0-1</w:t>
            </w:r>
            <w:r w:rsidR="006A6E73" w:rsidRPr="00C02C63">
              <w:rPr>
                <w:rFonts w:ascii="Times New Roman" w:hAnsi="Times New Roman" w:cs="Times New Roman"/>
              </w:rPr>
              <w:t>0</w:t>
            </w:r>
            <w:r w:rsidRPr="00C02C63">
              <w:rPr>
                <w:rFonts w:ascii="Times New Roman" w:hAnsi="Times New Roman" w:cs="Times New Roman"/>
              </w:rPr>
              <w:t>00</w:t>
            </w:r>
          </w:p>
        </w:tc>
      </w:tr>
      <w:tr w:rsidR="009271B1" w:rsidRPr="00C02C63" w:rsidTr="004510DA">
        <w:tc>
          <w:tcPr>
            <w:tcW w:w="0" w:type="auto"/>
            <w:tcBorders>
              <w:top w:val="nil"/>
              <w:bottom w:val="nil"/>
              <w:right w:val="single" w:sz="4" w:space="0" w:color="auto"/>
            </w:tcBorders>
            <w:shd w:val="clear" w:color="auto" w:fill="auto"/>
          </w:tcPr>
          <w:p w:rsidR="009271B1" w:rsidRPr="00C02C63" w:rsidRDefault="009271B1" w:rsidP="007F6031">
            <w:pPr>
              <w:suppressAutoHyphens/>
              <w:rPr>
                <w:rFonts w:ascii="Times New Roman" w:hAnsi="Times New Roman" w:cs="Times New Roman"/>
              </w:rPr>
            </w:pPr>
            <w:r w:rsidRPr="00C02C63">
              <w:rPr>
                <w:rFonts w:ascii="Times New Roman" w:hAnsi="Times New Roman" w:cs="Times New Roman"/>
              </w:rPr>
              <w:t>от прочих жилых зданий</w:t>
            </w:r>
          </w:p>
        </w:tc>
        <w:tc>
          <w:tcPr>
            <w:tcW w:w="0" w:type="auto"/>
            <w:tcBorders>
              <w:top w:val="nil"/>
              <w:left w:val="single" w:sz="4" w:space="0" w:color="auto"/>
              <w:bottom w:val="nil"/>
              <w:right w:val="single" w:sz="4" w:space="0" w:color="auto"/>
            </w:tcBorders>
            <w:shd w:val="clear" w:color="auto" w:fill="auto"/>
          </w:tcPr>
          <w:p w:rsidR="009271B1" w:rsidRPr="00C02C63" w:rsidRDefault="009271B1" w:rsidP="006A6E73">
            <w:pPr>
              <w:jc w:val="center"/>
              <w:rPr>
                <w:rFonts w:ascii="Times New Roman" w:hAnsi="Times New Roman" w:cs="Times New Roman"/>
              </w:rPr>
            </w:pPr>
            <w:r w:rsidRPr="00C02C63">
              <w:rPr>
                <w:rFonts w:ascii="Times New Roman" w:hAnsi="Times New Roman" w:cs="Times New Roman"/>
              </w:rPr>
              <w:t>3</w:t>
            </w:r>
            <w:r w:rsidR="006A6E73" w:rsidRPr="00C02C63">
              <w:rPr>
                <w:rFonts w:ascii="Times New Roman" w:hAnsi="Times New Roman" w:cs="Times New Roman"/>
              </w:rPr>
              <w:t>00</w:t>
            </w:r>
            <w:r w:rsidRPr="00C02C63">
              <w:rPr>
                <w:rFonts w:ascii="Times New Roman" w:hAnsi="Times New Roman" w:cs="Times New Roman"/>
              </w:rPr>
              <w:t>-4</w:t>
            </w:r>
            <w:r w:rsidR="006A6E73" w:rsidRPr="00C02C63">
              <w:rPr>
                <w:rFonts w:ascii="Times New Roman" w:hAnsi="Times New Roman" w:cs="Times New Roman"/>
              </w:rPr>
              <w:t>50</w:t>
            </w:r>
          </w:p>
        </w:tc>
        <w:tc>
          <w:tcPr>
            <w:tcW w:w="0" w:type="auto"/>
            <w:tcBorders>
              <w:top w:val="nil"/>
              <w:left w:val="single" w:sz="4" w:space="0" w:color="auto"/>
              <w:bottom w:val="nil"/>
            </w:tcBorders>
            <w:shd w:val="clear" w:color="auto" w:fill="auto"/>
          </w:tcPr>
          <w:p w:rsidR="009271B1" w:rsidRPr="00C02C63" w:rsidRDefault="009271B1" w:rsidP="006A6E73">
            <w:pPr>
              <w:jc w:val="center"/>
              <w:rPr>
                <w:rFonts w:ascii="Times New Roman" w:hAnsi="Times New Roman" w:cs="Times New Roman"/>
              </w:rPr>
            </w:pPr>
            <w:r w:rsidRPr="00C02C63">
              <w:rPr>
                <w:rFonts w:ascii="Times New Roman" w:hAnsi="Times New Roman" w:cs="Times New Roman"/>
              </w:rPr>
              <w:t>1</w:t>
            </w:r>
            <w:r w:rsidR="006A6E73" w:rsidRPr="00C02C63">
              <w:rPr>
                <w:rFonts w:ascii="Times New Roman" w:hAnsi="Times New Roman" w:cs="Times New Roman"/>
              </w:rPr>
              <w:t>100</w:t>
            </w:r>
            <w:r w:rsidRPr="00C02C63">
              <w:rPr>
                <w:rFonts w:ascii="Times New Roman" w:hAnsi="Times New Roman" w:cs="Times New Roman"/>
              </w:rPr>
              <w:t>-1</w:t>
            </w:r>
            <w:r w:rsidR="006A6E73" w:rsidRPr="00C02C63">
              <w:rPr>
                <w:rFonts w:ascii="Times New Roman" w:hAnsi="Times New Roman" w:cs="Times New Roman"/>
              </w:rPr>
              <w:t>50</w:t>
            </w:r>
            <w:r w:rsidRPr="00C02C63">
              <w:rPr>
                <w:rFonts w:ascii="Times New Roman" w:hAnsi="Times New Roman" w:cs="Times New Roman"/>
              </w:rPr>
              <w:t>0</w:t>
            </w:r>
          </w:p>
        </w:tc>
      </w:tr>
      <w:tr w:rsidR="009271B1" w:rsidRPr="00C02C63" w:rsidTr="004510DA">
        <w:tc>
          <w:tcPr>
            <w:tcW w:w="0" w:type="auto"/>
            <w:tcBorders>
              <w:top w:val="nil"/>
              <w:bottom w:val="nil"/>
              <w:right w:val="single" w:sz="4" w:space="0" w:color="auto"/>
            </w:tcBorders>
            <w:shd w:val="clear" w:color="auto" w:fill="auto"/>
          </w:tcPr>
          <w:p w:rsidR="009271B1" w:rsidRPr="00C02C63" w:rsidRDefault="009271B1" w:rsidP="007F6031">
            <w:pPr>
              <w:suppressAutoHyphens/>
              <w:rPr>
                <w:rFonts w:ascii="Times New Roman" w:hAnsi="Times New Roman" w:cs="Times New Roman"/>
              </w:rPr>
            </w:pPr>
            <w:r w:rsidRPr="00C02C63">
              <w:rPr>
                <w:rFonts w:ascii="Times New Roman" w:hAnsi="Times New Roman" w:cs="Times New Roman"/>
              </w:rPr>
              <w:t>Общее количество по городу с учетом общественных зданий</w:t>
            </w:r>
          </w:p>
        </w:tc>
        <w:tc>
          <w:tcPr>
            <w:tcW w:w="0" w:type="auto"/>
            <w:tcBorders>
              <w:top w:val="nil"/>
              <w:left w:val="single" w:sz="4" w:space="0" w:color="auto"/>
              <w:bottom w:val="nil"/>
              <w:right w:val="single" w:sz="4" w:space="0" w:color="auto"/>
            </w:tcBorders>
            <w:shd w:val="clear" w:color="auto" w:fill="auto"/>
          </w:tcPr>
          <w:p w:rsidR="009271B1" w:rsidRPr="00C02C63" w:rsidRDefault="006A6E73" w:rsidP="006A6E73">
            <w:pPr>
              <w:jc w:val="center"/>
              <w:rPr>
                <w:rFonts w:ascii="Times New Roman" w:hAnsi="Times New Roman" w:cs="Times New Roman"/>
              </w:rPr>
            </w:pPr>
            <w:r w:rsidRPr="00C02C63">
              <w:rPr>
                <w:rFonts w:ascii="Times New Roman" w:hAnsi="Times New Roman" w:cs="Times New Roman"/>
              </w:rPr>
              <w:t>280</w:t>
            </w:r>
            <w:r w:rsidR="009271B1" w:rsidRPr="00C02C63">
              <w:rPr>
                <w:rFonts w:ascii="Times New Roman" w:hAnsi="Times New Roman" w:cs="Times New Roman"/>
              </w:rPr>
              <w:t>-3</w:t>
            </w:r>
            <w:r w:rsidRPr="00C02C63">
              <w:rPr>
                <w:rFonts w:ascii="Times New Roman" w:hAnsi="Times New Roman" w:cs="Times New Roman"/>
              </w:rPr>
              <w:t>0</w:t>
            </w:r>
            <w:r w:rsidR="009271B1" w:rsidRPr="00C02C63">
              <w:rPr>
                <w:rFonts w:ascii="Times New Roman" w:hAnsi="Times New Roman" w:cs="Times New Roman"/>
              </w:rPr>
              <w:t>0</w:t>
            </w:r>
          </w:p>
        </w:tc>
        <w:tc>
          <w:tcPr>
            <w:tcW w:w="0" w:type="auto"/>
            <w:tcBorders>
              <w:top w:val="nil"/>
              <w:left w:val="single" w:sz="4" w:space="0" w:color="auto"/>
              <w:bottom w:val="nil"/>
            </w:tcBorders>
            <w:shd w:val="clear" w:color="auto" w:fill="auto"/>
          </w:tcPr>
          <w:p w:rsidR="009271B1" w:rsidRPr="00C02C63" w:rsidRDefault="009271B1" w:rsidP="006A6E73">
            <w:pPr>
              <w:jc w:val="center"/>
              <w:rPr>
                <w:rFonts w:ascii="Times New Roman" w:hAnsi="Times New Roman" w:cs="Times New Roman"/>
              </w:rPr>
            </w:pPr>
            <w:r w:rsidRPr="00C02C63">
              <w:rPr>
                <w:rFonts w:ascii="Times New Roman" w:hAnsi="Times New Roman" w:cs="Times New Roman"/>
              </w:rPr>
              <w:t>1</w:t>
            </w:r>
            <w:r w:rsidR="006A6E73" w:rsidRPr="00C02C63">
              <w:rPr>
                <w:rFonts w:ascii="Times New Roman" w:hAnsi="Times New Roman" w:cs="Times New Roman"/>
              </w:rPr>
              <w:t>400</w:t>
            </w:r>
            <w:r w:rsidRPr="00C02C63">
              <w:rPr>
                <w:rFonts w:ascii="Times New Roman" w:hAnsi="Times New Roman" w:cs="Times New Roman"/>
              </w:rPr>
              <w:t>-1</w:t>
            </w:r>
            <w:r w:rsidR="006A6E73" w:rsidRPr="00C02C63">
              <w:rPr>
                <w:rFonts w:ascii="Times New Roman" w:hAnsi="Times New Roman" w:cs="Times New Roman"/>
              </w:rPr>
              <w:t>500</w:t>
            </w:r>
          </w:p>
        </w:tc>
      </w:tr>
      <w:tr w:rsidR="009271B1" w:rsidRPr="00C02C63" w:rsidTr="009271B1">
        <w:trPr>
          <w:trHeight w:val="211"/>
        </w:trPr>
        <w:tc>
          <w:tcPr>
            <w:tcW w:w="0" w:type="auto"/>
            <w:tcBorders>
              <w:top w:val="nil"/>
              <w:bottom w:val="nil"/>
              <w:right w:val="single" w:sz="4" w:space="0" w:color="auto"/>
            </w:tcBorders>
            <w:shd w:val="clear" w:color="auto" w:fill="auto"/>
          </w:tcPr>
          <w:p w:rsidR="009271B1" w:rsidRPr="00C02C63" w:rsidRDefault="009271B1" w:rsidP="007F6031">
            <w:pPr>
              <w:suppressAutoHyphens/>
              <w:rPr>
                <w:rFonts w:ascii="Times New Roman" w:hAnsi="Times New Roman" w:cs="Times New Roman"/>
              </w:rPr>
            </w:pPr>
            <w:r w:rsidRPr="00C02C63">
              <w:rPr>
                <w:rFonts w:ascii="Times New Roman" w:hAnsi="Times New Roman" w:cs="Times New Roman"/>
              </w:rPr>
              <w:t>Жидкие из выгребов (при отсутствии канализации)</w:t>
            </w:r>
          </w:p>
        </w:tc>
        <w:tc>
          <w:tcPr>
            <w:tcW w:w="0" w:type="auto"/>
            <w:tcBorders>
              <w:top w:val="nil"/>
              <w:left w:val="single" w:sz="4" w:space="0" w:color="auto"/>
              <w:bottom w:val="nil"/>
              <w:right w:val="single" w:sz="4" w:space="0" w:color="auto"/>
            </w:tcBorders>
            <w:shd w:val="clear" w:color="auto" w:fill="auto"/>
          </w:tcPr>
          <w:p w:rsidR="009271B1" w:rsidRPr="00C02C63" w:rsidRDefault="009271B1" w:rsidP="009271B1">
            <w:pPr>
              <w:jc w:val="center"/>
              <w:rPr>
                <w:rFonts w:ascii="Times New Roman" w:hAnsi="Times New Roman" w:cs="Times New Roman"/>
              </w:rPr>
            </w:pPr>
          </w:p>
        </w:tc>
        <w:tc>
          <w:tcPr>
            <w:tcW w:w="0" w:type="auto"/>
            <w:tcBorders>
              <w:top w:val="nil"/>
              <w:left w:val="single" w:sz="4" w:space="0" w:color="auto"/>
              <w:bottom w:val="nil"/>
            </w:tcBorders>
            <w:shd w:val="clear" w:color="auto" w:fill="auto"/>
          </w:tcPr>
          <w:p w:rsidR="009271B1" w:rsidRPr="00C02C63" w:rsidRDefault="009271B1" w:rsidP="006A6E73">
            <w:pPr>
              <w:jc w:val="center"/>
              <w:rPr>
                <w:rFonts w:ascii="Times New Roman" w:hAnsi="Times New Roman" w:cs="Times New Roman"/>
              </w:rPr>
            </w:pPr>
            <w:r w:rsidRPr="00C02C63">
              <w:rPr>
                <w:rFonts w:ascii="Times New Roman" w:hAnsi="Times New Roman" w:cs="Times New Roman"/>
              </w:rPr>
              <w:t>2</w:t>
            </w:r>
            <w:r w:rsidR="006A6E73" w:rsidRPr="00C02C63">
              <w:rPr>
                <w:rFonts w:ascii="Times New Roman" w:hAnsi="Times New Roman" w:cs="Times New Roman"/>
              </w:rPr>
              <w:t>0</w:t>
            </w:r>
            <w:r w:rsidRPr="00C02C63">
              <w:rPr>
                <w:rFonts w:ascii="Times New Roman" w:hAnsi="Times New Roman" w:cs="Times New Roman"/>
              </w:rPr>
              <w:t>00-3</w:t>
            </w:r>
            <w:r w:rsidR="006A6E73" w:rsidRPr="00C02C63">
              <w:rPr>
                <w:rFonts w:ascii="Times New Roman" w:hAnsi="Times New Roman" w:cs="Times New Roman"/>
              </w:rPr>
              <w:t>50</w:t>
            </w:r>
            <w:r w:rsidRPr="00C02C63">
              <w:rPr>
                <w:rFonts w:ascii="Times New Roman" w:hAnsi="Times New Roman" w:cs="Times New Roman"/>
              </w:rPr>
              <w:t>0</w:t>
            </w:r>
          </w:p>
        </w:tc>
      </w:tr>
      <w:tr w:rsidR="009271B1" w:rsidRPr="00C02C63" w:rsidTr="004510DA">
        <w:tc>
          <w:tcPr>
            <w:tcW w:w="0" w:type="auto"/>
            <w:tcBorders>
              <w:top w:val="nil"/>
              <w:bottom w:val="single" w:sz="4" w:space="0" w:color="auto"/>
              <w:right w:val="single" w:sz="4" w:space="0" w:color="auto"/>
            </w:tcBorders>
            <w:shd w:val="clear" w:color="auto" w:fill="auto"/>
          </w:tcPr>
          <w:p w:rsidR="009271B1" w:rsidRPr="00C02C63" w:rsidRDefault="009271B1" w:rsidP="000730D0">
            <w:pPr>
              <w:suppressAutoHyphens/>
              <w:rPr>
                <w:rFonts w:ascii="Times New Roman" w:hAnsi="Times New Roman" w:cs="Times New Roman"/>
              </w:rPr>
            </w:pPr>
            <w:r w:rsidRPr="00C02C63">
              <w:rPr>
                <w:rFonts w:ascii="Times New Roman" w:hAnsi="Times New Roman" w:cs="Times New Roman"/>
              </w:rPr>
              <w:t>Смет с 1 м</w:t>
            </w:r>
            <w:r w:rsidRPr="00C02C63">
              <w:rPr>
                <w:rFonts w:ascii="Times New Roman" w:hAnsi="Times New Roman" w:cs="Times New Roman"/>
                <w:vertAlign w:val="superscript"/>
              </w:rPr>
              <w:t>2</w:t>
            </w:r>
            <w:r w:rsidRPr="00C02C63">
              <w:rPr>
                <w:rFonts w:ascii="Times New Roman" w:hAnsi="Times New Roman" w:cs="Times New Roman"/>
              </w:rPr>
              <w:t xml:space="preserve"> твердых покрытий улиц, площадей и парков</w:t>
            </w:r>
          </w:p>
        </w:tc>
        <w:tc>
          <w:tcPr>
            <w:tcW w:w="0" w:type="auto"/>
            <w:tcBorders>
              <w:top w:val="nil"/>
              <w:left w:val="single" w:sz="4" w:space="0" w:color="auto"/>
              <w:bottom w:val="single" w:sz="4" w:space="0" w:color="auto"/>
              <w:right w:val="single" w:sz="4" w:space="0" w:color="auto"/>
            </w:tcBorders>
            <w:shd w:val="clear" w:color="auto" w:fill="auto"/>
          </w:tcPr>
          <w:p w:rsidR="009271B1" w:rsidRPr="00C02C63" w:rsidRDefault="006A6E73" w:rsidP="009271B1">
            <w:pPr>
              <w:jc w:val="center"/>
              <w:rPr>
                <w:rFonts w:ascii="Times New Roman" w:hAnsi="Times New Roman" w:cs="Times New Roman"/>
              </w:rPr>
            </w:pPr>
            <w:r w:rsidRPr="00C02C63">
              <w:rPr>
                <w:rFonts w:ascii="Times New Roman" w:hAnsi="Times New Roman" w:cs="Times New Roman"/>
              </w:rPr>
              <w:t>5-15</w:t>
            </w:r>
          </w:p>
        </w:tc>
        <w:tc>
          <w:tcPr>
            <w:tcW w:w="0" w:type="auto"/>
            <w:tcBorders>
              <w:top w:val="nil"/>
              <w:left w:val="single" w:sz="4" w:space="0" w:color="auto"/>
              <w:bottom w:val="single" w:sz="4" w:space="0" w:color="auto"/>
            </w:tcBorders>
            <w:shd w:val="clear" w:color="auto" w:fill="auto"/>
          </w:tcPr>
          <w:p w:rsidR="009271B1" w:rsidRPr="00C02C63" w:rsidRDefault="006A6E73" w:rsidP="009271B1">
            <w:pPr>
              <w:jc w:val="center"/>
              <w:rPr>
                <w:rFonts w:ascii="Times New Roman" w:hAnsi="Times New Roman" w:cs="Times New Roman"/>
              </w:rPr>
            </w:pPr>
            <w:r w:rsidRPr="00C02C63">
              <w:rPr>
                <w:rFonts w:ascii="Times New Roman" w:hAnsi="Times New Roman" w:cs="Times New Roman"/>
              </w:rPr>
              <w:t>8-20</w:t>
            </w:r>
          </w:p>
        </w:tc>
      </w:tr>
    </w:tbl>
    <w:p w:rsidR="006D7831" w:rsidRPr="00C02C63" w:rsidRDefault="006D7831" w:rsidP="006D7831">
      <w:pPr>
        <w:pStyle w:val="01"/>
      </w:pPr>
    </w:p>
    <w:p w:rsidR="007F6031" w:rsidRPr="00C02C63" w:rsidRDefault="004510DA" w:rsidP="006A6E73">
      <w:pPr>
        <w:pStyle w:val="07"/>
        <w:ind w:firstLine="567"/>
        <w:rPr>
          <w:i/>
        </w:rPr>
      </w:pPr>
      <w:r w:rsidRPr="00C02C63">
        <w:rPr>
          <w:i/>
        </w:rPr>
        <w:t>Примечания</w:t>
      </w:r>
      <w:r w:rsidR="006D7831" w:rsidRPr="00C02C63">
        <w:rPr>
          <w:i/>
        </w:rPr>
        <w:t>:</w:t>
      </w:r>
    </w:p>
    <w:p w:rsidR="007F6031" w:rsidRPr="00C02C63" w:rsidRDefault="007F6031" w:rsidP="006A6E73">
      <w:pPr>
        <w:pStyle w:val="08"/>
        <w:ind w:firstLine="567"/>
        <w:rPr>
          <w:i/>
        </w:rPr>
      </w:pPr>
      <w:r w:rsidRPr="00C02C63">
        <w:rPr>
          <w:i/>
        </w:rPr>
        <w:t xml:space="preserve">1. Большие значения норм накопления отходов следует принимать для </w:t>
      </w:r>
      <w:r w:rsidR="000730D0" w:rsidRPr="00C02C63">
        <w:rPr>
          <w:i/>
        </w:rPr>
        <w:t>города, меньшие для сельских поселений.</w:t>
      </w:r>
    </w:p>
    <w:p w:rsidR="007F6031" w:rsidRPr="00C02C63" w:rsidRDefault="002227F2" w:rsidP="006A6E73">
      <w:pPr>
        <w:pStyle w:val="08"/>
        <w:ind w:firstLine="567"/>
        <w:rPr>
          <w:i/>
        </w:rPr>
      </w:pPr>
      <w:r w:rsidRPr="00C02C63">
        <w:rPr>
          <w:i/>
        </w:rPr>
        <w:t>2</w:t>
      </w:r>
      <w:r w:rsidR="007F6031" w:rsidRPr="00C02C63">
        <w:rPr>
          <w:i/>
        </w:rPr>
        <w:t>. Нормы накопления крупногабаритных бытовых отходов следует принимать в размере 5% в составе приведенных значений твердых бытовых отходов.</w:t>
      </w:r>
    </w:p>
    <w:p w:rsidR="007F6031" w:rsidRPr="00C02C63" w:rsidRDefault="007F6031" w:rsidP="007F6031">
      <w:pPr>
        <w:pStyle w:val="01"/>
      </w:pPr>
    </w:p>
    <w:p w:rsidR="008F0170" w:rsidRPr="00C02C63" w:rsidRDefault="00996010" w:rsidP="004510DA">
      <w:pPr>
        <w:pStyle w:val="01"/>
      </w:pPr>
      <w:r w:rsidRPr="00C02C63">
        <w:t>6.3</w:t>
      </w:r>
      <w:r w:rsidR="008F0170" w:rsidRPr="00C02C63">
        <w:t xml:space="preserve">.5. Для сбора жидких отходов от неканализованных зданий устраиваются </w:t>
      </w:r>
      <w:r w:rsidR="002227F2" w:rsidRPr="00C02C63">
        <w:t xml:space="preserve">гидронепроницаемые выгреба. </w:t>
      </w:r>
      <w:r w:rsidR="008F0170" w:rsidRPr="00C02C63">
        <w:t>При наличии дворовых уборных выгреб может быть общим. Глубина выгреба зависит от уровня грунтовых вод, но не должна быть более 3 м.</w:t>
      </w:r>
    </w:p>
    <w:p w:rsidR="008F0170" w:rsidRPr="00C02C63" w:rsidRDefault="008F0170" w:rsidP="004510DA">
      <w:pPr>
        <w:pStyle w:val="01"/>
      </w:pPr>
      <w:r w:rsidRPr="00C02C63">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rsidR="008F0170" w:rsidRPr="00C02C63" w:rsidRDefault="008F0170" w:rsidP="004510DA">
      <w:pPr>
        <w:pStyle w:val="01"/>
      </w:pPr>
      <w:r w:rsidRPr="00C02C63">
        <w:t>В условиях нецентрализованного водоснабжения дворовые уборные должны быть удалены от колодцев и каптажей родников</w:t>
      </w:r>
      <w:r w:rsidR="00CC4BFE" w:rsidRPr="00C02C63">
        <w:t xml:space="preserve"> на расстояние не менее 50</w:t>
      </w:r>
      <w:r w:rsidRPr="00C02C63">
        <w:t> м.</w:t>
      </w:r>
    </w:p>
    <w:p w:rsidR="008F0170" w:rsidRPr="00C02C63" w:rsidRDefault="008F0170" w:rsidP="00CC4BFE">
      <w:pPr>
        <w:pStyle w:val="01"/>
      </w:pPr>
      <w:r w:rsidRPr="00C02C63">
        <w:t xml:space="preserve">На территории частного домовладения места расположения мусоросборников, дворовых туалетов и </w:t>
      </w:r>
      <w:r w:rsidR="00783F50" w:rsidRPr="00C02C63">
        <w:t>гидронепроницаемых выгребов</w:t>
      </w:r>
      <w:r w:rsidRPr="00C02C63">
        <w:t xml:space="preserve"> должны определяться домовладельцами, ра</w:t>
      </w:r>
      <w:r w:rsidR="00CC4BFE" w:rsidRPr="00C02C63">
        <w:t xml:space="preserve">зрыв может быть сокращен до </w:t>
      </w:r>
      <w:r w:rsidR="006A6E73" w:rsidRPr="00C02C63">
        <w:t>8-10</w:t>
      </w:r>
      <w:r w:rsidRPr="00C02C63">
        <w:t xml:space="preserve"> </w:t>
      </w:r>
      <w:r w:rsidR="00F21932" w:rsidRPr="00C02C63">
        <w:t>м</w:t>
      </w:r>
      <w:r w:rsidRPr="00C02C63">
        <w:t>.</w:t>
      </w:r>
    </w:p>
    <w:p w:rsidR="008F0170" w:rsidRPr="00C02C63" w:rsidRDefault="00996010" w:rsidP="00996010">
      <w:pPr>
        <w:pStyle w:val="01"/>
      </w:pPr>
      <w:r w:rsidRPr="00C02C63">
        <w:lastRenderedPageBreak/>
        <w:t>6.3.6</w:t>
      </w:r>
      <w:r w:rsidR="008F0170" w:rsidRPr="00C02C63">
        <w:t xml:space="preserve">. Обезвреживание твердых и жидких бытовых отходов производится на специально отведенных полигонах в соответствии с требованиями </w:t>
      </w:r>
      <w:r w:rsidR="00B95C80" w:rsidRPr="00C02C63">
        <w:t xml:space="preserve">раздела </w:t>
      </w:r>
      <w:r w:rsidR="001A7D90" w:rsidRPr="00C02C63">
        <w:t>«1</w:t>
      </w:r>
      <w:r w:rsidR="00302416" w:rsidRPr="00C02C63">
        <w:t>2</w:t>
      </w:r>
      <w:r w:rsidR="001A7D90" w:rsidRPr="00C02C63">
        <w:t>. Зоны специального назначения».</w:t>
      </w:r>
      <w:r w:rsidR="00B95C80" w:rsidRPr="00C02C63">
        <w:t xml:space="preserve"> </w:t>
      </w:r>
      <w:r w:rsidR="008F0170" w:rsidRPr="00C02C63">
        <w:t>Запрещается вывозить отходы на другие, не предназначенные для этого территории, а также закапывать их на сельскохозяйственных полях.</w:t>
      </w:r>
    </w:p>
    <w:p w:rsidR="008F0170" w:rsidRPr="00C02C63" w:rsidRDefault="00996010" w:rsidP="003272A4">
      <w:pPr>
        <w:pStyle w:val="01"/>
      </w:pPr>
      <w:r w:rsidRPr="00C02C63">
        <w:t>6.3.7</w:t>
      </w:r>
      <w:r w:rsidR="008F0170" w:rsidRPr="00C02C63">
        <w:t xml:space="preserve">. Размеры земельных участков предприятий и сооружений по транспортировке, обезвреживанию и переработке бытовых отходов должны быть не менее приведенных в </w:t>
      </w:r>
      <w:r w:rsidR="001A7D90" w:rsidRPr="00C02C63">
        <w:t>таблице 6</w:t>
      </w:r>
      <w:r w:rsidR="00201557" w:rsidRPr="00C02C63">
        <w:t>1</w:t>
      </w:r>
      <w:r w:rsidR="001A7D90" w:rsidRPr="00C02C63">
        <w:t>.</w:t>
      </w:r>
      <w:r w:rsidR="00FF34CB" w:rsidRPr="00C02C63">
        <w:t xml:space="preserve"> </w:t>
      </w:r>
    </w:p>
    <w:p w:rsidR="00783F50" w:rsidRPr="00C02C63" w:rsidRDefault="00783F50" w:rsidP="00783F50">
      <w:pPr>
        <w:pStyle w:val="05"/>
      </w:pPr>
      <w:bookmarkStart w:id="107" w:name="_Ref450661699"/>
      <w:r w:rsidRPr="00C02C63">
        <w:t xml:space="preserve">Таблица </w:t>
      </w:r>
      <w:bookmarkEnd w:id="107"/>
      <w:r w:rsidR="001A7D90" w:rsidRPr="00C02C63">
        <w:t>6</w:t>
      </w:r>
      <w:r w:rsidR="00201557" w:rsidRPr="00C02C63">
        <w:t>1</w:t>
      </w:r>
      <w:r w:rsidR="00FF34CB" w:rsidRPr="00C02C63">
        <w:t xml:space="preserve"> </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739"/>
        <w:gridCol w:w="4574"/>
      </w:tblGrid>
      <w:tr w:rsidR="003272A4" w:rsidRPr="00C02C63" w:rsidTr="003272A4">
        <w:tc>
          <w:tcPr>
            <w:tcW w:w="0" w:type="auto"/>
            <w:tcBorders>
              <w:top w:val="single" w:sz="4" w:space="0" w:color="auto"/>
              <w:bottom w:val="single" w:sz="4" w:space="0" w:color="auto"/>
              <w:right w:val="single" w:sz="4" w:space="0" w:color="auto"/>
            </w:tcBorders>
            <w:shd w:val="clear" w:color="auto" w:fill="auto"/>
            <w:vAlign w:val="center"/>
          </w:tcPr>
          <w:p w:rsidR="003272A4" w:rsidRPr="00C02C63" w:rsidRDefault="003272A4" w:rsidP="003272A4">
            <w:pPr>
              <w:suppressAutoHyphens/>
              <w:jc w:val="center"/>
              <w:rPr>
                <w:rFonts w:ascii="Times New Roman" w:hAnsi="Times New Roman" w:cs="Times New Roman"/>
                <w:b/>
              </w:rPr>
            </w:pPr>
            <w:r w:rsidRPr="00C02C63">
              <w:rPr>
                <w:rFonts w:ascii="Times New Roman" w:hAnsi="Times New Roman" w:cs="Times New Roman"/>
                <w:b/>
              </w:rPr>
              <w:t>Предприятие и сооружение</w:t>
            </w:r>
          </w:p>
        </w:tc>
        <w:tc>
          <w:tcPr>
            <w:tcW w:w="0" w:type="auto"/>
            <w:tcBorders>
              <w:top w:val="single" w:sz="4" w:space="0" w:color="auto"/>
              <w:left w:val="single" w:sz="4" w:space="0" w:color="auto"/>
              <w:bottom w:val="single" w:sz="4" w:space="0" w:color="auto"/>
            </w:tcBorders>
            <w:shd w:val="clear" w:color="auto" w:fill="auto"/>
            <w:vAlign w:val="center"/>
          </w:tcPr>
          <w:p w:rsidR="003272A4" w:rsidRPr="00C02C63" w:rsidRDefault="003272A4" w:rsidP="003272A4">
            <w:pPr>
              <w:suppressAutoHyphens/>
              <w:jc w:val="center"/>
              <w:rPr>
                <w:rFonts w:ascii="Times New Roman" w:hAnsi="Times New Roman" w:cs="Times New Roman"/>
                <w:b/>
              </w:rPr>
            </w:pPr>
            <w:r w:rsidRPr="00C02C63">
              <w:rPr>
                <w:rFonts w:ascii="Times New Roman" w:hAnsi="Times New Roman" w:cs="Times New Roman"/>
                <w:b/>
              </w:rPr>
              <w:t>Размер земельного участка на 1000 т твердых бытовых отходов в год, га</w:t>
            </w:r>
          </w:p>
        </w:tc>
      </w:tr>
      <w:tr w:rsidR="003272A4" w:rsidRPr="00C02C63" w:rsidTr="003272A4">
        <w:tc>
          <w:tcPr>
            <w:tcW w:w="0" w:type="auto"/>
            <w:tcBorders>
              <w:top w:val="single" w:sz="4" w:space="0" w:color="auto"/>
              <w:bottom w:val="single" w:sz="4" w:space="0" w:color="auto"/>
              <w:right w:val="single" w:sz="4" w:space="0" w:color="auto"/>
            </w:tcBorders>
            <w:shd w:val="clear" w:color="auto" w:fill="auto"/>
          </w:tcPr>
          <w:p w:rsidR="003272A4" w:rsidRPr="00C02C63" w:rsidRDefault="003272A4" w:rsidP="003272A4">
            <w:pPr>
              <w:suppressAutoHyphens/>
              <w:rPr>
                <w:rFonts w:ascii="Times New Roman" w:hAnsi="Times New Roman" w:cs="Times New Roman"/>
              </w:rPr>
            </w:pPr>
            <w:r w:rsidRPr="00C02C63">
              <w:rPr>
                <w:rFonts w:ascii="Times New Roman" w:hAnsi="Times New Roman" w:cs="Times New Roman"/>
              </w:rPr>
              <w:t>Предприятия по промышленной переработке бытовых отходов мощностью, тыс. т в год:</w:t>
            </w:r>
          </w:p>
        </w:tc>
        <w:tc>
          <w:tcPr>
            <w:tcW w:w="0" w:type="auto"/>
            <w:tcBorders>
              <w:top w:val="single" w:sz="4" w:space="0" w:color="auto"/>
              <w:left w:val="single" w:sz="4" w:space="0" w:color="auto"/>
              <w:bottom w:val="single" w:sz="4" w:space="0" w:color="auto"/>
            </w:tcBorders>
            <w:shd w:val="clear" w:color="auto" w:fill="auto"/>
            <w:vAlign w:val="center"/>
          </w:tcPr>
          <w:p w:rsidR="003272A4" w:rsidRPr="00C02C63" w:rsidRDefault="003272A4" w:rsidP="003272A4">
            <w:pPr>
              <w:suppressAutoHyphens/>
              <w:jc w:val="center"/>
              <w:rPr>
                <w:rFonts w:ascii="Times New Roman" w:hAnsi="Times New Roman" w:cs="Times New Roman"/>
              </w:rPr>
            </w:pPr>
          </w:p>
        </w:tc>
      </w:tr>
      <w:tr w:rsidR="003272A4" w:rsidRPr="00C02C63" w:rsidTr="003272A4">
        <w:tc>
          <w:tcPr>
            <w:tcW w:w="0" w:type="auto"/>
            <w:tcBorders>
              <w:top w:val="single" w:sz="4" w:space="0" w:color="auto"/>
              <w:bottom w:val="single" w:sz="4" w:space="0" w:color="auto"/>
              <w:right w:val="single" w:sz="4" w:space="0" w:color="auto"/>
            </w:tcBorders>
            <w:shd w:val="clear" w:color="auto" w:fill="auto"/>
          </w:tcPr>
          <w:p w:rsidR="003272A4" w:rsidRPr="00C02C63" w:rsidRDefault="003272A4" w:rsidP="003272A4">
            <w:pPr>
              <w:suppressAutoHyphens/>
              <w:rPr>
                <w:rFonts w:ascii="Times New Roman" w:hAnsi="Times New Roman" w:cs="Times New Roman"/>
              </w:rPr>
            </w:pPr>
            <w:r w:rsidRPr="00C02C63">
              <w:rPr>
                <w:rFonts w:ascii="Times New Roman" w:hAnsi="Times New Roman" w:cs="Times New Roman"/>
              </w:rPr>
              <w:t>до 100</w:t>
            </w:r>
          </w:p>
        </w:tc>
        <w:tc>
          <w:tcPr>
            <w:tcW w:w="0" w:type="auto"/>
            <w:tcBorders>
              <w:top w:val="single" w:sz="4" w:space="0" w:color="auto"/>
              <w:left w:val="single" w:sz="4" w:space="0" w:color="auto"/>
              <w:bottom w:val="single" w:sz="4" w:space="0" w:color="auto"/>
            </w:tcBorders>
            <w:shd w:val="clear" w:color="auto" w:fill="auto"/>
            <w:vAlign w:val="center"/>
          </w:tcPr>
          <w:p w:rsidR="003272A4" w:rsidRPr="00C02C63" w:rsidRDefault="003272A4" w:rsidP="003272A4">
            <w:pPr>
              <w:suppressAutoHyphens/>
              <w:jc w:val="center"/>
              <w:rPr>
                <w:rFonts w:ascii="Times New Roman" w:hAnsi="Times New Roman" w:cs="Times New Roman"/>
              </w:rPr>
            </w:pPr>
            <w:r w:rsidRPr="00C02C63">
              <w:rPr>
                <w:rFonts w:ascii="Times New Roman" w:hAnsi="Times New Roman" w:cs="Times New Roman"/>
              </w:rPr>
              <w:t>0,05</w:t>
            </w:r>
          </w:p>
        </w:tc>
      </w:tr>
      <w:tr w:rsidR="003272A4" w:rsidRPr="00C02C63" w:rsidTr="003272A4">
        <w:tc>
          <w:tcPr>
            <w:tcW w:w="0" w:type="auto"/>
            <w:tcBorders>
              <w:top w:val="single" w:sz="4" w:space="0" w:color="auto"/>
              <w:bottom w:val="single" w:sz="4" w:space="0" w:color="auto"/>
              <w:right w:val="single" w:sz="4" w:space="0" w:color="auto"/>
            </w:tcBorders>
            <w:shd w:val="clear" w:color="auto" w:fill="auto"/>
          </w:tcPr>
          <w:p w:rsidR="003272A4" w:rsidRPr="00C02C63" w:rsidRDefault="003272A4" w:rsidP="003272A4">
            <w:pPr>
              <w:suppressAutoHyphens/>
              <w:rPr>
                <w:rFonts w:ascii="Times New Roman" w:hAnsi="Times New Roman" w:cs="Times New Roman"/>
              </w:rPr>
            </w:pPr>
            <w:r w:rsidRPr="00C02C63">
              <w:rPr>
                <w:rFonts w:ascii="Times New Roman" w:hAnsi="Times New Roman" w:cs="Times New Roman"/>
              </w:rPr>
              <w:t>свыше 100</w:t>
            </w:r>
          </w:p>
        </w:tc>
        <w:tc>
          <w:tcPr>
            <w:tcW w:w="0" w:type="auto"/>
            <w:tcBorders>
              <w:top w:val="single" w:sz="4" w:space="0" w:color="auto"/>
              <w:left w:val="single" w:sz="4" w:space="0" w:color="auto"/>
              <w:bottom w:val="single" w:sz="4" w:space="0" w:color="auto"/>
            </w:tcBorders>
            <w:shd w:val="clear" w:color="auto" w:fill="auto"/>
            <w:vAlign w:val="center"/>
          </w:tcPr>
          <w:p w:rsidR="003272A4" w:rsidRPr="00C02C63" w:rsidRDefault="003272A4" w:rsidP="003272A4">
            <w:pPr>
              <w:suppressAutoHyphens/>
              <w:jc w:val="center"/>
              <w:rPr>
                <w:rFonts w:ascii="Times New Roman" w:hAnsi="Times New Roman" w:cs="Times New Roman"/>
              </w:rPr>
            </w:pPr>
            <w:r w:rsidRPr="00C02C63">
              <w:rPr>
                <w:rFonts w:ascii="Times New Roman" w:hAnsi="Times New Roman" w:cs="Times New Roman"/>
              </w:rPr>
              <w:t>0,05</w:t>
            </w:r>
          </w:p>
        </w:tc>
      </w:tr>
      <w:tr w:rsidR="003272A4" w:rsidRPr="00C02C63" w:rsidTr="003272A4">
        <w:tc>
          <w:tcPr>
            <w:tcW w:w="0" w:type="auto"/>
            <w:tcBorders>
              <w:top w:val="single" w:sz="4" w:space="0" w:color="auto"/>
              <w:bottom w:val="single" w:sz="4" w:space="0" w:color="auto"/>
              <w:right w:val="single" w:sz="4" w:space="0" w:color="auto"/>
            </w:tcBorders>
            <w:shd w:val="clear" w:color="auto" w:fill="auto"/>
          </w:tcPr>
          <w:p w:rsidR="003272A4" w:rsidRPr="00C02C63" w:rsidRDefault="003272A4" w:rsidP="003272A4">
            <w:pPr>
              <w:suppressAutoHyphens/>
              <w:rPr>
                <w:rFonts w:ascii="Times New Roman" w:hAnsi="Times New Roman" w:cs="Times New Roman"/>
              </w:rPr>
            </w:pPr>
            <w:r w:rsidRPr="00C02C63">
              <w:rPr>
                <w:rFonts w:ascii="Times New Roman" w:hAnsi="Times New Roman" w:cs="Times New Roman"/>
              </w:rPr>
              <w:t>Склады свежего компоста</w:t>
            </w:r>
          </w:p>
        </w:tc>
        <w:tc>
          <w:tcPr>
            <w:tcW w:w="0" w:type="auto"/>
            <w:tcBorders>
              <w:top w:val="single" w:sz="4" w:space="0" w:color="auto"/>
              <w:left w:val="single" w:sz="4" w:space="0" w:color="auto"/>
              <w:bottom w:val="single" w:sz="4" w:space="0" w:color="auto"/>
            </w:tcBorders>
            <w:shd w:val="clear" w:color="auto" w:fill="auto"/>
            <w:vAlign w:val="center"/>
          </w:tcPr>
          <w:p w:rsidR="003272A4" w:rsidRPr="00C02C63" w:rsidRDefault="003272A4" w:rsidP="003272A4">
            <w:pPr>
              <w:suppressAutoHyphens/>
              <w:jc w:val="center"/>
              <w:rPr>
                <w:rFonts w:ascii="Times New Roman" w:hAnsi="Times New Roman" w:cs="Times New Roman"/>
              </w:rPr>
            </w:pPr>
            <w:r w:rsidRPr="00C02C63">
              <w:rPr>
                <w:rFonts w:ascii="Times New Roman" w:hAnsi="Times New Roman" w:cs="Times New Roman"/>
              </w:rPr>
              <w:t>0,04</w:t>
            </w:r>
          </w:p>
        </w:tc>
      </w:tr>
      <w:tr w:rsidR="003272A4" w:rsidRPr="00C02C63" w:rsidTr="003272A4">
        <w:tc>
          <w:tcPr>
            <w:tcW w:w="0" w:type="auto"/>
            <w:tcBorders>
              <w:top w:val="single" w:sz="4" w:space="0" w:color="auto"/>
              <w:bottom w:val="single" w:sz="4" w:space="0" w:color="auto"/>
              <w:right w:val="single" w:sz="4" w:space="0" w:color="auto"/>
            </w:tcBorders>
            <w:shd w:val="clear" w:color="auto" w:fill="auto"/>
          </w:tcPr>
          <w:p w:rsidR="003272A4" w:rsidRPr="00C02C63" w:rsidRDefault="003272A4" w:rsidP="003272A4">
            <w:pPr>
              <w:suppressAutoHyphens/>
              <w:rPr>
                <w:rFonts w:ascii="Times New Roman" w:hAnsi="Times New Roman" w:cs="Times New Roman"/>
              </w:rPr>
            </w:pPr>
            <w:r w:rsidRPr="00C02C63">
              <w:rPr>
                <w:rFonts w:ascii="Times New Roman" w:hAnsi="Times New Roman" w:cs="Times New Roman"/>
              </w:rPr>
              <w:t>Полигоны</w:t>
            </w:r>
          </w:p>
        </w:tc>
        <w:tc>
          <w:tcPr>
            <w:tcW w:w="0" w:type="auto"/>
            <w:tcBorders>
              <w:top w:val="single" w:sz="4" w:space="0" w:color="auto"/>
              <w:left w:val="single" w:sz="4" w:space="0" w:color="auto"/>
              <w:bottom w:val="single" w:sz="4" w:space="0" w:color="auto"/>
            </w:tcBorders>
            <w:shd w:val="clear" w:color="auto" w:fill="auto"/>
            <w:vAlign w:val="center"/>
          </w:tcPr>
          <w:p w:rsidR="003272A4" w:rsidRPr="00C02C63" w:rsidRDefault="003272A4" w:rsidP="003272A4">
            <w:pPr>
              <w:suppressAutoHyphens/>
              <w:jc w:val="center"/>
              <w:rPr>
                <w:rFonts w:ascii="Times New Roman" w:hAnsi="Times New Roman" w:cs="Times New Roman"/>
              </w:rPr>
            </w:pPr>
            <w:r w:rsidRPr="00C02C63">
              <w:rPr>
                <w:rFonts w:ascii="Times New Roman" w:hAnsi="Times New Roman" w:cs="Times New Roman"/>
              </w:rPr>
              <w:t>0,02-0,05</w:t>
            </w:r>
          </w:p>
        </w:tc>
      </w:tr>
      <w:tr w:rsidR="003272A4" w:rsidRPr="00C02C63" w:rsidTr="003272A4">
        <w:tc>
          <w:tcPr>
            <w:tcW w:w="0" w:type="auto"/>
            <w:tcBorders>
              <w:top w:val="single" w:sz="4" w:space="0" w:color="auto"/>
              <w:bottom w:val="single" w:sz="4" w:space="0" w:color="auto"/>
              <w:right w:val="single" w:sz="4" w:space="0" w:color="auto"/>
            </w:tcBorders>
            <w:shd w:val="clear" w:color="auto" w:fill="auto"/>
          </w:tcPr>
          <w:p w:rsidR="003272A4" w:rsidRPr="00C02C63" w:rsidRDefault="003272A4" w:rsidP="003272A4">
            <w:pPr>
              <w:suppressAutoHyphens/>
              <w:rPr>
                <w:rFonts w:ascii="Times New Roman" w:hAnsi="Times New Roman" w:cs="Times New Roman"/>
              </w:rPr>
            </w:pPr>
            <w:r w:rsidRPr="00C02C63">
              <w:rPr>
                <w:rFonts w:ascii="Times New Roman" w:hAnsi="Times New Roman" w:cs="Times New Roman"/>
              </w:rPr>
              <w:t>Поля компостирования</w:t>
            </w:r>
          </w:p>
        </w:tc>
        <w:tc>
          <w:tcPr>
            <w:tcW w:w="0" w:type="auto"/>
            <w:tcBorders>
              <w:top w:val="single" w:sz="4" w:space="0" w:color="auto"/>
              <w:left w:val="single" w:sz="4" w:space="0" w:color="auto"/>
              <w:bottom w:val="single" w:sz="4" w:space="0" w:color="auto"/>
            </w:tcBorders>
            <w:shd w:val="clear" w:color="auto" w:fill="auto"/>
            <w:vAlign w:val="center"/>
          </w:tcPr>
          <w:p w:rsidR="003272A4" w:rsidRPr="00C02C63" w:rsidRDefault="003272A4" w:rsidP="003272A4">
            <w:pPr>
              <w:suppressAutoHyphens/>
              <w:jc w:val="center"/>
              <w:rPr>
                <w:rFonts w:ascii="Times New Roman" w:hAnsi="Times New Roman" w:cs="Times New Roman"/>
              </w:rPr>
            </w:pPr>
            <w:r w:rsidRPr="00C02C63">
              <w:rPr>
                <w:rFonts w:ascii="Times New Roman" w:hAnsi="Times New Roman" w:cs="Times New Roman"/>
              </w:rPr>
              <w:t>0,5-1,0</w:t>
            </w:r>
          </w:p>
        </w:tc>
      </w:tr>
      <w:tr w:rsidR="003272A4" w:rsidRPr="00C02C63" w:rsidTr="003272A4">
        <w:tc>
          <w:tcPr>
            <w:tcW w:w="0" w:type="auto"/>
            <w:tcBorders>
              <w:top w:val="single" w:sz="4" w:space="0" w:color="auto"/>
              <w:bottom w:val="single" w:sz="4" w:space="0" w:color="auto"/>
              <w:right w:val="single" w:sz="4" w:space="0" w:color="auto"/>
            </w:tcBorders>
            <w:shd w:val="clear" w:color="auto" w:fill="auto"/>
          </w:tcPr>
          <w:p w:rsidR="003272A4" w:rsidRPr="00C02C63" w:rsidRDefault="003272A4" w:rsidP="003272A4">
            <w:pPr>
              <w:suppressAutoHyphens/>
              <w:rPr>
                <w:rFonts w:ascii="Times New Roman" w:hAnsi="Times New Roman" w:cs="Times New Roman"/>
              </w:rPr>
            </w:pPr>
            <w:r w:rsidRPr="00C02C63">
              <w:rPr>
                <w:rFonts w:ascii="Times New Roman" w:hAnsi="Times New Roman" w:cs="Times New Roman"/>
              </w:rPr>
              <w:t>Поля ассенизации</w:t>
            </w:r>
          </w:p>
        </w:tc>
        <w:tc>
          <w:tcPr>
            <w:tcW w:w="0" w:type="auto"/>
            <w:tcBorders>
              <w:top w:val="single" w:sz="4" w:space="0" w:color="auto"/>
              <w:left w:val="single" w:sz="4" w:space="0" w:color="auto"/>
              <w:bottom w:val="single" w:sz="4" w:space="0" w:color="auto"/>
            </w:tcBorders>
            <w:shd w:val="clear" w:color="auto" w:fill="auto"/>
            <w:vAlign w:val="center"/>
          </w:tcPr>
          <w:p w:rsidR="003272A4" w:rsidRPr="00C02C63" w:rsidRDefault="003272A4" w:rsidP="003272A4">
            <w:pPr>
              <w:suppressAutoHyphens/>
              <w:jc w:val="center"/>
              <w:rPr>
                <w:rFonts w:ascii="Times New Roman" w:hAnsi="Times New Roman" w:cs="Times New Roman"/>
              </w:rPr>
            </w:pPr>
            <w:r w:rsidRPr="00C02C63">
              <w:rPr>
                <w:rFonts w:ascii="Times New Roman" w:hAnsi="Times New Roman" w:cs="Times New Roman"/>
              </w:rPr>
              <w:t>2-4</w:t>
            </w:r>
          </w:p>
        </w:tc>
      </w:tr>
      <w:tr w:rsidR="003272A4" w:rsidRPr="00C02C63" w:rsidTr="003272A4">
        <w:tc>
          <w:tcPr>
            <w:tcW w:w="0" w:type="auto"/>
            <w:tcBorders>
              <w:top w:val="single" w:sz="4" w:space="0" w:color="auto"/>
              <w:bottom w:val="single" w:sz="4" w:space="0" w:color="auto"/>
              <w:right w:val="single" w:sz="4" w:space="0" w:color="auto"/>
            </w:tcBorders>
            <w:shd w:val="clear" w:color="auto" w:fill="auto"/>
          </w:tcPr>
          <w:p w:rsidR="003272A4" w:rsidRPr="00C02C63" w:rsidRDefault="003272A4" w:rsidP="003272A4">
            <w:pPr>
              <w:suppressAutoHyphens/>
              <w:rPr>
                <w:rFonts w:ascii="Times New Roman" w:hAnsi="Times New Roman" w:cs="Times New Roman"/>
              </w:rPr>
            </w:pPr>
            <w:r w:rsidRPr="00C02C63">
              <w:rPr>
                <w:rFonts w:ascii="Times New Roman" w:hAnsi="Times New Roman" w:cs="Times New Roman"/>
              </w:rPr>
              <w:t>Сливные станции</w:t>
            </w:r>
          </w:p>
        </w:tc>
        <w:tc>
          <w:tcPr>
            <w:tcW w:w="0" w:type="auto"/>
            <w:tcBorders>
              <w:top w:val="single" w:sz="4" w:space="0" w:color="auto"/>
              <w:left w:val="single" w:sz="4" w:space="0" w:color="auto"/>
              <w:bottom w:val="single" w:sz="4" w:space="0" w:color="auto"/>
            </w:tcBorders>
            <w:shd w:val="clear" w:color="auto" w:fill="auto"/>
            <w:vAlign w:val="center"/>
          </w:tcPr>
          <w:p w:rsidR="003272A4" w:rsidRPr="00C02C63" w:rsidRDefault="003272A4" w:rsidP="003272A4">
            <w:pPr>
              <w:suppressAutoHyphens/>
              <w:jc w:val="center"/>
              <w:rPr>
                <w:rFonts w:ascii="Times New Roman" w:hAnsi="Times New Roman" w:cs="Times New Roman"/>
              </w:rPr>
            </w:pPr>
            <w:r w:rsidRPr="00C02C63">
              <w:rPr>
                <w:rFonts w:ascii="Times New Roman" w:hAnsi="Times New Roman" w:cs="Times New Roman"/>
              </w:rPr>
              <w:t>0,2</w:t>
            </w:r>
          </w:p>
        </w:tc>
      </w:tr>
      <w:tr w:rsidR="003272A4" w:rsidRPr="00C02C63" w:rsidTr="003272A4">
        <w:tc>
          <w:tcPr>
            <w:tcW w:w="0" w:type="auto"/>
            <w:tcBorders>
              <w:top w:val="single" w:sz="4" w:space="0" w:color="auto"/>
              <w:bottom w:val="single" w:sz="4" w:space="0" w:color="auto"/>
              <w:right w:val="single" w:sz="4" w:space="0" w:color="auto"/>
            </w:tcBorders>
            <w:shd w:val="clear" w:color="auto" w:fill="auto"/>
          </w:tcPr>
          <w:p w:rsidR="003272A4" w:rsidRPr="00C02C63" w:rsidRDefault="003272A4" w:rsidP="003272A4">
            <w:pPr>
              <w:suppressAutoHyphens/>
              <w:rPr>
                <w:rFonts w:ascii="Times New Roman" w:hAnsi="Times New Roman" w:cs="Times New Roman"/>
              </w:rPr>
            </w:pPr>
            <w:r w:rsidRPr="00C02C63">
              <w:rPr>
                <w:rFonts w:ascii="Times New Roman" w:hAnsi="Times New Roman" w:cs="Times New Roman"/>
              </w:rPr>
              <w:t>Мусороперегрузочные станции</w:t>
            </w:r>
          </w:p>
        </w:tc>
        <w:tc>
          <w:tcPr>
            <w:tcW w:w="0" w:type="auto"/>
            <w:tcBorders>
              <w:top w:val="single" w:sz="4" w:space="0" w:color="auto"/>
              <w:left w:val="single" w:sz="4" w:space="0" w:color="auto"/>
              <w:bottom w:val="single" w:sz="4" w:space="0" w:color="auto"/>
            </w:tcBorders>
            <w:shd w:val="clear" w:color="auto" w:fill="auto"/>
            <w:vAlign w:val="center"/>
          </w:tcPr>
          <w:p w:rsidR="003272A4" w:rsidRPr="00C02C63" w:rsidRDefault="003272A4" w:rsidP="003272A4">
            <w:pPr>
              <w:suppressAutoHyphens/>
              <w:jc w:val="center"/>
              <w:rPr>
                <w:rFonts w:ascii="Times New Roman" w:hAnsi="Times New Roman" w:cs="Times New Roman"/>
              </w:rPr>
            </w:pPr>
            <w:r w:rsidRPr="00C02C63">
              <w:rPr>
                <w:rFonts w:ascii="Times New Roman" w:hAnsi="Times New Roman" w:cs="Times New Roman"/>
              </w:rPr>
              <w:t>0,04</w:t>
            </w:r>
          </w:p>
        </w:tc>
      </w:tr>
      <w:tr w:rsidR="003272A4" w:rsidRPr="00C02C63" w:rsidTr="003272A4">
        <w:tc>
          <w:tcPr>
            <w:tcW w:w="0" w:type="auto"/>
            <w:tcBorders>
              <w:top w:val="single" w:sz="4" w:space="0" w:color="auto"/>
              <w:bottom w:val="single" w:sz="4" w:space="0" w:color="auto"/>
              <w:right w:val="single" w:sz="4" w:space="0" w:color="auto"/>
            </w:tcBorders>
            <w:shd w:val="clear" w:color="auto" w:fill="auto"/>
          </w:tcPr>
          <w:p w:rsidR="003272A4" w:rsidRPr="00C02C63" w:rsidRDefault="003272A4" w:rsidP="003272A4">
            <w:pPr>
              <w:suppressAutoHyphens/>
              <w:rPr>
                <w:rFonts w:ascii="Times New Roman" w:hAnsi="Times New Roman" w:cs="Times New Roman"/>
              </w:rPr>
            </w:pPr>
            <w:r w:rsidRPr="00C02C63">
              <w:rPr>
                <w:rFonts w:ascii="Times New Roman" w:hAnsi="Times New Roman" w:cs="Times New Roman"/>
              </w:rPr>
              <w:t>Поля складирования и захоронения обезвреженных осадков (по сухому веществу)</w:t>
            </w:r>
          </w:p>
        </w:tc>
        <w:tc>
          <w:tcPr>
            <w:tcW w:w="0" w:type="auto"/>
            <w:tcBorders>
              <w:top w:val="single" w:sz="4" w:space="0" w:color="auto"/>
              <w:left w:val="single" w:sz="4" w:space="0" w:color="auto"/>
              <w:bottom w:val="single" w:sz="4" w:space="0" w:color="auto"/>
            </w:tcBorders>
            <w:shd w:val="clear" w:color="auto" w:fill="auto"/>
            <w:vAlign w:val="center"/>
          </w:tcPr>
          <w:p w:rsidR="003272A4" w:rsidRPr="00C02C63" w:rsidRDefault="003272A4" w:rsidP="003272A4">
            <w:pPr>
              <w:suppressAutoHyphens/>
              <w:jc w:val="center"/>
              <w:rPr>
                <w:rFonts w:ascii="Times New Roman" w:hAnsi="Times New Roman" w:cs="Times New Roman"/>
              </w:rPr>
            </w:pPr>
            <w:r w:rsidRPr="00C02C63">
              <w:rPr>
                <w:rFonts w:ascii="Times New Roman" w:hAnsi="Times New Roman" w:cs="Times New Roman"/>
              </w:rPr>
              <w:t>0,3</w:t>
            </w:r>
          </w:p>
        </w:tc>
      </w:tr>
    </w:tbl>
    <w:p w:rsidR="003272A4" w:rsidRPr="00C02C63" w:rsidRDefault="003272A4" w:rsidP="003272A4">
      <w:pPr>
        <w:suppressAutoHyphens/>
        <w:ind w:firstLine="720"/>
        <w:jc w:val="both"/>
        <w:rPr>
          <w:rFonts w:ascii="Times New Roman" w:hAnsi="Times New Roman" w:cs="Times New Roman"/>
        </w:rPr>
      </w:pPr>
    </w:p>
    <w:p w:rsidR="008F0170" w:rsidRPr="00C02C63" w:rsidRDefault="003272A4" w:rsidP="00AA260C">
      <w:pPr>
        <w:pStyle w:val="01"/>
      </w:pPr>
      <w:r w:rsidRPr="00C02C63">
        <w:t>6.3</w:t>
      </w:r>
      <w:r w:rsidR="008F0170" w:rsidRPr="00C02C63">
        <w:t>.8. Размеры санитарно-защитных зон предприятий и сооружений по транспортировке, обезвреживанию, переработке и захоронению отходов потребления следует принимать в соответствии с санитарными нормами.</w:t>
      </w:r>
    </w:p>
    <w:p w:rsidR="008F0170" w:rsidRPr="00C02C63" w:rsidRDefault="00AA260C" w:rsidP="00AA260C">
      <w:pPr>
        <w:pStyle w:val="01"/>
      </w:pPr>
      <w:r w:rsidRPr="00C02C63">
        <w:t>6.3</w:t>
      </w:r>
      <w:r w:rsidR="008F0170" w:rsidRPr="00C02C63">
        <w:t>.9. На территории рынков:</w:t>
      </w:r>
      <w:r w:rsidR="001A7D90" w:rsidRPr="00C02C63">
        <w:t xml:space="preserve"> </w:t>
      </w:r>
    </w:p>
    <w:p w:rsidR="008F0170" w:rsidRPr="00C02C63" w:rsidRDefault="008F0170" w:rsidP="00F967BA">
      <w:pPr>
        <w:pStyle w:val="04"/>
      </w:pPr>
      <w:r w:rsidRPr="00C02C63">
        <w:t>должна быть организована уборка территорий, прилегающих к торговым павильонам, в радиусе 5 м;</w:t>
      </w:r>
    </w:p>
    <w:p w:rsidR="008F0170" w:rsidRPr="00C02C63" w:rsidRDefault="008F0170" w:rsidP="00F967BA">
      <w:pPr>
        <w:pStyle w:val="04"/>
      </w:pPr>
      <w:r w:rsidRPr="00C02C63">
        <w:t>хозяйственные площадки необходимо располагать на расстоянии не менее 30 м от мест торговли;</w:t>
      </w:r>
    </w:p>
    <w:p w:rsidR="008F0170" w:rsidRPr="00C02C63" w:rsidRDefault="008F0170" w:rsidP="00F967BA">
      <w:pPr>
        <w:pStyle w:val="04"/>
      </w:pPr>
      <w:r w:rsidRPr="00C02C63">
        <w:t>урны располагаются из расчета не менее одной урны на 50 </w:t>
      </w:r>
      <w:r w:rsidR="00AA260C" w:rsidRPr="00C02C63">
        <w:t>м</w:t>
      </w:r>
      <w:r w:rsidR="00AA260C" w:rsidRPr="00C02C63">
        <w:rPr>
          <w:vertAlign w:val="superscript"/>
        </w:rPr>
        <w:t>2</w:t>
      </w:r>
      <w:r w:rsidRPr="00C02C63">
        <w:t xml:space="preserve"> площади рынка, расстояние между ними вдоль линии торговых прилавков не должно превышать 10 м;</w:t>
      </w:r>
    </w:p>
    <w:p w:rsidR="008F0170" w:rsidRPr="00C02C63" w:rsidRDefault="008F0170" w:rsidP="00F967BA">
      <w:pPr>
        <w:pStyle w:val="04"/>
      </w:pPr>
      <w:r w:rsidRPr="00C02C63">
        <w:t>мусоросборники вместимостью до 100 л располагаются из расчета не мен</w:t>
      </w:r>
      <w:r w:rsidR="00AA260C" w:rsidRPr="00C02C63">
        <w:t>ее одного контейнера на 200 </w:t>
      </w:r>
      <w:r w:rsidRPr="00C02C63">
        <w:t>м</w:t>
      </w:r>
      <w:r w:rsidR="00AA260C" w:rsidRPr="00C02C63">
        <w:rPr>
          <w:vertAlign w:val="superscript"/>
        </w:rPr>
        <w:t>2</w:t>
      </w:r>
      <w:r w:rsidRPr="00C02C63">
        <w:t xml:space="preserve"> площади рынка, расстояние между ними вдоль линии торговых прилавков не должно превышать 20 м. Для сбора пищевых отходов должны быть у</w:t>
      </w:r>
      <w:r w:rsidR="00783F50" w:rsidRPr="00C02C63">
        <w:t>становлены специальные емкости.</w:t>
      </w:r>
    </w:p>
    <w:p w:rsidR="008F0170" w:rsidRPr="00C02C63" w:rsidRDefault="008F0170" w:rsidP="00F967BA">
      <w:pPr>
        <w:pStyle w:val="04"/>
      </w:pPr>
      <w:r w:rsidRPr="00C02C63">
        <w:t>на рынках без канализации общественные туалеты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rsidR="008F0170" w:rsidRPr="00C02C63" w:rsidRDefault="00AA260C" w:rsidP="00AA260C">
      <w:pPr>
        <w:pStyle w:val="01"/>
      </w:pPr>
      <w:r w:rsidRPr="00C02C63">
        <w:t>6.3</w:t>
      </w:r>
      <w:r w:rsidR="008F0170" w:rsidRPr="00C02C63">
        <w:t>.10. На территории парков:</w:t>
      </w:r>
    </w:p>
    <w:p w:rsidR="008F0170" w:rsidRPr="00C02C63" w:rsidRDefault="008F0170" w:rsidP="00F967BA">
      <w:pPr>
        <w:pStyle w:val="04"/>
      </w:pPr>
      <w:r w:rsidRPr="00C02C63">
        <w:t>хозяйственная зона с участками, выделенными для установки сменных мусоросборников, должна быть расположена не ближе 50 м от мест массового скопления отдыхающих (танцплощадки, эстрады, фонтаны, главные аллеи, зрелищные павильоны и другие);</w:t>
      </w:r>
    </w:p>
    <w:p w:rsidR="008F0170" w:rsidRPr="00C02C63" w:rsidRDefault="008F0170" w:rsidP="00F967BA">
      <w:pPr>
        <w:pStyle w:val="04"/>
      </w:pPr>
      <w:r w:rsidRPr="00C02C63">
        <w:t>урны располагаются из расчета одна урна на 800 м</w:t>
      </w:r>
      <w:r w:rsidR="00AA260C" w:rsidRPr="00C02C63">
        <w:rPr>
          <w:vertAlign w:val="superscript"/>
        </w:rPr>
        <w:t>2</w:t>
      </w:r>
      <w:r w:rsidRPr="00C02C63">
        <w:t xml:space="preserve"> площади парка. На главных аллеях расстояние между урнами не должно быть более 40 м. У каждого ларька, киоска (продовольственного, сувенирного, книжного и другого) необходимо устанавливать урну емкостью не менее 10 л;</w:t>
      </w:r>
    </w:p>
    <w:p w:rsidR="008F0170" w:rsidRPr="00C02C63" w:rsidRDefault="008F0170" w:rsidP="00F967BA">
      <w:pPr>
        <w:pStyle w:val="04"/>
      </w:pPr>
      <w:r w:rsidRPr="00C02C63">
        <w:t>при определении числа контейнеров для хозяйственных площадок следует исходить из среднего накопления отходов за 3 дня;</w:t>
      </w:r>
    </w:p>
    <w:p w:rsidR="008F0170" w:rsidRPr="00C02C63" w:rsidRDefault="008F0170" w:rsidP="00F967BA">
      <w:pPr>
        <w:pStyle w:val="04"/>
      </w:pPr>
      <w:r w:rsidRPr="00C02C63">
        <w:lastRenderedPageBreak/>
        <w:t>общественные туалеты необходимо устраивать исходя из расчета одно место на 500 посетителей на расстоянии не ближе 50 м от мест массового скопления отдыхающих.</w:t>
      </w:r>
    </w:p>
    <w:p w:rsidR="008F0170" w:rsidRPr="00C02C63" w:rsidRDefault="00AA260C" w:rsidP="00AA260C">
      <w:pPr>
        <w:pStyle w:val="01"/>
      </w:pPr>
      <w:r w:rsidRPr="00C02C63">
        <w:t>6.3</w:t>
      </w:r>
      <w:r w:rsidR="008F0170" w:rsidRPr="00C02C63">
        <w:t>.11. На территории лечебно-профилактических организаций хозяйственная площадка для установки контейнеров должна иметь размер не менее 40 м</w:t>
      </w:r>
      <w:r w:rsidRPr="00C02C63">
        <w:rPr>
          <w:vertAlign w:val="superscript"/>
        </w:rPr>
        <w:t>2</w:t>
      </w:r>
      <w:r w:rsidR="008F0170" w:rsidRPr="00C02C63">
        <w:t xml:space="preserve"> и располагаться на расстоянии не ближе 25 м от лечебных корпусов и не менее 100 м от пищеблоков. Допускается устанавливать сборники отходов во встроенных помещениях.</w:t>
      </w:r>
    </w:p>
    <w:p w:rsidR="008F0170" w:rsidRPr="00C02C63" w:rsidRDefault="002269D2" w:rsidP="002269D2">
      <w:pPr>
        <w:pStyle w:val="01"/>
      </w:pPr>
      <w:r w:rsidRPr="00C02C63">
        <w:t>6.3.12</w:t>
      </w:r>
      <w:r w:rsidR="008F0170" w:rsidRPr="00C02C63">
        <w:t>. На территории пляжей:</w:t>
      </w:r>
    </w:p>
    <w:p w:rsidR="008F0170" w:rsidRPr="00C02C63" w:rsidRDefault="008F0170" w:rsidP="00F967BA">
      <w:pPr>
        <w:pStyle w:val="04"/>
      </w:pPr>
      <w:r w:rsidRPr="00C02C63">
        <w:t xml:space="preserve">урны необходимо располагать на расстоянии 3-5 м от полосы зеленых насаждений и не менее 10 м от уреза воды. Урны должны быть расставлены из расчета </w:t>
      </w:r>
      <w:r w:rsidR="002269D2" w:rsidRPr="00C02C63">
        <w:t>не менее одной урны на 1600 </w:t>
      </w:r>
      <w:r w:rsidRPr="00C02C63">
        <w:t>м</w:t>
      </w:r>
      <w:r w:rsidR="002269D2" w:rsidRPr="00C02C63">
        <w:rPr>
          <w:vertAlign w:val="superscript"/>
        </w:rPr>
        <w:t>2</w:t>
      </w:r>
      <w:r w:rsidRPr="00C02C63">
        <w:t xml:space="preserve"> территории пляжа. Расстояние между установленными урнами не должно превышать 40 м;</w:t>
      </w:r>
    </w:p>
    <w:p w:rsidR="008F0170" w:rsidRPr="00C02C63" w:rsidRDefault="008F0170" w:rsidP="00F967BA">
      <w:pPr>
        <w:pStyle w:val="04"/>
      </w:pPr>
      <w:r w:rsidRPr="00C02C63">
        <w:t>контейнеры емкостью 0,75 м</w:t>
      </w:r>
      <w:r w:rsidR="002269D2" w:rsidRPr="00C02C63">
        <w:rPr>
          <w:vertAlign w:val="superscript"/>
        </w:rPr>
        <w:t>3</w:t>
      </w:r>
      <w:r w:rsidRPr="00C02C63">
        <w:t xml:space="preserve"> следует устанавливать из расчета один контейнер на 3500-</w:t>
      </w:r>
      <w:r w:rsidR="002269D2" w:rsidRPr="00C02C63">
        <w:t>4000 м</w:t>
      </w:r>
      <w:r w:rsidR="002269D2" w:rsidRPr="00C02C63">
        <w:rPr>
          <w:vertAlign w:val="superscript"/>
        </w:rPr>
        <w:t>2</w:t>
      </w:r>
      <w:r w:rsidRPr="00C02C63">
        <w:t xml:space="preserve"> площади пляжа;</w:t>
      </w:r>
    </w:p>
    <w:p w:rsidR="008F0170" w:rsidRPr="00C02C63" w:rsidRDefault="008F0170" w:rsidP="00F967BA">
      <w:pPr>
        <w:pStyle w:val="04"/>
      </w:pPr>
      <w:r w:rsidRPr="00C02C63">
        <w:t>общественные туалеты необходимо устраивать из расчета одно место на 75 посетителей. Расстояние от общественных туалетов до места купания должно быть не менее 50 м и не более 200 м;</w:t>
      </w:r>
    </w:p>
    <w:p w:rsidR="008F0170" w:rsidRPr="00C02C63" w:rsidRDefault="008F0170" w:rsidP="00F967BA">
      <w:pPr>
        <w:pStyle w:val="04"/>
      </w:pPr>
      <w:r w:rsidRPr="00C02C63">
        <w:t>фонтанчики с подводом питьевой воды должны устанавливаться на расстоянии не более 200 м друг от друга. Отвод использованных вод допускается в проточные водоемы на расстоянии не менее 100 м ниже по течению реки от границы пляжа. Запрещается отвод воды из питьевых фонтанчиков в места, не предназначенные для этой цели.</w:t>
      </w:r>
    </w:p>
    <w:p w:rsidR="00B006D6" w:rsidRPr="00C02C63" w:rsidRDefault="00B006D6" w:rsidP="00B006D6">
      <w:pPr>
        <w:pStyle w:val="09"/>
      </w:pPr>
      <w:bookmarkStart w:id="108" w:name="_Toc465413401"/>
      <w:r w:rsidRPr="00C02C63">
        <w:t>6.4. Теплоснабжение</w:t>
      </w:r>
      <w:bookmarkEnd w:id="108"/>
    </w:p>
    <w:p w:rsidR="00B006D6" w:rsidRPr="00C02C63" w:rsidRDefault="00B006D6" w:rsidP="00B006D6">
      <w:pPr>
        <w:pStyle w:val="01"/>
      </w:pPr>
      <w:r w:rsidRPr="00C02C63">
        <w:t>6.4.1. Теплоснабжение населенных пунктов следует предусматривать в соответствии с утвержденными схемами теплоснабжения.</w:t>
      </w:r>
    </w:p>
    <w:p w:rsidR="00B006D6" w:rsidRPr="00C02C63" w:rsidRDefault="00B006D6" w:rsidP="002F03E6">
      <w:pPr>
        <w:pStyle w:val="01"/>
      </w:pPr>
      <w:r w:rsidRPr="00C02C63">
        <w:t xml:space="preserve">Теплоснабжение жилой и общественной </w:t>
      </w:r>
      <w:r w:rsidR="008E535D" w:rsidRPr="00C02C63">
        <w:t>застройки на территориях города</w:t>
      </w:r>
      <w:r w:rsidRPr="00C02C63">
        <w:t xml:space="preserve"> следует предусматривать централизованным от ТЭЦ или районных котельных при условии соблюдения экологических требований. Для отдельно стоящих объектов могут быть оборудованы индивидуальные котельные.</w:t>
      </w:r>
    </w:p>
    <w:p w:rsidR="00B006D6" w:rsidRPr="00C02C63" w:rsidRDefault="00B006D6" w:rsidP="00B006D6">
      <w:pPr>
        <w:pStyle w:val="01"/>
      </w:pPr>
      <w:r w:rsidRPr="00C02C63">
        <w:t>Выбор системы теплоснабжения при проектировании районов новой застройки должен производиться на основе технико-экономического сравнения вариантов. Возможно применение централизованного и нецентрализованного теплоснабжения от тепло- и электроцентралей и котельных.</w:t>
      </w:r>
    </w:p>
    <w:p w:rsidR="00B006D6" w:rsidRPr="00C02C63" w:rsidRDefault="00B006D6" w:rsidP="00B006D6">
      <w:pPr>
        <w:pStyle w:val="01"/>
      </w:pPr>
      <w:r w:rsidRPr="00C02C63">
        <w:t xml:space="preserve">При отсутствии схемы теплоснабжения на территориях </w:t>
      </w:r>
      <w:r w:rsidR="00FF1EB1" w:rsidRPr="00C02C63">
        <w:t>индивидуальной жилой</w:t>
      </w:r>
      <w:r w:rsidRPr="00C02C63">
        <w:t xml:space="preserve"> застройки с плотностью населения 40 чел/га и выше</w:t>
      </w:r>
      <w:r w:rsidR="00FF1EB1" w:rsidRPr="00C02C63">
        <w:t>,</w:t>
      </w:r>
      <w:r w:rsidRPr="00C02C63">
        <w:t xml:space="preserve"> и в сельских поселениях</w:t>
      </w:r>
      <w:r w:rsidR="00FF1EB1" w:rsidRPr="00C02C63">
        <w:t>,</w:t>
      </w:r>
      <w:r w:rsidRPr="00C02C63">
        <w:t xml:space="preserve"> системы централизованного теплоснабжения допускается предусматривать от котельных на группу жилых и общественных зданий.</w:t>
      </w:r>
    </w:p>
    <w:p w:rsidR="00B006D6" w:rsidRPr="00C02C63" w:rsidRDefault="00B006D6" w:rsidP="00B006D6">
      <w:pPr>
        <w:pStyle w:val="01"/>
      </w:pPr>
      <w:r w:rsidRPr="00C02C63">
        <w:t xml:space="preserve">6.4.2. Размещение централизованных источников теплоснабжения на </w:t>
      </w:r>
      <w:r w:rsidR="00FF1EB1" w:rsidRPr="00C02C63">
        <w:t>территории города</w:t>
      </w:r>
      <w:r w:rsidRPr="00C02C63">
        <w:t xml:space="preserve"> производится в коммунально-складских и производственных зонах – в центре тепловых нагрузок.</w:t>
      </w:r>
    </w:p>
    <w:p w:rsidR="00B006D6" w:rsidRPr="00C02C63" w:rsidRDefault="00B006D6" w:rsidP="00B006D6">
      <w:pPr>
        <w:pStyle w:val="01"/>
      </w:pPr>
      <w:r w:rsidRPr="00C02C63">
        <w:t>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по СНиП 41-02-2003, СП 42.13330.2011, СНиП 41-01-2003.</w:t>
      </w:r>
    </w:p>
    <w:p w:rsidR="00B006D6" w:rsidRPr="00C02C63" w:rsidRDefault="00B006D6" w:rsidP="006E6059">
      <w:pPr>
        <w:pStyle w:val="01"/>
      </w:pPr>
      <w:r w:rsidRPr="00C02C63">
        <w:t>Для жилой застройки и нежилых зон следует применять раздельные тепловые сети, идущие непосредственно от источника теплоснабжения.</w:t>
      </w:r>
    </w:p>
    <w:p w:rsidR="00010402" w:rsidRPr="00C02C63" w:rsidRDefault="00010402" w:rsidP="006E6059">
      <w:pPr>
        <w:pStyle w:val="01"/>
      </w:pPr>
      <w:r w:rsidRPr="00C02C63">
        <w:t>6.4.3. Размеры санитарно-защитных зон от источников теплоснабжения устанавливаются по СанПиН 2.2.1/2.1.1.1200-03.</w:t>
      </w:r>
    </w:p>
    <w:p w:rsidR="00B006D6" w:rsidRPr="00C02C63" w:rsidRDefault="009B7DE1" w:rsidP="009B7DE1">
      <w:pPr>
        <w:pStyle w:val="01"/>
      </w:pPr>
      <w:r w:rsidRPr="00C02C63">
        <w:t>6.4</w:t>
      </w:r>
      <w:r w:rsidR="00B006D6" w:rsidRPr="00C02C63">
        <w:t>.4. Отдельно стоящие котельные используются для обслуживания группы зданий.</w:t>
      </w:r>
    </w:p>
    <w:p w:rsidR="00B006D6" w:rsidRPr="00C02C63" w:rsidRDefault="00B006D6" w:rsidP="009B7DE1">
      <w:pPr>
        <w:pStyle w:val="01"/>
      </w:pPr>
      <w:r w:rsidRPr="00C02C63">
        <w:t>Индивидуальные и крышные котельные используются для обслуживания одного здания или сооружения.</w:t>
      </w:r>
    </w:p>
    <w:p w:rsidR="00B006D6" w:rsidRPr="00C02C63" w:rsidRDefault="00B006D6" w:rsidP="009B7DE1">
      <w:pPr>
        <w:pStyle w:val="01"/>
      </w:pPr>
      <w:r w:rsidRPr="00C02C63">
        <w:t>Индивидуальные котельные могут быть отдельно стоящими, встроенными и пристроенными.</w:t>
      </w:r>
    </w:p>
    <w:p w:rsidR="00B006D6" w:rsidRPr="00C02C63" w:rsidRDefault="009B7DE1" w:rsidP="009B7DE1">
      <w:pPr>
        <w:pStyle w:val="01"/>
      </w:pPr>
      <w:r w:rsidRPr="00C02C63">
        <w:t>6.4.5</w:t>
      </w:r>
      <w:r w:rsidR="00B006D6" w:rsidRPr="00C02C63">
        <w:t>. Крышные, пристроенные и отдельно стоящие котельные на территории жилой застройки размещаются в соответствии с требованиями к санитарно-защитным зонам.</w:t>
      </w:r>
    </w:p>
    <w:p w:rsidR="00B006D6" w:rsidRPr="00C02C63" w:rsidRDefault="00B006D6" w:rsidP="009B7DE1">
      <w:pPr>
        <w:pStyle w:val="01"/>
      </w:pPr>
      <w:r w:rsidRPr="00C02C63">
        <w:lastRenderedPageBreak/>
        <w:t>Не допускается размещение:</w:t>
      </w:r>
    </w:p>
    <w:p w:rsidR="00B006D6" w:rsidRPr="00C02C63" w:rsidRDefault="00B006D6" w:rsidP="00F967BA">
      <w:pPr>
        <w:pStyle w:val="04"/>
      </w:pPr>
      <w:r w:rsidRPr="00C02C63">
        <w:t>котельных, встроенных в многоквартирные жилые здания;</w:t>
      </w:r>
    </w:p>
    <w:p w:rsidR="00B006D6" w:rsidRPr="00C02C63" w:rsidRDefault="00B006D6" w:rsidP="00F967BA">
      <w:pPr>
        <w:pStyle w:val="04"/>
      </w:pPr>
      <w:r w:rsidRPr="00C02C63">
        <w:t xml:space="preserve">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4 м, от перекрытия котельной по вертикали </w:t>
      </w:r>
      <w:r w:rsidR="00A253E6" w:rsidRPr="00C02C63">
        <w:t>–</w:t>
      </w:r>
      <w:r w:rsidRPr="00C02C63">
        <w:t xml:space="preserve"> менее 8 м;</w:t>
      </w:r>
    </w:p>
    <w:p w:rsidR="00B006D6" w:rsidRPr="00C02C63" w:rsidRDefault="00B006D6" w:rsidP="00F967BA">
      <w:pPr>
        <w:pStyle w:val="04"/>
      </w:pPr>
      <w:r w:rsidRPr="00C02C63">
        <w:t>крышных котельных непосредственно на перекрытиях жилых помещений (перекрытие жилого помещения не может служить основанием пола котельной), а также смежно с жилыми помещениями.</w:t>
      </w:r>
    </w:p>
    <w:p w:rsidR="00B006D6" w:rsidRPr="00C02C63" w:rsidRDefault="00A253E6" w:rsidP="00A253E6">
      <w:pPr>
        <w:pStyle w:val="01"/>
      </w:pPr>
      <w:r w:rsidRPr="00C02C63">
        <w:t>6.4.6.</w:t>
      </w:r>
      <w:r w:rsidR="00B006D6" w:rsidRPr="00C02C63">
        <w:t xml:space="preserve"> Земельные участки для размещения котельных выбираются в соответствии со </w:t>
      </w:r>
      <w:r w:rsidRPr="00C02C63">
        <w:t>схемой теплоснабжения, проектом</w:t>
      </w:r>
      <w:r w:rsidR="00091F68" w:rsidRPr="00C02C63">
        <w:t xml:space="preserve"> планировки</w:t>
      </w:r>
      <w:r w:rsidR="00B006D6" w:rsidRPr="00C02C63">
        <w:t>, генеральными планами предприятий.</w:t>
      </w:r>
    </w:p>
    <w:p w:rsidR="00B006D6" w:rsidRPr="00C02C63" w:rsidRDefault="00B006D6" w:rsidP="00A253E6">
      <w:pPr>
        <w:pStyle w:val="01"/>
      </w:pPr>
      <w:r w:rsidRPr="00C02C63">
        <w:t>Размеры земельных участков для отдельно стоящих котельных, размещаемых в районах жилой застройки, сле</w:t>
      </w:r>
      <w:r w:rsidR="001A7D90" w:rsidRPr="00C02C63">
        <w:t>дует принимать в соответствии с таблицей 6</w:t>
      </w:r>
      <w:r w:rsidR="00201557" w:rsidRPr="00C02C63">
        <w:t>2</w:t>
      </w:r>
      <w:r w:rsidR="001A7D90" w:rsidRPr="00C02C63">
        <w:t xml:space="preserve">. </w:t>
      </w:r>
    </w:p>
    <w:p w:rsidR="00B4042D" w:rsidRPr="00C02C63" w:rsidRDefault="00B4042D" w:rsidP="00B4042D">
      <w:pPr>
        <w:pStyle w:val="05"/>
      </w:pPr>
      <w:bookmarkStart w:id="109" w:name="_Ref450662985"/>
      <w:r w:rsidRPr="00C02C63">
        <w:t xml:space="preserve">Таблица </w:t>
      </w:r>
      <w:bookmarkEnd w:id="109"/>
      <w:r w:rsidR="001A7D90" w:rsidRPr="00C02C63">
        <w:t>6</w:t>
      </w:r>
      <w:r w:rsidR="00201557" w:rsidRPr="00C02C63">
        <w:t>2</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057"/>
        <w:gridCol w:w="2292"/>
        <w:gridCol w:w="2964"/>
      </w:tblGrid>
      <w:tr w:rsidR="00A253E6" w:rsidRPr="00C02C63" w:rsidTr="00A253E6">
        <w:tc>
          <w:tcPr>
            <w:tcW w:w="0" w:type="auto"/>
            <w:vMerge w:val="restart"/>
            <w:tcBorders>
              <w:top w:val="single" w:sz="4" w:space="0" w:color="auto"/>
              <w:bottom w:val="single" w:sz="4" w:space="0" w:color="auto"/>
              <w:right w:val="single" w:sz="4" w:space="0" w:color="auto"/>
            </w:tcBorders>
            <w:shd w:val="clear" w:color="auto" w:fill="auto"/>
            <w:vAlign w:val="center"/>
          </w:tcPr>
          <w:p w:rsidR="00A253E6" w:rsidRPr="00C02C63" w:rsidRDefault="00A253E6" w:rsidP="00A253E6">
            <w:pPr>
              <w:suppressAutoHyphens/>
              <w:jc w:val="center"/>
              <w:rPr>
                <w:rFonts w:ascii="Times New Roman" w:hAnsi="Times New Roman" w:cs="Times New Roman"/>
                <w:b/>
              </w:rPr>
            </w:pPr>
            <w:r w:rsidRPr="00C02C63">
              <w:rPr>
                <w:rFonts w:ascii="Times New Roman" w:hAnsi="Times New Roman" w:cs="Times New Roman"/>
                <w:b/>
              </w:rPr>
              <w:t>Теплопроизводительность котельных, Гкал/ч (МВт)</w:t>
            </w:r>
          </w:p>
        </w:tc>
        <w:tc>
          <w:tcPr>
            <w:tcW w:w="0" w:type="auto"/>
            <w:gridSpan w:val="2"/>
            <w:tcBorders>
              <w:top w:val="single" w:sz="4" w:space="0" w:color="auto"/>
              <w:left w:val="single" w:sz="4" w:space="0" w:color="auto"/>
              <w:bottom w:val="single" w:sz="4" w:space="0" w:color="auto"/>
            </w:tcBorders>
            <w:shd w:val="clear" w:color="auto" w:fill="auto"/>
            <w:vAlign w:val="center"/>
          </w:tcPr>
          <w:p w:rsidR="00A253E6" w:rsidRPr="00C02C63" w:rsidRDefault="00A253E6" w:rsidP="00A253E6">
            <w:pPr>
              <w:suppressAutoHyphens/>
              <w:jc w:val="center"/>
              <w:rPr>
                <w:rFonts w:ascii="Times New Roman" w:hAnsi="Times New Roman" w:cs="Times New Roman"/>
                <w:b/>
              </w:rPr>
            </w:pPr>
            <w:r w:rsidRPr="00C02C63">
              <w:rPr>
                <w:rFonts w:ascii="Times New Roman" w:hAnsi="Times New Roman" w:cs="Times New Roman"/>
                <w:b/>
              </w:rPr>
              <w:t>Размер земельного участка (га) котельных, работающих</w:t>
            </w:r>
          </w:p>
        </w:tc>
      </w:tr>
      <w:tr w:rsidR="00A253E6" w:rsidRPr="00C02C63" w:rsidTr="00A253E6">
        <w:tc>
          <w:tcPr>
            <w:tcW w:w="0" w:type="auto"/>
            <w:vMerge/>
            <w:tcBorders>
              <w:top w:val="single" w:sz="4" w:space="0" w:color="auto"/>
              <w:bottom w:val="single" w:sz="4" w:space="0" w:color="auto"/>
              <w:right w:val="single" w:sz="4" w:space="0" w:color="auto"/>
            </w:tcBorders>
            <w:shd w:val="clear" w:color="auto" w:fill="auto"/>
            <w:vAlign w:val="center"/>
          </w:tcPr>
          <w:p w:rsidR="00A253E6" w:rsidRPr="00C02C63" w:rsidRDefault="00A253E6" w:rsidP="00A253E6">
            <w:pPr>
              <w:suppressAutoHyphens/>
              <w:jc w:val="center"/>
              <w:rPr>
                <w:rFonts w:ascii="Times New Roman" w:hAnsi="Times New Roman" w:cs="Times New Roman"/>
                <w:b/>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253E6" w:rsidRPr="00C02C63" w:rsidRDefault="00A253E6" w:rsidP="00A253E6">
            <w:pPr>
              <w:suppressAutoHyphens/>
              <w:jc w:val="center"/>
              <w:rPr>
                <w:rFonts w:ascii="Times New Roman" w:hAnsi="Times New Roman" w:cs="Times New Roman"/>
                <w:b/>
              </w:rPr>
            </w:pPr>
            <w:r w:rsidRPr="00C02C63">
              <w:rPr>
                <w:rFonts w:ascii="Times New Roman" w:hAnsi="Times New Roman" w:cs="Times New Roman"/>
                <w:b/>
              </w:rPr>
              <w:t>на твердом топливе</w:t>
            </w:r>
          </w:p>
        </w:tc>
        <w:tc>
          <w:tcPr>
            <w:tcW w:w="0" w:type="auto"/>
            <w:tcBorders>
              <w:top w:val="single" w:sz="4" w:space="0" w:color="auto"/>
              <w:left w:val="single" w:sz="4" w:space="0" w:color="auto"/>
              <w:bottom w:val="single" w:sz="4" w:space="0" w:color="auto"/>
            </w:tcBorders>
            <w:shd w:val="clear" w:color="auto" w:fill="auto"/>
            <w:vAlign w:val="center"/>
          </w:tcPr>
          <w:p w:rsidR="00A253E6" w:rsidRPr="00C02C63" w:rsidRDefault="00A253E6" w:rsidP="00A253E6">
            <w:pPr>
              <w:suppressAutoHyphens/>
              <w:jc w:val="center"/>
              <w:rPr>
                <w:rFonts w:ascii="Times New Roman" w:hAnsi="Times New Roman" w:cs="Times New Roman"/>
                <w:b/>
              </w:rPr>
            </w:pPr>
            <w:r w:rsidRPr="00C02C63">
              <w:rPr>
                <w:rFonts w:ascii="Times New Roman" w:hAnsi="Times New Roman" w:cs="Times New Roman"/>
                <w:b/>
              </w:rPr>
              <w:t>на газомазутном топливе</w:t>
            </w:r>
          </w:p>
        </w:tc>
      </w:tr>
      <w:tr w:rsidR="00A253E6" w:rsidRPr="00C02C63" w:rsidTr="00A253E6">
        <w:tc>
          <w:tcPr>
            <w:tcW w:w="0" w:type="auto"/>
            <w:tcBorders>
              <w:top w:val="single" w:sz="4" w:space="0" w:color="auto"/>
              <w:bottom w:val="single" w:sz="4" w:space="0" w:color="auto"/>
              <w:right w:val="single" w:sz="4" w:space="0" w:color="auto"/>
            </w:tcBorders>
            <w:shd w:val="clear" w:color="auto" w:fill="auto"/>
          </w:tcPr>
          <w:p w:rsidR="00A253E6" w:rsidRPr="00C02C63" w:rsidRDefault="00A253E6" w:rsidP="00A253E6">
            <w:pPr>
              <w:suppressAutoHyphens/>
              <w:rPr>
                <w:rFonts w:ascii="Times New Roman" w:hAnsi="Times New Roman" w:cs="Times New Roman"/>
              </w:rPr>
            </w:pPr>
            <w:r w:rsidRPr="00C02C63">
              <w:rPr>
                <w:rFonts w:ascii="Times New Roman" w:hAnsi="Times New Roman" w:cs="Times New Roman"/>
              </w:rPr>
              <w:t>до 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253E6" w:rsidRPr="00C02C63" w:rsidRDefault="00A253E6" w:rsidP="00A253E6">
            <w:pPr>
              <w:suppressAutoHyphens/>
              <w:jc w:val="center"/>
              <w:rPr>
                <w:rFonts w:ascii="Times New Roman" w:hAnsi="Times New Roman" w:cs="Times New Roman"/>
              </w:rPr>
            </w:pPr>
            <w:r w:rsidRPr="00C02C63">
              <w:rPr>
                <w:rFonts w:ascii="Times New Roman" w:hAnsi="Times New Roman" w:cs="Times New Roman"/>
              </w:rPr>
              <w:t>0,7</w:t>
            </w:r>
          </w:p>
        </w:tc>
        <w:tc>
          <w:tcPr>
            <w:tcW w:w="0" w:type="auto"/>
            <w:tcBorders>
              <w:top w:val="single" w:sz="4" w:space="0" w:color="auto"/>
              <w:left w:val="single" w:sz="4" w:space="0" w:color="auto"/>
              <w:bottom w:val="single" w:sz="4" w:space="0" w:color="auto"/>
            </w:tcBorders>
            <w:shd w:val="clear" w:color="auto" w:fill="auto"/>
          </w:tcPr>
          <w:p w:rsidR="00A253E6" w:rsidRPr="00C02C63" w:rsidRDefault="00A253E6" w:rsidP="00A253E6">
            <w:pPr>
              <w:suppressAutoHyphens/>
              <w:jc w:val="center"/>
              <w:rPr>
                <w:rFonts w:ascii="Times New Roman" w:hAnsi="Times New Roman" w:cs="Times New Roman"/>
              </w:rPr>
            </w:pPr>
            <w:r w:rsidRPr="00C02C63">
              <w:rPr>
                <w:rFonts w:ascii="Times New Roman" w:hAnsi="Times New Roman" w:cs="Times New Roman"/>
              </w:rPr>
              <w:t>0,7</w:t>
            </w:r>
          </w:p>
        </w:tc>
      </w:tr>
      <w:tr w:rsidR="00A253E6" w:rsidRPr="00C02C63" w:rsidTr="00A253E6">
        <w:tc>
          <w:tcPr>
            <w:tcW w:w="0" w:type="auto"/>
            <w:tcBorders>
              <w:top w:val="single" w:sz="4" w:space="0" w:color="auto"/>
              <w:bottom w:val="single" w:sz="4" w:space="0" w:color="auto"/>
              <w:right w:val="single" w:sz="4" w:space="0" w:color="auto"/>
            </w:tcBorders>
            <w:shd w:val="clear" w:color="auto" w:fill="auto"/>
          </w:tcPr>
          <w:p w:rsidR="00A253E6" w:rsidRPr="00C02C63" w:rsidRDefault="00A253E6" w:rsidP="00A253E6">
            <w:pPr>
              <w:suppressAutoHyphens/>
              <w:rPr>
                <w:rFonts w:ascii="Times New Roman" w:hAnsi="Times New Roman" w:cs="Times New Roman"/>
              </w:rPr>
            </w:pPr>
            <w:r w:rsidRPr="00C02C63">
              <w:rPr>
                <w:rFonts w:ascii="Times New Roman" w:hAnsi="Times New Roman" w:cs="Times New Roman"/>
              </w:rPr>
              <w:t>от 5 до 10 (от 6 до 12)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253E6" w:rsidRPr="00C02C63" w:rsidRDefault="00A253E6" w:rsidP="00A253E6">
            <w:pPr>
              <w:suppressAutoHyphens/>
              <w:jc w:val="center"/>
              <w:rPr>
                <w:rFonts w:ascii="Times New Roman" w:hAnsi="Times New Roman" w:cs="Times New Roman"/>
              </w:rPr>
            </w:pPr>
            <w:r w:rsidRPr="00C02C63">
              <w:rPr>
                <w:rFonts w:ascii="Times New Roman" w:hAnsi="Times New Roman" w:cs="Times New Roman"/>
              </w:rPr>
              <w:t>1,0</w:t>
            </w:r>
          </w:p>
        </w:tc>
        <w:tc>
          <w:tcPr>
            <w:tcW w:w="0" w:type="auto"/>
            <w:tcBorders>
              <w:top w:val="single" w:sz="4" w:space="0" w:color="auto"/>
              <w:left w:val="single" w:sz="4" w:space="0" w:color="auto"/>
              <w:bottom w:val="single" w:sz="4" w:space="0" w:color="auto"/>
            </w:tcBorders>
            <w:shd w:val="clear" w:color="auto" w:fill="auto"/>
          </w:tcPr>
          <w:p w:rsidR="00A253E6" w:rsidRPr="00C02C63" w:rsidRDefault="00A253E6" w:rsidP="00A253E6">
            <w:pPr>
              <w:suppressAutoHyphens/>
              <w:jc w:val="center"/>
              <w:rPr>
                <w:rFonts w:ascii="Times New Roman" w:hAnsi="Times New Roman" w:cs="Times New Roman"/>
              </w:rPr>
            </w:pPr>
            <w:r w:rsidRPr="00C02C63">
              <w:rPr>
                <w:rFonts w:ascii="Times New Roman" w:hAnsi="Times New Roman" w:cs="Times New Roman"/>
              </w:rPr>
              <w:t>1,0</w:t>
            </w:r>
          </w:p>
        </w:tc>
      </w:tr>
      <w:tr w:rsidR="00A253E6" w:rsidRPr="00C02C63" w:rsidTr="00A253E6">
        <w:tc>
          <w:tcPr>
            <w:tcW w:w="0" w:type="auto"/>
            <w:tcBorders>
              <w:top w:val="single" w:sz="4" w:space="0" w:color="auto"/>
              <w:bottom w:val="single" w:sz="4" w:space="0" w:color="auto"/>
              <w:right w:val="single" w:sz="4" w:space="0" w:color="auto"/>
            </w:tcBorders>
            <w:shd w:val="clear" w:color="auto" w:fill="auto"/>
          </w:tcPr>
          <w:p w:rsidR="00A253E6" w:rsidRPr="00C02C63" w:rsidRDefault="00A253E6" w:rsidP="00A253E6">
            <w:pPr>
              <w:suppressAutoHyphens/>
              <w:rPr>
                <w:rFonts w:ascii="Times New Roman" w:hAnsi="Times New Roman" w:cs="Times New Roman"/>
              </w:rPr>
            </w:pPr>
            <w:r w:rsidRPr="00C02C63">
              <w:rPr>
                <w:rFonts w:ascii="Times New Roman" w:hAnsi="Times New Roman" w:cs="Times New Roman"/>
              </w:rPr>
              <w:t>от 10 до 50 (от 12 до 58)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253E6" w:rsidRPr="00C02C63" w:rsidRDefault="00A253E6" w:rsidP="00A253E6">
            <w:pPr>
              <w:suppressAutoHyphens/>
              <w:jc w:val="center"/>
              <w:rPr>
                <w:rFonts w:ascii="Times New Roman" w:hAnsi="Times New Roman" w:cs="Times New Roman"/>
              </w:rPr>
            </w:pPr>
            <w:r w:rsidRPr="00C02C63">
              <w:rPr>
                <w:rFonts w:ascii="Times New Roman" w:hAnsi="Times New Roman" w:cs="Times New Roman"/>
              </w:rPr>
              <w:t>2,0</w:t>
            </w:r>
          </w:p>
        </w:tc>
        <w:tc>
          <w:tcPr>
            <w:tcW w:w="0" w:type="auto"/>
            <w:tcBorders>
              <w:top w:val="single" w:sz="4" w:space="0" w:color="auto"/>
              <w:left w:val="single" w:sz="4" w:space="0" w:color="auto"/>
              <w:bottom w:val="single" w:sz="4" w:space="0" w:color="auto"/>
            </w:tcBorders>
            <w:shd w:val="clear" w:color="auto" w:fill="auto"/>
          </w:tcPr>
          <w:p w:rsidR="00A253E6" w:rsidRPr="00C02C63" w:rsidRDefault="00A253E6" w:rsidP="00A253E6">
            <w:pPr>
              <w:suppressAutoHyphens/>
              <w:jc w:val="center"/>
              <w:rPr>
                <w:rFonts w:ascii="Times New Roman" w:hAnsi="Times New Roman" w:cs="Times New Roman"/>
              </w:rPr>
            </w:pPr>
            <w:r w:rsidRPr="00C02C63">
              <w:rPr>
                <w:rFonts w:ascii="Times New Roman" w:hAnsi="Times New Roman" w:cs="Times New Roman"/>
              </w:rPr>
              <w:t>1,5</w:t>
            </w:r>
          </w:p>
        </w:tc>
      </w:tr>
      <w:tr w:rsidR="00A253E6" w:rsidRPr="00C02C63" w:rsidTr="006E6059">
        <w:tc>
          <w:tcPr>
            <w:tcW w:w="0" w:type="auto"/>
            <w:tcBorders>
              <w:top w:val="single" w:sz="4" w:space="0" w:color="auto"/>
              <w:bottom w:val="single" w:sz="4" w:space="0" w:color="auto"/>
              <w:right w:val="single" w:sz="4" w:space="0" w:color="auto"/>
            </w:tcBorders>
            <w:shd w:val="clear" w:color="auto" w:fill="auto"/>
          </w:tcPr>
          <w:p w:rsidR="00A253E6" w:rsidRPr="00C02C63" w:rsidRDefault="00A253E6" w:rsidP="00A253E6">
            <w:pPr>
              <w:suppressAutoHyphens/>
              <w:rPr>
                <w:rFonts w:ascii="Times New Roman" w:hAnsi="Times New Roman" w:cs="Times New Roman"/>
              </w:rPr>
            </w:pPr>
            <w:r w:rsidRPr="00C02C63">
              <w:rPr>
                <w:rFonts w:ascii="Times New Roman" w:hAnsi="Times New Roman" w:cs="Times New Roman"/>
              </w:rPr>
              <w:t>от 50 до 100 (от 58 до 116)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253E6" w:rsidRPr="00C02C63" w:rsidRDefault="00A253E6" w:rsidP="00A253E6">
            <w:pPr>
              <w:suppressAutoHyphens/>
              <w:jc w:val="center"/>
              <w:rPr>
                <w:rFonts w:ascii="Times New Roman" w:hAnsi="Times New Roman" w:cs="Times New Roman"/>
              </w:rPr>
            </w:pPr>
            <w:r w:rsidRPr="00C02C63">
              <w:rPr>
                <w:rFonts w:ascii="Times New Roman" w:hAnsi="Times New Roman" w:cs="Times New Roman"/>
              </w:rPr>
              <w:t>3,0</w:t>
            </w:r>
          </w:p>
        </w:tc>
        <w:tc>
          <w:tcPr>
            <w:tcW w:w="0" w:type="auto"/>
            <w:tcBorders>
              <w:top w:val="single" w:sz="4" w:space="0" w:color="auto"/>
              <w:left w:val="single" w:sz="4" w:space="0" w:color="auto"/>
              <w:bottom w:val="single" w:sz="4" w:space="0" w:color="auto"/>
            </w:tcBorders>
            <w:shd w:val="clear" w:color="auto" w:fill="auto"/>
          </w:tcPr>
          <w:p w:rsidR="00A253E6" w:rsidRPr="00C02C63" w:rsidRDefault="00A253E6" w:rsidP="00A253E6">
            <w:pPr>
              <w:suppressAutoHyphens/>
              <w:jc w:val="center"/>
              <w:rPr>
                <w:rFonts w:ascii="Times New Roman" w:hAnsi="Times New Roman" w:cs="Times New Roman"/>
              </w:rPr>
            </w:pPr>
            <w:r w:rsidRPr="00C02C63">
              <w:rPr>
                <w:rFonts w:ascii="Times New Roman" w:hAnsi="Times New Roman" w:cs="Times New Roman"/>
              </w:rPr>
              <w:t>2,5</w:t>
            </w:r>
          </w:p>
        </w:tc>
      </w:tr>
      <w:tr w:rsidR="00A253E6" w:rsidRPr="00C02C63" w:rsidTr="006E6059">
        <w:tc>
          <w:tcPr>
            <w:tcW w:w="0" w:type="auto"/>
            <w:tcBorders>
              <w:top w:val="single" w:sz="4" w:space="0" w:color="auto"/>
              <w:bottom w:val="single" w:sz="4" w:space="0" w:color="auto"/>
              <w:right w:val="single" w:sz="4" w:space="0" w:color="auto"/>
            </w:tcBorders>
            <w:shd w:val="clear" w:color="auto" w:fill="auto"/>
          </w:tcPr>
          <w:p w:rsidR="00A253E6" w:rsidRPr="00C02C63" w:rsidRDefault="00A253E6" w:rsidP="00A253E6">
            <w:pPr>
              <w:suppressAutoHyphens/>
              <w:rPr>
                <w:rFonts w:ascii="Times New Roman" w:hAnsi="Times New Roman" w:cs="Times New Roman"/>
              </w:rPr>
            </w:pPr>
            <w:r w:rsidRPr="00C02C63">
              <w:rPr>
                <w:rFonts w:ascii="Times New Roman" w:hAnsi="Times New Roman" w:cs="Times New Roman"/>
              </w:rPr>
              <w:t>от 100 до 200 (от 116 до 233)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253E6" w:rsidRPr="00C02C63" w:rsidRDefault="00A253E6" w:rsidP="00A253E6">
            <w:pPr>
              <w:suppressAutoHyphens/>
              <w:jc w:val="center"/>
              <w:rPr>
                <w:rFonts w:ascii="Times New Roman" w:hAnsi="Times New Roman" w:cs="Times New Roman"/>
              </w:rPr>
            </w:pPr>
            <w:r w:rsidRPr="00C02C63">
              <w:rPr>
                <w:rFonts w:ascii="Times New Roman" w:hAnsi="Times New Roman" w:cs="Times New Roman"/>
              </w:rPr>
              <w:t>3,7</w:t>
            </w:r>
          </w:p>
        </w:tc>
        <w:tc>
          <w:tcPr>
            <w:tcW w:w="0" w:type="auto"/>
            <w:tcBorders>
              <w:top w:val="single" w:sz="4" w:space="0" w:color="auto"/>
              <w:left w:val="single" w:sz="4" w:space="0" w:color="auto"/>
              <w:bottom w:val="single" w:sz="4" w:space="0" w:color="auto"/>
            </w:tcBorders>
            <w:shd w:val="clear" w:color="auto" w:fill="auto"/>
          </w:tcPr>
          <w:p w:rsidR="00A253E6" w:rsidRPr="00C02C63" w:rsidRDefault="00A253E6" w:rsidP="00A253E6">
            <w:pPr>
              <w:suppressAutoHyphens/>
              <w:jc w:val="center"/>
              <w:rPr>
                <w:rFonts w:ascii="Times New Roman" w:hAnsi="Times New Roman" w:cs="Times New Roman"/>
              </w:rPr>
            </w:pPr>
            <w:r w:rsidRPr="00C02C63">
              <w:rPr>
                <w:rFonts w:ascii="Times New Roman" w:hAnsi="Times New Roman" w:cs="Times New Roman"/>
              </w:rPr>
              <w:t>3,0</w:t>
            </w:r>
          </w:p>
        </w:tc>
      </w:tr>
    </w:tbl>
    <w:p w:rsidR="001A7D90" w:rsidRPr="00C02C63" w:rsidRDefault="001A7D90" w:rsidP="001A7D90">
      <w:pPr>
        <w:pStyle w:val="01"/>
      </w:pPr>
    </w:p>
    <w:p w:rsidR="00A253E6" w:rsidRPr="00C02C63" w:rsidRDefault="00A253E6" w:rsidP="001A7D90">
      <w:pPr>
        <w:pStyle w:val="07"/>
        <w:ind w:firstLine="567"/>
        <w:rPr>
          <w:i/>
        </w:rPr>
      </w:pPr>
      <w:r w:rsidRPr="00C02C63">
        <w:rPr>
          <w:i/>
        </w:rPr>
        <w:t>Примечания</w:t>
      </w:r>
      <w:r w:rsidR="001A7D90" w:rsidRPr="00C02C63">
        <w:rPr>
          <w:i/>
        </w:rPr>
        <w:t>:</w:t>
      </w:r>
    </w:p>
    <w:p w:rsidR="00A253E6" w:rsidRPr="00C02C63" w:rsidRDefault="00A253E6" w:rsidP="001A7D90">
      <w:pPr>
        <w:pStyle w:val="08"/>
        <w:ind w:firstLine="567"/>
        <w:rPr>
          <w:i/>
        </w:rPr>
      </w:pPr>
      <w:r w:rsidRPr="00C02C63">
        <w:rPr>
          <w:i/>
        </w:rPr>
        <w:t>1. Размеры земельных участков отопительных котельных, обеспечивающих потребителей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w:t>
      </w:r>
      <w:r w:rsidR="00B4042D" w:rsidRPr="00C02C63">
        <w:rPr>
          <w:i/>
        </w:rPr>
        <w:t>%.</w:t>
      </w:r>
    </w:p>
    <w:p w:rsidR="00A253E6" w:rsidRPr="00C02C63" w:rsidRDefault="00A253E6" w:rsidP="001A7D90">
      <w:pPr>
        <w:pStyle w:val="08"/>
        <w:ind w:firstLine="567"/>
        <w:rPr>
          <w:i/>
        </w:rPr>
      </w:pPr>
      <w:r w:rsidRPr="00C02C63">
        <w:rPr>
          <w:i/>
        </w:rPr>
        <w:t>2. Размещение золошлакоотвалов следует предусматривать вне селитебной территории на непригодных для сельского хозяйства земельных участках. Условия размещения золошлакоотвалов и размеры площадок для них должны соответствовать требованиям СНиП 41-02-2003.</w:t>
      </w:r>
    </w:p>
    <w:p w:rsidR="00A253E6" w:rsidRPr="00C02C63" w:rsidRDefault="00A253E6" w:rsidP="00A253E6">
      <w:pPr>
        <w:pStyle w:val="01"/>
      </w:pPr>
    </w:p>
    <w:p w:rsidR="00B006D6" w:rsidRPr="00C02C63" w:rsidRDefault="00F1161F" w:rsidP="00F1161F">
      <w:pPr>
        <w:pStyle w:val="01"/>
      </w:pPr>
      <w:r w:rsidRPr="00C02C63">
        <w:t>6.4</w:t>
      </w:r>
      <w:r w:rsidR="00B006D6" w:rsidRPr="00C02C63">
        <w:t xml:space="preserve">.7. Трассы и способы прокладки тепловых сетей следует предусматривать в соответствии со </w:t>
      </w:r>
      <w:r w:rsidRPr="00C02C63">
        <w:t>СП 18.13330.2011</w:t>
      </w:r>
      <w:r w:rsidR="00B006D6" w:rsidRPr="00C02C63">
        <w:t>, СНиП 41-02-2003, СП 42.13330.2011, ВСН 11-94.</w:t>
      </w:r>
    </w:p>
    <w:p w:rsidR="00D303DE" w:rsidRPr="00C02C63" w:rsidRDefault="00D303DE" w:rsidP="00D303DE">
      <w:pPr>
        <w:pStyle w:val="09"/>
      </w:pPr>
      <w:bookmarkStart w:id="110" w:name="подраздел_газоснабжение"/>
      <w:bookmarkStart w:id="111" w:name="_Toc465413402"/>
      <w:r w:rsidRPr="00C02C63">
        <w:t>6.5. Газоснабжение</w:t>
      </w:r>
      <w:bookmarkEnd w:id="110"/>
      <w:bookmarkEnd w:id="111"/>
    </w:p>
    <w:p w:rsidR="00D303DE" w:rsidRPr="00C02C63" w:rsidRDefault="00FD1D84" w:rsidP="00FD1D84">
      <w:pPr>
        <w:pStyle w:val="01"/>
      </w:pPr>
      <w:r w:rsidRPr="00C02C63">
        <w:t>6.5</w:t>
      </w:r>
      <w:r w:rsidR="00D303DE" w:rsidRPr="00C02C63">
        <w:t>.</w:t>
      </w:r>
      <w:r w:rsidRPr="00C02C63">
        <w:t>1.</w:t>
      </w:r>
      <w:r w:rsidR="00D303DE" w:rsidRPr="00C02C63">
        <w:t xml:space="preserve"> 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 газоснабжения, разработанными в составе программы газификации Краснодарского края, в целях обеспечения предусматриваемого программой уровня газификации жилищно-коммунального хозяйства, промышленных и иных организаций.</w:t>
      </w:r>
    </w:p>
    <w:p w:rsidR="00D303DE" w:rsidRPr="00C02C63" w:rsidRDefault="00FD1D84" w:rsidP="00FD1D84">
      <w:pPr>
        <w:pStyle w:val="01"/>
      </w:pPr>
      <w:r w:rsidRPr="00C02C63">
        <w:t>6.5.2.</w:t>
      </w:r>
      <w:r w:rsidR="00D303DE" w:rsidRPr="00C02C63">
        <w:t xml:space="preserve"> Газораспределительная система должна обеспечивать подачу газа потребителям в необходимом объеме и требуемых параметрах.</w:t>
      </w:r>
    </w:p>
    <w:p w:rsidR="00D303DE" w:rsidRPr="00C02C63" w:rsidRDefault="00D303DE" w:rsidP="00FD1D84">
      <w:pPr>
        <w:pStyle w:val="01"/>
      </w:pPr>
      <w:r w:rsidRPr="00C02C63">
        <w:t>Для неотключаемых потребителей газа, перечень которых утверждается Правительством Российской Федерации в установленном порядке, имеющих преимущественное право пользования газом в качестве топлива, и поставки газа которым не подлежат ограничению или прекращению, должна быть обеспечена бесперебойная подача газа путем закольцевания газопроводов или другими способами.</w:t>
      </w:r>
    </w:p>
    <w:p w:rsidR="00D303DE" w:rsidRPr="00C02C63" w:rsidRDefault="00FD1D84" w:rsidP="00FD1D84">
      <w:pPr>
        <w:pStyle w:val="01"/>
      </w:pPr>
      <w:r w:rsidRPr="00C02C63">
        <w:lastRenderedPageBreak/>
        <w:t>6.5.3</w:t>
      </w:r>
      <w:r w:rsidR="00D303DE" w:rsidRPr="00C02C63">
        <w:t>. На территории малоэтажной застройки для целей отопления и горячего водоснабжения следует предусматривать индивидуальные источники тепла на газовом топливе, устанавливать газовые плиты.</w:t>
      </w:r>
    </w:p>
    <w:p w:rsidR="00D303DE" w:rsidRPr="00C02C63" w:rsidRDefault="00D303DE" w:rsidP="00FD1D84">
      <w:pPr>
        <w:pStyle w:val="01"/>
      </w:pPr>
      <w:r w:rsidRPr="00C02C63">
        <w:t>В качестве топлива индивидуальных котельных для административных и жилых зданий следует использовать природный газ.</w:t>
      </w:r>
    </w:p>
    <w:p w:rsidR="00D303DE" w:rsidRPr="00C02C63" w:rsidRDefault="00FD1D84" w:rsidP="00FD1D84">
      <w:pPr>
        <w:pStyle w:val="01"/>
      </w:pPr>
      <w:r w:rsidRPr="00C02C63">
        <w:t>6.5.4</w:t>
      </w:r>
      <w:r w:rsidR="00D303DE" w:rsidRPr="00C02C63">
        <w:t>. Газораспределительные сети, резервуарные и баллонные установки, газонаполнительные станции и другие объекты сжиженного углеводородного газа (д</w:t>
      </w:r>
      <w:r w:rsidR="00C45D2C" w:rsidRPr="00C02C63">
        <w:t>алее «</w:t>
      </w:r>
      <w:r w:rsidR="00D303DE" w:rsidRPr="00C02C63">
        <w:t>СУГ</w:t>
      </w:r>
      <w:r w:rsidR="00C45D2C" w:rsidRPr="00C02C63">
        <w:t>»</w:t>
      </w:r>
      <w:r w:rsidR="00D303DE" w:rsidRPr="00C02C63">
        <w:t>) должны проектироваться и сооружаться так, чтобы при восприятии нагрузок и воздействий, действующих на них в течение предполагаемого срока службы, установленного заданием на проектирование, были обеспечены необходимые по условиям безопасности прочность, устойчивость и герметичность. Не допускаются деформации газопроводов (в том числе от перемещений грунта), которые могут привести к нарушениям их целостности и герметичности.</w:t>
      </w:r>
    </w:p>
    <w:p w:rsidR="00D303DE" w:rsidRPr="00C02C63" w:rsidRDefault="00D303DE" w:rsidP="00FD1D84">
      <w:pPr>
        <w:pStyle w:val="01"/>
      </w:pPr>
      <w:r w:rsidRPr="00C02C63">
        <w:t>При строительстве в районах со сложными геологическими условиями должны учитываться специальные требования СНиП 22-02-2003 и СНиП 2.01.09-91.</w:t>
      </w:r>
    </w:p>
    <w:p w:rsidR="00D303DE" w:rsidRPr="00C02C63" w:rsidRDefault="00FD1D84" w:rsidP="00FD1D84">
      <w:pPr>
        <w:pStyle w:val="01"/>
      </w:pPr>
      <w:r w:rsidRPr="00C02C63">
        <w:t>6.5.5</w:t>
      </w:r>
      <w:r w:rsidR="00D303DE" w:rsidRPr="00C02C63">
        <w:t>. При восстановлении (реконструкции) изношенных подземных стальных газопроводов</w:t>
      </w:r>
      <w:r w:rsidRPr="00C02C63">
        <w:t xml:space="preserve"> </w:t>
      </w:r>
      <w:r w:rsidR="00D303DE" w:rsidRPr="00C02C63">
        <w:t xml:space="preserve">следует руководствоваться требованиями </w:t>
      </w:r>
      <w:hyperlink r:id="rId16" w:history="1">
        <w:r w:rsidR="00D303DE" w:rsidRPr="00C02C63">
          <w:t>СП 62.13330.2011</w:t>
        </w:r>
      </w:hyperlink>
      <w:r w:rsidR="00D303DE" w:rsidRPr="00C02C63">
        <w:t>.</w:t>
      </w:r>
    </w:p>
    <w:p w:rsidR="00D303DE" w:rsidRPr="00C02C63" w:rsidRDefault="00FD1D84" w:rsidP="00FD1D84">
      <w:pPr>
        <w:pStyle w:val="01"/>
      </w:pPr>
      <w:r w:rsidRPr="00C02C63">
        <w:t>6.5.6</w:t>
      </w:r>
      <w:r w:rsidR="00D303DE" w:rsidRPr="00C02C63">
        <w:t>. Границы охранных зон газораспределительных сетей и условия использования земельных участков, расположенных в их пределах, должны соответствовать Правилам охр</w:t>
      </w:r>
      <w:r w:rsidR="00164622" w:rsidRPr="00C02C63">
        <w:t>аны газораспределительных сетей.</w:t>
      </w:r>
    </w:p>
    <w:p w:rsidR="00D303DE" w:rsidRPr="00C02C63" w:rsidRDefault="006973B4" w:rsidP="004929D8">
      <w:pPr>
        <w:pStyle w:val="01"/>
      </w:pPr>
      <w:r w:rsidRPr="00C02C63">
        <w:t>6.5.7.</w:t>
      </w:r>
      <w:r w:rsidR="00D303DE" w:rsidRPr="00C02C63">
        <w:t xml:space="preserve"> Прокладку распределительных газопроводов следует предусматривать подземной и наземной в соответствии с требованиями СП 4.13130.2013.</w:t>
      </w:r>
    </w:p>
    <w:p w:rsidR="00D303DE" w:rsidRPr="00C02C63" w:rsidRDefault="00D303DE" w:rsidP="004929D8">
      <w:pPr>
        <w:pStyle w:val="01"/>
      </w:pPr>
      <w:r w:rsidRPr="00C02C63">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rsidR="00D303DE" w:rsidRPr="00C02C63" w:rsidRDefault="00D303DE" w:rsidP="004929D8">
      <w:pPr>
        <w:pStyle w:val="01"/>
      </w:pPr>
      <w:r w:rsidRPr="00C02C63">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rsidR="00D303DE" w:rsidRPr="00C02C63" w:rsidRDefault="00D303DE" w:rsidP="004929D8">
      <w:pPr>
        <w:pStyle w:val="01"/>
      </w:pPr>
      <w:r w:rsidRPr="00C02C63">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rsidR="00D303DE" w:rsidRPr="00C02C63" w:rsidRDefault="00D303DE" w:rsidP="004929D8">
      <w:pPr>
        <w:pStyle w:val="01"/>
      </w:pPr>
      <w:r w:rsidRPr="00C02C63">
        <w:t>Запрещается прокладка газопроводов всех давлений по стенам, н</w:t>
      </w:r>
      <w:r w:rsidR="004929D8" w:rsidRPr="00C02C63">
        <w:t>ад и под помещениями категорий «А» и «Б»</w:t>
      </w:r>
      <w:r w:rsidRPr="00C02C63">
        <w:t xml:space="preserve"> (за исключением зданий газово-распределительных пунктов</w:t>
      </w:r>
      <w:r w:rsidR="004929D8" w:rsidRPr="00C02C63">
        <w:t>)</w:t>
      </w:r>
      <w:r w:rsidRPr="00C02C63">
        <w:t>.</w:t>
      </w:r>
    </w:p>
    <w:p w:rsidR="00D303DE" w:rsidRPr="00C02C63" w:rsidRDefault="006973B4" w:rsidP="00164622">
      <w:pPr>
        <w:pStyle w:val="01"/>
      </w:pPr>
      <w:r w:rsidRPr="00C02C63">
        <w:t>6.5.8</w:t>
      </w:r>
      <w:r w:rsidR="004929D8" w:rsidRPr="00C02C63">
        <w:t>.</w:t>
      </w:r>
      <w:r w:rsidR="00D303DE" w:rsidRPr="00C02C63">
        <w:t xml:space="preserve"> Газораспределительные станции (ГРС) и газонаполнительные станции (ГНС) должны размещаться за пределами населенных пунктов, а также их резервных территорий.</w:t>
      </w:r>
    </w:p>
    <w:p w:rsidR="00D303DE" w:rsidRPr="00C02C63" w:rsidRDefault="00D303DE" w:rsidP="00164622">
      <w:pPr>
        <w:pStyle w:val="01"/>
      </w:pPr>
      <w:r w:rsidRPr="00C02C63">
        <w:t>Газонаполнительные пункты (ГНП), располагаемые в границах населенных пунктов, необходимо размещать с подветренной стороны (для ветров преобладающего направления) по отношению к жилой застройке.</w:t>
      </w:r>
    </w:p>
    <w:p w:rsidR="00D303DE" w:rsidRPr="00C02C63" w:rsidRDefault="006973B4" w:rsidP="004929D8">
      <w:pPr>
        <w:pStyle w:val="01"/>
      </w:pPr>
      <w:r w:rsidRPr="00C02C63">
        <w:t>6.5.9</w:t>
      </w:r>
      <w:r w:rsidR="00D303DE" w:rsidRPr="00C02C63">
        <w:t xml:space="preserve">. Классификация газопроводов по рабочему давлению транспортируемого газа приведена в </w:t>
      </w:r>
      <w:r w:rsidR="0055028C" w:rsidRPr="00C02C63">
        <w:t xml:space="preserve">таблице </w:t>
      </w:r>
      <w:r w:rsidR="00FF34CB" w:rsidRPr="00C02C63">
        <w:t>6</w:t>
      </w:r>
      <w:r w:rsidR="00201557" w:rsidRPr="00C02C63">
        <w:t>3</w:t>
      </w:r>
      <w:r w:rsidR="0055028C" w:rsidRPr="00C02C63">
        <w:t xml:space="preserve">. </w:t>
      </w:r>
    </w:p>
    <w:p w:rsidR="00FD312A" w:rsidRPr="00C02C63" w:rsidRDefault="00FD312A" w:rsidP="00FD312A">
      <w:pPr>
        <w:pStyle w:val="05"/>
      </w:pPr>
      <w:bookmarkStart w:id="112" w:name="_Ref450664090"/>
      <w:r w:rsidRPr="00C02C63">
        <w:t xml:space="preserve">Таблица </w:t>
      </w:r>
      <w:bookmarkEnd w:id="112"/>
      <w:r w:rsidR="00FF34CB" w:rsidRPr="00C02C63">
        <w:t>6</w:t>
      </w:r>
      <w:r w:rsidR="00201557" w:rsidRPr="00C02C63">
        <w:t>3</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757"/>
        <w:gridCol w:w="2218"/>
        <w:gridCol w:w="2975"/>
        <w:gridCol w:w="3363"/>
      </w:tblGrid>
      <w:tr w:rsidR="004929D8" w:rsidRPr="00C02C63" w:rsidTr="004929D8">
        <w:tc>
          <w:tcPr>
            <w:tcW w:w="0" w:type="auto"/>
            <w:gridSpan w:val="2"/>
            <w:tcBorders>
              <w:top w:val="single" w:sz="4" w:space="0" w:color="auto"/>
              <w:bottom w:val="single" w:sz="4" w:space="0" w:color="auto"/>
              <w:right w:val="single" w:sz="4" w:space="0" w:color="auto"/>
            </w:tcBorders>
            <w:shd w:val="clear" w:color="auto" w:fill="auto"/>
            <w:vAlign w:val="center"/>
          </w:tcPr>
          <w:p w:rsidR="004929D8" w:rsidRPr="00C02C63" w:rsidRDefault="004929D8" w:rsidP="004929D8">
            <w:pPr>
              <w:suppressAutoHyphens/>
              <w:jc w:val="center"/>
              <w:rPr>
                <w:rFonts w:ascii="Times New Roman" w:hAnsi="Times New Roman" w:cs="Times New Roman"/>
                <w:b/>
              </w:rPr>
            </w:pPr>
            <w:r w:rsidRPr="00C02C63">
              <w:rPr>
                <w:rFonts w:ascii="Times New Roman" w:hAnsi="Times New Roman" w:cs="Times New Roman"/>
                <w:b/>
              </w:rPr>
              <w:t>Классификация газопроводов по давлению</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929D8" w:rsidRPr="00C02C63" w:rsidRDefault="004929D8" w:rsidP="004929D8">
            <w:pPr>
              <w:suppressAutoHyphens/>
              <w:jc w:val="center"/>
              <w:rPr>
                <w:rFonts w:ascii="Times New Roman" w:hAnsi="Times New Roman" w:cs="Times New Roman"/>
                <w:b/>
              </w:rPr>
            </w:pPr>
            <w:r w:rsidRPr="00C02C63">
              <w:rPr>
                <w:rFonts w:ascii="Times New Roman" w:hAnsi="Times New Roman" w:cs="Times New Roman"/>
                <w:b/>
              </w:rPr>
              <w:t>Вид транспортируемого газа</w:t>
            </w:r>
          </w:p>
        </w:tc>
        <w:tc>
          <w:tcPr>
            <w:tcW w:w="0" w:type="auto"/>
            <w:tcBorders>
              <w:top w:val="single" w:sz="4" w:space="0" w:color="auto"/>
              <w:left w:val="single" w:sz="4" w:space="0" w:color="auto"/>
              <w:bottom w:val="single" w:sz="4" w:space="0" w:color="auto"/>
            </w:tcBorders>
            <w:shd w:val="clear" w:color="auto" w:fill="auto"/>
            <w:vAlign w:val="center"/>
          </w:tcPr>
          <w:p w:rsidR="004929D8" w:rsidRPr="00C02C63" w:rsidRDefault="004929D8" w:rsidP="004929D8">
            <w:pPr>
              <w:suppressAutoHyphens/>
              <w:jc w:val="center"/>
              <w:rPr>
                <w:rFonts w:ascii="Times New Roman" w:hAnsi="Times New Roman" w:cs="Times New Roman"/>
                <w:b/>
              </w:rPr>
            </w:pPr>
            <w:r w:rsidRPr="00C02C63">
              <w:rPr>
                <w:rFonts w:ascii="Times New Roman" w:hAnsi="Times New Roman" w:cs="Times New Roman"/>
                <w:b/>
              </w:rPr>
              <w:t>Рабочее давление в газопроводе, МПа</w:t>
            </w:r>
          </w:p>
        </w:tc>
      </w:tr>
      <w:tr w:rsidR="004929D8" w:rsidRPr="00C02C63" w:rsidTr="00C867F2">
        <w:tc>
          <w:tcPr>
            <w:tcW w:w="0" w:type="auto"/>
            <w:vMerge w:val="restart"/>
            <w:tcBorders>
              <w:top w:val="single" w:sz="4" w:space="0" w:color="auto"/>
              <w:right w:val="single" w:sz="4" w:space="0" w:color="auto"/>
            </w:tcBorders>
            <w:shd w:val="clear" w:color="auto" w:fill="auto"/>
            <w:vAlign w:val="center"/>
          </w:tcPr>
          <w:p w:rsidR="004929D8" w:rsidRPr="00C02C63" w:rsidRDefault="004929D8" w:rsidP="00C867F2">
            <w:pPr>
              <w:suppressAutoHyphens/>
              <w:rPr>
                <w:rFonts w:ascii="Times New Roman" w:hAnsi="Times New Roman" w:cs="Times New Roman"/>
              </w:rPr>
            </w:pPr>
            <w:r w:rsidRPr="00C02C63">
              <w:rPr>
                <w:rFonts w:ascii="Times New Roman" w:hAnsi="Times New Roman" w:cs="Times New Roman"/>
              </w:rPr>
              <w:t>Высокое</w:t>
            </w:r>
          </w:p>
        </w:tc>
        <w:tc>
          <w:tcPr>
            <w:tcW w:w="0" w:type="auto"/>
            <w:vMerge w:val="restart"/>
            <w:tcBorders>
              <w:top w:val="single" w:sz="4" w:space="0" w:color="auto"/>
              <w:left w:val="single" w:sz="4" w:space="0" w:color="auto"/>
              <w:right w:val="single" w:sz="4" w:space="0" w:color="auto"/>
            </w:tcBorders>
            <w:shd w:val="clear" w:color="auto" w:fill="auto"/>
            <w:vAlign w:val="center"/>
          </w:tcPr>
          <w:p w:rsidR="004929D8" w:rsidRPr="00C02C63" w:rsidRDefault="004929D8" w:rsidP="00C867F2">
            <w:pPr>
              <w:suppressAutoHyphens/>
              <w:rPr>
                <w:rFonts w:ascii="Times New Roman" w:hAnsi="Times New Roman" w:cs="Times New Roman"/>
              </w:rPr>
            </w:pPr>
            <w:r w:rsidRPr="00C02C63">
              <w:rPr>
                <w:rFonts w:ascii="Times New Roman" w:hAnsi="Times New Roman" w:cs="Times New Roman"/>
              </w:rPr>
              <w:t>I категория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29D8" w:rsidRPr="00C02C63" w:rsidRDefault="004929D8" w:rsidP="00C867F2">
            <w:pPr>
              <w:suppressAutoHyphens/>
              <w:jc w:val="center"/>
              <w:rPr>
                <w:rFonts w:ascii="Times New Roman" w:hAnsi="Times New Roman" w:cs="Times New Roman"/>
              </w:rPr>
            </w:pPr>
            <w:r w:rsidRPr="00C02C63">
              <w:rPr>
                <w:rFonts w:ascii="Times New Roman" w:hAnsi="Times New Roman" w:cs="Times New Roman"/>
              </w:rPr>
              <w:t>Природный</w:t>
            </w:r>
          </w:p>
        </w:tc>
        <w:tc>
          <w:tcPr>
            <w:tcW w:w="0" w:type="auto"/>
            <w:tcBorders>
              <w:top w:val="single" w:sz="4" w:space="0" w:color="auto"/>
              <w:left w:val="single" w:sz="4" w:space="0" w:color="auto"/>
              <w:bottom w:val="single" w:sz="4" w:space="0" w:color="auto"/>
            </w:tcBorders>
            <w:shd w:val="clear" w:color="auto" w:fill="auto"/>
          </w:tcPr>
          <w:p w:rsidR="004929D8" w:rsidRPr="00C02C63" w:rsidRDefault="004929D8" w:rsidP="00C867F2">
            <w:pPr>
              <w:suppressAutoHyphens/>
              <w:jc w:val="center"/>
              <w:rPr>
                <w:rFonts w:ascii="Times New Roman" w:hAnsi="Times New Roman" w:cs="Times New Roman"/>
              </w:rPr>
            </w:pPr>
            <w:r w:rsidRPr="00C02C63">
              <w:rPr>
                <w:rFonts w:ascii="Times New Roman" w:hAnsi="Times New Roman" w:cs="Times New Roman"/>
              </w:rPr>
              <w:t>свыше 0,6 до 1,2 включительно</w:t>
            </w:r>
          </w:p>
        </w:tc>
      </w:tr>
      <w:tr w:rsidR="004929D8" w:rsidRPr="00C02C63" w:rsidTr="00C867F2">
        <w:tc>
          <w:tcPr>
            <w:tcW w:w="0" w:type="auto"/>
            <w:vMerge/>
            <w:tcBorders>
              <w:right w:val="single" w:sz="4" w:space="0" w:color="auto"/>
            </w:tcBorders>
            <w:shd w:val="clear" w:color="auto" w:fill="auto"/>
            <w:vAlign w:val="center"/>
          </w:tcPr>
          <w:p w:rsidR="004929D8" w:rsidRPr="00C02C63" w:rsidRDefault="004929D8" w:rsidP="00C867F2">
            <w:pPr>
              <w:suppressAutoHyphens/>
              <w:rPr>
                <w:rFonts w:ascii="Times New Roman" w:hAnsi="Times New Roman" w:cs="Times New Roman"/>
              </w:rPr>
            </w:pPr>
          </w:p>
        </w:tc>
        <w:tc>
          <w:tcPr>
            <w:tcW w:w="0" w:type="auto"/>
            <w:vMerge/>
            <w:tcBorders>
              <w:left w:val="single" w:sz="4" w:space="0" w:color="auto"/>
              <w:bottom w:val="single" w:sz="4" w:space="0" w:color="auto"/>
              <w:right w:val="single" w:sz="4" w:space="0" w:color="auto"/>
            </w:tcBorders>
            <w:shd w:val="clear" w:color="auto" w:fill="auto"/>
            <w:vAlign w:val="center"/>
          </w:tcPr>
          <w:p w:rsidR="004929D8" w:rsidRPr="00C02C63" w:rsidRDefault="004929D8" w:rsidP="00C867F2">
            <w:pPr>
              <w:suppressAutoHyphens/>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29D8" w:rsidRPr="00C02C63" w:rsidRDefault="004929D8" w:rsidP="00C867F2">
            <w:pPr>
              <w:suppressAutoHyphens/>
              <w:jc w:val="center"/>
              <w:rPr>
                <w:rFonts w:ascii="Times New Roman" w:hAnsi="Times New Roman" w:cs="Times New Roman"/>
              </w:rPr>
            </w:pPr>
            <w:r w:rsidRPr="00C02C63">
              <w:rPr>
                <w:rFonts w:ascii="Times New Roman" w:hAnsi="Times New Roman" w:cs="Times New Roman"/>
              </w:rPr>
              <w:t>СУГ</w:t>
            </w:r>
          </w:p>
        </w:tc>
        <w:tc>
          <w:tcPr>
            <w:tcW w:w="0" w:type="auto"/>
            <w:tcBorders>
              <w:top w:val="single" w:sz="4" w:space="0" w:color="auto"/>
              <w:left w:val="single" w:sz="4" w:space="0" w:color="auto"/>
              <w:bottom w:val="single" w:sz="4" w:space="0" w:color="auto"/>
            </w:tcBorders>
            <w:shd w:val="clear" w:color="auto" w:fill="auto"/>
          </w:tcPr>
          <w:p w:rsidR="004929D8" w:rsidRPr="00C02C63" w:rsidRDefault="004929D8" w:rsidP="00C867F2">
            <w:pPr>
              <w:suppressAutoHyphens/>
              <w:jc w:val="center"/>
              <w:rPr>
                <w:rFonts w:ascii="Times New Roman" w:hAnsi="Times New Roman" w:cs="Times New Roman"/>
              </w:rPr>
            </w:pPr>
            <w:r w:rsidRPr="00C02C63">
              <w:rPr>
                <w:rFonts w:ascii="Times New Roman" w:hAnsi="Times New Roman" w:cs="Times New Roman"/>
              </w:rPr>
              <w:t>свыше 0,6 до 1,6 включительно</w:t>
            </w:r>
          </w:p>
        </w:tc>
      </w:tr>
      <w:tr w:rsidR="004929D8" w:rsidRPr="00C02C63" w:rsidTr="00C867F2">
        <w:tc>
          <w:tcPr>
            <w:tcW w:w="0" w:type="auto"/>
            <w:vMerge/>
            <w:tcBorders>
              <w:bottom w:val="single" w:sz="4" w:space="0" w:color="auto"/>
              <w:right w:val="single" w:sz="4" w:space="0" w:color="auto"/>
            </w:tcBorders>
            <w:shd w:val="clear" w:color="auto" w:fill="auto"/>
            <w:vAlign w:val="center"/>
          </w:tcPr>
          <w:p w:rsidR="004929D8" w:rsidRPr="00C02C63" w:rsidRDefault="004929D8" w:rsidP="00C867F2">
            <w:pPr>
              <w:suppressAutoHyphens/>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929D8" w:rsidRPr="00C02C63" w:rsidRDefault="004929D8" w:rsidP="00C867F2">
            <w:pPr>
              <w:suppressAutoHyphens/>
              <w:rPr>
                <w:rFonts w:ascii="Times New Roman" w:hAnsi="Times New Roman" w:cs="Times New Roman"/>
              </w:rPr>
            </w:pPr>
            <w:r w:rsidRPr="00C02C63">
              <w:rPr>
                <w:rFonts w:ascii="Times New Roman" w:hAnsi="Times New Roman" w:cs="Times New Roman"/>
              </w:rPr>
              <w:t>II категория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29D8" w:rsidRPr="00C02C63" w:rsidRDefault="004929D8" w:rsidP="00C867F2">
            <w:pPr>
              <w:suppressAutoHyphens/>
              <w:jc w:val="center"/>
              <w:rPr>
                <w:rFonts w:ascii="Times New Roman" w:hAnsi="Times New Roman" w:cs="Times New Roman"/>
              </w:rPr>
            </w:pPr>
            <w:r w:rsidRPr="00C02C63">
              <w:rPr>
                <w:rFonts w:ascii="Times New Roman" w:hAnsi="Times New Roman" w:cs="Times New Roman"/>
              </w:rPr>
              <w:t>Природный и СУГ</w:t>
            </w:r>
          </w:p>
        </w:tc>
        <w:tc>
          <w:tcPr>
            <w:tcW w:w="0" w:type="auto"/>
            <w:tcBorders>
              <w:top w:val="single" w:sz="4" w:space="0" w:color="auto"/>
              <w:left w:val="single" w:sz="4" w:space="0" w:color="auto"/>
              <w:bottom w:val="single" w:sz="4" w:space="0" w:color="auto"/>
            </w:tcBorders>
            <w:shd w:val="clear" w:color="auto" w:fill="auto"/>
          </w:tcPr>
          <w:p w:rsidR="004929D8" w:rsidRPr="00C02C63" w:rsidRDefault="004929D8" w:rsidP="00C867F2">
            <w:pPr>
              <w:suppressAutoHyphens/>
              <w:jc w:val="center"/>
              <w:rPr>
                <w:rFonts w:ascii="Times New Roman" w:hAnsi="Times New Roman" w:cs="Times New Roman"/>
              </w:rPr>
            </w:pPr>
            <w:r w:rsidRPr="00C02C63">
              <w:rPr>
                <w:rFonts w:ascii="Times New Roman" w:hAnsi="Times New Roman" w:cs="Times New Roman"/>
              </w:rPr>
              <w:t>свыше 0,3 до 0,6 включительно</w:t>
            </w:r>
          </w:p>
        </w:tc>
      </w:tr>
      <w:tr w:rsidR="004929D8" w:rsidRPr="00C02C63" w:rsidTr="00C867F2">
        <w:tc>
          <w:tcPr>
            <w:tcW w:w="0" w:type="auto"/>
            <w:gridSpan w:val="2"/>
            <w:tcBorders>
              <w:top w:val="single" w:sz="4" w:space="0" w:color="auto"/>
              <w:bottom w:val="single" w:sz="4" w:space="0" w:color="auto"/>
              <w:right w:val="single" w:sz="4" w:space="0" w:color="auto"/>
            </w:tcBorders>
            <w:shd w:val="clear" w:color="auto" w:fill="auto"/>
            <w:vAlign w:val="center"/>
          </w:tcPr>
          <w:p w:rsidR="004929D8" w:rsidRPr="00C02C63" w:rsidRDefault="004929D8" w:rsidP="00C867F2">
            <w:pPr>
              <w:suppressAutoHyphens/>
              <w:rPr>
                <w:rFonts w:ascii="Times New Roman" w:hAnsi="Times New Roman" w:cs="Times New Roman"/>
              </w:rPr>
            </w:pPr>
            <w:r w:rsidRPr="00C02C63">
              <w:rPr>
                <w:rFonts w:ascii="Times New Roman" w:hAnsi="Times New Roman" w:cs="Times New Roman"/>
              </w:rPr>
              <w:t>Среднее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29D8" w:rsidRPr="00C02C63" w:rsidRDefault="004929D8" w:rsidP="00C867F2">
            <w:pPr>
              <w:suppressAutoHyphens/>
              <w:jc w:val="center"/>
              <w:rPr>
                <w:rFonts w:ascii="Times New Roman" w:hAnsi="Times New Roman" w:cs="Times New Roman"/>
              </w:rPr>
            </w:pPr>
            <w:r w:rsidRPr="00C02C63">
              <w:rPr>
                <w:rFonts w:ascii="Times New Roman" w:hAnsi="Times New Roman" w:cs="Times New Roman"/>
              </w:rPr>
              <w:t>Природный и СУГ</w:t>
            </w:r>
          </w:p>
        </w:tc>
        <w:tc>
          <w:tcPr>
            <w:tcW w:w="0" w:type="auto"/>
            <w:tcBorders>
              <w:top w:val="single" w:sz="4" w:space="0" w:color="auto"/>
              <w:left w:val="single" w:sz="4" w:space="0" w:color="auto"/>
              <w:bottom w:val="single" w:sz="4" w:space="0" w:color="auto"/>
            </w:tcBorders>
            <w:shd w:val="clear" w:color="auto" w:fill="auto"/>
          </w:tcPr>
          <w:p w:rsidR="004929D8" w:rsidRPr="00C02C63" w:rsidRDefault="004929D8" w:rsidP="00C867F2">
            <w:pPr>
              <w:suppressAutoHyphens/>
              <w:jc w:val="center"/>
              <w:rPr>
                <w:rFonts w:ascii="Times New Roman" w:hAnsi="Times New Roman" w:cs="Times New Roman"/>
              </w:rPr>
            </w:pPr>
            <w:r w:rsidRPr="00C02C63">
              <w:rPr>
                <w:rFonts w:ascii="Times New Roman" w:hAnsi="Times New Roman" w:cs="Times New Roman"/>
              </w:rPr>
              <w:t>свыше 0,005 до 0,3 включительно</w:t>
            </w:r>
          </w:p>
        </w:tc>
      </w:tr>
      <w:tr w:rsidR="004929D8" w:rsidRPr="00C02C63" w:rsidTr="00C867F2">
        <w:tc>
          <w:tcPr>
            <w:tcW w:w="0" w:type="auto"/>
            <w:gridSpan w:val="2"/>
            <w:tcBorders>
              <w:top w:val="single" w:sz="4" w:space="0" w:color="auto"/>
              <w:bottom w:val="single" w:sz="4" w:space="0" w:color="auto"/>
              <w:right w:val="single" w:sz="4" w:space="0" w:color="auto"/>
            </w:tcBorders>
            <w:shd w:val="clear" w:color="auto" w:fill="auto"/>
            <w:vAlign w:val="center"/>
          </w:tcPr>
          <w:p w:rsidR="004929D8" w:rsidRPr="00C02C63" w:rsidRDefault="004929D8" w:rsidP="00C867F2">
            <w:pPr>
              <w:suppressAutoHyphens/>
              <w:rPr>
                <w:rFonts w:ascii="Times New Roman" w:hAnsi="Times New Roman" w:cs="Times New Roman"/>
              </w:rPr>
            </w:pPr>
            <w:r w:rsidRPr="00C02C63">
              <w:rPr>
                <w:rFonts w:ascii="Times New Roman" w:hAnsi="Times New Roman" w:cs="Times New Roman"/>
              </w:rPr>
              <w:t>Низкое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29D8" w:rsidRPr="00C02C63" w:rsidRDefault="004929D8" w:rsidP="00C867F2">
            <w:pPr>
              <w:suppressAutoHyphens/>
              <w:jc w:val="center"/>
              <w:rPr>
                <w:rFonts w:ascii="Times New Roman" w:hAnsi="Times New Roman" w:cs="Times New Roman"/>
              </w:rPr>
            </w:pPr>
            <w:r w:rsidRPr="00C02C63">
              <w:rPr>
                <w:rFonts w:ascii="Times New Roman" w:hAnsi="Times New Roman" w:cs="Times New Roman"/>
              </w:rPr>
              <w:t>Природный и СУГ</w:t>
            </w:r>
          </w:p>
        </w:tc>
        <w:tc>
          <w:tcPr>
            <w:tcW w:w="0" w:type="auto"/>
            <w:tcBorders>
              <w:top w:val="single" w:sz="4" w:space="0" w:color="auto"/>
              <w:left w:val="single" w:sz="4" w:space="0" w:color="auto"/>
              <w:bottom w:val="single" w:sz="4" w:space="0" w:color="auto"/>
            </w:tcBorders>
            <w:shd w:val="clear" w:color="auto" w:fill="auto"/>
          </w:tcPr>
          <w:p w:rsidR="004929D8" w:rsidRPr="00C02C63" w:rsidRDefault="004929D8" w:rsidP="00C867F2">
            <w:pPr>
              <w:suppressAutoHyphens/>
              <w:jc w:val="center"/>
              <w:rPr>
                <w:rFonts w:ascii="Times New Roman" w:hAnsi="Times New Roman" w:cs="Times New Roman"/>
              </w:rPr>
            </w:pPr>
            <w:r w:rsidRPr="00C02C63">
              <w:rPr>
                <w:rFonts w:ascii="Times New Roman" w:hAnsi="Times New Roman" w:cs="Times New Roman"/>
              </w:rPr>
              <w:t>до 0,005 включительно</w:t>
            </w:r>
          </w:p>
        </w:tc>
      </w:tr>
    </w:tbl>
    <w:p w:rsidR="00C867F2" w:rsidRPr="00C02C63" w:rsidRDefault="00C867F2" w:rsidP="00414B17">
      <w:pPr>
        <w:pStyle w:val="01"/>
      </w:pPr>
    </w:p>
    <w:p w:rsidR="00D303DE" w:rsidRPr="00C02C63" w:rsidRDefault="00414B17" w:rsidP="00414B17">
      <w:pPr>
        <w:pStyle w:val="01"/>
      </w:pPr>
      <w:r w:rsidRPr="00C02C63">
        <w:t>6.</w:t>
      </w:r>
      <w:r w:rsidR="006973B4" w:rsidRPr="00C02C63">
        <w:t>5.10</w:t>
      </w:r>
      <w:r w:rsidR="00D303DE" w:rsidRPr="00C02C63">
        <w:t>. Для газораспределительных сетей</w:t>
      </w:r>
      <w:r w:rsidR="00C867F2" w:rsidRPr="00C02C63">
        <w:t>,</w:t>
      </w:r>
      <w:r w:rsidR="00D303DE" w:rsidRPr="00C02C63">
        <w:t xml:space="preserve"> в соответствии с </w:t>
      </w:r>
      <w:hyperlink r:id="rId17" w:history="1">
        <w:r w:rsidR="00D303DE" w:rsidRPr="00C02C63">
          <w:t>Правилами</w:t>
        </w:r>
      </w:hyperlink>
      <w:r w:rsidR="00D303DE" w:rsidRPr="00C02C63">
        <w:t xml:space="preserve"> охраны газораспределительных сете</w:t>
      </w:r>
      <w:r w:rsidR="00C867F2" w:rsidRPr="00C02C63">
        <w:t>й</w:t>
      </w:r>
      <w:r w:rsidR="00D303DE" w:rsidRPr="00C02C63">
        <w:t>, устанавливаются следующие охранные зоны:</w:t>
      </w:r>
    </w:p>
    <w:p w:rsidR="00D303DE" w:rsidRPr="00C02C63" w:rsidRDefault="00D303DE" w:rsidP="00F967BA">
      <w:pPr>
        <w:pStyle w:val="04"/>
      </w:pPr>
      <w:r w:rsidRPr="00C02C63">
        <w:t xml:space="preserve">вдоль трасс наружных газопроводов </w:t>
      </w:r>
      <w:r w:rsidR="00414B17" w:rsidRPr="00C02C63">
        <w:t>–</w:t>
      </w:r>
      <w:r w:rsidRPr="00C02C63">
        <w:t xml:space="preserve"> в виде территории, ограниченной условными линиями, проходящими на расстоянии 2 </w:t>
      </w:r>
      <w:r w:rsidR="00F21932" w:rsidRPr="00C02C63">
        <w:t>м</w:t>
      </w:r>
      <w:r w:rsidRPr="00C02C63">
        <w:t xml:space="preserve"> с каждой стороны газопровода;</w:t>
      </w:r>
    </w:p>
    <w:p w:rsidR="00D303DE" w:rsidRPr="00C02C63" w:rsidRDefault="00D303DE" w:rsidP="00F967BA">
      <w:pPr>
        <w:pStyle w:val="04"/>
      </w:pPr>
      <w:r w:rsidRPr="00C02C63">
        <w:t xml:space="preserve">вдоль трасс подземных газопроводов из полиэтиленовых труб при использовании медного провода для обозначения трассы газопровода </w:t>
      </w:r>
      <w:r w:rsidR="00414B17" w:rsidRPr="00C02C63">
        <w:t>–</w:t>
      </w:r>
      <w:r w:rsidRPr="00C02C63">
        <w:t xml:space="preserve"> в виде территории, ограниченной условными линиями, проходящими на расстоянии 3 м от газопровода со стороны провода и 2 </w:t>
      </w:r>
      <w:r w:rsidR="00F21932" w:rsidRPr="00C02C63">
        <w:t>м</w:t>
      </w:r>
      <w:r w:rsidRPr="00C02C63">
        <w:t xml:space="preserve"> </w:t>
      </w:r>
      <w:r w:rsidR="00414B17" w:rsidRPr="00C02C63">
        <w:t>–</w:t>
      </w:r>
      <w:r w:rsidRPr="00C02C63">
        <w:t xml:space="preserve"> с противоположной стороны;</w:t>
      </w:r>
    </w:p>
    <w:p w:rsidR="00D303DE" w:rsidRPr="00C02C63" w:rsidRDefault="00D303DE" w:rsidP="00F967BA">
      <w:pPr>
        <w:pStyle w:val="04"/>
      </w:pPr>
      <w:r w:rsidRPr="00C02C63">
        <w:t xml:space="preserve">вокруг отдельно стоящих газорегуляторных пунктов </w:t>
      </w:r>
      <w:r w:rsidR="00414B17" w:rsidRPr="00C02C63">
        <w:t>–</w:t>
      </w:r>
      <w:r w:rsidRPr="00C02C63">
        <w:t xml:space="preserve"> в виде территории, ограниченной замкнутой линией, проведенной на расстоянии 10 </w:t>
      </w:r>
      <w:r w:rsidR="00C867F2" w:rsidRPr="00C02C63">
        <w:t>м</w:t>
      </w:r>
      <w:r w:rsidRPr="00C02C63">
        <w:t xml:space="preserve"> от границ этих объектов. Для газорегуляторных пунктов, пристроенных к зданиям, охранная зона не регламентируется;</w:t>
      </w:r>
    </w:p>
    <w:p w:rsidR="00D303DE" w:rsidRPr="00C02C63" w:rsidRDefault="00D303DE" w:rsidP="00F967BA">
      <w:pPr>
        <w:pStyle w:val="04"/>
      </w:pPr>
      <w:r w:rsidRPr="00C02C63">
        <w:t xml:space="preserve">вдоль подводных переходов газопроводов через судоходные и сплавные реки, озера, водохранилища, каналы </w:t>
      </w:r>
      <w:r w:rsidR="00414B17" w:rsidRPr="00C02C63">
        <w:t>–</w:t>
      </w:r>
      <w:r w:rsidRPr="00C02C63">
        <w:t xml:space="preserve">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D303DE" w:rsidRPr="00C02C63" w:rsidRDefault="00D303DE" w:rsidP="00F967BA">
      <w:pPr>
        <w:pStyle w:val="04"/>
      </w:pPr>
      <w:r w:rsidRPr="00C02C63">
        <w:t>вдоль трасс межпоселковых газопроводов, проходящих по лесам и древесно-</w:t>
      </w:r>
      <w:r w:rsidR="00C867F2" w:rsidRPr="00C02C63">
        <w:t xml:space="preserve">кустарниковой растительности – </w:t>
      </w:r>
      <w:r w:rsidRPr="00C02C63">
        <w:t xml:space="preserve">в виде просек шириной 6 </w:t>
      </w:r>
      <w:r w:rsidR="00C867F2" w:rsidRPr="00C02C63">
        <w:t>м, по 3 м</w:t>
      </w:r>
      <w:r w:rsidRPr="00C02C63">
        <w:t xml:space="preserve">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D303DE" w:rsidRPr="00C02C63" w:rsidRDefault="00D303DE" w:rsidP="00414B17">
      <w:pPr>
        <w:pStyle w:val="01"/>
      </w:pPr>
      <w:r w:rsidRPr="00C02C63">
        <w:t xml:space="preserve">Отсчет расстояний при определении охранных зон газопроводов производится от оси газопровода </w:t>
      </w:r>
      <w:r w:rsidR="00414B17" w:rsidRPr="00C02C63">
        <w:t>–</w:t>
      </w:r>
      <w:r w:rsidRPr="00C02C63">
        <w:t xml:space="preserve"> для однониточных газопроводов и от осей крайних ниток газопроводов </w:t>
      </w:r>
      <w:r w:rsidR="00414B17" w:rsidRPr="00C02C63">
        <w:t>–</w:t>
      </w:r>
      <w:r w:rsidRPr="00C02C63">
        <w:t xml:space="preserve"> для многониточных.</w:t>
      </w:r>
    </w:p>
    <w:p w:rsidR="00D303DE" w:rsidRPr="00C02C63" w:rsidRDefault="00414B17" w:rsidP="00C867F2">
      <w:pPr>
        <w:pStyle w:val="01"/>
      </w:pPr>
      <w:r w:rsidRPr="00C02C63">
        <w:t>6.</w:t>
      </w:r>
      <w:r w:rsidR="006973B4" w:rsidRPr="00C02C63">
        <w:t>5.11</w:t>
      </w:r>
      <w:r w:rsidR="00D303DE" w:rsidRPr="00C02C63">
        <w:t>. Размеры земельных участков ГНС в зависимости от их производительности следует принимать по проекту для станций производительностью:</w:t>
      </w:r>
    </w:p>
    <w:p w:rsidR="00D303DE" w:rsidRPr="00C02C63" w:rsidRDefault="00D303DE" w:rsidP="00C867F2">
      <w:pPr>
        <w:pStyle w:val="01"/>
      </w:pPr>
      <w:r w:rsidRPr="00C02C63">
        <w:t xml:space="preserve">10 тыс. т/год </w:t>
      </w:r>
      <w:r w:rsidR="00C867F2" w:rsidRPr="00C02C63">
        <w:t>–</w:t>
      </w:r>
      <w:r w:rsidRPr="00C02C63">
        <w:t xml:space="preserve"> не более 6 га;</w:t>
      </w:r>
    </w:p>
    <w:p w:rsidR="00D303DE" w:rsidRPr="00C02C63" w:rsidRDefault="00D303DE" w:rsidP="00C867F2">
      <w:pPr>
        <w:pStyle w:val="01"/>
      </w:pPr>
      <w:r w:rsidRPr="00C02C63">
        <w:t xml:space="preserve">20 тыс. т/год </w:t>
      </w:r>
      <w:r w:rsidR="00C867F2" w:rsidRPr="00C02C63">
        <w:t>–</w:t>
      </w:r>
      <w:r w:rsidRPr="00C02C63">
        <w:t xml:space="preserve"> не более 7 га;</w:t>
      </w:r>
    </w:p>
    <w:p w:rsidR="00D303DE" w:rsidRPr="00C02C63" w:rsidRDefault="00D303DE" w:rsidP="00C867F2">
      <w:pPr>
        <w:pStyle w:val="01"/>
      </w:pPr>
      <w:r w:rsidRPr="00C02C63">
        <w:t xml:space="preserve">40 тыс. т/год </w:t>
      </w:r>
      <w:r w:rsidR="00C867F2" w:rsidRPr="00C02C63">
        <w:t>–</w:t>
      </w:r>
      <w:r w:rsidRPr="00C02C63">
        <w:t xml:space="preserve"> не более 8 га.</w:t>
      </w:r>
    </w:p>
    <w:p w:rsidR="00D303DE" w:rsidRPr="00C02C63" w:rsidRDefault="00D303DE" w:rsidP="00C867F2">
      <w:pPr>
        <w:pStyle w:val="01"/>
      </w:pPr>
      <w:r w:rsidRPr="00C02C63">
        <w:t xml:space="preserve">Площадку для размещения ГНС следует предусматривать с учетом обеспечения снаружи ограждения противопожарной полосы шириной 10 м и минимальных расстояний до лесных массивов: хвойных пород </w:t>
      </w:r>
      <w:r w:rsidR="00414B17" w:rsidRPr="00C02C63">
        <w:t>–</w:t>
      </w:r>
      <w:r w:rsidRPr="00C02C63">
        <w:t xml:space="preserve"> 50 м, лиственных пород </w:t>
      </w:r>
      <w:r w:rsidR="00414B17" w:rsidRPr="00C02C63">
        <w:t>–</w:t>
      </w:r>
      <w:r w:rsidRPr="00C02C63">
        <w:t xml:space="preserve"> 20 м, смешанных пород </w:t>
      </w:r>
      <w:r w:rsidR="00414B17" w:rsidRPr="00C02C63">
        <w:t>–</w:t>
      </w:r>
      <w:r w:rsidRPr="00C02C63">
        <w:t xml:space="preserve"> 30 м.</w:t>
      </w:r>
    </w:p>
    <w:p w:rsidR="00D303DE" w:rsidRPr="00C02C63" w:rsidRDefault="006973B4" w:rsidP="00C867F2">
      <w:pPr>
        <w:pStyle w:val="01"/>
      </w:pPr>
      <w:r w:rsidRPr="00C02C63">
        <w:t>6.5.12</w:t>
      </w:r>
      <w:r w:rsidR="00D303DE" w:rsidRPr="00C02C63">
        <w:t>. Размеры земельных участков ГНП и промежуточных складов баллонов следует принимать не более 0,6 га.</w:t>
      </w:r>
    </w:p>
    <w:p w:rsidR="00D303DE" w:rsidRPr="00C02C63" w:rsidRDefault="006973B4" w:rsidP="00C867F2">
      <w:pPr>
        <w:pStyle w:val="01"/>
      </w:pPr>
      <w:r w:rsidRPr="00C02C63">
        <w:t>6.5.13</w:t>
      </w:r>
      <w:r w:rsidR="00D303DE" w:rsidRPr="00C02C63">
        <w:t>. Газорегуляторные пункты (</w:t>
      </w:r>
      <w:r w:rsidR="00C45D2C" w:rsidRPr="00C02C63">
        <w:t>далее «</w:t>
      </w:r>
      <w:r w:rsidR="00D303DE" w:rsidRPr="00C02C63">
        <w:t>ГРП</w:t>
      </w:r>
      <w:r w:rsidR="00C45D2C" w:rsidRPr="00C02C63">
        <w:t>»</w:t>
      </w:r>
      <w:r w:rsidR="00D303DE" w:rsidRPr="00C02C63">
        <w:t>) следует размещать в соответствии с требованиями СП 4.13130.2013:</w:t>
      </w:r>
    </w:p>
    <w:p w:rsidR="00D303DE" w:rsidRPr="00C02C63" w:rsidRDefault="00D303DE" w:rsidP="00F967BA">
      <w:pPr>
        <w:pStyle w:val="04"/>
      </w:pPr>
      <w:r w:rsidRPr="00C02C63">
        <w:t>отдельно стоящими;</w:t>
      </w:r>
    </w:p>
    <w:p w:rsidR="00D303DE" w:rsidRPr="00C02C63" w:rsidRDefault="00D303DE" w:rsidP="00F967BA">
      <w:pPr>
        <w:pStyle w:val="04"/>
      </w:pPr>
      <w:r w:rsidRPr="00C02C63">
        <w:t>пристроенными к газифицируемым производственным зданиям, котельным и общественным зданиям с помещениями производственного характера;</w:t>
      </w:r>
    </w:p>
    <w:p w:rsidR="00D303DE" w:rsidRPr="00C02C63" w:rsidRDefault="00D303DE" w:rsidP="00F967BA">
      <w:pPr>
        <w:pStyle w:val="04"/>
      </w:pPr>
      <w:r w:rsidRPr="00C02C63">
        <w:t>встроенными в одноэтажные газифицируемые производственные здания и котельные (кроме помещений, расположенных в подвальных и цокольных этажах);</w:t>
      </w:r>
    </w:p>
    <w:p w:rsidR="00D303DE" w:rsidRPr="00C02C63" w:rsidRDefault="00D303DE" w:rsidP="00F967BA">
      <w:pPr>
        <w:pStyle w:val="04"/>
      </w:pPr>
      <w:r w:rsidRPr="00C02C63">
        <w:t>на покрытиях газифицируемых производственных зданий I и II степеней огнестойкости класса С0 с негорючим утеплителем;</w:t>
      </w:r>
    </w:p>
    <w:p w:rsidR="00D303DE" w:rsidRPr="00C02C63" w:rsidRDefault="00D303DE" w:rsidP="00F967BA">
      <w:pPr>
        <w:pStyle w:val="04"/>
      </w:pPr>
      <w:r w:rsidRPr="00C02C63">
        <w:t>вне зданий на открытых огражденных площадках под навесом на территории промышленных предприятий.</w:t>
      </w:r>
    </w:p>
    <w:p w:rsidR="00D303DE" w:rsidRPr="00C02C63" w:rsidRDefault="00D303DE" w:rsidP="00414B17">
      <w:pPr>
        <w:pStyle w:val="01"/>
      </w:pPr>
      <w:r w:rsidRPr="00C02C63">
        <w:t xml:space="preserve">Блочные газорегуляторные пункты (далее </w:t>
      </w:r>
      <w:r w:rsidR="00C45D2C" w:rsidRPr="00C02C63">
        <w:t>«</w:t>
      </w:r>
      <w:r w:rsidRPr="00C02C63">
        <w:t>ГРПБ</w:t>
      </w:r>
      <w:r w:rsidR="00C45D2C" w:rsidRPr="00C02C63">
        <w:t>»</w:t>
      </w:r>
      <w:r w:rsidRPr="00C02C63">
        <w:t>) следует размещать отдельно стоящими.</w:t>
      </w:r>
    </w:p>
    <w:p w:rsidR="00D303DE" w:rsidRPr="00C02C63" w:rsidRDefault="006973B4" w:rsidP="005A1414">
      <w:pPr>
        <w:pStyle w:val="01"/>
      </w:pPr>
      <w:r w:rsidRPr="00C02C63">
        <w:t>6.5.14</w:t>
      </w:r>
      <w:r w:rsidR="00D303DE" w:rsidRPr="00C02C63">
        <w:t xml:space="preserve">. Отдельно стоящие газорегуляторные пункты в поселениях должны располагаться на расстояниях от зданий и сооружений не менее указанных в </w:t>
      </w:r>
      <w:r w:rsidR="00455404" w:rsidRPr="00C02C63">
        <w:t xml:space="preserve">таблице </w:t>
      </w:r>
      <w:r w:rsidR="00FF34CB" w:rsidRPr="00C02C63">
        <w:t>6</w:t>
      </w:r>
      <w:r w:rsidR="00201557" w:rsidRPr="00C02C63">
        <w:t>4</w:t>
      </w:r>
      <w:r w:rsidR="00D303DE" w:rsidRPr="00C02C63">
        <w:t xml:space="preserve">, а на территории промышленных предприятий и других предприятий производственного назначения </w:t>
      </w:r>
      <w:r w:rsidR="005A1414" w:rsidRPr="00C02C63">
        <w:t>–</w:t>
      </w:r>
      <w:r w:rsidR="00D303DE" w:rsidRPr="00C02C63">
        <w:t xml:space="preserve"> согласно требованиям СП 4.13130.2013.</w:t>
      </w:r>
    </w:p>
    <w:p w:rsidR="00D303DE" w:rsidRPr="00C02C63" w:rsidRDefault="00D303DE" w:rsidP="005A1414">
      <w:pPr>
        <w:pStyle w:val="01"/>
      </w:pPr>
      <w:r w:rsidRPr="00C02C63">
        <w:t>В стесненных условиях разреш</w:t>
      </w:r>
      <w:r w:rsidR="00C867F2" w:rsidRPr="00C02C63">
        <w:t>ается уменьшение на 30%</w:t>
      </w:r>
      <w:r w:rsidRPr="00C02C63">
        <w:t xml:space="preserve"> расстояний от зданий и сооружений до газорегуляторных пунктов пропус</w:t>
      </w:r>
      <w:r w:rsidR="002A646A" w:rsidRPr="00C02C63">
        <w:t>кной способностью до 10000 </w:t>
      </w:r>
      <w:r w:rsidRPr="00C02C63">
        <w:t>м</w:t>
      </w:r>
      <w:r w:rsidR="002A646A" w:rsidRPr="00C02C63">
        <w:rPr>
          <w:vertAlign w:val="superscript"/>
        </w:rPr>
        <w:t>3</w:t>
      </w:r>
      <w:r w:rsidRPr="00C02C63">
        <w:t>/ч.</w:t>
      </w:r>
    </w:p>
    <w:p w:rsidR="00982983" w:rsidRPr="00C02C63" w:rsidRDefault="006973B4" w:rsidP="00982983">
      <w:pPr>
        <w:pStyle w:val="01"/>
      </w:pPr>
      <w:r w:rsidRPr="00C02C63">
        <w:lastRenderedPageBreak/>
        <w:t>6.5.15</w:t>
      </w:r>
      <w:r w:rsidR="00982983" w:rsidRPr="00C02C63">
        <w:t>. Шкафные г</w:t>
      </w:r>
      <w:r w:rsidR="00C45D2C" w:rsidRPr="00C02C63">
        <w:t>азорегуляторные пункты (далее «</w:t>
      </w:r>
      <w:r w:rsidR="00982983" w:rsidRPr="00C02C63">
        <w:t>ШРП</w:t>
      </w:r>
      <w:r w:rsidR="00C45D2C" w:rsidRPr="00C02C63">
        <w:t>»</w:t>
      </w:r>
      <w:r w:rsidR="00982983" w:rsidRPr="00C02C63">
        <w:t>) размещают на отдельно стоящих опорах или на наружных стенах зданий, для газоснабжения которых они предназначены.</w:t>
      </w:r>
    </w:p>
    <w:p w:rsidR="00982983" w:rsidRPr="00C02C63" w:rsidRDefault="00982983" w:rsidP="00982983">
      <w:pPr>
        <w:pStyle w:val="01"/>
      </w:pPr>
      <w:r w:rsidRPr="00C02C63">
        <w:t>Расстояния от отдельно стоящих ШРП до зданий и сооружений должны быть н</w:t>
      </w:r>
      <w:r w:rsidR="00C867F2" w:rsidRPr="00C02C63">
        <w:t xml:space="preserve">е менее указанных в </w:t>
      </w:r>
      <w:r w:rsidR="00862C1C" w:rsidRPr="00C02C63">
        <w:t xml:space="preserve">таблице </w:t>
      </w:r>
      <w:r w:rsidR="00FF34CB" w:rsidRPr="00C02C63">
        <w:t>6</w:t>
      </w:r>
      <w:r w:rsidR="00201557" w:rsidRPr="00C02C63">
        <w:t>4</w:t>
      </w:r>
      <w:r w:rsidR="00862C1C" w:rsidRPr="00C02C63">
        <w:t xml:space="preserve">. </w:t>
      </w:r>
    </w:p>
    <w:p w:rsidR="00C867F2" w:rsidRPr="00C02C63" w:rsidRDefault="00C867F2" w:rsidP="00C867F2">
      <w:pPr>
        <w:pStyle w:val="05"/>
      </w:pPr>
      <w:bookmarkStart w:id="113" w:name="_Ref450665284"/>
      <w:r w:rsidRPr="00C02C63">
        <w:t xml:space="preserve">Таблица </w:t>
      </w:r>
      <w:bookmarkEnd w:id="113"/>
      <w:r w:rsidR="00FF34CB" w:rsidRPr="00C02C63">
        <w:t>6</w:t>
      </w:r>
      <w:r w:rsidR="00201557" w:rsidRPr="00C02C63">
        <w:t>4</w:t>
      </w:r>
    </w:p>
    <w:tbl>
      <w:tblPr>
        <w:tblW w:w="0" w:type="auto"/>
        <w:tblInd w:w="74" w:type="dxa"/>
        <w:tblCellMar>
          <w:left w:w="0" w:type="dxa"/>
          <w:right w:w="0" w:type="dxa"/>
        </w:tblCellMar>
        <w:tblLook w:val="04A0" w:firstRow="1" w:lastRow="0" w:firstColumn="1" w:lastColumn="0" w:noHBand="0" w:noVBand="1"/>
      </w:tblPr>
      <w:tblGrid>
        <w:gridCol w:w="1848"/>
        <w:gridCol w:w="1474"/>
        <w:gridCol w:w="2649"/>
        <w:gridCol w:w="1995"/>
        <w:gridCol w:w="2313"/>
      </w:tblGrid>
      <w:tr w:rsidR="002A646A" w:rsidRPr="00C02C63" w:rsidTr="002A646A">
        <w:tc>
          <w:tcPr>
            <w:tcW w:w="0" w:type="auto"/>
            <w:vMerge w:val="restart"/>
            <w:tcBorders>
              <w:top w:val="single" w:sz="6" w:space="0" w:color="000000"/>
              <w:left w:val="single" w:sz="6" w:space="0" w:color="000000"/>
              <w:right w:val="single" w:sz="6" w:space="0" w:color="000000"/>
            </w:tcBorders>
            <w:tcMar>
              <w:top w:w="0" w:type="dxa"/>
              <w:left w:w="74" w:type="dxa"/>
              <w:bottom w:w="0" w:type="dxa"/>
              <w:right w:w="74" w:type="dxa"/>
            </w:tcMar>
            <w:vAlign w:val="center"/>
            <w:hideMark/>
          </w:tcPr>
          <w:p w:rsidR="002A646A" w:rsidRPr="00C02C63" w:rsidRDefault="002A646A" w:rsidP="002A646A">
            <w:pPr>
              <w:pStyle w:val="06"/>
              <w:jc w:val="center"/>
              <w:rPr>
                <w:b/>
                <w:lang w:eastAsia="ru-RU"/>
              </w:rPr>
            </w:pPr>
            <w:r w:rsidRPr="00C02C63">
              <w:rPr>
                <w:b/>
                <w:lang w:eastAsia="ru-RU"/>
              </w:rPr>
              <w:t>Давление газа на вводе в ГРП, ГРПБ, ШРП, МПа</w:t>
            </w:r>
          </w:p>
        </w:tc>
        <w:tc>
          <w:tcPr>
            <w:tcW w:w="0" w:type="auto"/>
            <w:gridSpan w:val="4"/>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vAlign w:val="center"/>
            <w:hideMark/>
          </w:tcPr>
          <w:p w:rsidR="002A646A" w:rsidRPr="00C02C63" w:rsidRDefault="002A646A" w:rsidP="002A646A">
            <w:pPr>
              <w:pStyle w:val="06"/>
              <w:jc w:val="center"/>
              <w:rPr>
                <w:b/>
                <w:lang w:eastAsia="ru-RU"/>
              </w:rPr>
            </w:pPr>
            <w:r w:rsidRPr="00C02C63">
              <w:rPr>
                <w:b/>
                <w:lang w:eastAsia="ru-RU"/>
              </w:rPr>
              <w:t>Расстояния в свету от отдельно стоящих ГРП, ГРПБ и отдельно стоящих ШРП по горизонтали, м, до</w:t>
            </w:r>
          </w:p>
        </w:tc>
      </w:tr>
      <w:tr w:rsidR="002A646A" w:rsidRPr="00C02C63" w:rsidTr="002A646A">
        <w:tc>
          <w:tcPr>
            <w:tcW w:w="0" w:type="auto"/>
            <w:vMerge/>
            <w:tcBorders>
              <w:left w:val="single" w:sz="6" w:space="0" w:color="000000"/>
              <w:bottom w:val="single" w:sz="4" w:space="0" w:color="auto"/>
              <w:right w:val="single" w:sz="6" w:space="0" w:color="000000"/>
            </w:tcBorders>
            <w:tcMar>
              <w:top w:w="0" w:type="dxa"/>
              <w:left w:w="74" w:type="dxa"/>
              <w:bottom w:w="0" w:type="dxa"/>
              <w:right w:w="74" w:type="dxa"/>
            </w:tcMar>
            <w:vAlign w:val="center"/>
            <w:hideMark/>
          </w:tcPr>
          <w:p w:rsidR="002A646A" w:rsidRPr="00C02C63" w:rsidRDefault="002A646A" w:rsidP="002A646A">
            <w:pPr>
              <w:pStyle w:val="06"/>
              <w:jc w:val="center"/>
              <w:rPr>
                <w:b/>
                <w:lang w:eastAsia="ru-RU"/>
              </w:rPr>
            </w:pPr>
          </w:p>
        </w:tc>
        <w:tc>
          <w:tcPr>
            <w:tcW w:w="0" w:type="auto"/>
            <w:tcBorders>
              <w:top w:val="single" w:sz="6" w:space="0" w:color="000000"/>
              <w:left w:val="single" w:sz="6" w:space="0" w:color="000000"/>
              <w:bottom w:val="single" w:sz="4" w:space="0" w:color="auto"/>
              <w:right w:val="single" w:sz="6" w:space="0" w:color="000000"/>
            </w:tcBorders>
            <w:tcMar>
              <w:top w:w="0" w:type="dxa"/>
              <w:left w:w="74" w:type="dxa"/>
              <w:bottom w:w="0" w:type="dxa"/>
              <w:right w:w="74" w:type="dxa"/>
            </w:tcMar>
            <w:vAlign w:val="center"/>
            <w:hideMark/>
          </w:tcPr>
          <w:p w:rsidR="002A646A" w:rsidRPr="00C02C63" w:rsidRDefault="002A646A" w:rsidP="002A646A">
            <w:pPr>
              <w:pStyle w:val="06"/>
              <w:jc w:val="center"/>
              <w:rPr>
                <w:b/>
                <w:lang w:eastAsia="ru-RU"/>
              </w:rPr>
            </w:pPr>
            <w:r w:rsidRPr="00C02C63">
              <w:rPr>
                <w:b/>
                <w:lang w:eastAsia="ru-RU"/>
              </w:rPr>
              <w:t>зданий </w:t>
            </w:r>
            <w:r w:rsidRPr="00C02C63">
              <w:rPr>
                <w:b/>
                <w:lang w:eastAsia="ru-RU"/>
              </w:rPr>
              <w:br/>
              <w:t>и сооружений</w:t>
            </w:r>
          </w:p>
        </w:tc>
        <w:tc>
          <w:tcPr>
            <w:tcW w:w="0" w:type="auto"/>
            <w:tcBorders>
              <w:top w:val="single" w:sz="6" w:space="0" w:color="000000"/>
              <w:left w:val="single" w:sz="6" w:space="0" w:color="000000"/>
              <w:bottom w:val="single" w:sz="4" w:space="0" w:color="auto"/>
              <w:right w:val="single" w:sz="6" w:space="0" w:color="000000"/>
            </w:tcBorders>
            <w:tcMar>
              <w:top w:w="0" w:type="dxa"/>
              <w:left w:w="74" w:type="dxa"/>
              <w:bottom w:w="0" w:type="dxa"/>
              <w:right w:w="74" w:type="dxa"/>
            </w:tcMar>
            <w:vAlign w:val="center"/>
            <w:hideMark/>
          </w:tcPr>
          <w:p w:rsidR="002A646A" w:rsidRPr="00C02C63" w:rsidRDefault="002A646A" w:rsidP="00D734B5">
            <w:pPr>
              <w:pStyle w:val="06"/>
              <w:jc w:val="center"/>
              <w:rPr>
                <w:b/>
                <w:lang w:eastAsia="ru-RU"/>
              </w:rPr>
            </w:pPr>
            <w:r w:rsidRPr="00C02C63">
              <w:rPr>
                <w:b/>
                <w:lang w:eastAsia="ru-RU"/>
              </w:rPr>
              <w:t>железнодорожных путей (до ближайшего рельса)</w:t>
            </w:r>
          </w:p>
        </w:tc>
        <w:tc>
          <w:tcPr>
            <w:tcW w:w="0" w:type="auto"/>
            <w:tcBorders>
              <w:top w:val="single" w:sz="6" w:space="0" w:color="000000"/>
              <w:left w:val="single" w:sz="6" w:space="0" w:color="000000"/>
              <w:bottom w:val="single" w:sz="4" w:space="0" w:color="auto"/>
              <w:right w:val="single" w:sz="6" w:space="0" w:color="000000"/>
            </w:tcBorders>
            <w:tcMar>
              <w:top w:w="0" w:type="dxa"/>
              <w:left w:w="74" w:type="dxa"/>
              <w:bottom w:w="0" w:type="dxa"/>
              <w:right w:w="74" w:type="dxa"/>
            </w:tcMar>
            <w:vAlign w:val="center"/>
            <w:hideMark/>
          </w:tcPr>
          <w:p w:rsidR="002A646A" w:rsidRPr="00C02C63" w:rsidRDefault="002A646A" w:rsidP="002A646A">
            <w:pPr>
              <w:pStyle w:val="06"/>
              <w:jc w:val="center"/>
              <w:rPr>
                <w:b/>
                <w:lang w:eastAsia="ru-RU"/>
              </w:rPr>
            </w:pPr>
            <w:r w:rsidRPr="00C02C63">
              <w:rPr>
                <w:b/>
                <w:lang w:eastAsia="ru-RU"/>
              </w:rPr>
              <w:t>автомобильных дорог </w:t>
            </w:r>
            <w:r w:rsidRPr="00C02C63">
              <w:rPr>
                <w:b/>
                <w:lang w:eastAsia="ru-RU"/>
              </w:rPr>
              <w:br/>
              <w:t>(до обочины)</w:t>
            </w:r>
          </w:p>
        </w:tc>
        <w:tc>
          <w:tcPr>
            <w:tcW w:w="0" w:type="auto"/>
            <w:tcBorders>
              <w:top w:val="single" w:sz="6" w:space="0" w:color="000000"/>
              <w:left w:val="single" w:sz="6" w:space="0" w:color="000000"/>
              <w:bottom w:val="single" w:sz="4" w:space="0" w:color="auto"/>
              <w:right w:val="single" w:sz="6" w:space="0" w:color="000000"/>
            </w:tcBorders>
            <w:tcMar>
              <w:top w:w="0" w:type="dxa"/>
              <w:left w:w="74" w:type="dxa"/>
              <w:bottom w:w="0" w:type="dxa"/>
              <w:right w:w="74" w:type="dxa"/>
            </w:tcMar>
            <w:vAlign w:val="center"/>
            <w:hideMark/>
          </w:tcPr>
          <w:p w:rsidR="002A646A" w:rsidRPr="00C02C63" w:rsidRDefault="002A646A" w:rsidP="002A646A">
            <w:pPr>
              <w:pStyle w:val="06"/>
              <w:jc w:val="center"/>
              <w:rPr>
                <w:b/>
                <w:lang w:eastAsia="ru-RU"/>
              </w:rPr>
            </w:pPr>
            <w:r w:rsidRPr="00C02C63">
              <w:rPr>
                <w:b/>
                <w:lang w:eastAsia="ru-RU"/>
              </w:rPr>
              <w:t>воздушных линий электропередачи</w:t>
            </w:r>
          </w:p>
        </w:tc>
      </w:tr>
      <w:tr w:rsidR="002A646A" w:rsidRPr="00C02C63" w:rsidTr="00B829F5">
        <w:tc>
          <w:tcPr>
            <w:tcW w:w="0" w:type="auto"/>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A646A" w:rsidRPr="00C02C63" w:rsidRDefault="002A646A" w:rsidP="00B829F5">
            <w:pPr>
              <w:pStyle w:val="06"/>
              <w:jc w:val="center"/>
              <w:rPr>
                <w:lang w:eastAsia="ru-RU"/>
              </w:rPr>
            </w:pPr>
            <w:r w:rsidRPr="00C02C63">
              <w:rPr>
                <w:lang w:eastAsia="ru-RU"/>
              </w:rPr>
              <w:t>До 0,6</w:t>
            </w:r>
          </w:p>
        </w:tc>
        <w:tc>
          <w:tcPr>
            <w:tcW w:w="0" w:type="auto"/>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A646A" w:rsidRPr="00C02C63" w:rsidRDefault="002A646A" w:rsidP="00B829F5">
            <w:pPr>
              <w:pStyle w:val="06"/>
              <w:jc w:val="center"/>
              <w:rPr>
                <w:lang w:eastAsia="ru-RU"/>
              </w:rPr>
            </w:pPr>
            <w:r w:rsidRPr="00C02C63">
              <w:rPr>
                <w:lang w:eastAsia="ru-RU"/>
              </w:rPr>
              <w:t>10</w:t>
            </w:r>
          </w:p>
        </w:tc>
        <w:tc>
          <w:tcPr>
            <w:tcW w:w="0" w:type="auto"/>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A646A" w:rsidRPr="00C02C63" w:rsidRDefault="002A646A" w:rsidP="00B829F5">
            <w:pPr>
              <w:pStyle w:val="06"/>
              <w:jc w:val="center"/>
              <w:rPr>
                <w:lang w:eastAsia="ru-RU"/>
              </w:rPr>
            </w:pPr>
            <w:r w:rsidRPr="00C02C63">
              <w:rPr>
                <w:lang w:eastAsia="ru-RU"/>
              </w:rPr>
              <w:t>10</w:t>
            </w:r>
          </w:p>
        </w:tc>
        <w:tc>
          <w:tcPr>
            <w:tcW w:w="0" w:type="auto"/>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A646A" w:rsidRPr="00C02C63" w:rsidRDefault="002A646A" w:rsidP="00B829F5">
            <w:pPr>
              <w:pStyle w:val="06"/>
              <w:jc w:val="center"/>
              <w:rPr>
                <w:lang w:eastAsia="ru-RU"/>
              </w:rPr>
            </w:pPr>
            <w:r w:rsidRPr="00C02C63">
              <w:rPr>
                <w:lang w:eastAsia="ru-RU"/>
              </w:rPr>
              <w:t>5</w:t>
            </w:r>
          </w:p>
        </w:tc>
        <w:tc>
          <w:tcPr>
            <w:tcW w:w="0" w:type="auto"/>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A646A" w:rsidRPr="00C02C63" w:rsidRDefault="002A646A" w:rsidP="00B829F5">
            <w:pPr>
              <w:pStyle w:val="06"/>
              <w:jc w:val="center"/>
              <w:rPr>
                <w:lang w:eastAsia="ru-RU"/>
              </w:rPr>
            </w:pPr>
            <w:r w:rsidRPr="00C02C63">
              <w:rPr>
                <w:lang w:eastAsia="ru-RU"/>
              </w:rPr>
              <w:t>Не менее 1,5 высоты опоры</w:t>
            </w:r>
          </w:p>
        </w:tc>
      </w:tr>
      <w:tr w:rsidR="002A646A" w:rsidRPr="00C02C63" w:rsidTr="00B829F5">
        <w:tc>
          <w:tcPr>
            <w:tcW w:w="0" w:type="auto"/>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A646A" w:rsidRPr="00C02C63" w:rsidRDefault="002A646A" w:rsidP="00B829F5">
            <w:pPr>
              <w:pStyle w:val="06"/>
              <w:jc w:val="center"/>
              <w:rPr>
                <w:lang w:eastAsia="ru-RU"/>
              </w:rPr>
            </w:pPr>
            <w:r w:rsidRPr="00C02C63">
              <w:rPr>
                <w:lang w:eastAsia="ru-RU"/>
              </w:rPr>
              <w:t>Св. 0,6 до 1,2</w:t>
            </w:r>
          </w:p>
        </w:tc>
        <w:tc>
          <w:tcPr>
            <w:tcW w:w="0" w:type="auto"/>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A646A" w:rsidRPr="00C02C63" w:rsidRDefault="002A646A" w:rsidP="00B829F5">
            <w:pPr>
              <w:pStyle w:val="06"/>
              <w:jc w:val="center"/>
              <w:rPr>
                <w:lang w:eastAsia="ru-RU"/>
              </w:rPr>
            </w:pPr>
            <w:r w:rsidRPr="00C02C63">
              <w:rPr>
                <w:lang w:eastAsia="ru-RU"/>
              </w:rPr>
              <w:t>15</w:t>
            </w:r>
          </w:p>
        </w:tc>
        <w:tc>
          <w:tcPr>
            <w:tcW w:w="0" w:type="auto"/>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A646A" w:rsidRPr="00C02C63" w:rsidRDefault="002A646A" w:rsidP="00B829F5">
            <w:pPr>
              <w:pStyle w:val="06"/>
              <w:jc w:val="center"/>
              <w:rPr>
                <w:lang w:eastAsia="ru-RU"/>
              </w:rPr>
            </w:pPr>
            <w:r w:rsidRPr="00C02C63">
              <w:rPr>
                <w:lang w:eastAsia="ru-RU"/>
              </w:rPr>
              <w:t>15</w:t>
            </w:r>
          </w:p>
        </w:tc>
        <w:tc>
          <w:tcPr>
            <w:tcW w:w="0" w:type="auto"/>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A646A" w:rsidRPr="00C02C63" w:rsidRDefault="002A646A" w:rsidP="00B829F5">
            <w:pPr>
              <w:pStyle w:val="06"/>
              <w:jc w:val="center"/>
              <w:rPr>
                <w:lang w:eastAsia="ru-RU"/>
              </w:rPr>
            </w:pPr>
            <w:r w:rsidRPr="00C02C63">
              <w:rPr>
                <w:lang w:eastAsia="ru-RU"/>
              </w:rPr>
              <w:t>8</w:t>
            </w:r>
          </w:p>
        </w:tc>
        <w:tc>
          <w:tcPr>
            <w:tcW w:w="0" w:type="auto"/>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A646A" w:rsidRPr="00C02C63" w:rsidRDefault="002A646A" w:rsidP="00B829F5">
            <w:pPr>
              <w:pStyle w:val="06"/>
              <w:jc w:val="center"/>
              <w:rPr>
                <w:lang w:eastAsia="ru-RU"/>
              </w:rPr>
            </w:pPr>
          </w:p>
        </w:tc>
      </w:tr>
    </w:tbl>
    <w:p w:rsidR="00862C1C" w:rsidRPr="00C02C63" w:rsidRDefault="00862C1C" w:rsidP="00862C1C">
      <w:pPr>
        <w:pStyle w:val="01"/>
        <w:rPr>
          <w:rStyle w:val="070"/>
          <w:sz w:val="24"/>
        </w:rPr>
      </w:pPr>
    </w:p>
    <w:p w:rsidR="005B23BB" w:rsidRPr="00C02C63" w:rsidRDefault="002A646A" w:rsidP="00862C1C">
      <w:pPr>
        <w:pStyle w:val="01"/>
        <w:spacing w:before="120"/>
        <w:rPr>
          <w:rStyle w:val="070"/>
          <w:i/>
        </w:rPr>
      </w:pPr>
      <w:r w:rsidRPr="00C02C63">
        <w:rPr>
          <w:rStyle w:val="070"/>
          <w:i/>
        </w:rPr>
        <w:t>Примечания</w:t>
      </w:r>
      <w:r w:rsidR="00862C1C" w:rsidRPr="00C02C63">
        <w:rPr>
          <w:rStyle w:val="070"/>
          <w:i/>
        </w:rPr>
        <w:t>:</w:t>
      </w:r>
    </w:p>
    <w:p w:rsidR="005B23BB" w:rsidRPr="00C02C63" w:rsidRDefault="002A646A" w:rsidP="00862C1C">
      <w:pPr>
        <w:pStyle w:val="01"/>
        <w:rPr>
          <w:rStyle w:val="080"/>
          <w:i/>
        </w:rPr>
      </w:pPr>
      <w:r w:rsidRPr="00C02C63">
        <w:rPr>
          <w:rStyle w:val="080"/>
          <w:i/>
        </w:rPr>
        <w:t>1</w:t>
      </w:r>
      <w:r w:rsidR="00B829F5" w:rsidRPr="00C02C63">
        <w:rPr>
          <w:rStyle w:val="080"/>
          <w:i/>
        </w:rPr>
        <w:t>.</w:t>
      </w:r>
      <w:r w:rsidRPr="00C02C63">
        <w:rPr>
          <w:rStyle w:val="080"/>
          <w:i/>
        </w:rPr>
        <w:t xml:space="preserve"> Расстояние следует принимать от наружных стен зданий ГРП, ГРПБ или ШРП, а при расположении обор</w:t>
      </w:r>
      <w:r w:rsidR="00B829F5" w:rsidRPr="00C02C63">
        <w:rPr>
          <w:rStyle w:val="080"/>
          <w:i/>
        </w:rPr>
        <w:t xml:space="preserve">удования на открытой площадке – </w:t>
      </w:r>
      <w:r w:rsidRPr="00C02C63">
        <w:rPr>
          <w:rStyle w:val="080"/>
          <w:i/>
        </w:rPr>
        <w:t>от ограждения.</w:t>
      </w:r>
    </w:p>
    <w:p w:rsidR="005B23BB" w:rsidRPr="00C02C63" w:rsidRDefault="002A646A" w:rsidP="00862C1C">
      <w:pPr>
        <w:pStyle w:val="01"/>
        <w:rPr>
          <w:rStyle w:val="080"/>
          <w:i/>
        </w:rPr>
      </w:pPr>
      <w:r w:rsidRPr="00C02C63">
        <w:rPr>
          <w:rStyle w:val="080"/>
          <w:i/>
        </w:rPr>
        <w:t>2</w:t>
      </w:r>
      <w:r w:rsidR="00B829F5" w:rsidRPr="00C02C63">
        <w:rPr>
          <w:rStyle w:val="080"/>
          <w:i/>
        </w:rPr>
        <w:t>.</w:t>
      </w:r>
      <w:r w:rsidRPr="00C02C63">
        <w:rPr>
          <w:rStyle w:val="080"/>
          <w:i/>
        </w:rPr>
        <w:t xml:space="preserve"> Требования таблицы распространяются также на узлы учета расхода газа, располагаемые в отдельно стоящих зданиях или в шкафах на отдельно стоящих опорах.</w:t>
      </w:r>
    </w:p>
    <w:p w:rsidR="002A646A" w:rsidRPr="00C02C63" w:rsidRDefault="002A646A" w:rsidP="00862C1C">
      <w:pPr>
        <w:pStyle w:val="01"/>
        <w:rPr>
          <w:rFonts w:ascii="Arial" w:eastAsia="Times New Roman" w:hAnsi="Arial" w:cs="Arial"/>
          <w:i/>
          <w:color w:val="2D2D2D"/>
          <w:spacing w:val="2"/>
          <w:sz w:val="21"/>
          <w:szCs w:val="21"/>
          <w:lang w:eastAsia="ru-RU"/>
        </w:rPr>
      </w:pPr>
      <w:r w:rsidRPr="00C02C63">
        <w:rPr>
          <w:rStyle w:val="080"/>
          <w:i/>
        </w:rPr>
        <w:t>3</w:t>
      </w:r>
      <w:r w:rsidR="00B829F5" w:rsidRPr="00C02C63">
        <w:rPr>
          <w:rStyle w:val="080"/>
          <w:i/>
        </w:rPr>
        <w:t>.</w:t>
      </w:r>
      <w:r w:rsidRPr="00C02C63">
        <w:rPr>
          <w:rStyle w:val="080"/>
          <w:i/>
        </w:rPr>
        <w:t xml:space="preserve"> Расстояние от отдельно стоящего ШРП при давлении газа на вводе до 0,3 МПа до зданий и сооружений не нормируется.</w:t>
      </w:r>
    </w:p>
    <w:p w:rsidR="005A1414" w:rsidRPr="00C02C63" w:rsidRDefault="005A1414" w:rsidP="005A1414">
      <w:pPr>
        <w:pStyle w:val="01"/>
      </w:pPr>
    </w:p>
    <w:p w:rsidR="00D303DE" w:rsidRPr="00C02C63" w:rsidRDefault="006973B4" w:rsidP="00982983">
      <w:pPr>
        <w:pStyle w:val="01"/>
      </w:pPr>
      <w:r w:rsidRPr="00C02C63">
        <w:t>6.5.16</w:t>
      </w:r>
      <w:r w:rsidR="00D303DE" w:rsidRPr="00C02C63">
        <w:t>. ШРП с входным давлением газа до 0,3 МПа устанавливают:</w:t>
      </w:r>
    </w:p>
    <w:p w:rsidR="00D303DE" w:rsidRPr="00C02C63" w:rsidRDefault="00D303DE" w:rsidP="00F967BA">
      <w:pPr>
        <w:pStyle w:val="04"/>
      </w:pPr>
      <w:r w:rsidRPr="00C02C63">
        <w:t>на наружных стенах жилых, общественных, административных и бытовых зданий независимо от степени огнестойкости и класса пожарной опаснос</w:t>
      </w:r>
      <w:r w:rsidR="00982983" w:rsidRPr="00C02C63">
        <w:t>ти при расходе газа до 50 м</w:t>
      </w:r>
      <w:r w:rsidR="00982983" w:rsidRPr="00C02C63">
        <w:rPr>
          <w:vertAlign w:val="superscript"/>
        </w:rPr>
        <w:t>3</w:t>
      </w:r>
      <w:r w:rsidRPr="00C02C63">
        <w:t>/ч.;</w:t>
      </w:r>
    </w:p>
    <w:p w:rsidR="00D303DE" w:rsidRPr="00C02C63" w:rsidRDefault="00D303DE" w:rsidP="00F967BA">
      <w:pPr>
        <w:pStyle w:val="04"/>
      </w:pPr>
      <w:r w:rsidRPr="00C02C63">
        <w:t>на наружных стенах жилых, общественных, административных и бытовых зданий не ниже III степени огнестойкости и не ниже класса С1 при расходе газа до 400 м</w:t>
      </w:r>
      <w:r w:rsidR="00982983" w:rsidRPr="00C02C63">
        <w:rPr>
          <w:vertAlign w:val="superscript"/>
        </w:rPr>
        <w:t>3</w:t>
      </w:r>
      <w:r w:rsidRPr="00C02C63">
        <w:t>/ч.</w:t>
      </w:r>
    </w:p>
    <w:p w:rsidR="00D303DE" w:rsidRPr="00C02C63" w:rsidRDefault="006973B4" w:rsidP="001F1EEF">
      <w:pPr>
        <w:pStyle w:val="01"/>
      </w:pPr>
      <w:r w:rsidRPr="00C02C63">
        <w:t>6.5.17</w:t>
      </w:r>
      <w:r w:rsidR="001F1EEF" w:rsidRPr="00C02C63">
        <w:t>.</w:t>
      </w:r>
      <w:r w:rsidR="00D303DE" w:rsidRPr="00C02C63">
        <w:t xml:space="preserve"> ШРП с входным давлением газа до 0,6 МПа устанавливают на наружных стенах производственных зданий, котельных, общественных и бытовых зданий производственного назначения, а также на наружных стенах действующих ГРП не ниже III степени огнестойкости класса С0.</w:t>
      </w:r>
    </w:p>
    <w:p w:rsidR="00D303DE" w:rsidRPr="00C02C63" w:rsidRDefault="006973B4" w:rsidP="001F1EEF">
      <w:pPr>
        <w:pStyle w:val="01"/>
      </w:pPr>
      <w:r w:rsidRPr="00C02C63">
        <w:t>6.5.18</w:t>
      </w:r>
      <w:r w:rsidR="00D303DE" w:rsidRPr="00C02C63">
        <w:t>. ШРП с входным давлением газа свыше 0,6 МПа и до 1,2 МПа на наружных стенах зданий устанавливать не разрешается.</w:t>
      </w:r>
    </w:p>
    <w:p w:rsidR="00D303DE" w:rsidRPr="00C02C63" w:rsidRDefault="006973B4" w:rsidP="001F1EEF">
      <w:pPr>
        <w:pStyle w:val="01"/>
      </w:pPr>
      <w:r w:rsidRPr="00C02C63">
        <w:t>6.5.19</w:t>
      </w:r>
      <w:r w:rsidR="00D303DE" w:rsidRPr="00C02C63">
        <w:t xml:space="preserve">. При установке ШРП с давлением газа на вводе до 0,3 МПа на наружных стенах зданий расстояние от стенки ШРП до окон, дверей и других проемов должно быть не менее 1 м, а при давлении газа на вводе свыше 0,3 МПа и до 0,6 МПа </w:t>
      </w:r>
      <w:r w:rsidR="001F1EEF" w:rsidRPr="00C02C63">
        <w:t>–</w:t>
      </w:r>
      <w:r w:rsidR="00D303DE" w:rsidRPr="00C02C63">
        <w:t xml:space="preserve"> не менее 3 м.</w:t>
      </w:r>
    </w:p>
    <w:p w:rsidR="00D303DE" w:rsidRPr="00C02C63" w:rsidRDefault="006973B4" w:rsidP="001F1EEF">
      <w:pPr>
        <w:pStyle w:val="01"/>
      </w:pPr>
      <w:r w:rsidRPr="00C02C63">
        <w:t>6.5.20</w:t>
      </w:r>
      <w:r w:rsidR="00D303DE" w:rsidRPr="00C02C63">
        <w:t>. Разрешается размещение ШРП на покрытиях с негорючим утеплителем газифицируемых производственных зданий I и II степеней огнестойкости класса С0 со стороны выхода на кровлю на расстоянии не менее 5 м от выхода.</w:t>
      </w:r>
    </w:p>
    <w:p w:rsidR="00D303DE" w:rsidRPr="00C02C63" w:rsidRDefault="006973B4" w:rsidP="001F1EEF">
      <w:pPr>
        <w:pStyle w:val="01"/>
      </w:pPr>
      <w:r w:rsidRPr="00C02C63">
        <w:t>6.5.21</w:t>
      </w:r>
      <w:r w:rsidR="001F1EEF" w:rsidRPr="00C02C63">
        <w:t>.</w:t>
      </w:r>
      <w:r w:rsidR="00D303DE" w:rsidRPr="00C02C63">
        <w:t xml:space="preserve"> Общую вместимость резервуарной установки, служащей в качестве источников газоснабжения жилых, административных, общественных, производственных и бытовых зданий, и вместимость одного резервуара следует</w:t>
      </w:r>
      <w:r w:rsidR="001F1EEF" w:rsidRPr="00C02C63">
        <w:t xml:space="preserve"> принимать не более указанных в </w:t>
      </w:r>
      <w:r w:rsidR="00862C1C" w:rsidRPr="00C02C63">
        <w:t xml:space="preserve">таблице </w:t>
      </w:r>
      <w:r w:rsidR="00FF34CB" w:rsidRPr="00C02C63">
        <w:t>6</w:t>
      </w:r>
      <w:r w:rsidR="00201557" w:rsidRPr="00C02C63">
        <w:t>5</w:t>
      </w:r>
      <w:r w:rsidR="00862C1C" w:rsidRPr="00C02C63">
        <w:t xml:space="preserve">. </w:t>
      </w:r>
    </w:p>
    <w:p w:rsidR="00876996" w:rsidRPr="00C02C63" w:rsidRDefault="00876996" w:rsidP="00876996">
      <w:pPr>
        <w:pStyle w:val="05"/>
      </w:pPr>
      <w:bookmarkStart w:id="114" w:name="_Ref450665438"/>
      <w:r w:rsidRPr="00C02C63">
        <w:t xml:space="preserve">Таблица </w:t>
      </w:r>
      <w:bookmarkEnd w:id="114"/>
      <w:r w:rsidR="00FF34CB" w:rsidRPr="00C02C63">
        <w:t>6</w:t>
      </w:r>
      <w:r w:rsidR="00201557" w:rsidRPr="00C02C63">
        <w:t>5</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692"/>
        <w:gridCol w:w="1607"/>
        <w:gridCol w:w="1608"/>
        <w:gridCol w:w="1703"/>
        <w:gridCol w:w="1703"/>
      </w:tblGrid>
      <w:tr w:rsidR="001F1EEF" w:rsidRPr="00C02C63" w:rsidTr="001F1EEF">
        <w:tc>
          <w:tcPr>
            <w:tcW w:w="0" w:type="auto"/>
            <w:vMerge w:val="restart"/>
            <w:tcBorders>
              <w:top w:val="single" w:sz="4" w:space="0" w:color="auto"/>
              <w:bottom w:val="single" w:sz="4" w:space="0" w:color="auto"/>
              <w:right w:val="single" w:sz="4" w:space="0" w:color="auto"/>
            </w:tcBorders>
            <w:shd w:val="clear" w:color="auto" w:fill="auto"/>
            <w:vAlign w:val="center"/>
          </w:tcPr>
          <w:p w:rsidR="001F1EEF" w:rsidRPr="00C02C63" w:rsidRDefault="001F1EEF" w:rsidP="001F1EEF">
            <w:pPr>
              <w:suppressAutoHyphens/>
              <w:jc w:val="center"/>
              <w:rPr>
                <w:rFonts w:ascii="Times New Roman" w:hAnsi="Times New Roman" w:cs="Times New Roman"/>
                <w:b/>
              </w:rPr>
            </w:pPr>
            <w:r w:rsidRPr="00C02C63">
              <w:rPr>
                <w:rFonts w:ascii="Times New Roman" w:hAnsi="Times New Roman" w:cs="Times New Roman"/>
                <w:b/>
              </w:rPr>
              <w:t>Назначение резервуарной установки</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1F1EEF" w:rsidRPr="00C02C63" w:rsidRDefault="001F1EEF" w:rsidP="001F1EEF">
            <w:pPr>
              <w:suppressAutoHyphens/>
              <w:jc w:val="center"/>
              <w:rPr>
                <w:rFonts w:ascii="Times New Roman" w:hAnsi="Times New Roman" w:cs="Times New Roman"/>
                <w:b/>
                <w:vertAlign w:val="superscript"/>
              </w:rPr>
            </w:pPr>
            <w:r w:rsidRPr="00C02C63">
              <w:rPr>
                <w:rFonts w:ascii="Times New Roman" w:hAnsi="Times New Roman" w:cs="Times New Roman"/>
                <w:b/>
              </w:rPr>
              <w:t>Общая вместимость резервуарной установки, м</w:t>
            </w:r>
            <w:r w:rsidRPr="00C02C63">
              <w:rPr>
                <w:rFonts w:ascii="Times New Roman" w:hAnsi="Times New Roman" w:cs="Times New Roman"/>
                <w:b/>
                <w:vertAlign w:val="superscript"/>
              </w:rPr>
              <w:t>3</w:t>
            </w:r>
          </w:p>
        </w:tc>
        <w:tc>
          <w:tcPr>
            <w:tcW w:w="0" w:type="auto"/>
            <w:gridSpan w:val="2"/>
            <w:tcBorders>
              <w:top w:val="single" w:sz="4" w:space="0" w:color="auto"/>
              <w:left w:val="single" w:sz="4" w:space="0" w:color="auto"/>
              <w:bottom w:val="single" w:sz="4" w:space="0" w:color="auto"/>
            </w:tcBorders>
            <w:shd w:val="clear" w:color="auto" w:fill="auto"/>
            <w:vAlign w:val="center"/>
          </w:tcPr>
          <w:p w:rsidR="001F1EEF" w:rsidRPr="00C02C63" w:rsidRDefault="001F1EEF" w:rsidP="001F1EEF">
            <w:pPr>
              <w:suppressAutoHyphens/>
              <w:jc w:val="center"/>
              <w:rPr>
                <w:rFonts w:ascii="Times New Roman" w:hAnsi="Times New Roman" w:cs="Times New Roman"/>
                <w:b/>
                <w:vertAlign w:val="superscript"/>
              </w:rPr>
            </w:pPr>
            <w:r w:rsidRPr="00C02C63">
              <w:rPr>
                <w:rFonts w:ascii="Times New Roman" w:hAnsi="Times New Roman" w:cs="Times New Roman"/>
                <w:b/>
              </w:rPr>
              <w:t>Максимальная вместимость одного резервуара, м</w:t>
            </w:r>
            <w:r w:rsidRPr="00C02C63">
              <w:rPr>
                <w:rFonts w:ascii="Times New Roman" w:hAnsi="Times New Roman" w:cs="Times New Roman"/>
                <w:b/>
                <w:vertAlign w:val="superscript"/>
              </w:rPr>
              <w:t>3</w:t>
            </w:r>
          </w:p>
        </w:tc>
      </w:tr>
      <w:tr w:rsidR="001F1EEF" w:rsidRPr="00C02C63" w:rsidTr="001F1EEF">
        <w:tc>
          <w:tcPr>
            <w:tcW w:w="0" w:type="auto"/>
            <w:vMerge/>
            <w:tcBorders>
              <w:top w:val="single" w:sz="4" w:space="0" w:color="auto"/>
              <w:bottom w:val="single" w:sz="4" w:space="0" w:color="auto"/>
              <w:right w:val="single" w:sz="4" w:space="0" w:color="auto"/>
            </w:tcBorders>
            <w:shd w:val="clear" w:color="auto" w:fill="auto"/>
            <w:vAlign w:val="center"/>
          </w:tcPr>
          <w:p w:rsidR="001F1EEF" w:rsidRPr="00C02C63" w:rsidRDefault="001F1EEF" w:rsidP="001F1EEF">
            <w:pPr>
              <w:suppressAutoHyphens/>
              <w:jc w:val="center"/>
              <w:rPr>
                <w:rFonts w:ascii="Times New Roman" w:hAnsi="Times New Roman" w:cs="Times New Roman"/>
                <w:b/>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F1EEF" w:rsidRPr="00C02C63" w:rsidRDefault="001F1EEF" w:rsidP="001F1EEF">
            <w:pPr>
              <w:suppressAutoHyphens/>
              <w:jc w:val="center"/>
              <w:rPr>
                <w:rFonts w:ascii="Times New Roman" w:hAnsi="Times New Roman" w:cs="Times New Roman"/>
                <w:b/>
              </w:rPr>
            </w:pPr>
            <w:r w:rsidRPr="00C02C63">
              <w:rPr>
                <w:rFonts w:ascii="Times New Roman" w:hAnsi="Times New Roman" w:cs="Times New Roman"/>
                <w:b/>
              </w:rPr>
              <w:t>надземной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F1EEF" w:rsidRPr="00C02C63" w:rsidRDefault="001F1EEF" w:rsidP="001F1EEF">
            <w:pPr>
              <w:suppressAutoHyphens/>
              <w:jc w:val="center"/>
              <w:rPr>
                <w:rFonts w:ascii="Times New Roman" w:hAnsi="Times New Roman" w:cs="Times New Roman"/>
                <w:b/>
              </w:rPr>
            </w:pPr>
            <w:r w:rsidRPr="00C02C63">
              <w:rPr>
                <w:rFonts w:ascii="Times New Roman" w:hAnsi="Times New Roman" w:cs="Times New Roman"/>
                <w:b/>
              </w:rPr>
              <w:t>подземной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F1EEF" w:rsidRPr="00C02C63" w:rsidRDefault="001F1EEF" w:rsidP="001F1EEF">
            <w:pPr>
              <w:suppressAutoHyphens/>
              <w:jc w:val="center"/>
              <w:rPr>
                <w:rFonts w:ascii="Times New Roman" w:hAnsi="Times New Roman" w:cs="Times New Roman"/>
                <w:b/>
              </w:rPr>
            </w:pPr>
            <w:r w:rsidRPr="00C02C63">
              <w:rPr>
                <w:rFonts w:ascii="Times New Roman" w:hAnsi="Times New Roman" w:cs="Times New Roman"/>
                <w:b/>
              </w:rPr>
              <w:t>надземного</w:t>
            </w:r>
          </w:p>
        </w:tc>
        <w:tc>
          <w:tcPr>
            <w:tcW w:w="0" w:type="auto"/>
            <w:tcBorders>
              <w:top w:val="single" w:sz="4" w:space="0" w:color="auto"/>
              <w:left w:val="single" w:sz="4" w:space="0" w:color="auto"/>
              <w:bottom w:val="single" w:sz="4" w:space="0" w:color="auto"/>
            </w:tcBorders>
            <w:shd w:val="clear" w:color="auto" w:fill="auto"/>
            <w:vAlign w:val="center"/>
          </w:tcPr>
          <w:p w:rsidR="001F1EEF" w:rsidRPr="00C02C63" w:rsidRDefault="001F1EEF" w:rsidP="001F1EEF">
            <w:pPr>
              <w:suppressAutoHyphens/>
              <w:jc w:val="center"/>
              <w:rPr>
                <w:rFonts w:ascii="Times New Roman" w:hAnsi="Times New Roman" w:cs="Times New Roman"/>
                <w:b/>
              </w:rPr>
            </w:pPr>
            <w:r w:rsidRPr="00C02C63">
              <w:rPr>
                <w:rFonts w:ascii="Times New Roman" w:hAnsi="Times New Roman" w:cs="Times New Roman"/>
                <w:b/>
              </w:rPr>
              <w:t>подземного</w:t>
            </w:r>
          </w:p>
        </w:tc>
      </w:tr>
      <w:tr w:rsidR="001F1EEF" w:rsidRPr="00C02C63" w:rsidTr="001F1EEF">
        <w:tc>
          <w:tcPr>
            <w:tcW w:w="0" w:type="auto"/>
            <w:tcBorders>
              <w:top w:val="single" w:sz="4" w:space="0" w:color="auto"/>
              <w:bottom w:val="single" w:sz="4" w:space="0" w:color="auto"/>
              <w:right w:val="single" w:sz="4" w:space="0" w:color="auto"/>
            </w:tcBorders>
            <w:shd w:val="clear" w:color="auto" w:fill="auto"/>
          </w:tcPr>
          <w:p w:rsidR="001F1EEF" w:rsidRPr="00C02C63" w:rsidRDefault="001F1EEF" w:rsidP="00DC071D">
            <w:pPr>
              <w:suppressAutoHyphens/>
              <w:rPr>
                <w:rFonts w:ascii="Times New Roman" w:hAnsi="Times New Roman" w:cs="Times New Roman"/>
              </w:rPr>
            </w:pPr>
            <w:r w:rsidRPr="00C02C63">
              <w:rPr>
                <w:rFonts w:ascii="Times New Roman" w:hAnsi="Times New Roman" w:cs="Times New Roman"/>
              </w:rPr>
              <w:t>Газоснабжение жилых, административных и общественных зданий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F1EEF" w:rsidRPr="00C02C63" w:rsidRDefault="001F1EEF" w:rsidP="001F1EEF">
            <w:pPr>
              <w:suppressAutoHyphens/>
              <w:jc w:val="center"/>
              <w:rPr>
                <w:rFonts w:ascii="Times New Roman" w:hAnsi="Times New Roman" w:cs="Times New Roman"/>
              </w:rPr>
            </w:pPr>
            <w:r w:rsidRPr="00C02C63">
              <w:rPr>
                <w:rFonts w:ascii="Times New Roman" w:hAnsi="Times New Roman" w:cs="Times New Roman"/>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F1EEF" w:rsidRPr="00C02C63" w:rsidRDefault="001F1EEF" w:rsidP="001F1EEF">
            <w:pPr>
              <w:suppressAutoHyphens/>
              <w:jc w:val="center"/>
              <w:rPr>
                <w:rFonts w:ascii="Times New Roman" w:hAnsi="Times New Roman" w:cs="Times New Roman"/>
              </w:rPr>
            </w:pPr>
            <w:r w:rsidRPr="00C02C63">
              <w:rPr>
                <w:rFonts w:ascii="Times New Roman" w:hAnsi="Times New Roman" w:cs="Times New Roman"/>
              </w:rPr>
              <w:t>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F1EEF" w:rsidRPr="00C02C63" w:rsidRDefault="001F1EEF" w:rsidP="001F1EEF">
            <w:pPr>
              <w:suppressAutoHyphens/>
              <w:jc w:val="center"/>
              <w:rPr>
                <w:rFonts w:ascii="Times New Roman" w:hAnsi="Times New Roman" w:cs="Times New Roman"/>
              </w:rPr>
            </w:pPr>
            <w:r w:rsidRPr="00C02C63">
              <w:rPr>
                <w:rFonts w:ascii="Times New Roman" w:hAnsi="Times New Roman" w:cs="Times New Roman"/>
              </w:rPr>
              <w:t>5</w:t>
            </w:r>
          </w:p>
        </w:tc>
        <w:tc>
          <w:tcPr>
            <w:tcW w:w="0" w:type="auto"/>
            <w:tcBorders>
              <w:top w:val="single" w:sz="4" w:space="0" w:color="auto"/>
              <w:left w:val="single" w:sz="4" w:space="0" w:color="auto"/>
              <w:bottom w:val="single" w:sz="4" w:space="0" w:color="auto"/>
            </w:tcBorders>
            <w:shd w:val="clear" w:color="auto" w:fill="auto"/>
            <w:vAlign w:val="center"/>
          </w:tcPr>
          <w:p w:rsidR="001F1EEF" w:rsidRPr="00C02C63" w:rsidRDefault="001F1EEF" w:rsidP="001F1EEF">
            <w:pPr>
              <w:suppressAutoHyphens/>
              <w:jc w:val="center"/>
              <w:rPr>
                <w:rFonts w:ascii="Times New Roman" w:hAnsi="Times New Roman" w:cs="Times New Roman"/>
              </w:rPr>
            </w:pPr>
            <w:r w:rsidRPr="00C02C63">
              <w:rPr>
                <w:rFonts w:ascii="Times New Roman" w:hAnsi="Times New Roman" w:cs="Times New Roman"/>
              </w:rPr>
              <w:t>50</w:t>
            </w:r>
          </w:p>
        </w:tc>
      </w:tr>
      <w:tr w:rsidR="001F1EEF" w:rsidRPr="00C02C63" w:rsidTr="001F1EEF">
        <w:tc>
          <w:tcPr>
            <w:tcW w:w="0" w:type="auto"/>
            <w:tcBorders>
              <w:top w:val="single" w:sz="4" w:space="0" w:color="auto"/>
              <w:bottom w:val="single" w:sz="4" w:space="0" w:color="auto"/>
              <w:right w:val="single" w:sz="4" w:space="0" w:color="auto"/>
            </w:tcBorders>
            <w:shd w:val="clear" w:color="auto" w:fill="auto"/>
          </w:tcPr>
          <w:p w:rsidR="001F1EEF" w:rsidRPr="00C02C63" w:rsidRDefault="001F1EEF" w:rsidP="00DC071D">
            <w:pPr>
              <w:suppressAutoHyphens/>
              <w:rPr>
                <w:rFonts w:ascii="Times New Roman" w:hAnsi="Times New Roman" w:cs="Times New Roman"/>
              </w:rPr>
            </w:pPr>
            <w:r w:rsidRPr="00C02C63">
              <w:rPr>
                <w:rFonts w:ascii="Times New Roman" w:hAnsi="Times New Roman" w:cs="Times New Roman"/>
              </w:rPr>
              <w:lastRenderedPageBreak/>
              <w:t>Газоснабжение производственных зданий, бытовых зданий промышленных предприятий и котельных</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F1EEF" w:rsidRPr="00C02C63" w:rsidRDefault="001F1EEF" w:rsidP="001F1EEF">
            <w:pPr>
              <w:suppressAutoHyphens/>
              <w:jc w:val="center"/>
              <w:rPr>
                <w:rFonts w:ascii="Times New Roman" w:hAnsi="Times New Roman" w:cs="Times New Roman"/>
              </w:rPr>
            </w:pPr>
            <w:r w:rsidRPr="00C02C63">
              <w:rPr>
                <w:rFonts w:ascii="Times New Roman" w:hAnsi="Times New Roman" w:cs="Times New Roman"/>
              </w:rPr>
              <w:t>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F1EEF" w:rsidRPr="00C02C63" w:rsidRDefault="001F1EEF" w:rsidP="001F1EEF">
            <w:pPr>
              <w:suppressAutoHyphens/>
              <w:jc w:val="center"/>
              <w:rPr>
                <w:rFonts w:ascii="Times New Roman" w:hAnsi="Times New Roman" w:cs="Times New Roman"/>
              </w:rPr>
            </w:pPr>
            <w:r w:rsidRPr="00C02C63">
              <w:rPr>
                <w:rFonts w:ascii="Times New Roman" w:hAnsi="Times New Roman" w:cs="Times New Roman"/>
              </w:rPr>
              <w:t>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F1EEF" w:rsidRPr="00C02C63" w:rsidRDefault="001F1EEF" w:rsidP="001F1EEF">
            <w:pPr>
              <w:suppressAutoHyphens/>
              <w:jc w:val="center"/>
              <w:rPr>
                <w:rFonts w:ascii="Times New Roman" w:hAnsi="Times New Roman" w:cs="Times New Roman"/>
              </w:rPr>
            </w:pPr>
            <w:r w:rsidRPr="00C02C63">
              <w:rPr>
                <w:rFonts w:ascii="Times New Roman" w:hAnsi="Times New Roman" w:cs="Times New Roman"/>
              </w:rPr>
              <w:t>10</w:t>
            </w:r>
          </w:p>
        </w:tc>
        <w:tc>
          <w:tcPr>
            <w:tcW w:w="0" w:type="auto"/>
            <w:tcBorders>
              <w:top w:val="single" w:sz="4" w:space="0" w:color="auto"/>
              <w:left w:val="single" w:sz="4" w:space="0" w:color="auto"/>
              <w:bottom w:val="single" w:sz="4" w:space="0" w:color="auto"/>
            </w:tcBorders>
            <w:shd w:val="clear" w:color="auto" w:fill="auto"/>
            <w:vAlign w:val="center"/>
          </w:tcPr>
          <w:p w:rsidR="001F1EEF" w:rsidRPr="00C02C63" w:rsidRDefault="001F1EEF" w:rsidP="001F1EEF">
            <w:pPr>
              <w:suppressAutoHyphens/>
              <w:jc w:val="center"/>
              <w:rPr>
                <w:rFonts w:ascii="Times New Roman" w:hAnsi="Times New Roman" w:cs="Times New Roman"/>
              </w:rPr>
            </w:pPr>
            <w:r w:rsidRPr="00C02C63">
              <w:rPr>
                <w:rFonts w:ascii="Times New Roman" w:hAnsi="Times New Roman" w:cs="Times New Roman"/>
              </w:rPr>
              <w:t>100</w:t>
            </w:r>
          </w:p>
        </w:tc>
      </w:tr>
    </w:tbl>
    <w:p w:rsidR="001F1EEF" w:rsidRPr="00C02C63" w:rsidRDefault="001F1EEF" w:rsidP="001F1EEF">
      <w:pPr>
        <w:pStyle w:val="01"/>
      </w:pPr>
    </w:p>
    <w:p w:rsidR="00D303DE" w:rsidRPr="00C02C63" w:rsidRDefault="006973B4" w:rsidP="0030532E">
      <w:pPr>
        <w:pStyle w:val="01"/>
      </w:pPr>
      <w:r w:rsidRPr="00C02C63">
        <w:t>6.5.22</w:t>
      </w:r>
      <w:r w:rsidR="00D303DE" w:rsidRPr="00C02C63">
        <w:t xml:space="preserve">. Расстояние в свету между подземными резервуарами должно быть не менее 1 м, а между надземными резервуарами </w:t>
      </w:r>
      <w:r w:rsidR="0030532E" w:rsidRPr="00C02C63">
        <w:t>–</w:t>
      </w:r>
      <w:r w:rsidR="00D303DE" w:rsidRPr="00C02C63">
        <w:t xml:space="preserve"> равно диаметру большего смежного резервуара, но не менее 1 м.</w:t>
      </w:r>
    </w:p>
    <w:p w:rsidR="00D303DE" w:rsidRPr="00C02C63" w:rsidRDefault="00D303DE" w:rsidP="0030532E">
      <w:pPr>
        <w:pStyle w:val="01"/>
      </w:pPr>
      <w:r w:rsidRPr="00C02C63">
        <w:t>Расстояния от резервуарных установок общей вместимостью до 50 м</w:t>
      </w:r>
      <w:r w:rsidR="0030532E" w:rsidRPr="00C02C63">
        <w:rPr>
          <w:vertAlign w:val="superscript"/>
        </w:rPr>
        <w:t>3</w:t>
      </w:r>
      <w:r w:rsidRPr="00C02C63">
        <w:t xml:space="preserve"> (считая от крайнего резервуара до зданий, сооружений различного назначения и коммуникаций) следует</w:t>
      </w:r>
      <w:r w:rsidR="00A44F5E" w:rsidRPr="00C02C63">
        <w:t xml:space="preserve"> принимать не менее указанных в таблице </w:t>
      </w:r>
      <w:r w:rsidR="000B0C21" w:rsidRPr="00C02C63">
        <w:t>98</w:t>
      </w:r>
      <w:r w:rsidR="00A44F5E" w:rsidRPr="00C02C63">
        <w:t>.</w:t>
      </w:r>
    </w:p>
    <w:p w:rsidR="00D303DE" w:rsidRPr="00C02C63" w:rsidRDefault="00FA7A0F" w:rsidP="00FA7A0F">
      <w:pPr>
        <w:pStyle w:val="01"/>
      </w:pPr>
      <w:r w:rsidRPr="00C02C63">
        <w:t>6.</w:t>
      </w:r>
      <w:r w:rsidR="006973B4" w:rsidRPr="00C02C63">
        <w:t>5.23</w:t>
      </w:r>
      <w:r w:rsidR="00D303DE" w:rsidRPr="00C02C63">
        <w:t>. Расстояния от резервуарных установок общей вместимостью свыше 50 м</w:t>
      </w:r>
      <w:r w:rsidRPr="00C02C63">
        <w:rPr>
          <w:vertAlign w:val="superscript"/>
        </w:rPr>
        <w:t>3</w:t>
      </w:r>
      <w:r w:rsidR="00D303DE" w:rsidRPr="00C02C63">
        <w:t xml:space="preserve"> следует принимать не менее указанных в </w:t>
      </w:r>
      <w:r w:rsidR="00A44F5E" w:rsidRPr="00C02C63">
        <w:t xml:space="preserve">таблице </w:t>
      </w:r>
      <w:r w:rsidR="000B0C21" w:rsidRPr="00C02C63">
        <w:t>99</w:t>
      </w:r>
      <w:r w:rsidR="00A44F5E" w:rsidRPr="00C02C63">
        <w:t xml:space="preserve">. </w:t>
      </w:r>
    </w:p>
    <w:p w:rsidR="00D303DE" w:rsidRPr="00C02C63" w:rsidRDefault="006973B4" w:rsidP="003330AF">
      <w:pPr>
        <w:pStyle w:val="01"/>
      </w:pPr>
      <w:r w:rsidRPr="00C02C63">
        <w:t>6.5.24</w:t>
      </w:r>
      <w:r w:rsidR="003330AF" w:rsidRPr="00C02C63">
        <w:t>.</w:t>
      </w:r>
      <w:r w:rsidR="00D303DE" w:rsidRPr="00C02C63">
        <w:t xml:space="preserve"> Расстояния от ограждений ГРС, ГГРП и ГРП до зданий и сооружений принимаются в зависимости от класса входного газопровода:</w:t>
      </w:r>
    </w:p>
    <w:p w:rsidR="00D303DE" w:rsidRPr="00C02C63" w:rsidRDefault="00D303DE" w:rsidP="00F967BA">
      <w:pPr>
        <w:pStyle w:val="04"/>
      </w:pPr>
      <w:r w:rsidRPr="00C02C63">
        <w:t xml:space="preserve">от ГГРП с входным давлением P = 1,  МПа при условии прокладки газопровода по территории </w:t>
      </w:r>
      <w:r w:rsidR="00091F68" w:rsidRPr="00C02C63">
        <w:t xml:space="preserve">населенного пункта </w:t>
      </w:r>
      <w:r w:rsidR="007136C8" w:rsidRPr="00C02C63">
        <w:t>–</w:t>
      </w:r>
      <w:r w:rsidRPr="00C02C63">
        <w:t xml:space="preserve"> 15 м;</w:t>
      </w:r>
    </w:p>
    <w:p w:rsidR="00D303DE" w:rsidRPr="00C02C63" w:rsidRDefault="00D303DE" w:rsidP="00F967BA">
      <w:pPr>
        <w:pStyle w:val="04"/>
      </w:pPr>
      <w:r w:rsidRPr="00C02C63">
        <w:t xml:space="preserve">от ГРП с входным давлением P = 0,6 МПа </w:t>
      </w:r>
      <w:r w:rsidR="007136C8" w:rsidRPr="00C02C63">
        <w:t>–</w:t>
      </w:r>
      <w:r w:rsidRPr="00C02C63">
        <w:t xml:space="preserve"> 10 м.</w:t>
      </w:r>
      <w:r w:rsidR="00862C1C" w:rsidRPr="00C02C63">
        <w:t xml:space="preserve"> </w:t>
      </w:r>
    </w:p>
    <w:p w:rsidR="00D303DE" w:rsidRPr="00C02C63" w:rsidRDefault="006973B4" w:rsidP="003330AF">
      <w:pPr>
        <w:pStyle w:val="01"/>
      </w:pPr>
      <w:r w:rsidRPr="00C02C63">
        <w:t>6.5.25</w:t>
      </w:r>
      <w:r w:rsidR="00D303DE" w:rsidRPr="00C02C63">
        <w:t xml:space="preserve">. По пешеходным и автомобильным мостам, построенным из </w:t>
      </w:r>
      <w:r w:rsidR="007136C8" w:rsidRPr="00C02C63">
        <w:t xml:space="preserve">негорючих </w:t>
      </w:r>
      <w:r w:rsidR="00D303DE" w:rsidRPr="00C02C63">
        <w:t>материалов</w:t>
      </w:r>
      <w:r w:rsidR="007136C8" w:rsidRPr="00C02C63">
        <w:t xml:space="preserve"> (группа НГ)</w:t>
      </w:r>
      <w:r w:rsidR="00D303DE" w:rsidRPr="00C02C63">
        <w:t>, разрешается прокладка газопроводов давлением до 0,6 МПа из бесшовных или электросварных труб, прошедших 100-процентный контроль заводских сварных соединений физическими методами. Прокладка газопроводов по пешеходным и автомобильным мостам, построенным из горючих материалов, не допускается.</w:t>
      </w:r>
    </w:p>
    <w:p w:rsidR="00D303DE" w:rsidRPr="00C02C63" w:rsidRDefault="006973B4" w:rsidP="003330AF">
      <w:pPr>
        <w:pStyle w:val="01"/>
      </w:pPr>
      <w:r w:rsidRPr="00C02C63">
        <w:t>6.5.26</w:t>
      </w:r>
      <w:r w:rsidR="00D303DE" w:rsidRPr="00C02C63">
        <w:t xml:space="preserve">. Газораспределительные системы населенных пунктов с населением более 100 тысяч человек должны быть оснащены автоматизированными системами дистанционного управления технологическим процессом распределения газа и коммерческого учета потребления газа (далее </w:t>
      </w:r>
      <w:r w:rsidR="00C45D2C" w:rsidRPr="00C02C63">
        <w:t>«</w:t>
      </w:r>
      <w:r w:rsidR="00D303DE" w:rsidRPr="00C02C63">
        <w:t>АСУ ТП РГ</w:t>
      </w:r>
      <w:r w:rsidR="00C45D2C" w:rsidRPr="00C02C63">
        <w:t>»</w:t>
      </w:r>
      <w:r w:rsidR="00D303DE" w:rsidRPr="00C02C63">
        <w:t>). Для поселений с населением менее 100 тысяч человек решение об оснащении газораспределительных систем АСУ ТП РГ принимается эксплуатирующими организациями или заказчиком.</w:t>
      </w:r>
    </w:p>
    <w:p w:rsidR="00B45487" w:rsidRPr="00C02C63" w:rsidRDefault="00B45487" w:rsidP="00B45487">
      <w:pPr>
        <w:pStyle w:val="09"/>
      </w:pPr>
      <w:bookmarkStart w:id="115" w:name="подраздел_электроснабжение"/>
      <w:bookmarkStart w:id="116" w:name="_Toc465413403"/>
      <w:r w:rsidRPr="00C02C63">
        <w:t>6.6. Электроснабжение</w:t>
      </w:r>
      <w:bookmarkEnd w:id="115"/>
      <w:bookmarkEnd w:id="116"/>
    </w:p>
    <w:p w:rsidR="00B45487" w:rsidRPr="00C02C63" w:rsidRDefault="00855F23" w:rsidP="007136C8">
      <w:pPr>
        <w:pStyle w:val="01"/>
      </w:pPr>
      <w:r w:rsidRPr="00C02C63">
        <w:t>6.6.1</w:t>
      </w:r>
      <w:r w:rsidR="00B45487" w:rsidRPr="00C02C63">
        <w:t xml:space="preserve">. Систему электроснабжения следует проектировать в соответствии с требованиями </w:t>
      </w:r>
      <w:r w:rsidR="007136C8" w:rsidRPr="00C02C63">
        <w:t>РД 34.20.185-94</w:t>
      </w:r>
      <w:r w:rsidRPr="00C02C63">
        <w:t>.</w:t>
      </w:r>
    </w:p>
    <w:p w:rsidR="00B45487" w:rsidRPr="00C02C63" w:rsidRDefault="00B45487" w:rsidP="00B522D0">
      <w:pPr>
        <w:pStyle w:val="01"/>
      </w:pPr>
      <w:r w:rsidRPr="00C02C63">
        <w:t>Система электроснабжения выполняется так, чтобы в нормальном режиме все элементы 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B45487" w:rsidRPr="00C02C63" w:rsidRDefault="00B45487" w:rsidP="00B45487">
      <w:pPr>
        <w:pStyle w:val="01"/>
      </w:pPr>
      <w:r w:rsidRPr="00C02C63">
        <w:t>При реконструкции действующих сетей необходимо максимально использовать существующие электросетевые сооружения.</w:t>
      </w:r>
    </w:p>
    <w:p w:rsidR="00B45487" w:rsidRPr="00C02C63" w:rsidRDefault="00B45487" w:rsidP="00855F23">
      <w:pPr>
        <w:pStyle w:val="01"/>
      </w:pPr>
      <w:r w:rsidRPr="00C02C63">
        <w:t xml:space="preserve">Основные решения по электроснабжению потребителей разрабатываются в концепции развития и реконструкции </w:t>
      </w:r>
      <w:r w:rsidR="00091F68" w:rsidRPr="00C02C63">
        <w:t>населенных пунктов</w:t>
      </w:r>
      <w:r w:rsidR="003760EB" w:rsidRPr="00C02C63">
        <w:t xml:space="preserve">, </w:t>
      </w:r>
      <w:r w:rsidRPr="00C02C63">
        <w:t>генеральном плане, проекте планировки территории и схеме развития электрических сетей.</w:t>
      </w:r>
    </w:p>
    <w:p w:rsidR="00B45487" w:rsidRPr="00C02C63" w:rsidRDefault="00B45487" w:rsidP="00B45487">
      <w:pPr>
        <w:pStyle w:val="01"/>
      </w:pPr>
      <w:r w:rsidRPr="00C02C63">
        <w:t xml:space="preserve">В составе концепции развития </w:t>
      </w:r>
      <w:r w:rsidR="00091F68" w:rsidRPr="00C02C63">
        <w:t xml:space="preserve">населенных пунктов </w:t>
      </w:r>
      <w:r w:rsidRPr="00C02C63">
        <w:t>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 электростанций и подстанций, трасс воздушных и кабельных линий электропередачи 35 кВ и выше, размещение баз предприятий электрических сетей.</w:t>
      </w:r>
    </w:p>
    <w:p w:rsidR="00B45487" w:rsidRPr="00C02C63" w:rsidRDefault="00B45487" w:rsidP="00B45487">
      <w:pPr>
        <w:pStyle w:val="01"/>
      </w:pPr>
      <w:r w:rsidRPr="00C02C63">
        <w:lastRenderedPageBreak/>
        <w:t xml:space="preserve">Результаты расчета электрических нагрузок необходимо сопоставлять со среднегодовыми темпами роста нагрузок характерных районов </w:t>
      </w:r>
      <w:r w:rsidR="00091F68" w:rsidRPr="00C02C63">
        <w:t>населенных пунктов</w:t>
      </w:r>
      <w:r w:rsidRPr="00C02C63">
        <w:t>, полученными из анализа их изменения за последние 5-10 лет и при необходимости корректировать.</w:t>
      </w:r>
    </w:p>
    <w:p w:rsidR="00B45487" w:rsidRPr="00C02C63" w:rsidRDefault="00B45487" w:rsidP="00B45487">
      <w:pPr>
        <w:pStyle w:val="01"/>
      </w:pPr>
      <w:r w:rsidRPr="00C02C63">
        <w:t>В объем графического материала по развитию электрических сетей 35 кВ и выше включаются схемы электрических соединений и конфигурация сетей 35 кВ и выше на плане города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воздушных линий электропередачи).</w:t>
      </w:r>
    </w:p>
    <w:p w:rsidR="00B45487" w:rsidRPr="00C02C63" w:rsidRDefault="00B45487" w:rsidP="00B45487">
      <w:pPr>
        <w:pStyle w:val="01"/>
      </w:pPr>
      <w:r w:rsidRPr="00C02C63">
        <w:t xml:space="preserve">Электрические сети 10(6) кВ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энергоснабжающих организаций, выдаваемых на основании утвержденной в установленном порядке схемы развития электрических сетей </w:t>
      </w:r>
      <w:r w:rsidR="00091F68" w:rsidRPr="00C02C63">
        <w:t>населенных пунктов</w:t>
      </w:r>
      <w:r w:rsidRPr="00C02C63">
        <w:t xml:space="preserve">. В объем графического материала по этим сетям входят схемы электрических соединений и конфигурация сетей 10(6) кВ на плане поселения, </w:t>
      </w:r>
      <w:r w:rsidR="00091F68" w:rsidRPr="00C02C63">
        <w:t xml:space="preserve">муниципального района </w:t>
      </w:r>
      <w:r w:rsidRPr="00C02C63">
        <w:t>в масштабе 1:2000 с указанием основных параметров системы электроснабжения.</w:t>
      </w:r>
    </w:p>
    <w:p w:rsidR="00B45487" w:rsidRPr="00C02C63" w:rsidRDefault="00B45487" w:rsidP="00B45487">
      <w:pPr>
        <w:pStyle w:val="01"/>
      </w:pPr>
      <w:r w:rsidRPr="00C02C63">
        <w:t xml:space="preserve">Схемы развития электрических сетей 10(6) и 35 кВ и выше разрабатываются на основе концепции развития </w:t>
      </w:r>
      <w:r w:rsidR="00091F68" w:rsidRPr="00C02C63">
        <w:t>района</w:t>
      </w:r>
      <w:r w:rsidRPr="00C02C63">
        <w:t xml:space="preserve"> в увязке со схемой развития электрических сетей энергосистемы на расчетный срок до 15 лет.</w:t>
      </w:r>
    </w:p>
    <w:p w:rsidR="00B45487" w:rsidRPr="00C02C63" w:rsidRDefault="00B45487" w:rsidP="00B45487">
      <w:pPr>
        <w:pStyle w:val="01"/>
      </w:pPr>
      <w:r w:rsidRPr="00C02C63">
        <w:t xml:space="preserve">В схеме рассматриваются основные направления развития сетей 35 кВ и выше на расчетный срок концепции </w:t>
      </w:r>
      <w:r w:rsidR="00091F68" w:rsidRPr="00C02C63">
        <w:t>населенных пунктов</w:t>
      </w:r>
      <w:r w:rsidR="00AA49F0" w:rsidRPr="00C02C63">
        <w:t>.</w:t>
      </w:r>
    </w:p>
    <w:p w:rsidR="00B45487" w:rsidRPr="00C02C63" w:rsidRDefault="00B45487" w:rsidP="00B45487">
      <w:pPr>
        <w:pStyle w:val="01"/>
      </w:pPr>
      <w:r w:rsidRPr="00C02C63">
        <w:t>Допускается разработка схемы развития электрических сетей 35 кВ и выше и схемы развития электрических сетей 10(6) кВ в виде двух самостоятельных взаимоувязанных работ.</w:t>
      </w:r>
    </w:p>
    <w:p w:rsidR="00B45487" w:rsidRPr="00C02C63" w:rsidRDefault="00B45487" w:rsidP="00B45487">
      <w:pPr>
        <w:pStyle w:val="01"/>
      </w:pPr>
      <w:r w:rsidRPr="00C02C63">
        <w:t>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энергоснабжающей организации, выдаваемым согласно утвержденной в установленном порядке схеме развития электрических сетей.</w:t>
      </w:r>
    </w:p>
    <w:p w:rsidR="00B45487" w:rsidRPr="00C02C63" w:rsidRDefault="00594D75" w:rsidP="00594D75">
      <w:pPr>
        <w:pStyle w:val="01"/>
      </w:pPr>
      <w:r w:rsidRPr="00C02C63">
        <w:t>6</w:t>
      </w:r>
      <w:r w:rsidR="00B45487" w:rsidRPr="00C02C63">
        <w:t>.</w:t>
      </w:r>
      <w:r w:rsidR="00855F23" w:rsidRPr="00C02C63">
        <w:t>6.</w:t>
      </w:r>
      <w:r w:rsidR="00B45487" w:rsidRPr="00C02C63">
        <w:t xml:space="preserve">2. При </w:t>
      </w:r>
      <w:r w:rsidR="006802B8" w:rsidRPr="00C02C63">
        <w:t>проектировании электроснабжения</w:t>
      </w:r>
      <w:r w:rsidR="005E2300" w:rsidRPr="00C02C63">
        <w:t xml:space="preserve"> </w:t>
      </w:r>
      <w:r w:rsidR="00B45487" w:rsidRPr="00C02C63">
        <w:t>определение электрической нагрузки на электроисточники следует производить в соответствии с требованиями РД 34.20.185-94</w:t>
      </w:r>
      <w:r w:rsidRPr="00C02C63">
        <w:t xml:space="preserve"> </w:t>
      </w:r>
      <w:r w:rsidR="00B45487" w:rsidRPr="00C02C63">
        <w:t>и СП 31-110-2003.</w:t>
      </w:r>
    </w:p>
    <w:p w:rsidR="00B45487" w:rsidRPr="00C02C63" w:rsidRDefault="00B45487" w:rsidP="00594D75">
      <w:pPr>
        <w:pStyle w:val="01"/>
      </w:pPr>
      <w:r w:rsidRPr="00C02C63">
        <w:t xml:space="preserve">Укрупненные показатели электропотребления допускается принимать в соответствии с </w:t>
      </w:r>
      <w:r w:rsidR="006802B8" w:rsidRPr="00C02C63">
        <w:t xml:space="preserve">таблицей </w:t>
      </w:r>
      <w:r w:rsidR="002A2EA8" w:rsidRPr="00C02C63">
        <w:t>6</w:t>
      </w:r>
      <w:r w:rsidR="00A8308F" w:rsidRPr="00C02C63">
        <w:t>6</w:t>
      </w:r>
      <w:r w:rsidR="006802B8" w:rsidRPr="00C02C63">
        <w:t>.</w:t>
      </w:r>
    </w:p>
    <w:p w:rsidR="00B45487" w:rsidRPr="00C02C63" w:rsidRDefault="00B45487" w:rsidP="00594D75">
      <w:pPr>
        <w:pStyle w:val="01"/>
      </w:pPr>
      <w:r w:rsidRPr="00C02C63">
        <w:t xml:space="preserve">Для предварительных расчетов укрупненные показатели удельной расчетной нагрузки селитебной территории допускается принимать по </w:t>
      </w:r>
      <w:r w:rsidR="006802B8" w:rsidRPr="00C02C63">
        <w:t xml:space="preserve">таблице </w:t>
      </w:r>
      <w:r w:rsidR="002A2EA8" w:rsidRPr="00C02C63">
        <w:t>6</w:t>
      </w:r>
      <w:r w:rsidR="00A8308F" w:rsidRPr="00C02C63">
        <w:t>7</w:t>
      </w:r>
      <w:r w:rsidR="006802B8" w:rsidRPr="00C02C63">
        <w:t xml:space="preserve">. </w:t>
      </w:r>
    </w:p>
    <w:p w:rsidR="00E54D67" w:rsidRPr="00C02C63" w:rsidRDefault="00E54D67" w:rsidP="00E54D67">
      <w:pPr>
        <w:pStyle w:val="05"/>
      </w:pPr>
      <w:bookmarkStart w:id="117" w:name="_Ref450666698"/>
      <w:r w:rsidRPr="00C02C63">
        <w:t xml:space="preserve">Таблица </w:t>
      </w:r>
      <w:bookmarkEnd w:id="117"/>
      <w:r w:rsidR="002A2EA8" w:rsidRPr="00C02C63">
        <w:t>6</w:t>
      </w:r>
      <w:r w:rsidR="00A8308F" w:rsidRPr="00C02C63">
        <w:t>6</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755"/>
        <w:gridCol w:w="3209"/>
        <w:gridCol w:w="3349"/>
      </w:tblGrid>
      <w:tr w:rsidR="00594D75" w:rsidRPr="00C02C63" w:rsidTr="00594D75">
        <w:tc>
          <w:tcPr>
            <w:tcW w:w="0" w:type="auto"/>
            <w:tcBorders>
              <w:top w:val="single" w:sz="4" w:space="0" w:color="auto"/>
              <w:bottom w:val="single" w:sz="4" w:space="0" w:color="auto"/>
              <w:right w:val="single" w:sz="4" w:space="0" w:color="auto"/>
            </w:tcBorders>
            <w:shd w:val="clear" w:color="auto" w:fill="auto"/>
            <w:vAlign w:val="center"/>
          </w:tcPr>
          <w:p w:rsidR="00594D75" w:rsidRPr="00C02C63" w:rsidRDefault="00594D75" w:rsidP="00091F68">
            <w:pPr>
              <w:suppressAutoHyphens/>
              <w:jc w:val="center"/>
              <w:rPr>
                <w:rFonts w:ascii="Times New Roman" w:hAnsi="Times New Roman" w:cs="Times New Roman"/>
                <w:b/>
              </w:rPr>
            </w:pPr>
            <w:r w:rsidRPr="00C02C63">
              <w:rPr>
                <w:rFonts w:ascii="Times New Roman" w:hAnsi="Times New Roman" w:cs="Times New Roman"/>
                <w:b/>
              </w:rPr>
              <w:t>Степень благоустройства поселений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94D75" w:rsidRPr="00C02C63" w:rsidRDefault="00594D75" w:rsidP="00594D75">
            <w:pPr>
              <w:suppressAutoHyphens/>
              <w:jc w:val="center"/>
              <w:rPr>
                <w:rFonts w:ascii="Times New Roman" w:hAnsi="Times New Roman" w:cs="Times New Roman"/>
                <w:b/>
              </w:rPr>
            </w:pPr>
            <w:r w:rsidRPr="00C02C63">
              <w:rPr>
                <w:rFonts w:ascii="Times New Roman" w:hAnsi="Times New Roman" w:cs="Times New Roman"/>
                <w:b/>
              </w:rPr>
              <w:t>Электропотребление, кВт-ч/год на 1 чел.</w:t>
            </w:r>
          </w:p>
        </w:tc>
        <w:tc>
          <w:tcPr>
            <w:tcW w:w="0" w:type="auto"/>
            <w:tcBorders>
              <w:top w:val="single" w:sz="4" w:space="0" w:color="auto"/>
              <w:left w:val="single" w:sz="4" w:space="0" w:color="auto"/>
              <w:bottom w:val="single" w:sz="4" w:space="0" w:color="auto"/>
            </w:tcBorders>
            <w:shd w:val="clear" w:color="auto" w:fill="auto"/>
            <w:vAlign w:val="center"/>
          </w:tcPr>
          <w:p w:rsidR="00594D75" w:rsidRPr="00C02C63" w:rsidRDefault="00594D75" w:rsidP="00594D75">
            <w:pPr>
              <w:suppressAutoHyphens/>
              <w:jc w:val="center"/>
              <w:rPr>
                <w:rFonts w:ascii="Times New Roman" w:hAnsi="Times New Roman" w:cs="Times New Roman"/>
                <w:b/>
              </w:rPr>
            </w:pPr>
            <w:r w:rsidRPr="00C02C63">
              <w:rPr>
                <w:rFonts w:ascii="Times New Roman" w:hAnsi="Times New Roman" w:cs="Times New Roman"/>
                <w:b/>
              </w:rPr>
              <w:t>Использование максимума электрической нагрузки, ч/год</w:t>
            </w:r>
          </w:p>
        </w:tc>
      </w:tr>
      <w:tr w:rsidR="00594D75" w:rsidRPr="00C02C63" w:rsidTr="00594D75">
        <w:tc>
          <w:tcPr>
            <w:tcW w:w="0" w:type="auto"/>
            <w:tcBorders>
              <w:top w:val="single" w:sz="4" w:space="0" w:color="auto"/>
              <w:bottom w:val="nil"/>
              <w:right w:val="single" w:sz="4" w:space="0" w:color="auto"/>
            </w:tcBorders>
            <w:shd w:val="clear" w:color="auto" w:fill="auto"/>
          </w:tcPr>
          <w:p w:rsidR="00594D75" w:rsidRPr="00C02C63" w:rsidRDefault="00594D75" w:rsidP="00091F68">
            <w:pPr>
              <w:suppressAutoHyphens/>
              <w:rPr>
                <w:rFonts w:ascii="Times New Roman" w:hAnsi="Times New Roman" w:cs="Times New Roman"/>
              </w:rPr>
            </w:pPr>
            <w:r w:rsidRPr="00C02C63">
              <w:rPr>
                <w:rFonts w:ascii="Times New Roman" w:hAnsi="Times New Roman" w:cs="Times New Roman"/>
              </w:rPr>
              <w:t>Город, не оборудованны</w:t>
            </w:r>
            <w:r w:rsidR="00091F68" w:rsidRPr="00C02C63">
              <w:rPr>
                <w:rFonts w:ascii="Times New Roman" w:hAnsi="Times New Roman" w:cs="Times New Roman"/>
              </w:rPr>
              <w:t>й</w:t>
            </w:r>
            <w:r w:rsidRPr="00C02C63">
              <w:rPr>
                <w:rFonts w:ascii="Times New Roman" w:hAnsi="Times New Roman" w:cs="Times New Roman"/>
              </w:rPr>
              <w:t xml:space="preserve"> стационарными электроплитами:</w:t>
            </w:r>
          </w:p>
        </w:tc>
        <w:tc>
          <w:tcPr>
            <w:tcW w:w="0" w:type="auto"/>
            <w:tcBorders>
              <w:top w:val="single" w:sz="4" w:space="0" w:color="auto"/>
              <w:left w:val="single" w:sz="4" w:space="0" w:color="auto"/>
              <w:bottom w:val="nil"/>
              <w:right w:val="single" w:sz="4" w:space="0" w:color="auto"/>
            </w:tcBorders>
            <w:shd w:val="clear" w:color="auto" w:fill="auto"/>
          </w:tcPr>
          <w:p w:rsidR="00594D75" w:rsidRPr="00C02C63" w:rsidRDefault="00594D75" w:rsidP="00F85057">
            <w:pPr>
              <w:suppressAutoHyphens/>
              <w:jc w:val="both"/>
              <w:rPr>
                <w:rFonts w:ascii="Times New Roman" w:hAnsi="Times New Roman" w:cs="Times New Roman"/>
              </w:rPr>
            </w:pPr>
          </w:p>
        </w:tc>
        <w:tc>
          <w:tcPr>
            <w:tcW w:w="0" w:type="auto"/>
            <w:tcBorders>
              <w:top w:val="single" w:sz="4" w:space="0" w:color="auto"/>
              <w:left w:val="single" w:sz="4" w:space="0" w:color="auto"/>
              <w:bottom w:val="nil"/>
            </w:tcBorders>
            <w:shd w:val="clear" w:color="auto" w:fill="auto"/>
          </w:tcPr>
          <w:p w:rsidR="00594D75" w:rsidRPr="00C02C63" w:rsidRDefault="00594D75" w:rsidP="00F85057">
            <w:pPr>
              <w:suppressAutoHyphens/>
              <w:jc w:val="both"/>
              <w:rPr>
                <w:rFonts w:ascii="Times New Roman" w:hAnsi="Times New Roman" w:cs="Times New Roman"/>
              </w:rPr>
            </w:pPr>
          </w:p>
        </w:tc>
      </w:tr>
      <w:tr w:rsidR="00594D75" w:rsidRPr="00C02C63" w:rsidTr="00594D75">
        <w:tc>
          <w:tcPr>
            <w:tcW w:w="0" w:type="auto"/>
            <w:tcBorders>
              <w:top w:val="nil"/>
              <w:bottom w:val="nil"/>
              <w:right w:val="single" w:sz="4" w:space="0" w:color="auto"/>
            </w:tcBorders>
            <w:shd w:val="clear" w:color="auto" w:fill="auto"/>
          </w:tcPr>
          <w:p w:rsidR="00594D75" w:rsidRPr="00C02C63" w:rsidRDefault="00594D75" w:rsidP="00F85057">
            <w:pPr>
              <w:suppressAutoHyphens/>
              <w:rPr>
                <w:rFonts w:ascii="Times New Roman" w:hAnsi="Times New Roman" w:cs="Times New Roman"/>
              </w:rPr>
            </w:pPr>
            <w:r w:rsidRPr="00C02C63">
              <w:rPr>
                <w:rFonts w:ascii="Times New Roman" w:hAnsi="Times New Roman" w:cs="Times New Roman"/>
              </w:rPr>
              <w:t>без кондиционеров</w:t>
            </w:r>
          </w:p>
        </w:tc>
        <w:tc>
          <w:tcPr>
            <w:tcW w:w="0" w:type="auto"/>
            <w:tcBorders>
              <w:top w:val="nil"/>
              <w:left w:val="single" w:sz="4" w:space="0" w:color="auto"/>
              <w:bottom w:val="nil"/>
              <w:right w:val="single" w:sz="4" w:space="0" w:color="auto"/>
            </w:tcBorders>
            <w:shd w:val="clear" w:color="auto" w:fill="auto"/>
          </w:tcPr>
          <w:p w:rsidR="00594D75" w:rsidRPr="00C02C63" w:rsidRDefault="00594D75" w:rsidP="00F85057">
            <w:pPr>
              <w:suppressAutoHyphens/>
              <w:jc w:val="center"/>
              <w:rPr>
                <w:rFonts w:ascii="Times New Roman" w:hAnsi="Times New Roman" w:cs="Times New Roman"/>
              </w:rPr>
            </w:pPr>
            <w:r w:rsidRPr="00C02C63">
              <w:rPr>
                <w:rFonts w:ascii="Times New Roman" w:hAnsi="Times New Roman" w:cs="Times New Roman"/>
              </w:rPr>
              <w:t>1700</w:t>
            </w:r>
          </w:p>
        </w:tc>
        <w:tc>
          <w:tcPr>
            <w:tcW w:w="0" w:type="auto"/>
            <w:tcBorders>
              <w:top w:val="nil"/>
              <w:left w:val="single" w:sz="4" w:space="0" w:color="auto"/>
              <w:bottom w:val="nil"/>
            </w:tcBorders>
            <w:shd w:val="clear" w:color="auto" w:fill="auto"/>
          </w:tcPr>
          <w:p w:rsidR="00594D75" w:rsidRPr="00C02C63" w:rsidRDefault="00594D75" w:rsidP="00F85057">
            <w:pPr>
              <w:suppressAutoHyphens/>
              <w:jc w:val="center"/>
              <w:rPr>
                <w:rFonts w:ascii="Times New Roman" w:hAnsi="Times New Roman" w:cs="Times New Roman"/>
              </w:rPr>
            </w:pPr>
            <w:r w:rsidRPr="00C02C63">
              <w:rPr>
                <w:rFonts w:ascii="Times New Roman" w:hAnsi="Times New Roman" w:cs="Times New Roman"/>
              </w:rPr>
              <w:t>5200</w:t>
            </w:r>
          </w:p>
        </w:tc>
      </w:tr>
      <w:tr w:rsidR="00594D75" w:rsidRPr="00C02C63" w:rsidTr="00594D75">
        <w:tc>
          <w:tcPr>
            <w:tcW w:w="0" w:type="auto"/>
            <w:tcBorders>
              <w:top w:val="nil"/>
              <w:bottom w:val="single" w:sz="4" w:space="0" w:color="auto"/>
              <w:right w:val="single" w:sz="4" w:space="0" w:color="auto"/>
            </w:tcBorders>
            <w:shd w:val="clear" w:color="auto" w:fill="auto"/>
          </w:tcPr>
          <w:p w:rsidR="00594D75" w:rsidRPr="00C02C63" w:rsidRDefault="00594D75" w:rsidP="00F85057">
            <w:pPr>
              <w:suppressAutoHyphens/>
              <w:rPr>
                <w:rFonts w:ascii="Times New Roman" w:hAnsi="Times New Roman" w:cs="Times New Roman"/>
              </w:rPr>
            </w:pPr>
            <w:r w:rsidRPr="00C02C63">
              <w:rPr>
                <w:rFonts w:ascii="Times New Roman" w:hAnsi="Times New Roman" w:cs="Times New Roman"/>
              </w:rPr>
              <w:t>с кондиционерами</w:t>
            </w:r>
          </w:p>
        </w:tc>
        <w:tc>
          <w:tcPr>
            <w:tcW w:w="0" w:type="auto"/>
            <w:tcBorders>
              <w:top w:val="nil"/>
              <w:left w:val="single" w:sz="4" w:space="0" w:color="auto"/>
              <w:bottom w:val="single" w:sz="4" w:space="0" w:color="auto"/>
              <w:right w:val="single" w:sz="4" w:space="0" w:color="auto"/>
            </w:tcBorders>
            <w:shd w:val="clear" w:color="auto" w:fill="auto"/>
          </w:tcPr>
          <w:p w:rsidR="00594D75" w:rsidRPr="00C02C63" w:rsidRDefault="00594D75" w:rsidP="00F85057">
            <w:pPr>
              <w:suppressAutoHyphens/>
              <w:jc w:val="center"/>
              <w:rPr>
                <w:rFonts w:ascii="Times New Roman" w:hAnsi="Times New Roman" w:cs="Times New Roman"/>
              </w:rPr>
            </w:pPr>
            <w:r w:rsidRPr="00C02C63">
              <w:rPr>
                <w:rFonts w:ascii="Times New Roman" w:hAnsi="Times New Roman" w:cs="Times New Roman"/>
              </w:rPr>
              <w:t>2000</w:t>
            </w:r>
          </w:p>
        </w:tc>
        <w:tc>
          <w:tcPr>
            <w:tcW w:w="0" w:type="auto"/>
            <w:tcBorders>
              <w:top w:val="nil"/>
              <w:left w:val="single" w:sz="4" w:space="0" w:color="auto"/>
              <w:bottom w:val="single" w:sz="4" w:space="0" w:color="auto"/>
            </w:tcBorders>
            <w:shd w:val="clear" w:color="auto" w:fill="auto"/>
          </w:tcPr>
          <w:p w:rsidR="00594D75" w:rsidRPr="00C02C63" w:rsidRDefault="00594D75" w:rsidP="00F85057">
            <w:pPr>
              <w:suppressAutoHyphens/>
              <w:jc w:val="center"/>
              <w:rPr>
                <w:rFonts w:ascii="Times New Roman" w:hAnsi="Times New Roman" w:cs="Times New Roman"/>
              </w:rPr>
            </w:pPr>
            <w:r w:rsidRPr="00C02C63">
              <w:rPr>
                <w:rFonts w:ascii="Times New Roman" w:hAnsi="Times New Roman" w:cs="Times New Roman"/>
              </w:rPr>
              <w:t>5700</w:t>
            </w:r>
          </w:p>
        </w:tc>
      </w:tr>
      <w:tr w:rsidR="00594D75" w:rsidRPr="00C02C63" w:rsidTr="00594D75">
        <w:tc>
          <w:tcPr>
            <w:tcW w:w="0" w:type="auto"/>
            <w:tcBorders>
              <w:top w:val="single" w:sz="4" w:space="0" w:color="auto"/>
              <w:bottom w:val="nil"/>
              <w:right w:val="single" w:sz="4" w:space="0" w:color="auto"/>
            </w:tcBorders>
            <w:shd w:val="clear" w:color="auto" w:fill="auto"/>
          </w:tcPr>
          <w:p w:rsidR="00594D75" w:rsidRPr="00C02C63" w:rsidRDefault="00594D75" w:rsidP="00091F68">
            <w:pPr>
              <w:suppressAutoHyphens/>
              <w:rPr>
                <w:rFonts w:ascii="Times New Roman" w:hAnsi="Times New Roman" w:cs="Times New Roman"/>
              </w:rPr>
            </w:pPr>
            <w:r w:rsidRPr="00C02C63">
              <w:rPr>
                <w:rFonts w:ascii="Times New Roman" w:hAnsi="Times New Roman" w:cs="Times New Roman"/>
              </w:rPr>
              <w:t>Город, оборудованны</w:t>
            </w:r>
            <w:r w:rsidR="00091F68" w:rsidRPr="00C02C63">
              <w:rPr>
                <w:rFonts w:ascii="Times New Roman" w:hAnsi="Times New Roman" w:cs="Times New Roman"/>
              </w:rPr>
              <w:t>й</w:t>
            </w:r>
            <w:r w:rsidRPr="00C02C63">
              <w:rPr>
                <w:rFonts w:ascii="Times New Roman" w:hAnsi="Times New Roman" w:cs="Times New Roman"/>
              </w:rPr>
              <w:t xml:space="preserve"> стационарными электроплитами (100% охвата):</w:t>
            </w:r>
          </w:p>
        </w:tc>
        <w:tc>
          <w:tcPr>
            <w:tcW w:w="0" w:type="auto"/>
            <w:tcBorders>
              <w:top w:val="single" w:sz="4" w:space="0" w:color="auto"/>
              <w:left w:val="single" w:sz="4" w:space="0" w:color="auto"/>
              <w:bottom w:val="nil"/>
              <w:right w:val="single" w:sz="4" w:space="0" w:color="auto"/>
            </w:tcBorders>
            <w:shd w:val="clear" w:color="auto" w:fill="auto"/>
          </w:tcPr>
          <w:p w:rsidR="00594D75" w:rsidRPr="00C02C63" w:rsidRDefault="00594D75" w:rsidP="00F85057">
            <w:pPr>
              <w:suppressAutoHyphens/>
              <w:jc w:val="both"/>
              <w:rPr>
                <w:rFonts w:ascii="Times New Roman" w:hAnsi="Times New Roman" w:cs="Times New Roman"/>
              </w:rPr>
            </w:pPr>
          </w:p>
        </w:tc>
        <w:tc>
          <w:tcPr>
            <w:tcW w:w="0" w:type="auto"/>
            <w:tcBorders>
              <w:top w:val="single" w:sz="4" w:space="0" w:color="auto"/>
              <w:left w:val="single" w:sz="4" w:space="0" w:color="auto"/>
              <w:bottom w:val="nil"/>
            </w:tcBorders>
            <w:shd w:val="clear" w:color="auto" w:fill="auto"/>
          </w:tcPr>
          <w:p w:rsidR="00594D75" w:rsidRPr="00C02C63" w:rsidRDefault="00594D75" w:rsidP="00F85057">
            <w:pPr>
              <w:suppressAutoHyphens/>
              <w:jc w:val="both"/>
              <w:rPr>
                <w:rFonts w:ascii="Times New Roman" w:hAnsi="Times New Roman" w:cs="Times New Roman"/>
              </w:rPr>
            </w:pPr>
          </w:p>
        </w:tc>
      </w:tr>
      <w:tr w:rsidR="00594D75" w:rsidRPr="00C02C63" w:rsidTr="00594D75">
        <w:tc>
          <w:tcPr>
            <w:tcW w:w="0" w:type="auto"/>
            <w:tcBorders>
              <w:top w:val="nil"/>
              <w:bottom w:val="nil"/>
              <w:right w:val="single" w:sz="4" w:space="0" w:color="auto"/>
            </w:tcBorders>
            <w:shd w:val="clear" w:color="auto" w:fill="auto"/>
          </w:tcPr>
          <w:p w:rsidR="00594D75" w:rsidRPr="00C02C63" w:rsidRDefault="00594D75" w:rsidP="00F85057">
            <w:pPr>
              <w:suppressAutoHyphens/>
              <w:rPr>
                <w:rFonts w:ascii="Times New Roman" w:hAnsi="Times New Roman" w:cs="Times New Roman"/>
              </w:rPr>
            </w:pPr>
            <w:r w:rsidRPr="00C02C63">
              <w:rPr>
                <w:rFonts w:ascii="Times New Roman" w:hAnsi="Times New Roman" w:cs="Times New Roman"/>
              </w:rPr>
              <w:t>без кондиционеров</w:t>
            </w:r>
          </w:p>
        </w:tc>
        <w:tc>
          <w:tcPr>
            <w:tcW w:w="0" w:type="auto"/>
            <w:tcBorders>
              <w:top w:val="nil"/>
              <w:left w:val="single" w:sz="4" w:space="0" w:color="auto"/>
              <w:bottom w:val="nil"/>
              <w:right w:val="single" w:sz="4" w:space="0" w:color="auto"/>
            </w:tcBorders>
            <w:shd w:val="clear" w:color="auto" w:fill="auto"/>
          </w:tcPr>
          <w:p w:rsidR="00594D75" w:rsidRPr="00C02C63" w:rsidRDefault="00594D75" w:rsidP="00F85057">
            <w:pPr>
              <w:suppressAutoHyphens/>
              <w:jc w:val="center"/>
              <w:rPr>
                <w:rFonts w:ascii="Times New Roman" w:hAnsi="Times New Roman" w:cs="Times New Roman"/>
              </w:rPr>
            </w:pPr>
            <w:r w:rsidRPr="00C02C63">
              <w:rPr>
                <w:rFonts w:ascii="Times New Roman" w:hAnsi="Times New Roman" w:cs="Times New Roman"/>
              </w:rPr>
              <w:t>2100</w:t>
            </w:r>
          </w:p>
        </w:tc>
        <w:tc>
          <w:tcPr>
            <w:tcW w:w="0" w:type="auto"/>
            <w:tcBorders>
              <w:top w:val="nil"/>
              <w:left w:val="single" w:sz="4" w:space="0" w:color="auto"/>
              <w:bottom w:val="nil"/>
            </w:tcBorders>
            <w:shd w:val="clear" w:color="auto" w:fill="auto"/>
          </w:tcPr>
          <w:p w:rsidR="00594D75" w:rsidRPr="00C02C63" w:rsidRDefault="00594D75" w:rsidP="00F85057">
            <w:pPr>
              <w:suppressAutoHyphens/>
              <w:jc w:val="center"/>
              <w:rPr>
                <w:rFonts w:ascii="Times New Roman" w:hAnsi="Times New Roman" w:cs="Times New Roman"/>
              </w:rPr>
            </w:pPr>
            <w:r w:rsidRPr="00C02C63">
              <w:rPr>
                <w:rFonts w:ascii="Times New Roman" w:hAnsi="Times New Roman" w:cs="Times New Roman"/>
              </w:rPr>
              <w:t>5300</w:t>
            </w:r>
          </w:p>
        </w:tc>
      </w:tr>
      <w:tr w:rsidR="00594D75" w:rsidRPr="00C02C63" w:rsidTr="00594D75">
        <w:tc>
          <w:tcPr>
            <w:tcW w:w="0" w:type="auto"/>
            <w:tcBorders>
              <w:top w:val="nil"/>
              <w:bottom w:val="single" w:sz="4" w:space="0" w:color="auto"/>
              <w:right w:val="single" w:sz="4" w:space="0" w:color="auto"/>
            </w:tcBorders>
            <w:shd w:val="clear" w:color="auto" w:fill="auto"/>
          </w:tcPr>
          <w:p w:rsidR="00594D75" w:rsidRPr="00C02C63" w:rsidRDefault="00594D75" w:rsidP="00F85057">
            <w:pPr>
              <w:suppressAutoHyphens/>
              <w:rPr>
                <w:rFonts w:ascii="Times New Roman" w:hAnsi="Times New Roman" w:cs="Times New Roman"/>
              </w:rPr>
            </w:pPr>
            <w:r w:rsidRPr="00C02C63">
              <w:rPr>
                <w:rFonts w:ascii="Times New Roman" w:hAnsi="Times New Roman" w:cs="Times New Roman"/>
              </w:rPr>
              <w:t>с кондиционерами</w:t>
            </w:r>
          </w:p>
        </w:tc>
        <w:tc>
          <w:tcPr>
            <w:tcW w:w="0" w:type="auto"/>
            <w:tcBorders>
              <w:top w:val="nil"/>
              <w:left w:val="single" w:sz="4" w:space="0" w:color="auto"/>
              <w:bottom w:val="single" w:sz="4" w:space="0" w:color="auto"/>
              <w:right w:val="single" w:sz="4" w:space="0" w:color="auto"/>
            </w:tcBorders>
            <w:shd w:val="clear" w:color="auto" w:fill="auto"/>
          </w:tcPr>
          <w:p w:rsidR="00594D75" w:rsidRPr="00C02C63" w:rsidRDefault="00594D75" w:rsidP="00F85057">
            <w:pPr>
              <w:suppressAutoHyphens/>
              <w:jc w:val="center"/>
              <w:rPr>
                <w:rFonts w:ascii="Times New Roman" w:hAnsi="Times New Roman" w:cs="Times New Roman"/>
              </w:rPr>
            </w:pPr>
            <w:r w:rsidRPr="00C02C63">
              <w:rPr>
                <w:rFonts w:ascii="Times New Roman" w:hAnsi="Times New Roman" w:cs="Times New Roman"/>
              </w:rPr>
              <w:t>2400</w:t>
            </w:r>
          </w:p>
        </w:tc>
        <w:tc>
          <w:tcPr>
            <w:tcW w:w="0" w:type="auto"/>
            <w:tcBorders>
              <w:top w:val="nil"/>
              <w:left w:val="single" w:sz="4" w:space="0" w:color="auto"/>
              <w:bottom w:val="single" w:sz="4" w:space="0" w:color="auto"/>
            </w:tcBorders>
            <w:shd w:val="clear" w:color="auto" w:fill="auto"/>
          </w:tcPr>
          <w:p w:rsidR="00594D75" w:rsidRPr="00C02C63" w:rsidRDefault="00594D75" w:rsidP="00F85057">
            <w:pPr>
              <w:suppressAutoHyphens/>
              <w:jc w:val="center"/>
              <w:rPr>
                <w:rFonts w:ascii="Times New Roman" w:hAnsi="Times New Roman" w:cs="Times New Roman"/>
              </w:rPr>
            </w:pPr>
            <w:r w:rsidRPr="00C02C63">
              <w:rPr>
                <w:rFonts w:ascii="Times New Roman" w:hAnsi="Times New Roman" w:cs="Times New Roman"/>
              </w:rPr>
              <w:t>5800</w:t>
            </w:r>
          </w:p>
        </w:tc>
      </w:tr>
      <w:tr w:rsidR="00594D75" w:rsidRPr="00C02C63" w:rsidTr="00594D75">
        <w:tc>
          <w:tcPr>
            <w:tcW w:w="0" w:type="auto"/>
            <w:tcBorders>
              <w:top w:val="single" w:sz="4" w:space="0" w:color="auto"/>
              <w:bottom w:val="nil"/>
              <w:right w:val="single" w:sz="4" w:space="0" w:color="auto"/>
            </w:tcBorders>
            <w:shd w:val="clear" w:color="auto" w:fill="auto"/>
          </w:tcPr>
          <w:p w:rsidR="00594D75" w:rsidRPr="00C02C63" w:rsidRDefault="00594D75" w:rsidP="00F85057">
            <w:pPr>
              <w:suppressAutoHyphens/>
              <w:rPr>
                <w:rFonts w:ascii="Times New Roman" w:hAnsi="Times New Roman" w:cs="Times New Roman"/>
              </w:rPr>
            </w:pPr>
            <w:r w:rsidRPr="00C02C63">
              <w:rPr>
                <w:rFonts w:ascii="Times New Roman" w:hAnsi="Times New Roman" w:cs="Times New Roman"/>
              </w:rPr>
              <w:t>Сельские населенные пункты (без кондиционеров):</w:t>
            </w:r>
          </w:p>
        </w:tc>
        <w:tc>
          <w:tcPr>
            <w:tcW w:w="0" w:type="auto"/>
            <w:tcBorders>
              <w:top w:val="single" w:sz="4" w:space="0" w:color="auto"/>
              <w:left w:val="single" w:sz="4" w:space="0" w:color="auto"/>
              <w:bottom w:val="nil"/>
              <w:right w:val="single" w:sz="4" w:space="0" w:color="auto"/>
            </w:tcBorders>
            <w:shd w:val="clear" w:color="auto" w:fill="auto"/>
          </w:tcPr>
          <w:p w:rsidR="00594D75" w:rsidRPr="00C02C63" w:rsidRDefault="00594D75" w:rsidP="00F85057">
            <w:pPr>
              <w:suppressAutoHyphens/>
              <w:jc w:val="both"/>
              <w:rPr>
                <w:rFonts w:ascii="Times New Roman" w:hAnsi="Times New Roman" w:cs="Times New Roman"/>
              </w:rPr>
            </w:pPr>
          </w:p>
        </w:tc>
        <w:tc>
          <w:tcPr>
            <w:tcW w:w="0" w:type="auto"/>
            <w:tcBorders>
              <w:top w:val="single" w:sz="4" w:space="0" w:color="auto"/>
              <w:left w:val="single" w:sz="4" w:space="0" w:color="auto"/>
              <w:bottom w:val="nil"/>
            </w:tcBorders>
            <w:shd w:val="clear" w:color="auto" w:fill="auto"/>
          </w:tcPr>
          <w:p w:rsidR="00594D75" w:rsidRPr="00C02C63" w:rsidRDefault="00594D75" w:rsidP="00F85057">
            <w:pPr>
              <w:suppressAutoHyphens/>
              <w:jc w:val="both"/>
              <w:rPr>
                <w:rFonts w:ascii="Times New Roman" w:hAnsi="Times New Roman" w:cs="Times New Roman"/>
              </w:rPr>
            </w:pPr>
          </w:p>
        </w:tc>
      </w:tr>
      <w:tr w:rsidR="00594D75" w:rsidRPr="00C02C63" w:rsidTr="00594D75">
        <w:tc>
          <w:tcPr>
            <w:tcW w:w="0" w:type="auto"/>
            <w:tcBorders>
              <w:top w:val="nil"/>
              <w:bottom w:val="nil"/>
              <w:right w:val="single" w:sz="4" w:space="0" w:color="auto"/>
            </w:tcBorders>
            <w:shd w:val="clear" w:color="auto" w:fill="auto"/>
          </w:tcPr>
          <w:p w:rsidR="00594D75" w:rsidRPr="00C02C63" w:rsidRDefault="00594D75" w:rsidP="00F85057">
            <w:pPr>
              <w:suppressAutoHyphens/>
              <w:rPr>
                <w:rFonts w:ascii="Times New Roman" w:hAnsi="Times New Roman" w:cs="Times New Roman"/>
              </w:rPr>
            </w:pPr>
            <w:r w:rsidRPr="00C02C63">
              <w:rPr>
                <w:rFonts w:ascii="Times New Roman" w:hAnsi="Times New Roman" w:cs="Times New Roman"/>
              </w:rPr>
              <w:t xml:space="preserve">не оборудованные </w:t>
            </w:r>
            <w:r w:rsidRPr="00C02C63">
              <w:rPr>
                <w:rFonts w:ascii="Times New Roman" w:hAnsi="Times New Roman" w:cs="Times New Roman"/>
              </w:rPr>
              <w:lastRenderedPageBreak/>
              <w:t>стационарными электроплитами</w:t>
            </w:r>
          </w:p>
        </w:tc>
        <w:tc>
          <w:tcPr>
            <w:tcW w:w="0" w:type="auto"/>
            <w:tcBorders>
              <w:top w:val="nil"/>
              <w:left w:val="single" w:sz="4" w:space="0" w:color="auto"/>
              <w:bottom w:val="nil"/>
              <w:right w:val="single" w:sz="4" w:space="0" w:color="auto"/>
            </w:tcBorders>
            <w:shd w:val="clear" w:color="auto" w:fill="auto"/>
          </w:tcPr>
          <w:p w:rsidR="00594D75" w:rsidRPr="00C02C63" w:rsidRDefault="00594D75" w:rsidP="00F85057">
            <w:pPr>
              <w:suppressAutoHyphens/>
              <w:jc w:val="center"/>
              <w:rPr>
                <w:rFonts w:ascii="Times New Roman" w:hAnsi="Times New Roman" w:cs="Times New Roman"/>
              </w:rPr>
            </w:pPr>
            <w:r w:rsidRPr="00C02C63">
              <w:rPr>
                <w:rFonts w:ascii="Times New Roman" w:hAnsi="Times New Roman" w:cs="Times New Roman"/>
              </w:rPr>
              <w:lastRenderedPageBreak/>
              <w:t>950</w:t>
            </w:r>
          </w:p>
        </w:tc>
        <w:tc>
          <w:tcPr>
            <w:tcW w:w="0" w:type="auto"/>
            <w:tcBorders>
              <w:top w:val="nil"/>
              <w:left w:val="single" w:sz="4" w:space="0" w:color="auto"/>
              <w:bottom w:val="nil"/>
            </w:tcBorders>
            <w:shd w:val="clear" w:color="auto" w:fill="auto"/>
          </w:tcPr>
          <w:p w:rsidR="00594D75" w:rsidRPr="00C02C63" w:rsidRDefault="00594D75" w:rsidP="00F85057">
            <w:pPr>
              <w:suppressAutoHyphens/>
              <w:jc w:val="center"/>
              <w:rPr>
                <w:rFonts w:ascii="Times New Roman" w:hAnsi="Times New Roman" w:cs="Times New Roman"/>
              </w:rPr>
            </w:pPr>
            <w:r w:rsidRPr="00C02C63">
              <w:rPr>
                <w:rFonts w:ascii="Times New Roman" w:hAnsi="Times New Roman" w:cs="Times New Roman"/>
              </w:rPr>
              <w:t>4100</w:t>
            </w:r>
          </w:p>
        </w:tc>
      </w:tr>
      <w:tr w:rsidR="00594D75" w:rsidRPr="00C02C63" w:rsidTr="00594D75">
        <w:tc>
          <w:tcPr>
            <w:tcW w:w="0" w:type="auto"/>
            <w:tcBorders>
              <w:top w:val="nil"/>
              <w:bottom w:val="single" w:sz="4" w:space="0" w:color="auto"/>
              <w:right w:val="single" w:sz="4" w:space="0" w:color="auto"/>
            </w:tcBorders>
            <w:shd w:val="clear" w:color="auto" w:fill="auto"/>
          </w:tcPr>
          <w:p w:rsidR="00594D75" w:rsidRPr="00C02C63" w:rsidRDefault="00594D75" w:rsidP="00F85057">
            <w:pPr>
              <w:suppressAutoHyphens/>
              <w:rPr>
                <w:rFonts w:ascii="Times New Roman" w:hAnsi="Times New Roman" w:cs="Times New Roman"/>
              </w:rPr>
            </w:pPr>
            <w:r w:rsidRPr="00C02C63">
              <w:rPr>
                <w:rFonts w:ascii="Times New Roman" w:hAnsi="Times New Roman" w:cs="Times New Roman"/>
              </w:rPr>
              <w:lastRenderedPageBreak/>
              <w:t>оборудованные стационарными электроплитами (100% охвата)</w:t>
            </w:r>
          </w:p>
        </w:tc>
        <w:tc>
          <w:tcPr>
            <w:tcW w:w="0" w:type="auto"/>
            <w:tcBorders>
              <w:top w:val="nil"/>
              <w:left w:val="single" w:sz="4" w:space="0" w:color="auto"/>
              <w:bottom w:val="single" w:sz="4" w:space="0" w:color="auto"/>
              <w:right w:val="single" w:sz="4" w:space="0" w:color="auto"/>
            </w:tcBorders>
            <w:shd w:val="clear" w:color="auto" w:fill="auto"/>
          </w:tcPr>
          <w:p w:rsidR="00594D75" w:rsidRPr="00C02C63" w:rsidRDefault="00594D75" w:rsidP="00F85057">
            <w:pPr>
              <w:suppressAutoHyphens/>
              <w:jc w:val="center"/>
              <w:rPr>
                <w:rFonts w:ascii="Times New Roman" w:hAnsi="Times New Roman" w:cs="Times New Roman"/>
              </w:rPr>
            </w:pPr>
            <w:r w:rsidRPr="00C02C63">
              <w:rPr>
                <w:rFonts w:ascii="Times New Roman" w:hAnsi="Times New Roman" w:cs="Times New Roman"/>
              </w:rPr>
              <w:t>1350</w:t>
            </w:r>
          </w:p>
        </w:tc>
        <w:tc>
          <w:tcPr>
            <w:tcW w:w="0" w:type="auto"/>
            <w:tcBorders>
              <w:top w:val="nil"/>
              <w:left w:val="single" w:sz="4" w:space="0" w:color="auto"/>
              <w:bottom w:val="single" w:sz="4" w:space="0" w:color="auto"/>
            </w:tcBorders>
            <w:shd w:val="clear" w:color="auto" w:fill="auto"/>
          </w:tcPr>
          <w:p w:rsidR="00594D75" w:rsidRPr="00C02C63" w:rsidRDefault="00594D75" w:rsidP="00F85057">
            <w:pPr>
              <w:suppressAutoHyphens/>
              <w:jc w:val="center"/>
              <w:rPr>
                <w:rFonts w:ascii="Times New Roman" w:hAnsi="Times New Roman" w:cs="Times New Roman"/>
              </w:rPr>
            </w:pPr>
            <w:r w:rsidRPr="00C02C63">
              <w:rPr>
                <w:rFonts w:ascii="Times New Roman" w:hAnsi="Times New Roman" w:cs="Times New Roman"/>
              </w:rPr>
              <w:t>4400</w:t>
            </w:r>
          </w:p>
        </w:tc>
      </w:tr>
    </w:tbl>
    <w:p w:rsidR="00E54D67" w:rsidRPr="00C02C63" w:rsidRDefault="00E54D67" w:rsidP="00E54D67">
      <w:pPr>
        <w:pStyle w:val="05"/>
      </w:pPr>
      <w:bookmarkStart w:id="118" w:name="_Ref450666873"/>
      <w:r w:rsidRPr="00C02C63">
        <w:t xml:space="preserve">Таблица </w:t>
      </w:r>
      <w:bookmarkEnd w:id="118"/>
      <w:r w:rsidR="002A2EA8" w:rsidRPr="00C02C63">
        <w:t>6</w:t>
      </w:r>
      <w:r w:rsidR="00A8308F" w:rsidRPr="00C02C63">
        <w:t>7</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8"/>
        <w:gridCol w:w="851"/>
        <w:gridCol w:w="2597"/>
        <w:gridCol w:w="1709"/>
        <w:gridCol w:w="851"/>
        <w:gridCol w:w="2597"/>
      </w:tblGrid>
      <w:tr w:rsidR="000C0D5C" w:rsidRPr="00C02C63" w:rsidTr="00E54D67">
        <w:trPr>
          <w:trHeight w:val="838"/>
        </w:trPr>
        <w:tc>
          <w:tcPr>
            <w:tcW w:w="0" w:type="auto"/>
            <w:gridSpan w:val="3"/>
            <w:shd w:val="clear" w:color="auto" w:fill="auto"/>
            <w:vAlign w:val="center"/>
          </w:tcPr>
          <w:p w:rsidR="000C0D5C" w:rsidRPr="00C02C63" w:rsidRDefault="000C0D5C" w:rsidP="00E54D67">
            <w:pPr>
              <w:suppressAutoHyphens/>
              <w:jc w:val="center"/>
              <w:rPr>
                <w:rFonts w:ascii="Times New Roman" w:hAnsi="Times New Roman" w:cs="Times New Roman"/>
                <w:b/>
              </w:rPr>
            </w:pPr>
            <w:r w:rsidRPr="00C02C63">
              <w:rPr>
                <w:rFonts w:ascii="Times New Roman" w:hAnsi="Times New Roman" w:cs="Times New Roman"/>
                <w:b/>
              </w:rPr>
              <w:t>С плитами на природном газе, кВт/чел.</w:t>
            </w:r>
          </w:p>
        </w:tc>
        <w:tc>
          <w:tcPr>
            <w:tcW w:w="0" w:type="auto"/>
            <w:gridSpan w:val="3"/>
            <w:shd w:val="clear" w:color="auto" w:fill="auto"/>
            <w:vAlign w:val="center"/>
          </w:tcPr>
          <w:p w:rsidR="000C0D5C" w:rsidRPr="00C02C63" w:rsidRDefault="000C0D5C" w:rsidP="00E54D67">
            <w:pPr>
              <w:suppressAutoHyphens/>
              <w:jc w:val="center"/>
              <w:rPr>
                <w:rFonts w:ascii="Times New Roman" w:hAnsi="Times New Roman" w:cs="Times New Roman"/>
                <w:b/>
              </w:rPr>
            </w:pPr>
            <w:r w:rsidRPr="00C02C63">
              <w:rPr>
                <w:rFonts w:ascii="Times New Roman" w:hAnsi="Times New Roman" w:cs="Times New Roman"/>
                <w:b/>
              </w:rPr>
              <w:t>Со стационарными электрическими плитами, кВт/чел.</w:t>
            </w:r>
          </w:p>
        </w:tc>
      </w:tr>
      <w:tr w:rsidR="000C0D5C" w:rsidRPr="00C02C63" w:rsidTr="00E54D67">
        <w:tc>
          <w:tcPr>
            <w:tcW w:w="0" w:type="auto"/>
            <w:vMerge w:val="restart"/>
            <w:shd w:val="clear" w:color="auto" w:fill="auto"/>
            <w:vAlign w:val="center"/>
          </w:tcPr>
          <w:p w:rsidR="000C0D5C" w:rsidRPr="00C02C63" w:rsidRDefault="000C0D5C" w:rsidP="00E54D67">
            <w:pPr>
              <w:suppressAutoHyphens/>
              <w:jc w:val="center"/>
              <w:rPr>
                <w:rFonts w:ascii="Times New Roman" w:hAnsi="Times New Roman" w:cs="Times New Roman"/>
                <w:b/>
              </w:rPr>
            </w:pPr>
            <w:r w:rsidRPr="00C02C63">
              <w:rPr>
                <w:rFonts w:ascii="Times New Roman" w:hAnsi="Times New Roman" w:cs="Times New Roman"/>
                <w:b/>
              </w:rPr>
              <w:t>в целом по городу, району</w:t>
            </w:r>
          </w:p>
        </w:tc>
        <w:tc>
          <w:tcPr>
            <w:tcW w:w="0" w:type="auto"/>
            <w:gridSpan w:val="2"/>
            <w:shd w:val="clear" w:color="auto" w:fill="auto"/>
            <w:vAlign w:val="center"/>
          </w:tcPr>
          <w:p w:rsidR="000C0D5C" w:rsidRPr="00C02C63" w:rsidRDefault="000C0D5C" w:rsidP="00E54D67">
            <w:pPr>
              <w:suppressAutoHyphens/>
              <w:jc w:val="center"/>
              <w:rPr>
                <w:rFonts w:ascii="Times New Roman" w:hAnsi="Times New Roman" w:cs="Times New Roman"/>
                <w:b/>
              </w:rPr>
            </w:pPr>
            <w:r w:rsidRPr="00C02C63">
              <w:rPr>
                <w:rFonts w:ascii="Times New Roman" w:hAnsi="Times New Roman" w:cs="Times New Roman"/>
                <w:b/>
              </w:rPr>
              <w:t>в том числе</w:t>
            </w:r>
          </w:p>
        </w:tc>
        <w:tc>
          <w:tcPr>
            <w:tcW w:w="0" w:type="auto"/>
            <w:vMerge w:val="restart"/>
            <w:shd w:val="clear" w:color="auto" w:fill="auto"/>
            <w:vAlign w:val="center"/>
          </w:tcPr>
          <w:p w:rsidR="000C0D5C" w:rsidRPr="00C02C63" w:rsidRDefault="000C0D5C" w:rsidP="00E54D67">
            <w:pPr>
              <w:suppressAutoHyphens/>
              <w:jc w:val="center"/>
              <w:rPr>
                <w:rFonts w:ascii="Times New Roman" w:hAnsi="Times New Roman" w:cs="Times New Roman"/>
                <w:b/>
              </w:rPr>
            </w:pPr>
            <w:r w:rsidRPr="00C02C63">
              <w:rPr>
                <w:rFonts w:ascii="Times New Roman" w:hAnsi="Times New Roman" w:cs="Times New Roman"/>
                <w:b/>
              </w:rPr>
              <w:t>в целом по городу, району</w:t>
            </w:r>
          </w:p>
        </w:tc>
        <w:tc>
          <w:tcPr>
            <w:tcW w:w="0" w:type="auto"/>
            <w:gridSpan w:val="2"/>
            <w:shd w:val="clear" w:color="auto" w:fill="auto"/>
            <w:vAlign w:val="center"/>
          </w:tcPr>
          <w:p w:rsidR="000C0D5C" w:rsidRPr="00C02C63" w:rsidRDefault="000C0D5C" w:rsidP="00E54D67">
            <w:pPr>
              <w:suppressAutoHyphens/>
              <w:jc w:val="center"/>
              <w:rPr>
                <w:rFonts w:ascii="Times New Roman" w:hAnsi="Times New Roman" w:cs="Times New Roman"/>
                <w:b/>
              </w:rPr>
            </w:pPr>
            <w:r w:rsidRPr="00C02C63">
              <w:rPr>
                <w:rFonts w:ascii="Times New Roman" w:hAnsi="Times New Roman" w:cs="Times New Roman"/>
                <w:b/>
              </w:rPr>
              <w:t>в том числе</w:t>
            </w:r>
          </w:p>
        </w:tc>
      </w:tr>
      <w:tr w:rsidR="000C0D5C" w:rsidRPr="00C02C63" w:rsidTr="00E54D67">
        <w:tc>
          <w:tcPr>
            <w:tcW w:w="0" w:type="auto"/>
            <w:vMerge/>
            <w:shd w:val="clear" w:color="auto" w:fill="auto"/>
            <w:vAlign w:val="center"/>
          </w:tcPr>
          <w:p w:rsidR="000C0D5C" w:rsidRPr="00C02C63" w:rsidRDefault="000C0D5C" w:rsidP="00E54D67">
            <w:pPr>
              <w:suppressAutoHyphens/>
              <w:jc w:val="center"/>
              <w:rPr>
                <w:rFonts w:ascii="Times New Roman" w:hAnsi="Times New Roman" w:cs="Times New Roman"/>
                <w:b/>
              </w:rPr>
            </w:pPr>
          </w:p>
        </w:tc>
        <w:tc>
          <w:tcPr>
            <w:tcW w:w="0" w:type="auto"/>
            <w:shd w:val="clear" w:color="auto" w:fill="auto"/>
            <w:vAlign w:val="center"/>
          </w:tcPr>
          <w:p w:rsidR="000C0D5C" w:rsidRPr="00C02C63" w:rsidRDefault="000C0D5C" w:rsidP="00E54D67">
            <w:pPr>
              <w:suppressAutoHyphens/>
              <w:jc w:val="center"/>
              <w:rPr>
                <w:rFonts w:ascii="Times New Roman" w:hAnsi="Times New Roman" w:cs="Times New Roman"/>
                <w:b/>
              </w:rPr>
            </w:pPr>
            <w:r w:rsidRPr="00C02C63">
              <w:rPr>
                <w:rFonts w:ascii="Times New Roman" w:hAnsi="Times New Roman" w:cs="Times New Roman"/>
                <w:b/>
              </w:rPr>
              <w:t>центр</w:t>
            </w:r>
          </w:p>
        </w:tc>
        <w:tc>
          <w:tcPr>
            <w:tcW w:w="0" w:type="auto"/>
            <w:shd w:val="clear" w:color="auto" w:fill="auto"/>
            <w:vAlign w:val="center"/>
          </w:tcPr>
          <w:p w:rsidR="000C0D5C" w:rsidRPr="00C02C63" w:rsidRDefault="000C0D5C" w:rsidP="00E54D67">
            <w:pPr>
              <w:suppressAutoHyphens/>
              <w:jc w:val="center"/>
              <w:rPr>
                <w:rFonts w:ascii="Times New Roman" w:hAnsi="Times New Roman" w:cs="Times New Roman"/>
                <w:b/>
              </w:rPr>
            </w:pPr>
            <w:r w:rsidRPr="00C02C63">
              <w:rPr>
                <w:rFonts w:ascii="Times New Roman" w:hAnsi="Times New Roman" w:cs="Times New Roman"/>
                <w:b/>
              </w:rPr>
              <w:t>микрорайоны (кварталы) застройки</w:t>
            </w:r>
          </w:p>
        </w:tc>
        <w:tc>
          <w:tcPr>
            <w:tcW w:w="0" w:type="auto"/>
            <w:vMerge/>
            <w:shd w:val="clear" w:color="auto" w:fill="auto"/>
            <w:vAlign w:val="center"/>
          </w:tcPr>
          <w:p w:rsidR="000C0D5C" w:rsidRPr="00C02C63" w:rsidRDefault="000C0D5C" w:rsidP="00E54D67">
            <w:pPr>
              <w:suppressAutoHyphens/>
              <w:jc w:val="center"/>
              <w:rPr>
                <w:rFonts w:ascii="Times New Roman" w:hAnsi="Times New Roman" w:cs="Times New Roman"/>
                <w:b/>
              </w:rPr>
            </w:pPr>
          </w:p>
        </w:tc>
        <w:tc>
          <w:tcPr>
            <w:tcW w:w="0" w:type="auto"/>
            <w:shd w:val="clear" w:color="auto" w:fill="auto"/>
            <w:vAlign w:val="center"/>
          </w:tcPr>
          <w:p w:rsidR="000C0D5C" w:rsidRPr="00C02C63" w:rsidRDefault="000C0D5C" w:rsidP="00E54D67">
            <w:pPr>
              <w:suppressAutoHyphens/>
              <w:jc w:val="center"/>
              <w:rPr>
                <w:rFonts w:ascii="Times New Roman" w:hAnsi="Times New Roman" w:cs="Times New Roman"/>
                <w:b/>
              </w:rPr>
            </w:pPr>
            <w:r w:rsidRPr="00C02C63">
              <w:rPr>
                <w:rFonts w:ascii="Times New Roman" w:hAnsi="Times New Roman" w:cs="Times New Roman"/>
                <w:b/>
              </w:rPr>
              <w:t>центр</w:t>
            </w:r>
          </w:p>
        </w:tc>
        <w:tc>
          <w:tcPr>
            <w:tcW w:w="0" w:type="auto"/>
            <w:shd w:val="clear" w:color="auto" w:fill="auto"/>
            <w:vAlign w:val="center"/>
          </w:tcPr>
          <w:p w:rsidR="000C0D5C" w:rsidRPr="00C02C63" w:rsidRDefault="000C0D5C" w:rsidP="00E54D67">
            <w:pPr>
              <w:suppressAutoHyphens/>
              <w:jc w:val="center"/>
              <w:rPr>
                <w:rFonts w:ascii="Times New Roman" w:hAnsi="Times New Roman" w:cs="Times New Roman"/>
                <w:b/>
              </w:rPr>
            </w:pPr>
            <w:r w:rsidRPr="00C02C63">
              <w:rPr>
                <w:rFonts w:ascii="Times New Roman" w:hAnsi="Times New Roman" w:cs="Times New Roman"/>
                <w:b/>
              </w:rPr>
              <w:t>микрорайоны (кварталы) застройки</w:t>
            </w:r>
          </w:p>
        </w:tc>
      </w:tr>
      <w:tr w:rsidR="000C0D5C" w:rsidRPr="00C02C63" w:rsidTr="000C0D5C">
        <w:tc>
          <w:tcPr>
            <w:tcW w:w="0" w:type="auto"/>
            <w:shd w:val="clear" w:color="auto" w:fill="auto"/>
          </w:tcPr>
          <w:p w:rsidR="000C0D5C" w:rsidRPr="00C02C63" w:rsidRDefault="000C0D5C" w:rsidP="00F85057">
            <w:pPr>
              <w:suppressAutoHyphens/>
              <w:jc w:val="center"/>
              <w:rPr>
                <w:rFonts w:ascii="Times New Roman" w:hAnsi="Times New Roman" w:cs="Times New Roman"/>
              </w:rPr>
            </w:pPr>
            <w:r w:rsidRPr="00C02C63">
              <w:rPr>
                <w:rFonts w:ascii="Times New Roman" w:hAnsi="Times New Roman" w:cs="Times New Roman"/>
              </w:rPr>
              <w:t>0,36</w:t>
            </w:r>
          </w:p>
        </w:tc>
        <w:tc>
          <w:tcPr>
            <w:tcW w:w="0" w:type="auto"/>
            <w:shd w:val="clear" w:color="auto" w:fill="auto"/>
          </w:tcPr>
          <w:p w:rsidR="000C0D5C" w:rsidRPr="00C02C63" w:rsidRDefault="000C0D5C" w:rsidP="00F85057">
            <w:pPr>
              <w:suppressAutoHyphens/>
              <w:jc w:val="center"/>
              <w:rPr>
                <w:rFonts w:ascii="Times New Roman" w:hAnsi="Times New Roman" w:cs="Times New Roman"/>
              </w:rPr>
            </w:pPr>
            <w:r w:rsidRPr="00C02C63">
              <w:rPr>
                <w:rFonts w:ascii="Times New Roman" w:hAnsi="Times New Roman" w:cs="Times New Roman"/>
              </w:rPr>
              <w:t>0,50</w:t>
            </w:r>
          </w:p>
        </w:tc>
        <w:tc>
          <w:tcPr>
            <w:tcW w:w="0" w:type="auto"/>
            <w:shd w:val="clear" w:color="auto" w:fill="auto"/>
          </w:tcPr>
          <w:p w:rsidR="000C0D5C" w:rsidRPr="00C02C63" w:rsidRDefault="000C0D5C" w:rsidP="00F85057">
            <w:pPr>
              <w:suppressAutoHyphens/>
              <w:jc w:val="center"/>
              <w:rPr>
                <w:rFonts w:ascii="Times New Roman" w:hAnsi="Times New Roman" w:cs="Times New Roman"/>
              </w:rPr>
            </w:pPr>
            <w:r w:rsidRPr="00C02C63">
              <w:rPr>
                <w:rFonts w:ascii="Times New Roman" w:hAnsi="Times New Roman" w:cs="Times New Roman"/>
              </w:rPr>
              <w:t>0,22</w:t>
            </w:r>
          </w:p>
        </w:tc>
        <w:tc>
          <w:tcPr>
            <w:tcW w:w="0" w:type="auto"/>
            <w:shd w:val="clear" w:color="auto" w:fill="auto"/>
          </w:tcPr>
          <w:p w:rsidR="000C0D5C" w:rsidRPr="00C02C63" w:rsidRDefault="000C0D5C" w:rsidP="00F85057">
            <w:pPr>
              <w:suppressAutoHyphens/>
              <w:jc w:val="center"/>
              <w:rPr>
                <w:rFonts w:ascii="Times New Roman" w:hAnsi="Times New Roman" w:cs="Times New Roman"/>
              </w:rPr>
            </w:pPr>
            <w:r w:rsidRPr="00C02C63">
              <w:rPr>
                <w:rFonts w:ascii="Times New Roman" w:hAnsi="Times New Roman" w:cs="Times New Roman"/>
              </w:rPr>
              <w:t>0,43</w:t>
            </w:r>
          </w:p>
        </w:tc>
        <w:tc>
          <w:tcPr>
            <w:tcW w:w="0" w:type="auto"/>
            <w:shd w:val="clear" w:color="auto" w:fill="auto"/>
          </w:tcPr>
          <w:p w:rsidR="000C0D5C" w:rsidRPr="00C02C63" w:rsidRDefault="000C0D5C" w:rsidP="00F85057">
            <w:pPr>
              <w:suppressAutoHyphens/>
              <w:jc w:val="center"/>
              <w:rPr>
                <w:rFonts w:ascii="Times New Roman" w:hAnsi="Times New Roman" w:cs="Times New Roman"/>
              </w:rPr>
            </w:pPr>
            <w:r w:rsidRPr="00C02C63">
              <w:rPr>
                <w:rFonts w:ascii="Times New Roman" w:hAnsi="Times New Roman" w:cs="Times New Roman"/>
              </w:rPr>
              <w:t>0,55</w:t>
            </w:r>
          </w:p>
        </w:tc>
        <w:tc>
          <w:tcPr>
            <w:tcW w:w="0" w:type="auto"/>
            <w:shd w:val="clear" w:color="auto" w:fill="auto"/>
          </w:tcPr>
          <w:p w:rsidR="000C0D5C" w:rsidRPr="00C02C63" w:rsidRDefault="000C0D5C" w:rsidP="00F85057">
            <w:pPr>
              <w:suppressAutoHyphens/>
              <w:jc w:val="center"/>
              <w:rPr>
                <w:rFonts w:ascii="Times New Roman" w:hAnsi="Times New Roman" w:cs="Times New Roman"/>
              </w:rPr>
            </w:pPr>
            <w:r w:rsidRPr="00C02C63">
              <w:rPr>
                <w:rFonts w:ascii="Times New Roman" w:hAnsi="Times New Roman" w:cs="Times New Roman"/>
              </w:rPr>
              <w:t>0,35</w:t>
            </w:r>
          </w:p>
        </w:tc>
      </w:tr>
    </w:tbl>
    <w:p w:rsidR="000C0D5C" w:rsidRPr="00C02C63" w:rsidRDefault="000C0D5C" w:rsidP="00594D75">
      <w:pPr>
        <w:pStyle w:val="01"/>
      </w:pPr>
    </w:p>
    <w:p w:rsidR="00B45487" w:rsidRPr="00C02C63" w:rsidRDefault="009051CC" w:rsidP="009051CC">
      <w:pPr>
        <w:pStyle w:val="01"/>
      </w:pPr>
      <w:r w:rsidRPr="00C02C63">
        <w:t>6.</w:t>
      </w:r>
      <w:r w:rsidR="00855F23" w:rsidRPr="00C02C63">
        <w:t>6.</w:t>
      </w:r>
      <w:r w:rsidRPr="00C02C63">
        <w:t>3</w:t>
      </w:r>
      <w:r w:rsidR="00B45487" w:rsidRPr="00C02C63">
        <w:t xml:space="preserve">. </w:t>
      </w:r>
      <w:r w:rsidRPr="00C02C63">
        <w:t>И</w:t>
      </w:r>
      <w:r w:rsidR="00B45487" w:rsidRPr="00C02C63">
        <w:t>спользование напряжения 35 кВ</w:t>
      </w:r>
      <w:r w:rsidRPr="00C02C63">
        <w:t xml:space="preserve"> в </w:t>
      </w:r>
      <w:r w:rsidR="002A2EA8" w:rsidRPr="00C02C63">
        <w:t xml:space="preserve">населенных пунктах </w:t>
      </w:r>
      <w:r w:rsidR="00B45487" w:rsidRPr="00C02C63">
        <w:t>должно быть ограничено.</w:t>
      </w:r>
    </w:p>
    <w:p w:rsidR="00B45487" w:rsidRPr="00C02C63" w:rsidRDefault="009051CC" w:rsidP="009051CC">
      <w:pPr>
        <w:pStyle w:val="01"/>
      </w:pPr>
      <w:r w:rsidRPr="00C02C63">
        <w:t>6.</w:t>
      </w:r>
      <w:r w:rsidR="00855F23" w:rsidRPr="00C02C63">
        <w:t>6.</w:t>
      </w:r>
      <w:r w:rsidRPr="00C02C63">
        <w:t>4.</w:t>
      </w:r>
      <w:r w:rsidR="00B45487" w:rsidRPr="00C02C63">
        <w:t xml:space="preserve"> При проектировании электроснабжения необходимо учитывать требования к обеспечению его надежности в соответствии с категорией проектируемых территорий.</w:t>
      </w:r>
    </w:p>
    <w:p w:rsidR="00B45487" w:rsidRPr="00C02C63" w:rsidRDefault="009051CC" w:rsidP="009051CC">
      <w:pPr>
        <w:pStyle w:val="01"/>
        <w:rPr>
          <w:rStyle w:val="010"/>
        </w:rPr>
      </w:pPr>
      <w:r w:rsidRPr="00C02C63">
        <w:t>6.</w:t>
      </w:r>
      <w:r w:rsidR="00855F23" w:rsidRPr="00C02C63">
        <w:t>6.</w:t>
      </w:r>
      <w:r w:rsidRPr="00C02C63">
        <w:t>5</w:t>
      </w:r>
      <w:r w:rsidR="00B45487" w:rsidRPr="00C02C63">
        <w:rPr>
          <w:rStyle w:val="010"/>
        </w:rPr>
        <w:t xml:space="preserve">. Перечень основных электроприемников потребителей с их категорированием по надежности электроснабжения определяется в соответствии с требованиями </w:t>
      </w:r>
      <w:hyperlink r:id="rId18" w:history="1">
        <w:r w:rsidR="00B45487" w:rsidRPr="00C02C63">
          <w:rPr>
            <w:rStyle w:val="010"/>
          </w:rPr>
          <w:t>РД 34.20.185-94</w:t>
        </w:r>
      </w:hyperlink>
      <w:r w:rsidRPr="00C02C63">
        <w:rPr>
          <w:rStyle w:val="010"/>
        </w:rPr>
        <w:t>.</w:t>
      </w:r>
    </w:p>
    <w:p w:rsidR="00B45487" w:rsidRPr="00C02C63" w:rsidRDefault="009051CC" w:rsidP="009051CC">
      <w:pPr>
        <w:pStyle w:val="01"/>
      </w:pPr>
      <w:r w:rsidRPr="00C02C63">
        <w:t>6.6</w:t>
      </w:r>
      <w:r w:rsidR="00B45487" w:rsidRPr="00C02C63">
        <w:t>.</w:t>
      </w:r>
      <w:r w:rsidR="00855F23" w:rsidRPr="00C02C63">
        <w:t>6.</w:t>
      </w:r>
      <w:r w:rsidR="00B45487" w:rsidRPr="00C02C63">
        <w:t xml:space="preserve"> Проектирование электроснабжения по условиям обеспечения необходимой надежности выполняется применительно к основной массе электроприемников проектируемой территории. При наличии на них отдельных электроприемников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электроприемников.</w:t>
      </w:r>
    </w:p>
    <w:p w:rsidR="00B45487" w:rsidRPr="00C02C63" w:rsidRDefault="009051CC" w:rsidP="009051CC">
      <w:pPr>
        <w:pStyle w:val="01"/>
      </w:pPr>
      <w:r w:rsidRPr="00C02C63">
        <w:t>6.</w:t>
      </w:r>
      <w:r w:rsidR="00855F23" w:rsidRPr="00C02C63">
        <w:t>6.</w:t>
      </w:r>
      <w:r w:rsidRPr="00C02C63">
        <w:t>7</w:t>
      </w:r>
      <w:r w:rsidR="00B45487" w:rsidRPr="00C02C63">
        <w:t xml:space="preserve">. Передача и распределение электроэнергии в пределах района должна осуществляться подземными кабельными линиями. Прокладку кабельных линий от одного центра питания к потребителям первой категории по надежности электроснабжения следует предусматривать по разным трассам. При отсутствии такой возможности прокладка кабелей предусматривается в одной зоне, но с расстоянием между кабелями не менее 1 м. На подходах к центрам питания кабели до 10 кВ при необходимости прокладываются в проходных коллекторах или в блочной канализации с учетом требований, предусмотренных </w:t>
      </w:r>
      <w:r w:rsidRPr="00C02C63">
        <w:t>П</w:t>
      </w:r>
      <w:r w:rsidR="00B45487" w:rsidRPr="00C02C63">
        <w:t xml:space="preserve">равилами устройства электроустановок (далее </w:t>
      </w:r>
      <w:r w:rsidR="00C45D2C" w:rsidRPr="00C02C63">
        <w:t>«</w:t>
      </w:r>
      <w:r w:rsidR="00B45487" w:rsidRPr="00C02C63">
        <w:t>ПУЭ</w:t>
      </w:r>
      <w:r w:rsidR="00C45D2C" w:rsidRPr="00C02C63">
        <w:t>»</w:t>
      </w:r>
      <w:r w:rsidR="00B45487" w:rsidRPr="00C02C63">
        <w:t>).</w:t>
      </w:r>
    </w:p>
    <w:p w:rsidR="00B45487" w:rsidRPr="00C02C63" w:rsidRDefault="009051CC" w:rsidP="009051CC">
      <w:pPr>
        <w:pStyle w:val="01"/>
      </w:pPr>
      <w:r w:rsidRPr="00C02C63">
        <w:t>6.</w:t>
      </w:r>
      <w:r w:rsidR="00855F23" w:rsidRPr="00C02C63">
        <w:t>6.</w:t>
      </w:r>
      <w:r w:rsidRPr="00C02C63">
        <w:t>8</w:t>
      </w:r>
      <w:r w:rsidR="00B45487" w:rsidRPr="00C02C63">
        <w:t>. Воздушные линии электропередачи напряжением 35-220 кВ рекомендуется размещать за пределами жилой застройки.</w:t>
      </w:r>
    </w:p>
    <w:p w:rsidR="00B45487" w:rsidRPr="00C02C63" w:rsidRDefault="00B45487" w:rsidP="009051CC">
      <w:pPr>
        <w:pStyle w:val="01"/>
      </w:pPr>
      <w:r w:rsidRPr="00C02C63">
        <w:t>Проектируемые линии электропередачи напряжением 35-220 кВ 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rsidR="00B45487" w:rsidRPr="00C02C63" w:rsidRDefault="00AB12D3" w:rsidP="00AB12D3">
      <w:pPr>
        <w:pStyle w:val="01"/>
      </w:pPr>
      <w:r w:rsidRPr="00C02C63">
        <w:t>6.</w:t>
      </w:r>
      <w:r w:rsidR="00855F23" w:rsidRPr="00C02C63">
        <w:t>6.</w:t>
      </w:r>
      <w:r w:rsidRPr="00C02C63">
        <w:t>9</w:t>
      </w:r>
      <w:r w:rsidR="00B45487" w:rsidRPr="00C02C63">
        <w:t>. 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rsidR="00B45487" w:rsidRPr="00C02C63" w:rsidRDefault="00AB12D3" w:rsidP="00AB12D3">
      <w:pPr>
        <w:pStyle w:val="01"/>
      </w:pPr>
      <w:r w:rsidRPr="00C02C63">
        <w:t>6.</w:t>
      </w:r>
      <w:r w:rsidR="00855F23" w:rsidRPr="00C02C63">
        <w:t>6.</w:t>
      </w:r>
      <w:r w:rsidRPr="00C02C63">
        <w:t>10</w:t>
      </w:r>
      <w:r w:rsidR="00B45487" w:rsidRPr="00C02C63">
        <w:t>. Существующие воздушные линии электропередачи напряжением 35 кВ и выше рекомендуется предусматривать к выносу за пределы жилой застройки или заменять воздушные линии кабельными.</w:t>
      </w:r>
    </w:p>
    <w:p w:rsidR="00B45487" w:rsidRPr="00C02C63" w:rsidRDefault="00AB12D3" w:rsidP="00AB12D3">
      <w:pPr>
        <w:pStyle w:val="01"/>
      </w:pPr>
      <w:r w:rsidRPr="00C02C63">
        <w:t>6.</w:t>
      </w:r>
      <w:r w:rsidR="00855F23" w:rsidRPr="00C02C63">
        <w:t>6.</w:t>
      </w:r>
      <w:r w:rsidRPr="00C02C63">
        <w:t>11</w:t>
      </w:r>
      <w:r w:rsidR="00B45487" w:rsidRPr="00C02C63">
        <w:t xml:space="preserve">. Линии электропередачи напряжением до 10 кВ на территории жилой зоны в застройке зданиями в 4 этажа и выше должны быть кабельными, а в застройке зданиями в 3 этажа и ниже </w:t>
      </w:r>
      <w:r w:rsidRPr="00C02C63">
        <w:t>–</w:t>
      </w:r>
      <w:r w:rsidR="00B45487" w:rsidRPr="00C02C63">
        <w:t xml:space="preserve"> воздушными.</w:t>
      </w:r>
    </w:p>
    <w:p w:rsidR="00B45487" w:rsidRPr="00C02C63" w:rsidRDefault="00AB12D3" w:rsidP="00AB12D3">
      <w:pPr>
        <w:pStyle w:val="01"/>
      </w:pPr>
      <w:r w:rsidRPr="00C02C63">
        <w:t>6</w:t>
      </w:r>
      <w:r w:rsidR="00B45487" w:rsidRPr="00C02C63">
        <w:t>.</w:t>
      </w:r>
      <w:r w:rsidR="00855F23" w:rsidRPr="00C02C63">
        <w:t>6.</w:t>
      </w:r>
      <w:r w:rsidR="00B45487" w:rsidRPr="00C02C63">
        <w:t>12. Выбор, предоставление и использование земель для размещения электрических сетей осуществляется в соответствии с Земельным кодексом Российской Федерации, Постановлением Правительства Российской Федерации от 11 августа</w:t>
      </w:r>
      <w:r w:rsidR="00377920" w:rsidRPr="00C02C63">
        <w:t xml:space="preserve"> 2003 года №</w:t>
      </w:r>
      <w:r w:rsidR="00B45487" w:rsidRPr="00C02C63">
        <w:t xml:space="preserve"> 486 и </w:t>
      </w:r>
      <w:r w:rsidR="00377920" w:rsidRPr="00C02C63">
        <w:t>Нормами отвода земель для электрических сетей напряжением 0,38-750 кВ № 14278тм-т1.</w:t>
      </w:r>
    </w:p>
    <w:p w:rsidR="00B45487" w:rsidRPr="00C02C63" w:rsidRDefault="00B45487" w:rsidP="000B2256">
      <w:pPr>
        <w:pStyle w:val="01"/>
      </w:pPr>
      <w:r w:rsidRPr="00C02C63">
        <w:t xml:space="preserve">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w:t>
      </w:r>
      <w:r w:rsidRPr="00C02C63">
        <w:lastRenderedPageBreak/>
        <w:t>электрическую сеть) определяется как площадь контура, равного поперечному сечению опоры, на уровне поверхности земли.</w:t>
      </w:r>
    </w:p>
    <w:p w:rsidR="00B45487" w:rsidRPr="00C02C63" w:rsidRDefault="00B45487" w:rsidP="000B2256">
      <w:pPr>
        <w:pStyle w:val="01"/>
      </w:pPr>
      <w:r w:rsidRPr="00C02C63">
        <w:t>Минимальный размер земельного участка для установки опоры воздушной линии электропередачи напряжением свыше 10 кВ определяется как:</w:t>
      </w:r>
    </w:p>
    <w:p w:rsidR="00B45487" w:rsidRPr="00C02C63" w:rsidRDefault="00B45487" w:rsidP="00F967BA">
      <w:pPr>
        <w:pStyle w:val="04"/>
      </w:pPr>
      <w:r w:rsidRPr="00C02C63">
        <w:t xml:space="preserve">площадь круга, отстоящего на 1 м от контура проекции опоры на поверхность земли (для опор на оттяжках </w:t>
      </w:r>
      <w:r w:rsidR="00377920" w:rsidRPr="00C02C63">
        <w:t>–</w:t>
      </w:r>
      <w:r w:rsidR="000B2256" w:rsidRPr="00C02C63">
        <w:t xml:space="preserve"> включая оттяжки)</w:t>
      </w:r>
      <w:r w:rsidRPr="00C02C63">
        <w:t xml:space="preserve"> </w:t>
      </w:r>
      <w:r w:rsidR="000B2256" w:rsidRPr="00C02C63">
        <w:t>–</w:t>
      </w:r>
      <w:r w:rsidRPr="00C02C63">
        <w:t xml:space="preserve">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 земельных участков, граничащих с земельными участками сельскохозяйственного назначения;</w:t>
      </w:r>
    </w:p>
    <w:p w:rsidR="00B45487" w:rsidRPr="00C02C63" w:rsidRDefault="00377920" w:rsidP="00377920">
      <w:pPr>
        <w:pStyle w:val="01"/>
      </w:pPr>
      <w:r w:rsidRPr="00C02C63">
        <w:t>6</w:t>
      </w:r>
      <w:r w:rsidR="00B45487" w:rsidRPr="00C02C63">
        <w:t>.</w:t>
      </w:r>
      <w:r w:rsidR="00855F23" w:rsidRPr="00C02C63">
        <w:t>6.</w:t>
      </w:r>
      <w:r w:rsidR="00B45487" w:rsidRPr="00C02C63">
        <w:t>13. Для проектируемых воздушных линий электропередач (ЛЭП) напряжением 330 кВ и выше переменного тока промышленной частоты, а также зданий и сооружений допускается принимать границы санитарных разрывов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воздушной линии:</w:t>
      </w:r>
    </w:p>
    <w:p w:rsidR="00B45487" w:rsidRPr="00C02C63" w:rsidRDefault="00B45487" w:rsidP="00F967BA">
      <w:pPr>
        <w:pStyle w:val="04"/>
      </w:pPr>
      <w:r w:rsidRPr="00C02C63">
        <w:t xml:space="preserve">20 м </w:t>
      </w:r>
      <w:r w:rsidR="000B2256" w:rsidRPr="00C02C63">
        <w:t>–</w:t>
      </w:r>
      <w:r w:rsidRPr="00C02C63">
        <w:t xml:space="preserve"> для линий напряжением 330 кВ;</w:t>
      </w:r>
    </w:p>
    <w:p w:rsidR="00B45487" w:rsidRPr="00C02C63" w:rsidRDefault="00B45487" w:rsidP="00F967BA">
      <w:pPr>
        <w:pStyle w:val="04"/>
      </w:pPr>
      <w:r w:rsidRPr="00C02C63">
        <w:t xml:space="preserve">30 м </w:t>
      </w:r>
      <w:r w:rsidR="000B2256" w:rsidRPr="00C02C63">
        <w:t>–</w:t>
      </w:r>
      <w:r w:rsidRPr="00C02C63">
        <w:t xml:space="preserve"> для линий напряжением 500 кВ;</w:t>
      </w:r>
    </w:p>
    <w:p w:rsidR="00B45487" w:rsidRPr="00C02C63" w:rsidRDefault="00B45487" w:rsidP="00F967BA">
      <w:pPr>
        <w:pStyle w:val="04"/>
      </w:pPr>
      <w:r w:rsidRPr="00C02C63">
        <w:t xml:space="preserve">40 м </w:t>
      </w:r>
      <w:r w:rsidR="000B2256" w:rsidRPr="00C02C63">
        <w:t>–</w:t>
      </w:r>
      <w:r w:rsidRPr="00C02C63">
        <w:t xml:space="preserve"> для линий напряжением 750 кВ;</w:t>
      </w:r>
    </w:p>
    <w:p w:rsidR="00B45487" w:rsidRPr="00C02C63" w:rsidRDefault="00B45487" w:rsidP="00F967BA">
      <w:pPr>
        <w:pStyle w:val="04"/>
      </w:pPr>
      <w:r w:rsidRPr="00C02C63">
        <w:t xml:space="preserve">55 м </w:t>
      </w:r>
      <w:r w:rsidR="000B2256" w:rsidRPr="00C02C63">
        <w:t>–</w:t>
      </w:r>
      <w:r w:rsidRPr="00C02C63">
        <w:t xml:space="preserve"> для линий напряжением 1150 кВ.</w:t>
      </w:r>
    </w:p>
    <w:p w:rsidR="00B45487" w:rsidRPr="00C02C63" w:rsidRDefault="00B45487" w:rsidP="00377920">
      <w:pPr>
        <w:pStyle w:val="01"/>
      </w:pPr>
      <w:r w:rsidRPr="00C02C63">
        <w:t>При вводе объекта в эксплуатацию и в процессе эксплуатации санитарный разрыв должен быть скорректирован по результатам инструментального обследования.</w:t>
      </w:r>
    </w:p>
    <w:p w:rsidR="00B45487" w:rsidRPr="00C02C63" w:rsidRDefault="00B45487" w:rsidP="000B2256">
      <w:pPr>
        <w:pStyle w:val="01"/>
      </w:pPr>
      <w:r w:rsidRPr="00C02C63">
        <w:t>Правила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Постановлением Правительства Российской Фед</w:t>
      </w:r>
      <w:r w:rsidR="00377920" w:rsidRPr="00C02C63">
        <w:t>ерации от 11 августа 2003 года №</w:t>
      </w:r>
      <w:r w:rsidRPr="00C02C63">
        <w:t> 486.</w:t>
      </w:r>
    </w:p>
    <w:p w:rsidR="00B45487" w:rsidRPr="00C02C63" w:rsidRDefault="00B45487" w:rsidP="00377920">
      <w:pPr>
        <w:pStyle w:val="01"/>
      </w:pPr>
      <w:r w:rsidRPr="00C02C63">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поселений и предназначенных для установки опор указанных линий.</w:t>
      </w:r>
    </w:p>
    <w:p w:rsidR="00B45487" w:rsidRPr="00C02C63" w:rsidRDefault="00B45487" w:rsidP="00377920">
      <w:pPr>
        <w:pStyle w:val="01"/>
      </w:pPr>
      <w:r w:rsidRPr="00C02C63">
        <w:t>Обособленные земельные участки, отнесенные к одной категории земель и предназначенные (используемые) для установки опор одной воздушной 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rsidR="00B45487" w:rsidRPr="00C02C63" w:rsidRDefault="00B45487" w:rsidP="000B2256">
      <w:pPr>
        <w:pStyle w:val="01"/>
      </w:pPr>
      <w:r w:rsidRPr="00C02C63">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rsidR="00B45487" w:rsidRPr="00C02C63" w:rsidRDefault="00B45487" w:rsidP="000B2256">
      <w:pPr>
        <w:pStyle w:val="01"/>
      </w:pPr>
      <w:r w:rsidRPr="00C02C63">
        <w:t>Минимальный размер земельного участка для установки опоры воздушной линии электропередачи напряжением свыше 10 кВ определяется как:</w:t>
      </w:r>
    </w:p>
    <w:p w:rsidR="00B45487" w:rsidRPr="00C02C63" w:rsidRDefault="00B45487" w:rsidP="00F967BA">
      <w:pPr>
        <w:pStyle w:val="04"/>
      </w:pPr>
      <w:r w:rsidRPr="00C02C63">
        <w:t xml:space="preserve">площадь контура, отстоящего на 1 </w:t>
      </w:r>
      <w:r w:rsidR="009E2731" w:rsidRPr="00C02C63">
        <w:t>м</w:t>
      </w:r>
      <w:r w:rsidRPr="00C02C63">
        <w:t xml:space="preserve"> от контура проекции опоры на поверхность земли (для опор на оттяжках </w:t>
      </w:r>
      <w:r w:rsidR="00377920" w:rsidRPr="00C02C63">
        <w:t>–</w:t>
      </w:r>
      <w:r w:rsidR="000B2256" w:rsidRPr="00C02C63">
        <w:t xml:space="preserve"> включая оттяжки)</w:t>
      </w:r>
      <w:r w:rsidRPr="00C02C63">
        <w:t xml:space="preserve"> </w:t>
      </w:r>
      <w:r w:rsidR="000B2256" w:rsidRPr="00C02C63">
        <w:t>–</w:t>
      </w:r>
      <w:r w:rsidRPr="00C02C63">
        <w:t xml:space="preserve">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w:t>
      </w:r>
      <w:r w:rsidR="009E2731" w:rsidRPr="00C02C63">
        <w:t>м</w:t>
      </w:r>
      <w:r w:rsidRPr="00C02C63">
        <w:t xml:space="preserve"> земельных участков, граничащих с земельными участками сельскохозяйственного назначения;</w:t>
      </w:r>
    </w:p>
    <w:p w:rsidR="00B45487" w:rsidRPr="00C02C63" w:rsidRDefault="00B45487" w:rsidP="00F967BA">
      <w:pPr>
        <w:pStyle w:val="04"/>
      </w:pPr>
      <w:r w:rsidRPr="00C02C63">
        <w:t xml:space="preserve">площадь контура, отстоящего на 1,5 </w:t>
      </w:r>
      <w:r w:rsidR="009E2731" w:rsidRPr="00C02C63">
        <w:t>м</w:t>
      </w:r>
      <w:r w:rsidRPr="00C02C63">
        <w:t xml:space="preserve"> от контура проекции опоры на поверхность земли (для опор на оттяжках </w:t>
      </w:r>
      <w:r w:rsidR="00377920" w:rsidRPr="00C02C63">
        <w:t>–</w:t>
      </w:r>
      <w:r w:rsidR="000B2256" w:rsidRPr="00C02C63">
        <w:t xml:space="preserve"> включая оттяжки)</w:t>
      </w:r>
      <w:r w:rsidRPr="00C02C63">
        <w:t xml:space="preserve"> </w:t>
      </w:r>
      <w:r w:rsidR="000B2256" w:rsidRPr="00C02C63">
        <w:t>–</w:t>
      </w:r>
      <w:r w:rsidRPr="00C02C63">
        <w:t xml:space="preserve"> для предназначенных для установки опор с ригелями глубиной заложения не более 0,8 </w:t>
      </w:r>
      <w:r w:rsidR="009E2731" w:rsidRPr="00C02C63">
        <w:t>м</w:t>
      </w:r>
      <w:r w:rsidRPr="00C02C63">
        <w:t xml:space="preserve"> земельных участков, граничащих с земельными участками сельскохозяйственного назначения.</w:t>
      </w:r>
    </w:p>
    <w:p w:rsidR="00B45487" w:rsidRPr="00C02C63" w:rsidRDefault="00B45487" w:rsidP="00377920">
      <w:pPr>
        <w:pStyle w:val="01"/>
      </w:pPr>
      <w:r w:rsidRPr="00C02C63">
        <w:t xml:space="preserve">Минимальные размеры обособленных земельных участков для установки опоры воздушной линии электропередачи напряжением 330 кВт выше, в конструкции которой используются закрепленные в земле стойки (оттяжки), допускается определять как площади контуров, отстоящих на 1 </w:t>
      </w:r>
      <w:r w:rsidR="009E2731" w:rsidRPr="00C02C63">
        <w:t>м</w:t>
      </w:r>
      <w:r w:rsidRPr="00C02C63">
        <w:t xml:space="preserve"> от внешних контуров каждой стойки (оттяжки) на уровне поверхности земли </w:t>
      </w:r>
      <w:r w:rsidR="00897279" w:rsidRPr="00C02C63">
        <w:t>–</w:t>
      </w:r>
      <w:r w:rsidRPr="00C02C63">
        <w:t xml:space="preserve"> </w:t>
      </w:r>
      <w:r w:rsidRPr="00C02C63">
        <w:lastRenderedPageBreak/>
        <w:t xml:space="preserve">для земельных участков, граничащих с земельными участками всех категорий земель (кроме земель сельскохозяйственного назначения), и на 1,5 </w:t>
      </w:r>
      <w:r w:rsidR="009E2731" w:rsidRPr="00C02C63">
        <w:t>м</w:t>
      </w:r>
      <w:r w:rsidRPr="00C02C63">
        <w:t xml:space="preserve"> </w:t>
      </w:r>
      <w:r w:rsidR="00897279" w:rsidRPr="00C02C63">
        <w:t>–</w:t>
      </w:r>
      <w:r w:rsidRPr="00C02C63">
        <w:t xml:space="preserve"> для земельных участков, граничащих с земельными участками сельскохозяйственного назначения.</w:t>
      </w:r>
    </w:p>
    <w:p w:rsidR="00B45487" w:rsidRPr="00C02C63" w:rsidRDefault="00B45487" w:rsidP="00377920">
      <w:pPr>
        <w:pStyle w:val="01"/>
      </w:pPr>
      <w:r w:rsidRPr="00C02C63">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rsidR="00B45487" w:rsidRPr="00C02C63" w:rsidRDefault="00B45487" w:rsidP="00377920">
      <w:pPr>
        <w:pStyle w:val="01"/>
      </w:pPr>
      <w:r w:rsidRPr="00C02C63">
        <w:t xml:space="preserve">Земельные участки (части земельных участков), используемые хозяйствующими субъектами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 ширина которой превышает расстояние между осями крайних фаз на 2 </w:t>
      </w:r>
      <w:r w:rsidR="009E2731" w:rsidRPr="00C02C63">
        <w:t>м</w:t>
      </w:r>
      <w:r w:rsidRPr="00C02C63">
        <w:t xml:space="preserve"> с каждой стороны.</w:t>
      </w:r>
    </w:p>
    <w:p w:rsidR="00B45487" w:rsidRPr="00C02C63" w:rsidRDefault="00B45487" w:rsidP="00377920">
      <w:pPr>
        <w:pStyle w:val="01"/>
      </w:pPr>
      <w:r w:rsidRPr="00C02C63">
        <w:t xml:space="preserve">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 кВ с горизонтальным расположением фаз, представляют собой отдельные полосы земли шириной 5 </w:t>
      </w:r>
      <w:r w:rsidR="00F21932" w:rsidRPr="00C02C63">
        <w:t>м</w:t>
      </w:r>
      <w:r w:rsidRPr="00C02C63">
        <w:t xml:space="preserve"> для каждой фазы.</w:t>
      </w:r>
    </w:p>
    <w:p w:rsidR="00B45487" w:rsidRPr="00C02C63" w:rsidRDefault="00897279" w:rsidP="00897279">
      <w:pPr>
        <w:pStyle w:val="01"/>
      </w:pPr>
      <w:r w:rsidRPr="00C02C63">
        <w:t>6.</w:t>
      </w:r>
      <w:r w:rsidR="00855F23" w:rsidRPr="00C02C63">
        <w:t>6.</w:t>
      </w:r>
      <w:r w:rsidRPr="00C02C63">
        <w:t>14</w:t>
      </w:r>
      <w:r w:rsidR="00B45487" w:rsidRPr="00C02C63">
        <w:t xml:space="preserve">. В соответствии с </w:t>
      </w:r>
      <w:hyperlink r:id="rId19" w:history="1">
        <w:r w:rsidR="00B45487" w:rsidRPr="00C02C63">
          <w:t>Земельным кодексом</w:t>
        </w:r>
      </w:hyperlink>
      <w:r w:rsidR="00B45487" w:rsidRPr="00C02C63">
        <w:t xml:space="preserve"> Российской Федерации для обеспечения безопасного и безаварийного функционирования, безопасной эксплуатации объектов электросетевого хозяйства и иных определенных </w:t>
      </w:r>
      <w:hyperlink r:id="rId20" w:history="1">
        <w:r w:rsidR="00B45487" w:rsidRPr="00C02C63">
          <w:t>законодательством</w:t>
        </w:r>
      </w:hyperlink>
      <w:r w:rsidR="00B45487" w:rsidRPr="00C02C63">
        <w:t xml:space="preserve">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p w:rsidR="00B45487" w:rsidRPr="00C02C63" w:rsidRDefault="00B45487" w:rsidP="00897279">
      <w:pPr>
        <w:pStyle w:val="01"/>
      </w:pPr>
      <w:r w:rsidRPr="00C02C63">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B45487" w:rsidRPr="00C02C63" w:rsidRDefault="00B45487" w:rsidP="00F967BA">
      <w:pPr>
        <w:pStyle w:val="04"/>
      </w:pPr>
      <w:r w:rsidRPr="00C02C63">
        <w:t xml:space="preserve">для кабельных линий выше 1 кВ </w:t>
      </w:r>
      <w:r w:rsidR="00897279" w:rsidRPr="00C02C63">
        <w:t>–</w:t>
      </w:r>
      <w:r w:rsidRPr="00C02C63">
        <w:t xml:space="preserve"> по 1 м с каждой стороны от крайних кабелей;</w:t>
      </w:r>
    </w:p>
    <w:p w:rsidR="00B45487" w:rsidRPr="00C02C63" w:rsidRDefault="00B45487" w:rsidP="00F967BA">
      <w:pPr>
        <w:pStyle w:val="04"/>
      </w:pPr>
      <w:r w:rsidRPr="00C02C63">
        <w:t xml:space="preserve">для кабельных линий до 1 кВ </w:t>
      </w:r>
      <w:r w:rsidR="00897279" w:rsidRPr="00C02C63">
        <w:t>–</w:t>
      </w:r>
      <w:r w:rsidRPr="00C02C63">
        <w:t xml:space="preserve"> по 1 м с каждой стороны от крайних кабелей, а при прохождении кабельных линий в городах под тротуарами </w:t>
      </w:r>
      <w:r w:rsidR="00897279" w:rsidRPr="00C02C63">
        <w:t>–</w:t>
      </w:r>
      <w:r w:rsidRPr="00C02C63">
        <w:t xml:space="preserve"> на 0,6 м в сторону зданий, сооружений и на 1 м в сторону проезжей части улицы.</w:t>
      </w:r>
    </w:p>
    <w:p w:rsidR="00B45487" w:rsidRPr="00C02C63" w:rsidRDefault="00B45487" w:rsidP="00897279">
      <w:pPr>
        <w:pStyle w:val="01"/>
      </w:pPr>
      <w:r w:rsidRPr="00C02C63">
        <w:t>Для подводных кабельных линий до и выше 1 кВ должна быть установлена охранная зона, определяемая параллельными прямыми на расстоянии 100 м от крайних кабелей.</w:t>
      </w:r>
    </w:p>
    <w:p w:rsidR="00B45487" w:rsidRPr="00C02C63" w:rsidRDefault="00897279" w:rsidP="00897279">
      <w:pPr>
        <w:pStyle w:val="01"/>
      </w:pPr>
      <w:r w:rsidRPr="00C02C63">
        <w:t>6.</w:t>
      </w:r>
      <w:r w:rsidR="00855F23" w:rsidRPr="00C02C63">
        <w:t>6.</w:t>
      </w:r>
      <w:r w:rsidRPr="00C02C63">
        <w:t>15</w:t>
      </w:r>
      <w:r w:rsidR="00B45487" w:rsidRPr="00C02C63">
        <w:t>. Охранные зоны кабельных линий используются с соблюдением требований правил охраны электрических сетей.</w:t>
      </w:r>
    </w:p>
    <w:p w:rsidR="00B45487" w:rsidRPr="00C02C63" w:rsidRDefault="00B45487" w:rsidP="00897279">
      <w:pPr>
        <w:pStyle w:val="01"/>
      </w:pPr>
      <w:r w:rsidRPr="00C02C63">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 м, а также в местах изменения направления кабельных линий.</w:t>
      </w:r>
    </w:p>
    <w:p w:rsidR="00B45487" w:rsidRPr="00C02C63" w:rsidRDefault="00897279" w:rsidP="00897279">
      <w:pPr>
        <w:pStyle w:val="01"/>
      </w:pPr>
      <w:r w:rsidRPr="00C02C63">
        <w:t>6.</w:t>
      </w:r>
      <w:r w:rsidR="00855F23" w:rsidRPr="00C02C63">
        <w:t>6.</w:t>
      </w:r>
      <w:r w:rsidRPr="00C02C63">
        <w:t>16</w:t>
      </w:r>
      <w:r w:rsidR="00B45487" w:rsidRPr="00C02C63">
        <w:t>. Распределительные и трансформаторные подстанции (РП и ТП) напряжением до 10 кВ следует предусматривать закрытого типа.</w:t>
      </w:r>
    </w:p>
    <w:p w:rsidR="00B45487" w:rsidRPr="00C02C63" w:rsidRDefault="00897279" w:rsidP="00897279">
      <w:pPr>
        <w:pStyle w:val="01"/>
      </w:pPr>
      <w:r w:rsidRPr="00C02C63">
        <w:t>6</w:t>
      </w:r>
      <w:r w:rsidR="00B45487" w:rsidRPr="00C02C63">
        <w:t>.</w:t>
      </w:r>
      <w:r w:rsidR="00855F23" w:rsidRPr="00C02C63">
        <w:t>6.</w:t>
      </w:r>
      <w:r w:rsidR="00B45487" w:rsidRPr="00C02C63">
        <w:t>17. В спальных корпусах различных учреждений, в школьных и других учебных заведениях и т.п. сооружение встроенных и пристроенных подстанций не допускается.</w:t>
      </w:r>
    </w:p>
    <w:p w:rsidR="00B45487" w:rsidRPr="00C02C63" w:rsidRDefault="00B45487" w:rsidP="00897279">
      <w:pPr>
        <w:pStyle w:val="01"/>
      </w:pPr>
      <w:r w:rsidRPr="00C02C63">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rsidR="00B45487" w:rsidRPr="00C02C63" w:rsidRDefault="00B45487" w:rsidP="00897279">
      <w:pPr>
        <w:pStyle w:val="01"/>
      </w:pPr>
      <w:r w:rsidRPr="00C02C63">
        <w:t>Устройство и размещение встроенных, пристроенных и отдельно стоящих подстанций должно выполняться в соответствии с требованиями глав раздела 4 ПУЭ.</w:t>
      </w:r>
    </w:p>
    <w:p w:rsidR="00B45487" w:rsidRPr="00C02C63" w:rsidRDefault="00897279" w:rsidP="00897279">
      <w:pPr>
        <w:pStyle w:val="01"/>
      </w:pPr>
      <w:r w:rsidRPr="00C02C63">
        <w:t>6</w:t>
      </w:r>
      <w:r w:rsidR="00B45487" w:rsidRPr="00C02C63">
        <w:t>.</w:t>
      </w:r>
      <w:r w:rsidR="00855F23" w:rsidRPr="00C02C63">
        <w:t>6.</w:t>
      </w:r>
      <w:r w:rsidR="00B45487" w:rsidRPr="00C02C63">
        <w:t>18. 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rsidR="00B45487" w:rsidRPr="00C02C63" w:rsidRDefault="00897279" w:rsidP="00897279">
      <w:pPr>
        <w:pStyle w:val="01"/>
      </w:pPr>
      <w:r w:rsidRPr="00C02C63">
        <w:t>6</w:t>
      </w:r>
      <w:r w:rsidR="00B45487" w:rsidRPr="00C02C63">
        <w:t>.</w:t>
      </w:r>
      <w:r w:rsidR="00855F23" w:rsidRPr="00C02C63">
        <w:t>6.</w:t>
      </w:r>
      <w:r w:rsidR="00B45487" w:rsidRPr="00C02C63">
        <w:t xml:space="preserve">19. Размеры земельных участков, отводимых для закрытых понизительных подстанций, включая распределительные и комплектные устройства напряжением 110-220 кВ, </w:t>
      </w:r>
      <w:r w:rsidR="00B45487" w:rsidRPr="00C02C63">
        <w:lastRenderedPageBreak/>
        <w:t xml:space="preserve">устанавливаются в соответствии с требованиями </w:t>
      </w:r>
      <w:r w:rsidRPr="00C02C63">
        <w:t>Норм отвода земель для электрических сетей напряжением 0,38-750 кВ № 14278тм-т1.</w:t>
      </w:r>
    </w:p>
    <w:p w:rsidR="00B45487" w:rsidRPr="00C02C63" w:rsidRDefault="00B45487" w:rsidP="00897279">
      <w:pPr>
        <w:pStyle w:val="01"/>
      </w:pPr>
      <w:r w:rsidRPr="00C02C63">
        <w:t>Территория электроподстанции должна быть ограждена внешним забором. Заборы могут не предусматриваться для закрытых подстанций при условии установки отбойных тумб в местах возможного наезда транспорта.</w:t>
      </w:r>
    </w:p>
    <w:p w:rsidR="00B45487" w:rsidRPr="00C02C63" w:rsidRDefault="00B45487" w:rsidP="00897279">
      <w:pPr>
        <w:pStyle w:val="01"/>
      </w:pPr>
      <w:r w:rsidRPr="00C02C63">
        <w:t xml:space="preserve">Расстояния от электроподстанций и распределительных пунктов до жилых, общественных и производственных зданий и сооружений следует принимать в соответствии со </w:t>
      </w:r>
      <w:r w:rsidR="00732F79" w:rsidRPr="00C02C63">
        <w:t>СП 18.13330.2011</w:t>
      </w:r>
      <w:r w:rsidRPr="00C02C63">
        <w:t xml:space="preserve"> и СП 42.13330.2011 на основании результатов акустического расчета.</w:t>
      </w:r>
    </w:p>
    <w:p w:rsidR="00B71C8A" w:rsidRPr="00C02C63" w:rsidRDefault="00B71C8A" w:rsidP="00B71C8A">
      <w:pPr>
        <w:pStyle w:val="09"/>
      </w:pPr>
      <w:bookmarkStart w:id="119" w:name="_Toc465413404"/>
      <w:r w:rsidRPr="00C02C63">
        <w:t>6.7. Объекты связи</w:t>
      </w:r>
      <w:bookmarkEnd w:id="119"/>
    </w:p>
    <w:p w:rsidR="00B71C8A" w:rsidRPr="00C02C63" w:rsidRDefault="008C5D3C" w:rsidP="008C5D3C">
      <w:pPr>
        <w:pStyle w:val="01"/>
      </w:pPr>
      <w:r w:rsidRPr="00C02C63">
        <w:t>6.7.1</w:t>
      </w:r>
      <w:r w:rsidR="00B71C8A" w:rsidRPr="00C02C63">
        <w:t xml:space="preserve">. 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w:t>
      </w:r>
      <w:r w:rsidR="00B71C8A" w:rsidRPr="00C02C63">
        <w:rPr>
          <w:rStyle w:val="010"/>
        </w:rPr>
        <w:t>требованиями СН 461-74, ВСН 60-89</w:t>
      </w:r>
      <w:r w:rsidR="00B71C8A" w:rsidRPr="00C02C63">
        <w:t xml:space="preserve"> и настоящих </w:t>
      </w:r>
      <w:r w:rsidR="005D2613" w:rsidRPr="00C02C63">
        <w:t>Н</w:t>
      </w:r>
      <w:r w:rsidR="00B71C8A" w:rsidRPr="00C02C63">
        <w:t>ормативов.</w:t>
      </w:r>
    </w:p>
    <w:p w:rsidR="00B71C8A" w:rsidRPr="00C02C63" w:rsidRDefault="00B71C8A" w:rsidP="008C5D3C">
      <w:pPr>
        <w:pStyle w:val="01"/>
      </w:pPr>
      <w:r w:rsidRPr="00C02C63">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rsidR="00C33B68" w:rsidRPr="00C02C63" w:rsidRDefault="008C5D3C" w:rsidP="008C5D3C">
      <w:pPr>
        <w:pStyle w:val="01"/>
      </w:pPr>
      <w:r w:rsidRPr="00C02C63">
        <w:t>6.7.2.</w:t>
      </w:r>
      <w:r w:rsidR="00B71C8A" w:rsidRPr="00C02C63">
        <w:t xml:space="preserve"> Расчет обеспеченности жителей городского района объектами связи производится по</w:t>
      </w:r>
      <w:r w:rsidR="00C33B68" w:rsidRPr="00C02C63">
        <w:t xml:space="preserve"> </w:t>
      </w:r>
      <w:r w:rsidR="00DB1B24" w:rsidRPr="00C02C63">
        <w:t xml:space="preserve">таблице </w:t>
      </w:r>
      <w:r w:rsidR="002A2EA8" w:rsidRPr="00C02C63">
        <w:t>6</w:t>
      </w:r>
      <w:r w:rsidR="00A8308F" w:rsidRPr="00C02C63">
        <w:t>8</w:t>
      </w:r>
      <w:r w:rsidR="002A2EA8" w:rsidRPr="00C02C63">
        <w:t>.</w:t>
      </w:r>
      <w:r w:rsidR="00C33B68" w:rsidRPr="00C02C63">
        <w:t xml:space="preserve"> </w:t>
      </w:r>
    </w:p>
    <w:p w:rsidR="00C33B68" w:rsidRPr="00C02C63" w:rsidRDefault="00B71C8A" w:rsidP="00C33B68">
      <w:pPr>
        <w:pStyle w:val="05"/>
      </w:pPr>
      <w:r w:rsidRPr="00C02C63">
        <w:t xml:space="preserve"> </w:t>
      </w:r>
      <w:bookmarkStart w:id="120" w:name="_Ref450169487"/>
      <w:r w:rsidR="00C33B68" w:rsidRPr="00C02C63">
        <w:t xml:space="preserve">Таблица </w:t>
      </w:r>
      <w:bookmarkEnd w:id="120"/>
      <w:r w:rsidR="002A2EA8" w:rsidRPr="00C02C63">
        <w:t>6</w:t>
      </w:r>
      <w:r w:rsidR="00A8308F" w:rsidRPr="00C02C63">
        <w:t>8</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065"/>
        <w:gridCol w:w="2064"/>
        <w:gridCol w:w="1830"/>
        <w:gridCol w:w="2354"/>
      </w:tblGrid>
      <w:tr w:rsidR="008C5D3C" w:rsidRPr="00C02C63" w:rsidTr="008C5D3C">
        <w:tc>
          <w:tcPr>
            <w:tcW w:w="0" w:type="auto"/>
            <w:tcBorders>
              <w:top w:val="single" w:sz="4" w:space="0" w:color="auto"/>
              <w:bottom w:val="single" w:sz="4" w:space="0" w:color="auto"/>
              <w:right w:val="single" w:sz="4" w:space="0" w:color="auto"/>
            </w:tcBorders>
            <w:shd w:val="clear" w:color="auto" w:fill="auto"/>
            <w:vAlign w:val="center"/>
          </w:tcPr>
          <w:p w:rsidR="008C5D3C" w:rsidRPr="00C02C63" w:rsidRDefault="008C5D3C" w:rsidP="008C5D3C">
            <w:pPr>
              <w:suppressAutoHyphens/>
              <w:jc w:val="center"/>
              <w:rPr>
                <w:rFonts w:ascii="Times New Roman" w:hAnsi="Times New Roman" w:cs="Times New Roman"/>
                <w:b/>
              </w:rPr>
            </w:pPr>
            <w:r w:rsidRPr="00C02C63">
              <w:rPr>
                <w:rFonts w:ascii="Times New Roman" w:hAnsi="Times New Roman" w:cs="Times New Roman"/>
                <w:b/>
              </w:rPr>
              <w:t>Наименование объекта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C02C63" w:rsidRDefault="008C5D3C" w:rsidP="008C5D3C">
            <w:pPr>
              <w:suppressAutoHyphens/>
              <w:jc w:val="center"/>
              <w:rPr>
                <w:rFonts w:ascii="Times New Roman" w:hAnsi="Times New Roman" w:cs="Times New Roman"/>
                <w:b/>
              </w:rPr>
            </w:pPr>
            <w:r w:rsidRPr="00C02C63">
              <w:rPr>
                <w:rFonts w:ascii="Times New Roman" w:hAnsi="Times New Roman" w:cs="Times New Roman"/>
                <w:b/>
              </w:rPr>
              <w:t>Единица измерения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C02C63" w:rsidRDefault="008C5D3C" w:rsidP="008C5D3C">
            <w:pPr>
              <w:suppressAutoHyphens/>
              <w:jc w:val="center"/>
              <w:rPr>
                <w:rFonts w:ascii="Times New Roman" w:hAnsi="Times New Roman" w:cs="Times New Roman"/>
                <w:b/>
              </w:rPr>
            </w:pPr>
            <w:r w:rsidRPr="00C02C63">
              <w:rPr>
                <w:rFonts w:ascii="Times New Roman" w:hAnsi="Times New Roman" w:cs="Times New Roman"/>
                <w:b/>
              </w:rPr>
              <w:t>Расчетный показатель</w:t>
            </w:r>
          </w:p>
        </w:tc>
        <w:tc>
          <w:tcPr>
            <w:tcW w:w="0" w:type="auto"/>
            <w:tcBorders>
              <w:top w:val="single" w:sz="4" w:space="0" w:color="auto"/>
              <w:left w:val="single" w:sz="4" w:space="0" w:color="auto"/>
              <w:bottom w:val="single" w:sz="4" w:space="0" w:color="auto"/>
            </w:tcBorders>
            <w:shd w:val="clear" w:color="auto" w:fill="auto"/>
            <w:vAlign w:val="center"/>
          </w:tcPr>
          <w:p w:rsidR="008C5D3C" w:rsidRPr="00C02C63" w:rsidRDefault="008C5D3C" w:rsidP="008C5D3C">
            <w:pPr>
              <w:suppressAutoHyphens/>
              <w:jc w:val="center"/>
              <w:rPr>
                <w:rFonts w:ascii="Times New Roman" w:hAnsi="Times New Roman" w:cs="Times New Roman"/>
                <w:b/>
              </w:rPr>
            </w:pPr>
            <w:r w:rsidRPr="00C02C63">
              <w:rPr>
                <w:rFonts w:ascii="Times New Roman" w:hAnsi="Times New Roman" w:cs="Times New Roman"/>
                <w:b/>
              </w:rPr>
              <w:t>Площадь участка на единицу измерения</w:t>
            </w:r>
          </w:p>
        </w:tc>
      </w:tr>
      <w:tr w:rsidR="008C5D3C" w:rsidRPr="00C02C63" w:rsidTr="00C33B68">
        <w:tc>
          <w:tcPr>
            <w:tcW w:w="0" w:type="auto"/>
            <w:tcBorders>
              <w:top w:val="single" w:sz="4" w:space="0" w:color="auto"/>
              <w:bottom w:val="single" w:sz="4" w:space="0" w:color="auto"/>
              <w:right w:val="single" w:sz="4" w:space="0" w:color="auto"/>
            </w:tcBorders>
            <w:shd w:val="clear" w:color="auto" w:fill="auto"/>
            <w:vAlign w:val="center"/>
          </w:tcPr>
          <w:p w:rsidR="008C5D3C" w:rsidRPr="00C02C63" w:rsidRDefault="008C5D3C" w:rsidP="00C33B68">
            <w:pPr>
              <w:suppressAutoHyphens/>
              <w:rPr>
                <w:rFonts w:ascii="Times New Roman" w:hAnsi="Times New Roman" w:cs="Times New Roman"/>
              </w:rPr>
            </w:pPr>
            <w:r w:rsidRPr="00C02C63">
              <w:rPr>
                <w:rFonts w:ascii="Times New Roman" w:hAnsi="Times New Roman" w:cs="Times New Roman"/>
              </w:rPr>
              <w:t>Отделение почтовой связи (на микрорайон)</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C02C63" w:rsidRDefault="008C5D3C" w:rsidP="00C33B68">
            <w:pPr>
              <w:suppressAutoHyphens/>
              <w:jc w:val="center"/>
              <w:rPr>
                <w:rFonts w:ascii="Times New Roman" w:hAnsi="Times New Roman" w:cs="Times New Roman"/>
              </w:rPr>
            </w:pPr>
            <w:r w:rsidRPr="00C02C63">
              <w:rPr>
                <w:rFonts w:ascii="Times New Roman" w:hAnsi="Times New Roman" w:cs="Times New Roman"/>
              </w:rPr>
              <w:t>объект на 9-25 тысяч жителей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C02C63" w:rsidRDefault="008C5D3C" w:rsidP="00C33B68">
            <w:pPr>
              <w:suppressAutoHyphens/>
              <w:jc w:val="center"/>
              <w:rPr>
                <w:rFonts w:ascii="Times New Roman" w:hAnsi="Times New Roman" w:cs="Times New Roman"/>
              </w:rPr>
            </w:pPr>
            <w:r w:rsidRPr="00C02C63">
              <w:rPr>
                <w:rFonts w:ascii="Times New Roman" w:hAnsi="Times New Roman" w:cs="Times New Roman"/>
              </w:rPr>
              <w:t>1 на микрорайон</w:t>
            </w:r>
          </w:p>
        </w:tc>
        <w:tc>
          <w:tcPr>
            <w:tcW w:w="0" w:type="auto"/>
            <w:tcBorders>
              <w:top w:val="single" w:sz="4" w:space="0" w:color="auto"/>
              <w:left w:val="single" w:sz="4" w:space="0" w:color="auto"/>
              <w:bottom w:val="single" w:sz="4" w:space="0" w:color="auto"/>
            </w:tcBorders>
            <w:shd w:val="clear" w:color="auto" w:fill="auto"/>
          </w:tcPr>
          <w:p w:rsidR="008C5D3C" w:rsidRPr="00C02C63" w:rsidRDefault="008C5D3C" w:rsidP="00C33B68">
            <w:pPr>
              <w:suppressAutoHyphens/>
              <w:jc w:val="center"/>
              <w:rPr>
                <w:rFonts w:ascii="Times New Roman" w:hAnsi="Times New Roman" w:cs="Times New Roman"/>
                <w:vertAlign w:val="superscript"/>
              </w:rPr>
            </w:pPr>
            <w:r w:rsidRPr="00C02C63">
              <w:rPr>
                <w:rFonts w:ascii="Times New Roman" w:hAnsi="Times New Roman" w:cs="Times New Roman"/>
              </w:rPr>
              <w:t>600-1000 м</w:t>
            </w:r>
            <w:r w:rsidR="00C33B68" w:rsidRPr="00C02C63">
              <w:rPr>
                <w:rFonts w:ascii="Times New Roman" w:hAnsi="Times New Roman" w:cs="Times New Roman"/>
                <w:vertAlign w:val="superscript"/>
              </w:rPr>
              <w:t>2</w:t>
            </w:r>
          </w:p>
        </w:tc>
      </w:tr>
      <w:tr w:rsidR="008C5D3C" w:rsidRPr="00C02C63" w:rsidTr="00C33B68">
        <w:tc>
          <w:tcPr>
            <w:tcW w:w="0" w:type="auto"/>
            <w:tcBorders>
              <w:top w:val="single" w:sz="4" w:space="0" w:color="auto"/>
              <w:bottom w:val="single" w:sz="4" w:space="0" w:color="auto"/>
              <w:right w:val="single" w:sz="4" w:space="0" w:color="auto"/>
            </w:tcBorders>
            <w:shd w:val="clear" w:color="auto" w:fill="auto"/>
            <w:vAlign w:val="center"/>
          </w:tcPr>
          <w:p w:rsidR="008C5D3C" w:rsidRPr="00C02C63" w:rsidRDefault="008C5D3C" w:rsidP="00C33B68">
            <w:pPr>
              <w:suppressAutoHyphens/>
              <w:rPr>
                <w:rFonts w:ascii="Times New Roman" w:hAnsi="Times New Roman" w:cs="Times New Roman"/>
              </w:rPr>
            </w:pPr>
            <w:r w:rsidRPr="00C02C63">
              <w:rPr>
                <w:rFonts w:ascii="Times New Roman" w:hAnsi="Times New Roman" w:cs="Times New Roman"/>
              </w:rPr>
              <w:t>Межрайонный почтамт</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C02C63" w:rsidRDefault="008C5D3C" w:rsidP="00C33B68">
            <w:pPr>
              <w:suppressAutoHyphens/>
              <w:jc w:val="center"/>
              <w:rPr>
                <w:rFonts w:ascii="Times New Roman" w:hAnsi="Times New Roman" w:cs="Times New Roman"/>
              </w:rPr>
            </w:pPr>
            <w:r w:rsidRPr="00C02C63">
              <w:rPr>
                <w:rFonts w:ascii="Times New Roman" w:hAnsi="Times New Roman" w:cs="Times New Roman"/>
              </w:rPr>
              <w:t>объект на 50-70 опорных станций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C02C63" w:rsidRDefault="008C5D3C" w:rsidP="00C33B68">
            <w:pPr>
              <w:suppressAutoHyphens/>
              <w:jc w:val="center"/>
              <w:rPr>
                <w:rFonts w:ascii="Times New Roman" w:hAnsi="Times New Roman" w:cs="Times New Roman"/>
              </w:rPr>
            </w:pPr>
            <w:r w:rsidRPr="00C02C63">
              <w:rPr>
                <w:rFonts w:ascii="Times New Roman" w:hAnsi="Times New Roman" w:cs="Times New Roman"/>
              </w:rPr>
              <w:t>по расчету</w:t>
            </w:r>
          </w:p>
        </w:tc>
        <w:tc>
          <w:tcPr>
            <w:tcW w:w="0" w:type="auto"/>
            <w:tcBorders>
              <w:top w:val="single" w:sz="4" w:space="0" w:color="auto"/>
              <w:left w:val="single" w:sz="4" w:space="0" w:color="auto"/>
              <w:bottom w:val="single" w:sz="4" w:space="0" w:color="auto"/>
            </w:tcBorders>
            <w:shd w:val="clear" w:color="auto" w:fill="auto"/>
          </w:tcPr>
          <w:p w:rsidR="008C5D3C" w:rsidRPr="00C02C63" w:rsidRDefault="008C5D3C" w:rsidP="00C33B68">
            <w:pPr>
              <w:suppressAutoHyphens/>
              <w:jc w:val="center"/>
              <w:rPr>
                <w:rFonts w:ascii="Times New Roman" w:hAnsi="Times New Roman" w:cs="Times New Roman"/>
              </w:rPr>
            </w:pPr>
            <w:r w:rsidRPr="00C02C63">
              <w:rPr>
                <w:rFonts w:ascii="Times New Roman" w:hAnsi="Times New Roman" w:cs="Times New Roman"/>
              </w:rPr>
              <w:t>0,6-1 га</w:t>
            </w:r>
          </w:p>
        </w:tc>
      </w:tr>
      <w:tr w:rsidR="008C5D3C" w:rsidRPr="00C02C63" w:rsidTr="00C33B68">
        <w:tc>
          <w:tcPr>
            <w:tcW w:w="0" w:type="auto"/>
            <w:tcBorders>
              <w:top w:val="single" w:sz="4" w:space="0" w:color="auto"/>
              <w:bottom w:val="single" w:sz="4" w:space="0" w:color="auto"/>
              <w:right w:val="single" w:sz="4" w:space="0" w:color="auto"/>
            </w:tcBorders>
            <w:shd w:val="clear" w:color="auto" w:fill="auto"/>
            <w:vAlign w:val="center"/>
          </w:tcPr>
          <w:p w:rsidR="008C5D3C" w:rsidRPr="00C02C63" w:rsidRDefault="008C5D3C" w:rsidP="00C33B68">
            <w:pPr>
              <w:suppressAutoHyphens/>
              <w:rPr>
                <w:rFonts w:ascii="Times New Roman" w:hAnsi="Times New Roman" w:cs="Times New Roman"/>
              </w:rPr>
            </w:pPr>
            <w:r w:rsidRPr="00C02C63">
              <w:rPr>
                <w:rFonts w:ascii="Times New Roman" w:hAnsi="Times New Roman" w:cs="Times New Roman"/>
              </w:rPr>
              <w:t>АТС (из расчета 600 номеров на 1000 жителей)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C02C63" w:rsidRDefault="008C5D3C" w:rsidP="00C33B68">
            <w:pPr>
              <w:suppressAutoHyphens/>
              <w:jc w:val="center"/>
              <w:rPr>
                <w:rFonts w:ascii="Times New Roman" w:hAnsi="Times New Roman" w:cs="Times New Roman"/>
              </w:rPr>
            </w:pPr>
            <w:r w:rsidRPr="00C02C63">
              <w:rPr>
                <w:rFonts w:ascii="Times New Roman" w:hAnsi="Times New Roman" w:cs="Times New Roman"/>
              </w:rPr>
              <w:t>объект на 10-40 тысяч номеров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C02C63" w:rsidRDefault="008C5D3C" w:rsidP="00C33B68">
            <w:pPr>
              <w:suppressAutoHyphens/>
              <w:jc w:val="center"/>
              <w:rPr>
                <w:rFonts w:ascii="Times New Roman" w:hAnsi="Times New Roman" w:cs="Times New Roman"/>
              </w:rPr>
            </w:pPr>
            <w:r w:rsidRPr="00C02C63">
              <w:rPr>
                <w:rFonts w:ascii="Times New Roman" w:hAnsi="Times New Roman" w:cs="Times New Roman"/>
              </w:rPr>
              <w:t>по расчету</w:t>
            </w:r>
          </w:p>
        </w:tc>
        <w:tc>
          <w:tcPr>
            <w:tcW w:w="0" w:type="auto"/>
            <w:tcBorders>
              <w:top w:val="single" w:sz="4" w:space="0" w:color="auto"/>
              <w:left w:val="single" w:sz="4" w:space="0" w:color="auto"/>
              <w:bottom w:val="single" w:sz="4" w:space="0" w:color="auto"/>
            </w:tcBorders>
            <w:shd w:val="clear" w:color="auto" w:fill="auto"/>
          </w:tcPr>
          <w:p w:rsidR="008C5D3C" w:rsidRPr="00C02C63" w:rsidRDefault="008C5D3C" w:rsidP="008C5D3C">
            <w:pPr>
              <w:suppressAutoHyphens/>
              <w:jc w:val="center"/>
              <w:rPr>
                <w:rFonts w:ascii="Times New Roman" w:hAnsi="Times New Roman" w:cs="Times New Roman"/>
              </w:rPr>
            </w:pPr>
            <w:r w:rsidRPr="00C02C63">
              <w:rPr>
                <w:rFonts w:ascii="Times New Roman" w:hAnsi="Times New Roman" w:cs="Times New Roman"/>
              </w:rPr>
              <w:t>0,25 га на объект</w:t>
            </w:r>
          </w:p>
        </w:tc>
      </w:tr>
      <w:tr w:rsidR="008C5D3C" w:rsidRPr="00C02C63" w:rsidTr="00C33B68">
        <w:tc>
          <w:tcPr>
            <w:tcW w:w="0" w:type="auto"/>
            <w:tcBorders>
              <w:top w:val="single" w:sz="4" w:space="0" w:color="auto"/>
              <w:bottom w:val="single" w:sz="4" w:space="0" w:color="auto"/>
              <w:right w:val="single" w:sz="4" w:space="0" w:color="auto"/>
            </w:tcBorders>
            <w:shd w:val="clear" w:color="auto" w:fill="auto"/>
            <w:vAlign w:val="center"/>
          </w:tcPr>
          <w:p w:rsidR="008C5D3C" w:rsidRPr="00C02C63" w:rsidRDefault="008C5D3C" w:rsidP="00C33B68">
            <w:pPr>
              <w:suppressAutoHyphens/>
              <w:rPr>
                <w:rFonts w:ascii="Times New Roman" w:hAnsi="Times New Roman" w:cs="Times New Roman"/>
              </w:rPr>
            </w:pPr>
            <w:r w:rsidRPr="00C02C63">
              <w:rPr>
                <w:rFonts w:ascii="Times New Roman" w:hAnsi="Times New Roman" w:cs="Times New Roman"/>
              </w:rPr>
              <w:t>Узловая АТС (из расчета 1 узел на 10 АТС)</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C02C63" w:rsidRDefault="008C5D3C" w:rsidP="00C33B68">
            <w:pPr>
              <w:suppressAutoHyphens/>
              <w:jc w:val="center"/>
              <w:rPr>
                <w:rFonts w:ascii="Times New Roman" w:hAnsi="Times New Roman" w:cs="Times New Roman"/>
              </w:rPr>
            </w:pPr>
            <w:r w:rsidRPr="00C02C63">
              <w:rPr>
                <w:rFonts w:ascii="Times New Roman" w:hAnsi="Times New Roman" w:cs="Times New Roman"/>
              </w:rPr>
              <w:t>объект</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C02C63" w:rsidRDefault="008C5D3C" w:rsidP="00C33B68">
            <w:pPr>
              <w:suppressAutoHyphens/>
              <w:jc w:val="center"/>
              <w:rPr>
                <w:rFonts w:ascii="Times New Roman" w:hAnsi="Times New Roman" w:cs="Times New Roman"/>
              </w:rPr>
            </w:pPr>
            <w:r w:rsidRPr="00C02C63">
              <w:rPr>
                <w:rFonts w:ascii="Times New Roman" w:hAnsi="Times New Roman" w:cs="Times New Roman"/>
              </w:rPr>
              <w:t>по расчету</w:t>
            </w:r>
          </w:p>
        </w:tc>
        <w:tc>
          <w:tcPr>
            <w:tcW w:w="0" w:type="auto"/>
            <w:tcBorders>
              <w:top w:val="single" w:sz="4" w:space="0" w:color="auto"/>
              <w:left w:val="single" w:sz="4" w:space="0" w:color="auto"/>
              <w:bottom w:val="single" w:sz="4" w:space="0" w:color="auto"/>
            </w:tcBorders>
            <w:shd w:val="clear" w:color="auto" w:fill="auto"/>
          </w:tcPr>
          <w:p w:rsidR="008C5D3C" w:rsidRPr="00C02C63" w:rsidRDefault="008C5D3C" w:rsidP="008C5D3C">
            <w:pPr>
              <w:suppressAutoHyphens/>
              <w:jc w:val="center"/>
              <w:rPr>
                <w:rFonts w:ascii="Times New Roman" w:hAnsi="Times New Roman" w:cs="Times New Roman"/>
              </w:rPr>
            </w:pPr>
            <w:r w:rsidRPr="00C02C63">
              <w:rPr>
                <w:rFonts w:ascii="Times New Roman" w:hAnsi="Times New Roman" w:cs="Times New Roman"/>
              </w:rPr>
              <w:t>0,3 га на объект</w:t>
            </w:r>
          </w:p>
        </w:tc>
      </w:tr>
      <w:tr w:rsidR="008C5D3C" w:rsidRPr="00C02C63" w:rsidTr="00C33B68">
        <w:tc>
          <w:tcPr>
            <w:tcW w:w="0" w:type="auto"/>
            <w:tcBorders>
              <w:top w:val="single" w:sz="4" w:space="0" w:color="auto"/>
              <w:bottom w:val="single" w:sz="4" w:space="0" w:color="auto"/>
              <w:right w:val="single" w:sz="4" w:space="0" w:color="auto"/>
            </w:tcBorders>
            <w:shd w:val="clear" w:color="auto" w:fill="auto"/>
            <w:vAlign w:val="center"/>
          </w:tcPr>
          <w:p w:rsidR="008C5D3C" w:rsidRPr="00C02C63" w:rsidRDefault="008C5D3C" w:rsidP="00C33B68">
            <w:pPr>
              <w:suppressAutoHyphens/>
              <w:rPr>
                <w:rFonts w:ascii="Times New Roman" w:hAnsi="Times New Roman" w:cs="Times New Roman"/>
              </w:rPr>
            </w:pPr>
            <w:r w:rsidRPr="00C02C63">
              <w:rPr>
                <w:rFonts w:ascii="Times New Roman" w:hAnsi="Times New Roman" w:cs="Times New Roman"/>
              </w:rPr>
              <w:t>Концентратор</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C02C63" w:rsidRDefault="008C5D3C" w:rsidP="00C33B68">
            <w:pPr>
              <w:suppressAutoHyphens/>
              <w:jc w:val="center"/>
              <w:rPr>
                <w:rFonts w:ascii="Times New Roman" w:hAnsi="Times New Roman" w:cs="Times New Roman"/>
              </w:rPr>
            </w:pPr>
            <w:r w:rsidRPr="00C02C63">
              <w:rPr>
                <w:rFonts w:ascii="Times New Roman" w:hAnsi="Times New Roman" w:cs="Times New Roman"/>
              </w:rPr>
              <w:t>объект на 1,0-5,0 тысяч номеров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C02C63" w:rsidRDefault="008C5D3C" w:rsidP="00C33B68">
            <w:pPr>
              <w:suppressAutoHyphens/>
              <w:jc w:val="center"/>
              <w:rPr>
                <w:rFonts w:ascii="Times New Roman" w:hAnsi="Times New Roman" w:cs="Times New Roman"/>
              </w:rPr>
            </w:pPr>
            <w:r w:rsidRPr="00C02C63">
              <w:rPr>
                <w:rFonts w:ascii="Times New Roman" w:hAnsi="Times New Roman" w:cs="Times New Roman"/>
              </w:rPr>
              <w:t>по расчету</w:t>
            </w:r>
          </w:p>
        </w:tc>
        <w:tc>
          <w:tcPr>
            <w:tcW w:w="0" w:type="auto"/>
            <w:tcBorders>
              <w:top w:val="single" w:sz="4" w:space="0" w:color="auto"/>
              <w:left w:val="single" w:sz="4" w:space="0" w:color="auto"/>
              <w:bottom w:val="single" w:sz="4" w:space="0" w:color="auto"/>
            </w:tcBorders>
            <w:shd w:val="clear" w:color="auto" w:fill="auto"/>
          </w:tcPr>
          <w:p w:rsidR="008C5D3C" w:rsidRPr="00C02C63" w:rsidRDefault="008C5D3C" w:rsidP="00C33B68">
            <w:pPr>
              <w:suppressAutoHyphens/>
              <w:jc w:val="center"/>
              <w:rPr>
                <w:rFonts w:ascii="Times New Roman" w:hAnsi="Times New Roman" w:cs="Times New Roman"/>
                <w:vertAlign w:val="superscript"/>
              </w:rPr>
            </w:pPr>
            <w:r w:rsidRPr="00C02C63">
              <w:rPr>
                <w:rFonts w:ascii="Times New Roman" w:hAnsi="Times New Roman" w:cs="Times New Roman"/>
              </w:rPr>
              <w:t>40-</w:t>
            </w:r>
            <w:r w:rsidR="00C33B68" w:rsidRPr="00C02C63">
              <w:rPr>
                <w:rFonts w:ascii="Times New Roman" w:hAnsi="Times New Roman" w:cs="Times New Roman"/>
              </w:rPr>
              <w:t>100 </w:t>
            </w:r>
            <w:r w:rsidRPr="00C02C63">
              <w:rPr>
                <w:rFonts w:ascii="Times New Roman" w:hAnsi="Times New Roman" w:cs="Times New Roman"/>
              </w:rPr>
              <w:t>м</w:t>
            </w:r>
            <w:r w:rsidR="00C33B68" w:rsidRPr="00C02C63">
              <w:rPr>
                <w:rFonts w:ascii="Times New Roman" w:hAnsi="Times New Roman" w:cs="Times New Roman"/>
                <w:vertAlign w:val="superscript"/>
              </w:rPr>
              <w:t>2</w:t>
            </w:r>
          </w:p>
        </w:tc>
      </w:tr>
      <w:tr w:rsidR="00C33B68" w:rsidRPr="00C02C63" w:rsidTr="00C33B68">
        <w:trPr>
          <w:trHeight w:val="562"/>
        </w:trPr>
        <w:tc>
          <w:tcPr>
            <w:tcW w:w="0" w:type="auto"/>
            <w:tcBorders>
              <w:top w:val="single" w:sz="4" w:space="0" w:color="auto"/>
              <w:right w:val="single" w:sz="4" w:space="0" w:color="auto"/>
            </w:tcBorders>
            <w:shd w:val="clear" w:color="auto" w:fill="auto"/>
            <w:vAlign w:val="center"/>
          </w:tcPr>
          <w:p w:rsidR="00C33B68" w:rsidRPr="00C02C63" w:rsidRDefault="00C33B68" w:rsidP="00C33B68">
            <w:pPr>
              <w:suppressAutoHyphens/>
              <w:rPr>
                <w:rFonts w:ascii="Times New Roman" w:hAnsi="Times New Roman" w:cs="Times New Roman"/>
              </w:rPr>
            </w:pPr>
            <w:r w:rsidRPr="00C02C63">
              <w:rPr>
                <w:rFonts w:ascii="Times New Roman" w:hAnsi="Times New Roman" w:cs="Times New Roman"/>
              </w:rPr>
              <w:t>Опорно-усилительная станция (из расчета 60-120 тыс. абонентов)</w:t>
            </w:r>
          </w:p>
        </w:tc>
        <w:tc>
          <w:tcPr>
            <w:tcW w:w="0" w:type="auto"/>
            <w:tcBorders>
              <w:top w:val="single" w:sz="4" w:space="0" w:color="auto"/>
              <w:left w:val="single" w:sz="4" w:space="0" w:color="auto"/>
              <w:right w:val="single" w:sz="4" w:space="0" w:color="auto"/>
            </w:tcBorders>
            <w:shd w:val="clear" w:color="auto" w:fill="auto"/>
            <w:vAlign w:val="center"/>
          </w:tcPr>
          <w:p w:rsidR="00C33B68" w:rsidRPr="00C02C63" w:rsidRDefault="00C33B68" w:rsidP="00C33B68">
            <w:pPr>
              <w:suppressAutoHyphens/>
              <w:jc w:val="center"/>
              <w:rPr>
                <w:rFonts w:ascii="Times New Roman" w:hAnsi="Times New Roman" w:cs="Times New Roman"/>
              </w:rPr>
            </w:pPr>
            <w:r w:rsidRPr="00C02C63">
              <w:rPr>
                <w:rFonts w:ascii="Times New Roman" w:hAnsi="Times New Roman" w:cs="Times New Roman"/>
              </w:rPr>
              <w:t>объект</w:t>
            </w:r>
          </w:p>
        </w:tc>
        <w:tc>
          <w:tcPr>
            <w:tcW w:w="0" w:type="auto"/>
            <w:tcBorders>
              <w:top w:val="single" w:sz="4" w:space="0" w:color="auto"/>
              <w:left w:val="single" w:sz="4" w:space="0" w:color="auto"/>
              <w:right w:val="single" w:sz="4" w:space="0" w:color="auto"/>
            </w:tcBorders>
            <w:shd w:val="clear" w:color="auto" w:fill="auto"/>
            <w:vAlign w:val="center"/>
          </w:tcPr>
          <w:p w:rsidR="00C33B68" w:rsidRPr="00C02C63" w:rsidRDefault="00C33B68" w:rsidP="00C33B68">
            <w:pPr>
              <w:suppressAutoHyphens/>
              <w:jc w:val="center"/>
              <w:rPr>
                <w:rFonts w:ascii="Times New Roman" w:hAnsi="Times New Roman" w:cs="Times New Roman"/>
              </w:rPr>
            </w:pPr>
            <w:r w:rsidRPr="00C02C63">
              <w:rPr>
                <w:rFonts w:ascii="Times New Roman" w:hAnsi="Times New Roman" w:cs="Times New Roman"/>
              </w:rPr>
              <w:t>по расчету</w:t>
            </w:r>
          </w:p>
        </w:tc>
        <w:tc>
          <w:tcPr>
            <w:tcW w:w="0" w:type="auto"/>
            <w:tcBorders>
              <w:top w:val="single" w:sz="4" w:space="0" w:color="auto"/>
              <w:left w:val="single" w:sz="4" w:space="0" w:color="auto"/>
            </w:tcBorders>
            <w:shd w:val="clear" w:color="auto" w:fill="auto"/>
            <w:vAlign w:val="center"/>
          </w:tcPr>
          <w:p w:rsidR="00C33B68" w:rsidRPr="00C02C63" w:rsidRDefault="00C33B68" w:rsidP="00C33B68">
            <w:pPr>
              <w:suppressAutoHyphens/>
              <w:jc w:val="center"/>
              <w:rPr>
                <w:rFonts w:ascii="Times New Roman" w:hAnsi="Times New Roman" w:cs="Times New Roman"/>
              </w:rPr>
            </w:pPr>
            <w:r w:rsidRPr="00C02C63">
              <w:rPr>
                <w:rFonts w:ascii="Times New Roman" w:hAnsi="Times New Roman" w:cs="Times New Roman"/>
              </w:rPr>
              <w:t>0,1-0,15 га на</w:t>
            </w:r>
          </w:p>
          <w:p w:rsidR="00C33B68" w:rsidRPr="00C02C63" w:rsidRDefault="00C33B68" w:rsidP="00C33B68">
            <w:pPr>
              <w:suppressAutoHyphens/>
              <w:jc w:val="center"/>
              <w:rPr>
                <w:rFonts w:ascii="Times New Roman" w:hAnsi="Times New Roman" w:cs="Times New Roman"/>
              </w:rPr>
            </w:pPr>
            <w:r w:rsidRPr="00C02C63">
              <w:rPr>
                <w:rFonts w:ascii="Times New Roman" w:hAnsi="Times New Roman" w:cs="Times New Roman"/>
              </w:rPr>
              <w:t>объект</w:t>
            </w:r>
          </w:p>
        </w:tc>
      </w:tr>
      <w:tr w:rsidR="008C5D3C" w:rsidRPr="00C02C63" w:rsidTr="00C33B68">
        <w:tc>
          <w:tcPr>
            <w:tcW w:w="0" w:type="auto"/>
            <w:tcBorders>
              <w:top w:val="single" w:sz="4" w:space="0" w:color="auto"/>
              <w:bottom w:val="single" w:sz="4" w:space="0" w:color="auto"/>
              <w:right w:val="single" w:sz="4" w:space="0" w:color="auto"/>
            </w:tcBorders>
            <w:shd w:val="clear" w:color="auto" w:fill="auto"/>
            <w:vAlign w:val="center"/>
          </w:tcPr>
          <w:p w:rsidR="008C5D3C" w:rsidRPr="00C02C63" w:rsidRDefault="008C5D3C" w:rsidP="00C33B68">
            <w:pPr>
              <w:suppressAutoHyphens/>
              <w:rPr>
                <w:rFonts w:ascii="Times New Roman" w:hAnsi="Times New Roman" w:cs="Times New Roman"/>
              </w:rPr>
            </w:pPr>
            <w:r w:rsidRPr="00C02C63">
              <w:rPr>
                <w:rFonts w:ascii="Times New Roman" w:hAnsi="Times New Roman" w:cs="Times New Roman"/>
              </w:rPr>
              <w:t>Блок станция пров</w:t>
            </w:r>
            <w:r w:rsidR="00AC715C" w:rsidRPr="00C02C63">
              <w:rPr>
                <w:rFonts w:ascii="Times New Roman" w:hAnsi="Times New Roman" w:cs="Times New Roman"/>
              </w:rPr>
              <w:t>одного вещания (из расчета 30-</w:t>
            </w:r>
            <w:r w:rsidRPr="00C02C63">
              <w:rPr>
                <w:rFonts w:ascii="Times New Roman" w:hAnsi="Times New Roman" w:cs="Times New Roman"/>
              </w:rPr>
              <w:t>60 тыс. абонентов)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C02C63" w:rsidRDefault="008C5D3C" w:rsidP="00C33B68">
            <w:pPr>
              <w:suppressAutoHyphens/>
              <w:jc w:val="center"/>
              <w:rPr>
                <w:rFonts w:ascii="Times New Roman" w:hAnsi="Times New Roman" w:cs="Times New Roman"/>
              </w:rPr>
            </w:pPr>
            <w:r w:rsidRPr="00C02C63">
              <w:rPr>
                <w:rFonts w:ascii="Times New Roman" w:hAnsi="Times New Roman" w:cs="Times New Roman"/>
              </w:rPr>
              <w:t>объект</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C02C63" w:rsidRDefault="008C5D3C" w:rsidP="00C33B68">
            <w:pPr>
              <w:suppressAutoHyphens/>
              <w:jc w:val="center"/>
              <w:rPr>
                <w:rFonts w:ascii="Times New Roman" w:hAnsi="Times New Roman" w:cs="Times New Roman"/>
              </w:rPr>
            </w:pPr>
            <w:r w:rsidRPr="00C02C63">
              <w:rPr>
                <w:rFonts w:ascii="Times New Roman" w:hAnsi="Times New Roman" w:cs="Times New Roman"/>
              </w:rPr>
              <w:t>по расчету</w:t>
            </w:r>
          </w:p>
        </w:tc>
        <w:tc>
          <w:tcPr>
            <w:tcW w:w="0" w:type="auto"/>
            <w:tcBorders>
              <w:top w:val="single" w:sz="4" w:space="0" w:color="auto"/>
              <w:left w:val="single" w:sz="4" w:space="0" w:color="auto"/>
              <w:bottom w:val="single" w:sz="4" w:space="0" w:color="auto"/>
            </w:tcBorders>
            <w:shd w:val="clear" w:color="auto" w:fill="auto"/>
            <w:vAlign w:val="center"/>
          </w:tcPr>
          <w:p w:rsidR="008C5D3C" w:rsidRPr="00C02C63" w:rsidRDefault="008C5D3C" w:rsidP="00C33B68">
            <w:pPr>
              <w:suppressAutoHyphens/>
              <w:jc w:val="center"/>
              <w:rPr>
                <w:rFonts w:ascii="Times New Roman" w:hAnsi="Times New Roman" w:cs="Times New Roman"/>
              </w:rPr>
            </w:pPr>
            <w:r w:rsidRPr="00C02C63">
              <w:rPr>
                <w:rFonts w:ascii="Times New Roman" w:hAnsi="Times New Roman" w:cs="Times New Roman"/>
              </w:rPr>
              <w:t>0,05-0,1 га на объект</w:t>
            </w:r>
          </w:p>
        </w:tc>
      </w:tr>
      <w:tr w:rsidR="008C5D3C" w:rsidRPr="00C02C63" w:rsidTr="00C33B68">
        <w:tc>
          <w:tcPr>
            <w:tcW w:w="0" w:type="auto"/>
            <w:tcBorders>
              <w:top w:val="single" w:sz="4" w:space="0" w:color="auto"/>
              <w:bottom w:val="single" w:sz="4" w:space="0" w:color="auto"/>
              <w:right w:val="single" w:sz="4" w:space="0" w:color="auto"/>
            </w:tcBorders>
            <w:shd w:val="clear" w:color="auto" w:fill="auto"/>
            <w:vAlign w:val="center"/>
          </w:tcPr>
          <w:p w:rsidR="008C5D3C" w:rsidRPr="00C02C63" w:rsidRDefault="008C5D3C" w:rsidP="00C33B68">
            <w:pPr>
              <w:suppressAutoHyphens/>
              <w:rPr>
                <w:rFonts w:ascii="Times New Roman" w:hAnsi="Times New Roman" w:cs="Times New Roman"/>
              </w:rPr>
            </w:pPr>
            <w:r w:rsidRPr="00C02C63">
              <w:rPr>
                <w:rFonts w:ascii="Times New Roman" w:hAnsi="Times New Roman" w:cs="Times New Roman"/>
              </w:rPr>
              <w:t>Звуковые трансформаторные</w:t>
            </w:r>
            <w:r w:rsidR="00AC715C" w:rsidRPr="00C02C63">
              <w:rPr>
                <w:rFonts w:ascii="Times New Roman" w:hAnsi="Times New Roman" w:cs="Times New Roman"/>
              </w:rPr>
              <w:t xml:space="preserve"> подстанции (из расчета на 10-</w:t>
            </w:r>
            <w:r w:rsidRPr="00C02C63">
              <w:rPr>
                <w:rFonts w:ascii="Times New Roman" w:hAnsi="Times New Roman" w:cs="Times New Roman"/>
              </w:rPr>
              <w:t>12 тысяч абонентов)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C02C63" w:rsidRDefault="008C5D3C" w:rsidP="00C33B68">
            <w:pPr>
              <w:suppressAutoHyphens/>
              <w:jc w:val="center"/>
              <w:rPr>
                <w:rFonts w:ascii="Times New Roman" w:hAnsi="Times New Roman" w:cs="Times New Roman"/>
              </w:rPr>
            </w:pPr>
            <w:r w:rsidRPr="00C02C63">
              <w:rPr>
                <w:rFonts w:ascii="Times New Roman" w:hAnsi="Times New Roman" w:cs="Times New Roman"/>
              </w:rPr>
              <w:t>объект</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C02C63" w:rsidRDefault="008C5D3C" w:rsidP="00C33B68">
            <w:pPr>
              <w:suppressAutoHyphens/>
              <w:jc w:val="center"/>
              <w:rPr>
                <w:rFonts w:ascii="Times New Roman" w:hAnsi="Times New Roman" w:cs="Times New Roman"/>
              </w:rPr>
            </w:pPr>
            <w:r w:rsidRPr="00C02C63">
              <w:rPr>
                <w:rFonts w:ascii="Times New Roman" w:hAnsi="Times New Roman" w:cs="Times New Roman"/>
              </w:rPr>
              <w:t>1</w:t>
            </w:r>
          </w:p>
        </w:tc>
        <w:tc>
          <w:tcPr>
            <w:tcW w:w="0" w:type="auto"/>
            <w:tcBorders>
              <w:top w:val="single" w:sz="4" w:space="0" w:color="auto"/>
              <w:left w:val="single" w:sz="4" w:space="0" w:color="auto"/>
              <w:bottom w:val="single" w:sz="4" w:space="0" w:color="auto"/>
            </w:tcBorders>
            <w:shd w:val="clear" w:color="auto" w:fill="auto"/>
            <w:vAlign w:val="center"/>
          </w:tcPr>
          <w:p w:rsidR="008C5D3C" w:rsidRPr="00C02C63" w:rsidRDefault="008C5D3C" w:rsidP="00C33B68">
            <w:pPr>
              <w:suppressAutoHyphens/>
              <w:jc w:val="center"/>
              <w:rPr>
                <w:rFonts w:ascii="Times New Roman" w:hAnsi="Times New Roman" w:cs="Times New Roman"/>
              </w:rPr>
            </w:pPr>
            <w:r w:rsidRPr="00C02C63">
              <w:rPr>
                <w:rFonts w:ascii="Times New Roman" w:hAnsi="Times New Roman" w:cs="Times New Roman"/>
              </w:rPr>
              <w:t>50-70 м</w:t>
            </w:r>
            <w:r w:rsidR="00C33B68" w:rsidRPr="00C02C63">
              <w:rPr>
                <w:rFonts w:ascii="Times New Roman" w:hAnsi="Times New Roman" w:cs="Times New Roman"/>
                <w:vertAlign w:val="superscript"/>
              </w:rPr>
              <w:t>2</w:t>
            </w:r>
            <w:r w:rsidRPr="00C02C63">
              <w:rPr>
                <w:rFonts w:ascii="Times New Roman" w:hAnsi="Times New Roman" w:cs="Times New Roman"/>
              </w:rPr>
              <w:t xml:space="preserve"> на объект</w:t>
            </w:r>
          </w:p>
        </w:tc>
      </w:tr>
      <w:tr w:rsidR="008C5D3C" w:rsidRPr="00C02C63" w:rsidTr="00C33B68">
        <w:tc>
          <w:tcPr>
            <w:tcW w:w="0" w:type="auto"/>
            <w:tcBorders>
              <w:top w:val="single" w:sz="4" w:space="0" w:color="auto"/>
              <w:bottom w:val="single" w:sz="4" w:space="0" w:color="auto"/>
              <w:right w:val="single" w:sz="4" w:space="0" w:color="auto"/>
            </w:tcBorders>
            <w:shd w:val="clear" w:color="auto" w:fill="auto"/>
            <w:vAlign w:val="center"/>
          </w:tcPr>
          <w:p w:rsidR="008C5D3C" w:rsidRPr="00C02C63" w:rsidRDefault="008C5D3C" w:rsidP="00C33B68">
            <w:pPr>
              <w:suppressAutoHyphens/>
              <w:rPr>
                <w:rFonts w:ascii="Times New Roman" w:hAnsi="Times New Roman" w:cs="Times New Roman"/>
              </w:rPr>
            </w:pPr>
            <w:r w:rsidRPr="00C02C63">
              <w:rPr>
                <w:rFonts w:ascii="Times New Roman" w:hAnsi="Times New Roman" w:cs="Times New Roman"/>
              </w:rPr>
              <w:t>Технический центр кабельного телевидения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C02C63" w:rsidRDefault="008C5D3C" w:rsidP="00C33B68">
            <w:pPr>
              <w:suppressAutoHyphens/>
              <w:jc w:val="center"/>
              <w:rPr>
                <w:rFonts w:ascii="Times New Roman" w:hAnsi="Times New Roman" w:cs="Times New Roman"/>
              </w:rPr>
            </w:pPr>
            <w:r w:rsidRPr="00C02C63">
              <w:rPr>
                <w:rFonts w:ascii="Times New Roman" w:hAnsi="Times New Roman" w:cs="Times New Roman"/>
              </w:rPr>
              <w:t>объект</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C02C63" w:rsidRDefault="008C5D3C" w:rsidP="00C33B68">
            <w:pPr>
              <w:suppressAutoHyphens/>
              <w:jc w:val="center"/>
              <w:rPr>
                <w:rFonts w:ascii="Times New Roman" w:hAnsi="Times New Roman" w:cs="Times New Roman"/>
              </w:rPr>
            </w:pPr>
            <w:r w:rsidRPr="00C02C63">
              <w:rPr>
                <w:rFonts w:ascii="Times New Roman" w:hAnsi="Times New Roman" w:cs="Times New Roman"/>
              </w:rPr>
              <w:t>1 на жилой район</w:t>
            </w:r>
          </w:p>
        </w:tc>
        <w:tc>
          <w:tcPr>
            <w:tcW w:w="0" w:type="auto"/>
            <w:tcBorders>
              <w:top w:val="single" w:sz="4" w:space="0" w:color="auto"/>
              <w:left w:val="single" w:sz="4" w:space="0" w:color="auto"/>
              <w:bottom w:val="single" w:sz="4" w:space="0" w:color="auto"/>
            </w:tcBorders>
            <w:shd w:val="clear" w:color="auto" w:fill="auto"/>
            <w:vAlign w:val="center"/>
          </w:tcPr>
          <w:p w:rsidR="008C5D3C" w:rsidRPr="00C02C63" w:rsidRDefault="008C5D3C" w:rsidP="00C33B68">
            <w:pPr>
              <w:suppressAutoHyphens/>
              <w:jc w:val="center"/>
              <w:rPr>
                <w:rFonts w:ascii="Times New Roman" w:hAnsi="Times New Roman" w:cs="Times New Roman"/>
              </w:rPr>
            </w:pPr>
            <w:r w:rsidRPr="00C02C63">
              <w:rPr>
                <w:rFonts w:ascii="Times New Roman" w:hAnsi="Times New Roman" w:cs="Times New Roman"/>
              </w:rPr>
              <w:t>0,3-0,5 га на объект</w:t>
            </w:r>
          </w:p>
        </w:tc>
      </w:tr>
    </w:tbl>
    <w:p w:rsidR="008C5D3C" w:rsidRPr="00C02C63" w:rsidRDefault="008C5D3C" w:rsidP="008C5D3C">
      <w:pPr>
        <w:pStyle w:val="01"/>
      </w:pPr>
    </w:p>
    <w:p w:rsidR="00B71C8A" w:rsidRPr="00C02C63" w:rsidRDefault="00D723A8" w:rsidP="00D723A8">
      <w:pPr>
        <w:pStyle w:val="01"/>
      </w:pPr>
      <w:r w:rsidRPr="00C02C63">
        <w:t>6.7</w:t>
      </w:r>
      <w:r w:rsidR="00B71C8A" w:rsidRPr="00C02C63">
        <w:t xml:space="preserve">.3. Размеры земельных участков для сооружений связи устанавливаются согласно </w:t>
      </w:r>
      <w:r w:rsidR="00DB1B24" w:rsidRPr="00C02C63">
        <w:t xml:space="preserve">таблице </w:t>
      </w:r>
      <w:r w:rsidR="00A8308F" w:rsidRPr="00C02C63">
        <w:t>69</w:t>
      </w:r>
      <w:r w:rsidR="00DB1B24" w:rsidRPr="00C02C63">
        <w:t xml:space="preserve">. </w:t>
      </w:r>
    </w:p>
    <w:p w:rsidR="00FC10C5" w:rsidRPr="00C02C63" w:rsidRDefault="00FC10C5" w:rsidP="005359CF">
      <w:pPr>
        <w:pStyle w:val="05"/>
      </w:pPr>
      <w:bookmarkStart w:id="121" w:name="_Ref450170474"/>
    </w:p>
    <w:p w:rsidR="00FC10C5" w:rsidRPr="00C02C63" w:rsidRDefault="00FC10C5" w:rsidP="005359CF">
      <w:pPr>
        <w:pStyle w:val="05"/>
      </w:pPr>
    </w:p>
    <w:p w:rsidR="005359CF" w:rsidRPr="00C02C63" w:rsidRDefault="005359CF" w:rsidP="005359CF">
      <w:pPr>
        <w:pStyle w:val="05"/>
      </w:pPr>
      <w:r w:rsidRPr="00C02C63">
        <w:lastRenderedPageBreak/>
        <w:t xml:space="preserve">Таблица </w:t>
      </w:r>
      <w:bookmarkEnd w:id="121"/>
      <w:r w:rsidR="00A8308F" w:rsidRPr="00C02C63">
        <w:t>69</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388"/>
        <w:gridCol w:w="2925"/>
      </w:tblGrid>
      <w:tr w:rsidR="005359CF" w:rsidRPr="00C02C63" w:rsidTr="005359CF">
        <w:tc>
          <w:tcPr>
            <w:tcW w:w="0" w:type="auto"/>
            <w:tcBorders>
              <w:top w:val="single" w:sz="4" w:space="0" w:color="auto"/>
              <w:bottom w:val="single" w:sz="4" w:space="0" w:color="auto"/>
              <w:right w:val="single" w:sz="4" w:space="0" w:color="auto"/>
            </w:tcBorders>
            <w:shd w:val="clear" w:color="auto" w:fill="auto"/>
            <w:vAlign w:val="center"/>
          </w:tcPr>
          <w:p w:rsidR="005359CF" w:rsidRPr="00C02C63" w:rsidRDefault="005359CF" w:rsidP="005359CF">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Сооружение связи</w:t>
            </w:r>
          </w:p>
        </w:tc>
        <w:tc>
          <w:tcPr>
            <w:tcW w:w="0" w:type="auto"/>
            <w:tcBorders>
              <w:top w:val="single" w:sz="4" w:space="0" w:color="auto"/>
              <w:left w:val="single" w:sz="4" w:space="0" w:color="auto"/>
              <w:bottom w:val="single" w:sz="4" w:space="0" w:color="auto"/>
            </w:tcBorders>
            <w:shd w:val="clear" w:color="auto" w:fill="auto"/>
            <w:vAlign w:val="center"/>
          </w:tcPr>
          <w:p w:rsidR="005359CF" w:rsidRPr="00C02C63" w:rsidRDefault="005359CF" w:rsidP="005359CF">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Размер земельного участка, га</w:t>
            </w:r>
          </w:p>
        </w:tc>
      </w:tr>
      <w:tr w:rsidR="005359CF" w:rsidRPr="00C02C63" w:rsidTr="005359CF">
        <w:tc>
          <w:tcPr>
            <w:tcW w:w="0" w:type="auto"/>
            <w:gridSpan w:val="2"/>
            <w:tcBorders>
              <w:top w:val="single" w:sz="4" w:space="0" w:color="auto"/>
              <w:bottom w:val="single" w:sz="4" w:space="0" w:color="auto"/>
            </w:tcBorders>
            <w:shd w:val="clear" w:color="auto" w:fill="auto"/>
          </w:tcPr>
          <w:p w:rsidR="005359CF" w:rsidRPr="00C02C63" w:rsidRDefault="005359CF" w:rsidP="00656A1C">
            <w:pPr>
              <w:jc w:val="center"/>
              <w:rPr>
                <w:rFonts w:ascii="Times New Roman" w:hAnsi="Times New Roman" w:cs="Times New Roman"/>
                <w:b/>
                <w:sz w:val="20"/>
                <w:szCs w:val="20"/>
              </w:rPr>
            </w:pPr>
            <w:r w:rsidRPr="00C02C63">
              <w:rPr>
                <w:rFonts w:ascii="Times New Roman" w:hAnsi="Times New Roman" w:cs="Times New Roman"/>
                <w:b/>
                <w:sz w:val="20"/>
                <w:szCs w:val="20"/>
              </w:rPr>
              <w:t>Кабельные линии</w:t>
            </w:r>
          </w:p>
        </w:tc>
      </w:tr>
      <w:tr w:rsidR="005359CF" w:rsidRPr="00C02C63" w:rsidTr="005359CF">
        <w:tc>
          <w:tcPr>
            <w:tcW w:w="0" w:type="auto"/>
            <w:tcBorders>
              <w:top w:val="single" w:sz="4" w:space="0" w:color="auto"/>
              <w:bottom w:val="nil"/>
              <w:right w:val="single" w:sz="4" w:space="0" w:color="auto"/>
            </w:tcBorders>
            <w:shd w:val="clear" w:color="auto" w:fill="auto"/>
          </w:tcPr>
          <w:p w:rsidR="005359CF" w:rsidRPr="00C02C63" w:rsidRDefault="005359CF" w:rsidP="005359CF">
            <w:pPr>
              <w:suppressAutoHyphens/>
              <w:rPr>
                <w:rFonts w:ascii="Times New Roman" w:hAnsi="Times New Roman" w:cs="Times New Roman"/>
                <w:sz w:val="20"/>
                <w:szCs w:val="20"/>
              </w:rPr>
            </w:pPr>
            <w:r w:rsidRPr="00C02C63">
              <w:rPr>
                <w:rFonts w:ascii="Times New Roman" w:hAnsi="Times New Roman" w:cs="Times New Roman"/>
                <w:sz w:val="20"/>
                <w:szCs w:val="20"/>
              </w:rPr>
              <w:t>Необслуживаемые усилительные пункты в металлических цистернах:</w:t>
            </w:r>
          </w:p>
        </w:tc>
        <w:tc>
          <w:tcPr>
            <w:tcW w:w="0" w:type="auto"/>
            <w:tcBorders>
              <w:top w:val="single" w:sz="4" w:space="0" w:color="auto"/>
              <w:left w:val="single" w:sz="4" w:space="0" w:color="auto"/>
              <w:bottom w:val="nil"/>
            </w:tcBorders>
            <w:shd w:val="clear" w:color="auto" w:fill="auto"/>
          </w:tcPr>
          <w:p w:rsidR="005359CF" w:rsidRPr="00C02C63" w:rsidRDefault="005359CF" w:rsidP="005359CF">
            <w:pPr>
              <w:suppressAutoHyphens/>
              <w:jc w:val="both"/>
              <w:rPr>
                <w:rFonts w:ascii="Times New Roman" w:hAnsi="Times New Roman" w:cs="Times New Roman"/>
                <w:sz w:val="20"/>
                <w:szCs w:val="20"/>
              </w:rPr>
            </w:pPr>
          </w:p>
        </w:tc>
      </w:tr>
      <w:tr w:rsidR="005359CF" w:rsidRPr="00C02C63" w:rsidTr="005359CF">
        <w:tc>
          <w:tcPr>
            <w:tcW w:w="0" w:type="auto"/>
            <w:tcBorders>
              <w:top w:val="nil"/>
              <w:bottom w:val="nil"/>
              <w:right w:val="single" w:sz="4" w:space="0" w:color="auto"/>
            </w:tcBorders>
            <w:shd w:val="clear" w:color="auto" w:fill="auto"/>
          </w:tcPr>
          <w:p w:rsidR="005359CF" w:rsidRPr="00C02C63" w:rsidRDefault="005359CF" w:rsidP="005359CF">
            <w:pPr>
              <w:suppressAutoHyphens/>
              <w:rPr>
                <w:rFonts w:ascii="Times New Roman" w:hAnsi="Times New Roman" w:cs="Times New Roman"/>
                <w:sz w:val="20"/>
                <w:szCs w:val="20"/>
              </w:rPr>
            </w:pPr>
            <w:r w:rsidRPr="00C02C63">
              <w:rPr>
                <w:rFonts w:ascii="Times New Roman" w:hAnsi="Times New Roman" w:cs="Times New Roman"/>
                <w:sz w:val="20"/>
                <w:szCs w:val="20"/>
              </w:rPr>
              <w:t>при уровне грунтовых вод на глубине до 0,4 м</w:t>
            </w:r>
          </w:p>
        </w:tc>
        <w:tc>
          <w:tcPr>
            <w:tcW w:w="0" w:type="auto"/>
            <w:tcBorders>
              <w:top w:val="nil"/>
              <w:left w:val="single" w:sz="4" w:space="0" w:color="auto"/>
              <w:bottom w:val="nil"/>
            </w:tcBorders>
            <w:shd w:val="clear" w:color="auto" w:fill="auto"/>
          </w:tcPr>
          <w:p w:rsidR="005359CF" w:rsidRPr="00C02C63" w:rsidRDefault="005359CF" w:rsidP="005359C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0,021</w:t>
            </w:r>
          </w:p>
        </w:tc>
      </w:tr>
      <w:tr w:rsidR="005359CF" w:rsidRPr="00C02C63" w:rsidTr="005359CF">
        <w:tc>
          <w:tcPr>
            <w:tcW w:w="0" w:type="auto"/>
            <w:tcBorders>
              <w:top w:val="nil"/>
              <w:bottom w:val="nil"/>
              <w:right w:val="single" w:sz="4" w:space="0" w:color="auto"/>
            </w:tcBorders>
            <w:shd w:val="clear" w:color="auto" w:fill="auto"/>
          </w:tcPr>
          <w:p w:rsidR="005359CF" w:rsidRPr="00C02C63" w:rsidRDefault="005359CF" w:rsidP="005359CF">
            <w:pPr>
              <w:suppressAutoHyphens/>
              <w:rPr>
                <w:rFonts w:ascii="Times New Roman" w:hAnsi="Times New Roman" w:cs="Times New Roman"/>
                <w:sz w:val="20"/>
                <w:szCs w:val="20"/>
              </w:rPr>
            </w:pPr>
            <w:r w:rsidRPr="00C02C63">
              <w:rPr>
                <w:rFonts w:ascii="Times New Roman" w:hAnsi="Times New Roman" w:cs="Times New Roman"/>
                <w:sz w:val="20"/>
                <w:szCs w:val="20"/>
              </w:rPr>
              <w:t>то же, на глубине от 0,4 до 1,3 м</w:t>
            </w:r>
          </w:p>
        </w:tc>
        <w:tc>
          <w:tcPr>
            <w:tcW w:w="0" w:type="auto"/>
            <w:tcBorders>
              <w:top w:val="nil"/>
              <w:left w:val="single" w:sz="4" w:space="0" w:color="auto"/>
              <w:bottom w:val="nil"/>
            </w:tcBorders>
            <w:shd w:val="clear" w:color="auto" w:fill="auto"/>
          </w:tcPr>
          <w:p w:rsidR="005359CF" w:rsidRPr="00C02C63" w:rsidRDefault="005359CF" w:rsidP="005359C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0,013</w:t>
            </w:r>
          </w:p>
        </w:tc>
      </w:tr>
      <w:tr w:rsidR="005359CF" w:rsidRPr="00C02C63" w:rsidTr="005359CF">
        <w:tc>
          <w:tcPr>
            <w:tcW w:w="0" w:type="auto"/>
            <w:tcBorders>
              <w:top w:val="nil"/>
              <w:bottom w:val="single" w:sz="4" w:space="0" w:color="auto"/>
              <w:right w:val="single" w:sz="4" w:space="0" w:color="auto"/>
            </w:tcBorders>
            <w:shd w:val="clear" w:color="auto" w:fill="auto"/>
          </w:tcPr>
          <w:p w:rsidR="005359CF" w:rsidRPr="00C02C63" w:rsidRDefault="005359CF" w:rsidP="005359CF">
            <w:pPr>
              <w:suppressAutoHyphens/>
              <w:rPr>
                <w:rFonts w:ascii="Times New Roman" w:hAnsi="Times New Roman" w:cs="Times New Roman"/>
                <w:sz w:val="20"/>
                <w:szCs w:val="20"/>
              </w:rPr>
            </w:pPr>
            <w:r w:rsidRPr="00C02C63">
              <w:rPr>
                <w:rFonts w:ascii="Times New Roman" w:hAnsi="Times New Roman" w:cs="Times New Roman"/>
                <w:sz w:val="20"/>
                <w:szCs w:val="20"/>
              </w:rPr>
              <w:t>то же, на глубине более 1,3 м</w:t>
            </w:r>
          </w:p>
        </w:tc>
        <w:tc>
          <w:tcPr>
            <w:tcW w:w="0" w:type="auto"/>
            <w:tcBorders>
              <w:top w:val="nil"/>
              <w:left w:val="single" w:sz="4" w:space="0" w:color="auto"/>
              <w:bottom w:val="single" w:sz="4" w:space="0" w:color="auto"/>
            </w:tcBorders>
            <w:shd w:val="clear" w:color="auto" w:fill="auto"/>
          </w:tcPr>
          <w:p w:rsidR="005359CF" w:rsidRPr="00C02C63" w:rsidRDefault="005359CF" w:rsidP="005359C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0,006</w:t>
            </w:r>
          </w:p>
        </w:tc>
      </w:tr>
      <w:tr w:rsidR="005359CF" w:rsidRPr="00C02C63" w:rsidTr="005359CF">
        <w:tc>
          <w:tcPr>
            <w:tcW w:w="0" w:type="auto"/>
            <w:tcBorders>
              <w:top w:val="single" w:sz="4" w:space="0" w:color="auto"/>
              <w:bottom w:val="single" w:sz="4" w:space="0" w:color="auto"/>
              <w:right w:val="single" w:sz="4" w:space="0" w:color="auto"/>
            </w:tcBorders>
            <w:shd w:val="clear" w:color="auto" w:fill="auto"/>
          </w:tcPr>
          <w:p w:rsidR="005359CF" w:rsidRPr="00C02C63" w:rsidRDefault="005359CF" w:rsidP="005359CF">
            <w:pPr>
              <w:suppressAutoHyphens/>
              <w:rPr>
                <w:rFonts w:ascii="Times New Roman" w:hAnsi="Times New Roman" w:cs="Times New Roman"/>
                <w:sz w:val="20"/>
                <w:szCs w:val="20"/>
              </w:rPr>
            </w:pPr>
            <w:r w:rsidRPr="00C02C63">
              <w:rPr>
                <w:rFonts w:ascii="Times New Roman" w:hAnsi="Times New Roman" w:cs="Times New Roman"/>
                <w:sz w:val="20"/>
                <w:szCs w:val="20"/>
              </w:rPr>
              <w:t>Необслуживаемые усилительные пункты в контейнерах</w:t>
            </w:r>
          </w:p>
        </w:tc>
        <w:tc>
          <w:tcPr>
            <w:tcW w:w="0" w:type="auto"/>
            <w:tcBorders>
              <w:top w:val="single" w:sz="4" w:space="0" w:color="auto"/>
              <w:left w:val="single" w:sz="4" w:space="0" w:color="auto"/>
              <w:bottom w:val="single" w:sz="4" w:space="0" w:color="auto"/>
            </w:tcBorders>
            <w:shd w:val="clear" w:color="auto" w:fill="auto"/>
          </w:tcPr>
          <w:p w:rsidR="005359CF" w:rsidRPr="00C02C63" w:rsidRDefault="005359CF" w:rsidP="005359C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0,001</w:t>
            </w:r>
          </w:p>
        </w:tc>
      </w:tr>
      <w:tr w:rsidR="005359CF" w:rsidRPr="00C02C63" w:rsidTr="005359CF">
        <w:tc>
          <w:tcPr>
            <w:tcW w:w="0" w:type="auto"/>
            <w:tcBorders>
              <w:top w:val="single" w:sz="4" w:space="0" w:color="auto"/>
              <w:bottom w:val="single" w:sz="4" w:space="0" w:color="auto"/>
              <w:right w:val="single" w:sz="4" w:space="0" w:color="auto"/>
            </w:tcBorders>
            <w:shd w:val="clear" w:color="auto" w:fill="auto"/>
          </w:tcPr>
          <w:p w:rsidR="005359CF" w:rsidRPr="00C02C63" w:rsidRDefault="005359CF" w:rsidP="005359CF">
            <w:pPr>
              <w:suppressAutoHyphens/>
              <w:rPr>
                <w:rFonts w:ascii="Times New Roman" w:hAnsi="Times New Roman" w:cs="Times New Roman"/>
                <w:sz w:val="20"/>
                <w:szCs w:val="20"/>
              </w:rPr>
            </w:pPr>
            <w:r w:rsidRPr="00C02C63">
              <w:rPr>
                <w:rFonts w:ascii="Times New Roman" w:hAnsi="Times New Roman" w:cs="Times New Roman"/>
                <w:sz w:val="20"/>
                <w:szCs w:val="20"/>
              </w:rPr>
              <w:t>Обслуживаемые усилительные пункты и сетевые узлы выделения</w:t>
            </w:r>
          </w:p>
        </w:tc>
        <w:tc>
          <w:tcPr>
            <w:tcW w:w="0" w:type="auto"/>
            <w:tcBorders>
              <w:top w:val="single" w:sz="4" w:space="0" w:color="auto"/>
              <w:left w:val="single" w:sz="4" w:space="0" w:color="auto"/>
              <w:bottom w:val="single" w:sz="4" w:space="0" w:color="auto"/>
            </w:tcBorders>
            <w:shd w:val="clear" w:color="auto" w:fill="auto"/>
          </w:tcPr>
          <w:p w:rsidR="005359CF" w:rsidRPr="00C02C63" w:rsidRDefault="005359CF" w:rsidP="005359C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0,29</w:t>
            </w:r>
          </w:p>
        </w:tc>
      </w:tr>
      <w:tr w:rsidR="005359CF" w:rsidRPr="00C02C63" w:rsidTr="005359CF">
        <w:tc>
          <w:tcPr>
            <w:tcW w:w="0" w:type="auto"/>
            <w:tcBorders>
              <w:top w:val="single" w:sz="4" w:space="0" w:color="auto"/>
              <w:bottom w:val="single" w:sz="4" w:space="0" w:color="auto"/>
              <w:right w:val="single" w:sz="4" w:space="0" w:color="auto"/>
            </w:tcBorders>
            <w:shd w:val="clear" w:color="auto" w:fill="auto"/>
          </w:tcPr>
          <w:p w:rsidR="005359CF" w:rsidRPr="00C02C63" w:rsidRDefault="005359CF" w:rsidP="005359CF">
            <w:pPr>
              <w:suppressAutoHyphens/>
              <w:rPr>
                <w:rFonts w:ascii="Times New Roman" w:hAnsi="Times New Roman" w:cs="Times New Roman"/>
                <w:sz w:val="20"/>
                <w:szCs w:val="20"/>
              </w:rPr>
            </w:pPr>
            <w:r w:rsidRPr="00C02C63">
              <w:rPr>
                <w:rFonts w:ascii="Times New Roman" w:hAnsi="Times New Roman" w:cs="Times New Roman"/>
                <w:sz w:val="20"/>
                <w:szCs w:val="20"/>
              </w:rPr>
              <w:t>Вспомогательные осевые узлы выделения</w:t>
            </w:r>
          </w:p>
        </w:tc>
        <w:tc>
          <w:tcPr>
            <w:tcW w:w="0" w:type="auto"/>
            <w:tcBorders>
              <w:top w:val="single" w:sz="4" w:space="0" w:color="auto"/>
              <w:left w:val="single" w:sz="4" w:space="0" w:color="auto"/>
              <w:bottom w:val="single" w:sz="4" w:space="0" w:color="auto"/>
            </w:tcBorders>
            <w:shd w:val="clear" w:color="auto" w:fill="auto"/>
          </w:tcPr>
          <w:p w:rsidR="005359CF" w:rsidRPr="00C02C63" w:rsidRDefault="005359CF" w:rsidP="005359C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1,55</w:t>
            </w:r>
          </w:p>
        </w:tc>
      </w:tr>
      <w:tr w:rsidR="005359CF" w:rsidRPr="00C02C63" w:rsidTr="005359CF">
        <w:tc>
          <w:tcPr>
            <w:tcW w:w="0" w:type="auto"/>
            <w:tcBorders>
              <w:top w:val="single" w:sz="4" w:space="0" w:color="auto"/>
              <w:bottom w:val="nil"/>
              <w:right w:val="single" w:sz="4" w:space="0" w:color="auto"/>
            </w:tcBorders>
            <w:shd w:val="clear" w:color="auto" w:fill="auto"/>
          </w:tcPr>
          <w:p w:rsidR="005359CF" w:rsidRPr="00C02C63" w:rsidRDefault="005359CF" w:rsidP="005359CF">
            <w:pPr>
              <w:suppressAutoHyphens/>
              <w:rPr>
                <w:rFonts w:ascii="Times New Roman" w:hAnsi="Times New Roman" w:cs="Times New Roman"/>
                <w:sz w:val="20"/>
                <w:szCs w:val="20"/>
              </w:rPr>
            </w:pPr>
            <w:r w:rsidRPr="00C02C63">
              <w:rPr>
                <w:rFonts w:ascii="Times New Roman" w:hAnsi="Times New Roman" w:cs="Times New Roman"/>
                <w:sz w:val="20"/>
                <w:szCs w:val="20"/>
              </w:rPr>
              <w:t>Сетевые узлы управления и коммутации с заглубленными зданиями площадью (м</w:t>
            </w:r>
            <w:r w:rsidRPr="00C02C63">
              <w:rPr>
                <w:rFonts w:ascii="Times New Roman" w:hAnsi="Times New Roman" w:cs="Times New Roman"/>
                <w:sz w:val="20"/>
                <w:szCs w:val="20"/>
                <w:vertAlign w:val="superscript"/>
              </w:rPr>
              <w:t>2</w:t>
            </w:r>
            <w:r w:rsidRPr="00C02C63">
              <w:rPr>
                <w:rFonts w:ascii="Times New Roman" w:hAnsi="Times New Roman" w:cs="Times New Roman"/>
                <w:sz w:val="20"/>
                <w:szCs w:val="20"/>
              </w:rPr>
              <w:t>):</w:t>
            </w:r>
          </w:p>
        </w:tc>
        <w:tc>
          <w:tcPr>
            <w:tcW w:w="0" w:type="auto"/>
            <w:tcBorders>
              <w:top w:val="single" w:sz="4" w:space="0" w:color="auto"/>
              <w:left w:val="single" w:sz="4" w:space="0" w:color="auto"/>
              <w:bottom w:val="nil"/>
            </w:tcBorders>
            <w:shd w:val="clear" w:color="auto" w:fill="auto"/>
          </w:tcPr>
          <w:p w:rsidR="005359CF" w:rsidRPr="00C02C63" w:rsidRDefault="005359CF" w:rsidP="005359CF">
            <w:pPr>
              <w:suppressAutoHyphens/>
              <w:jc w:val="both"/>
              <w:rPr>
                <w:rFonts w:ascii="Times New Roman" w:hAnsi="Times New Roman" w:cs="Times New Roman"/>
                <w:sz w:val="20"/>
                <w:szCs w:val="20"/>
              </w:rPr>
            </w:pPr>
          </w:p>
        </w:tc>
      </w:tr>
      <w:tr w:rsidR="005359CF" w:rsidRPr="00C02C63" w:rsidTr="005359CF">
        <w:tc>
          <w:tcPr>
            <w:tcW w:w="0" w:type="auto"/>
            <w:tcBorders>
              <w:top w:val="nil"/>
              <w:bottom w:val="nil"/>
              <w:right w:val="single" w:sz="4" w:space="0" w:color="auto"/>
            </w:tcBorders>
            <w:shd w:val="clear" w:color="auto" w:fill="auto"/>
          </w:tcPr>
          <w:p w:rsidR="005359CF" w:rsidRPr="00C02C63" w:rsidRDefault="005359CF" w:rsidP="005359CF">
            <w:pPr>
              <w:suppressAutoHyphens/>
              <w:rPr>
                <w:rFonts w:ascii="Times New Roman" w:hAnsi="Times New Roman" w:cs="Times New Roman"/>
                <w:sz w:val="20"/>
                <w:szCs w:val="20"/>
              </w:rPr>
            </w:pPr>
            <w:r w:rsidRPr="00C02C63">
              <w:rPr>
                <w:rFonts w:ascii="Times New Roman" w:hAnsi="Times New Roman" w:cs="Times New Roman"/>
                <w:sz w:val="20"/>
                <w:szCs w:val="20"/>
              </w:rPr>
              <w:t>3000</w:t>
            </w:r>
          </w:p>
        </w:tc>
        <w:tc>
          <w:tcPr>
            <w:tcW w:w="0" w:type="auto"/>
            <w:tcBorders>
              <w:top w:val="nil"/>
              <w:left w:val="single" w:sz="4" w:space="0" w:color="auto"/>
              <w:bottom w:val="nil"/>
            </w:tcBorders>
            <w:shd w:val="clear" w:color="auto" w:fill="auto"/>
          </w:tcPr>
          <w:p w:rsidR="005359CF" w:rsidRPr="00C02C63" w:rsidRDefault="005359CF" w:rsidP="005359C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1,98</w:t>
            </w:r>
          </w:p>
        </w:tc>
      </w:tr>
      <w:tr w:rsidR="005359CF" w:rsidRPr="00C02C63" w:rsidTr="005359CF">
        <w:tc>
          <w:tcPr>
            <w:tcW w:w="0" w:type="auto"/>
            <w:tcBorders>
              <w:top w:val="nil"/>
              <w:bottom w:val="nil"/>
              <w:right w:val="single" w:sz="4" w:space="0" w:color="auto"/>
            </w:tcBorders>
            <w:shd w:val="clear" w:color="auto" w:fill="auto"/>
          </w:tcPr>
          <w:p w:rsidR="005359CF" w:rsidRPr="00C02C63" w:rsidRDefault="005359CF" w:rsidP="005359CF">
            <w:pPr>
              <w:suppressAutoHyphens/>
              <w:rPr>
                <w:rFonts w:ascii="Times New Roman" w:hAnsi="Times New Roman" w:cs="Times New Roman"/>
                <w:sz w:val="20"/>
                <w:szCs w:val="20"/>
              </w:rPr>
            </w:pPr>
            <w:r w:rsidRPr="00C02C63">
              <w:rPr>
                <w:rFonts w:ascii="Times New Roman" w:hAnsi="Times New Roman" w:cs="Times New Roman"/>
                <w:sz w:val="20"/>
                <w:szCs w:val="20"/>
              </w:rPr>
              <w:t>6000</w:t>
            </w:r>
          </w:p>
        </w:tc>
        <w:tc>
          <w:tcPr>
            <w:tcW w:w="0" w:type="auto"/>
            <w:tcBorders>
              <w:top w:val="nil"/>
              <w:left w:val="single" w:sz="4" w:space="0" w:color="auto"/>
              <w:bottom w:val="nil"/>
            </w:tcBorders>
            <w:shd w:val="clear" w:color="auto" w:fill="auto"/>
          </w:tcPr>
          <w:p w:rsidR="005359CF" w:rsidRPr="00C02C63" w:rsidRDefault="005359CF" w:rsidP="005359C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3,00</w:t>
            </w:r>
          </w:p>
        </w:tc>
      </w:tr>
      <w:tr w:rsidR="005359CF" w:rsidRPr="00C02C63" w:rsidTr="005359CF">
        <w:tc>
          <w:tcPr>
            <w:tcW w:w="0" w:type="auto"/>
            <w:tcBorders>
              <w:top w:val="nil"/>
              <w:bottom w:val="single" w:sz="4" w:space="0" w:color="auto"/>
              <w:right w:val="single" w:sz="4" w:space="0" w:color="auto"/>
            </w:tcBorders>
            <w:shd w:val="clear" w:color="auto" w:fill="auto"/>
          </w:tcPr>
          <w:p w:rsidR="005359CF" w:rsidRPr="00C02C63" w:rsidRDefault="005359CF" w:rsidP="005359CF">
            <w:pPr>
              <w:suppressAutoHyphens/>
              <w:rPr>
                <w:rFonts w:ascii="Times New Roman" w:hAnsi="Times New Roman" w:cs="Times New Roman"/>
                <w:sz w:val="20"/>
                <w:szCs w:val="20"/>
              </w:rPr>
            </w:pPr>
            <w:r w:rsidRPr="00C02C63">
              <w:rPr>
                <w:rFonts w:ascii="Times New Roman" w:hAnsi="Times New Roman" w:cs="Times New Roman"/>
                <w:sz w:val="20"/>
                <w:szCs w:val="20"/>
              </w:rPr>
              <w:t>9000</w:t>
            </w:r>
          </w:p>
        </w:tc>
        <w:tc>
          <w:tcPr>
            <w:tcW w:w="0" w:type="auto"/>
            <w:tcBorders>
              <w:top w:val="nil"/>
              <w:left w:val="single" w:sz="4" w:space="0" w:color="auto"/>
              <w:bottom w:val="single" w:sz="4" w:space="0" w:color="auto"/>
            </w:tcBorders>
            <w:shd w:val="clear" w:color="auto" w:fill="auto"/>
          </w:tcPr>
          <w:p w:rsidR="005359CF" w:rsidRPr="00C02C63" w:rsidRDefault="005359CF" w:rsidP="005359C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4,10</w:t>
            </w:r>
          </w:p>
        </w:tc>
      </w:tr>
      <w:tr w:rsidR="005359CF" w:rsidRPr="00C02C63" w:rsidTr="005359CF">
        <w:tc>
          <w:tcPr>
            <w:tcW w:w="0" w:type="auto"/>
            <w:tcBorders>
              <w:top w:val="single" w:sz="4" w:space="0" w:color="auto"/>
              <w:bottom w:val="single" w:sz="4" w:space="0" w:color="auto"/>
              <w:right w:val="single" w:sz="4" w:space="0" w:color="auto"/>
            </w:tcBorders>
            <w:shd w:val="clear" w:color="auto" w:fill="auto"/>
          </w:tcPr>
          <w:p w:rsidR="005359CF" w:rsidRPr="00C02C63" w:rsidRDefault="005359CF" w:rsidP="005359CF">
            <w:pPr>
              <w:suppressAutoHyphens/>
              <w:rPr>
                <w:rFonts w:ascii="Times New Roman" w:hAnsi="Times New Roman" w:cs="Times New Roman"/>
                <w:sz w:val="20"/>
                <w:szCs w:val="20"/>
              </w:rPr>
            </w:pPr>
            <w:r w:rsidRPr="00C02C63">
              <w:rPr>
                <w:rFonts w:ascii="Times New Roman" w:hAnsi="Times New Roman" w:cs="Times New Roman"/>
                <w:sz w:val="20"/>
                <w:szCs w:val="20"/>
              </w:rPr>
              <w:t>Технические службы кабельных участков</w:t>
            </w:r>
          </w:p>
        </w:tc>
        <w:tc>
          <w:tcPr>
            <w:tcW w:w="0" w:type="auto"/>
            <w:tcBorders>
              <w:top w:val="single" w:sz="4" w:space="0" w:color="auto"/>
              <w:left w:val="single" w:sz="4" w:space="0" w:color="auto"/>
              <w:bottom w:val="single" w:sz="4" w:space="0" w:color="auto"/>
            </w:tcBorders>
            <w:shd w:val="clear" w:color="auto" w:fill="auto"/>
          </w:tcPr>
          <w:p w:rsidR="005359CF" w:rsidRPr="00C02C63" w:rsidRDefault="005359CF" w:rsidP="005359C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0,15</w:t>
            </w:r>
          </w:p>
        </w:tc>
      </w:tr>
      <w:tr w:rsidR="005359CF" w:rsidRPr="00C02C63" w:rsidTr="005359CF">
        <w:tc>
          <w:tcPr>
            <w:tcW w:w="0" w:type="auto"/>
            <w:tcBorders>
              <w:top w:val="single" w:sz="4" w:space="0" w:color="auto"/>
              <w:bottom w:val="single" w:sz="4" w:space="0" w:color="auto"/>
              <w:right w:val="single" w:sz="4" w:space="0" w:color="auto"/>
            </w:tcBorders>
            <w:shd w:val="clear" w:color="auto" w:fill="auto"/>
          </w:tcPr>
          <w:p w:rsidR="005359CF" w:rsidRPr="00C02C63" w:rsidRDefault="005359CF" w:rsidP="005359CF">
            <w:pPr>
              <w:suppressAutoHyphens/>
              <w:rPr>
                <w:rFonts w:ascii="Times New Roman" w:hAnsi="Times New Roman" w:cs="Times New Roman"/>
                <w:sz w:val="20"/>
                <w:szCs w:val="20"/>
              </w:rPr>
            </w:pPr>
            <w:r w:rsidRPr="00C02C63">
              <w:rPr>
                <w:rFonts w:ascii="Times New Roman" w:hAnsi="Times New Roman" w:cs="Times New Roman"/>
                <w:sz w:val="20"/>
                <w:szCs w:val="20"/>
              </w:rPr>
              <w:t>Службы районов технической эксплуатации кабельных и радиорелейных магистралей</w:t>
            </w:r>
          </w:p>
        </w:tc>
        <w:tc>
          <w:tcPr>
            <w:tcW w:w="0" w:type="auto"/>
            <w:tcBorders>
              <w:top w:val="single" w:sz="4" w:space="0" w:color="auto"/>
              <w:left w:val="single" w:sz="4" w:space="0" w:color="auto"/>
              <w:bottom w:val="single" w:sz="4" w:space="0" w:color="auto"/>
            </w:tcBorders>
            <w:shd w:val="clear" w:color="auto" w:fill="auto"/>
          </w:tcPr>
          <w:p w:rsidR="005359CF" w:rsidRPr="00C02C63" w:rsidRDefault="005359CF" w:rsidP="005359C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0,37</w:t>
            </w:r>
          </w:p>
        </w:tc>
      </w:tr>
      <w:tr w:rsidR="005359CF" w:rsidRPr="00C02C63" w:rsidTr="005359CF">
        <w:tc>
          <w:tcPr>
            <w:tcW w:w="0" w:type="auto"/>
            <w:gridSpan w:val="2"/>
            <w:tcBorders>
              <w:top w:val="single" w:sz="4" w:space="0" w:color="auto"/>
              <w:bottom w:val="single" w:sz="4" w:space="0" w:color="auto"/>
            </w:tcBorders>
            <w:shd w:val="clear" w:color="auto" w:fill="auto"/>
          </w:tcPr>
          <w:p w:rsidR="005359CF" w:rsidRPr="00C02C63" w:rsidRDefault="005359CF" w:rsidP="00656A1C">
            <w:pPr>
              <w:jc w:val="center"/>
              <w:rPr>
                <w:rFonts w:ascii="Times New Roman" w:hAnsi="Times New Roman" w:cs="Times New Roman"/>
                <w:b/>
                <w:sz w:val="20"/>
                <w:szCs w:val="20"/>
              </w:rPr>
            </w:pPr>
            <w:r w:rsidRPr="00C02C63">
              <w:rPr>
                <w:rFonts w:ascii="Times New Roman" w:hAnsi="Times New Roman" w:cs="Times New Roman"/>
                <w:b/>
                <w:sz w:val="20"/>
                <w:szCs w:val="20"/>
              </w:rPr>
              <w:t>Воздушные линии</w:t>
            </w:r>
          </w:p>
        </w:tc>
      </w:tr>
      <w:tr w:rsidR="005359CF" w:rsidRPr="00C02C63" w:rsidTr="005359CF">
        <w:tc>
          <w:tcPr>
            <w:tcW w:w="0" w:type="auto"/>
            <w:tcBorders>
              <w:top w:val="single" w:sz="4" w:space="0" w:color="auto"/>
              <w:bottom w:val="single" w:sz="4" w:space="0" w:color="auto"/>
              <w:right w:val="single" w:sz="4" w:space="0" w:color="auto"/>
            </w:tcBorders>
            <w:shd w:val="clear" w:color="auto" w:fill="auto"/>
          </w:tcPr>
          <w:p w:rsidR="005359CF" w:rsidRPr="00C02C63" w:rsidRDefault="005359CF" w:rsidP="005359CF">
            <w:pPr>
              <w:suppressAutoHyphens/>
              <w:rPr>
                <w:rFonts w:ascii="Times New Roman" w:hAnsi="Times New Roman" w:cs="Times New Roman"/>
                <w:sz w:val="20"/>
                <w:szCs w:val="20"/>
              </w:rPr>
            </w:pPr>
            <w:r w:rsidRPr="00C02C63">
              <w:rPr>
                <w:rFonts w:ascii="Times New Roman" w:hAnsi="Times New Roman" w:cs="Times New Roman"/>
                <w:sz w:val="20"/>
                <w:szCs w:val="20"/>
              </w:rPr>
              <w:t>Основные усилительные пункты</w:t>
            </w:r>
          </w:p>
        </w:tc>
        <w:tc>
          <w:tcPr>
            <w:tcW w:w="0" w:type="auto"/>
            <w:tcBorders>
              <w:top w:val="single" w:sz="4" w:space="0" w:color="auto"/>
              <w:left w:val="single" w:sz="4" w:space="0" w:color="auto"/>
              <w:bottom w:val="single" w:sz="4" w:space="0" w:color="auto"/>
            </w:tcBorders>
            <w:shd w:val="clear" w:color="auto" w:fill="auto"/>
          </w:tcPr>
          <w:p w:rsidR="005359CF" w:rsidRPr="00C02C63" w:rsidRDefault="005359CF" w:rsidP="005359C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0,29</w:t>
            </w:r>
          </w:p>
        </w:tc>
      </w:tr>
      <w:tr w:rsidR="005359CF" w:rsidRPr="00C02C63" w:rsidTr="005359CF">
        <w:tc>
          <w:tcPr>
            <w:tcW w:w="0" w:type="auto"/>
            <w:tcBorders>
              <w:top w:val="single" w:sz="4" w:space="0" w:color="auto"/>
              <w:bottom w:val="single" w:sz="4" w:space="0" w:color="auto"/>
              <w:right w:val="single" w:sz="4" w:space="0" w:color="auto"/>
            </w:tcBorders>
            <w:shd w:val="clear" w:color="auto" w:fill="auto"/>
          </w:tcPr>
          <w:p w:rsidR="005359CF" w:rsidRPr="00C02C63" w:rsidRDefault="005359CF" w:rsidP="005359CF">
            <w:pPr>
              <w:suppressAutoHyphens/>
              <w:rPr>
                <w:rFonts w:ascii="Times New Roman" w:hAnsi="Times New Roman" w:cs="Times New Roman"/>
                <w:sz w:val="20"/>
                <w:szCs w:val="20"/>
              </w:rPr>
            </w:pPr>
            <w:r w:rsidRPr="00C02C63">
              <w:rPr>
                <w:rFonts w:ascii="Times New Roman" w:hAnsi="Times New Roman" w:cs="Times New Roman"/>
                <w:sz w:val="20"/>
                <w:szCs w:val="20"/>
              </w:rPr>
              <w:t>Дополнительные усилительные пункты</w:t>
            </w:r>
          </w:p>
        </w:tc>
        <w:tc>
          <w:tcPr>
            <w:tcW w:w="0" w:type="auto"/>
            <w:tcBorders>
              <w:top w:val="single" w:sz="4" w:space="0" w:color="auto"/>
              <w:left w:val="single" w:sz="4" w:space="0" w:color="auto"/>
              <w:bottom w:val="single" w:sz="4" w:space="0" w:color="auto"/>
            </w:tcBorders>
            <w:shd w:val="clear" w:color="auto" w:fill="auto"/>
          </w:tcPr>
          <w:p w:rsidR="005359CF" w:rsidRPr="00C02C63" w:rsidRDefault="005359CF" w:rsidP="005359C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0,06</w:t>
            </w:r>
          </w:p>
        </w:tc>
      </w:tr>
      <w:tr w:rsidR="005359CF" w:rsidRPr="00C02C63" w:rsidTr="005359CF">
        <w:tc>
          <w:tcPr>
            <w:tcW w:w="0" w:type="auto"/>
            <w:tcBorders>
              <w:top w:val="single" w:sz="4" w:space="0" w:color="auto"/>
              <w:bottom w:val="single" w:sz="4" w:space="0" w:color="auto"/>
              <w:right w:val="single" w:sz="4" w:space="0" w:color="auto"/>
            </w:tcBorders>
            <w:shd w:val="clear" w:color="auto" w:fill="auto"/>
          </w:tcPr>
          <w:p w:rsidR="005359CF" w:rsidRPr="00C02C63" w:rsidRDefault="005359CF" w:rsidP="005359CF">
            <w:pPr>
              <w:suppressAutoHyphens/>
              <w:rPr>
                <w:rFonts w:ascii="Times New Roman" w:hAnsi="Times New Roman" w:cs="Times New Roman"/>
                <w:sz w:val="20"/>
                <w:szCs w:val="20"/>
              </w:rPr>
            </w:pPr>
            <w:r w:rsidRPr="00C02C63">
              <w:rPr>
                <w:rFonts w:ascii="Times New Roman" w:hAnsi="Times New Roman" w:cs="Times New Roman"/>
                <w:sz w:val="20"/>
                <w:szCs w:val="20"/>
              </w:rPr>
              <w:t>Вспомогательные усилительные пункты (со служебной жилой площадью)</w:t>
            </w:r>
          </w:p>
        </w:tc>
        <w:tc>
          <w:tcPr>
            <w:tcW w:w="0" w:type="auto"/>
            <w:tcBorders>
              <w:top w:val="single" w:sz="4" w:space="0" w:color="auto"/>
              <w:left w:val="single" w:sz="4" w:space="0" w:color="auto"/>
              <w:bottom w:val="single" w:sz="4" w:space="0" w:color="auto"/>
            </w:tcBorders>
            <w:shd w:val="clear" w:color="auto" w:fill="auto"/>
          </w:tcPr>
          <w:p w:rsidR="005359CF" w:rsidRPr="00C02C63" w:rsidRDefault="005359CF" w:rsidP="005359C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по заданию на проектирование</w:t>
            </w:r>
          </w:p>
        </w:tc>
      </w:tr>
      <w:tr w:rsidR="005359CF" w:rsidRPr="00C02C63" w:rsidTr="005359CF">
        <w:tc>
          <w:tcPr>
            <w:tcW w:w="0" w:type="auto"/>
            <w:gridSpan w:val="2"/>
            <w:tcBorders>
              <w:top w:val="single" w:sz="4" w:space="0" w:color="auto"/>
              <w:bottom w:val="single" w:sz="4" w:space="0" w:color="auto"/>
            </w:tcBorders>
            <w:shd w:val="clear" w:color="auto" w:fill="auto"/>
          </w:tcPr>
          <w:p w:rsidR="005359CF" w:rsidRPr="00C02C63" w:rsidRDefault="005359CF" w:rsidP="00656A1C">
            <w:pPr>
              <w:jc w:val="center"/>
              <w:rPr>
                <w:rFonts w:ascii="Times New Roman" w:hAnsi="Times New Roman" w:cs="Times New Roman"/>
                <w:b/>
                <w:sz w:val="20"/>
                <w:szCs w:val="20"/>
              </w:rPr>
            </w:pPr>
            <w:r w:rsidRPr="00C02C63">
              <w:rPr>
                <w:rFonts w:ascii="Times New Roman" w:hAnsi="Times New Roman" w:cs="Times New Roman"/>
                <w:b/>
                <w:sz w:val="20"/>
                <w:szCs w:val="20"/>
              </w:rPr>
              <w:t>Радиорелейные линии</w:t>
            </w:r>
          </w:p>
        </w:tc>
      </w:tr>
      <w:tr w:rsidR="005359CF" w:rsidRPr="00C02C63" w:rsidTr="005359CF">
        <w:tc>
          <w:tcPr>
            <w:tcW w:w="0" w:type="auto"/>
            <w:tcBorders>
              <w:top w:val="single" w:sz="4" w:space="0" w:color="auto"/>
              <w:bottom w:val="nil"/>
              <w:right w:val="single" w:sz="4" w:space="0" w:color="auto"/>
            </w:tcBorders>
            <w:shd w:val="clear" w:color="auto" w:fill="auto"/>
          </w:tcPr>
          <w:p w:rsidR="005359CF" w:rsidRPr="00C02C63" w:rsidRDefault="005359CF" w:rsidP="005359CF">
            <w:pPr>
              <w:suppressAutoHyphens/>
              <w:rPr>
                <w:rFonts w:ascii="Times New Roman" w:hAnsi="Times New Roman" w:cs="Times New Roman"/>
                <w:sz w:val="20"/>
                <w:szCs w:val="20"/>
              </w:rPr>
            </w:pPr>
            <w:r w:rsidRPr="00C02C63">
              <w:rPr>
                <w:rFonts w:ascii="Times New Roman" w:hAnsi="Times New Roman" w:cs="Times New Roman"/>
                <w:sz w:val="20"/>
                <w:szCs w:val="20"/>
              </w:rPr>
              <w:t>Узловые радиорелейные станции с мачтой или башней высотой (м):</w:t>
            </w:r>
          </w:p>
        </w:tc>
        <w:tc>
          <w:tcPr>
            <w:tcW w:w="0" w:type="auto"/>
            <w:tcBorders>
              <w:top w:val="single" w:sz="4" w:space="0" w:color="auto"/>
              <w:left w:val="single" w:sz="4" w:space="0" w:color="auto"/>
              <w:bottom w:val="nil"/>
            </w:tcBorders>
            <w:shd w:val="clear" w:color="auto" w:fill="auto"/>
          </w:tcPr>
          <w:p w:rsidR="005359CF" w:rsidRPr="00C02C63" w:rsidRDefault="005359CF" w:rsidP="005359CF">
            <w:pPr>
              <w:suppressAutoHyphens/>
              <w:jc w:val="both"/>
              <w:rPr>
                <w:rFonts w:ascii="Times New Roman" w:hAnsi="Times New Roman" w:cs="Times New Roman"/>
                <w:sz w:val="20"/>
                <w:szCs w:val="20"/>
              </w:rPr>
            </w:pPr>
          </w:p>
        </w:tc>
      </w:tr>
      <w:tr w:rsidR="006E288A" w:rsidRPr="00C02C63" w:rsidTr="005359CF">
        <w:tc>
          <w:tcPr>
            <w:tcW w:w="0" w:type="auto"/>
            <w:tcBorders>
              <w:top w:val="nil"/>
              <w:bottom w:val="nil"/>
              <w:right w:val="single" w:sz="4" w:space="0" w:color="auto"/>
            </w:tcBorders>
            <w:shd w:val="clear" w:color="auto" w:fill="auto"/>
          </w:tcPr>
          <w:p w:rsidR="006E288A" w:rsidRPr="00C02C63" w:rsidRDefault="006E288A" w:rsidP="005359C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40</w:t>
            </w:r>
          </w:p>
        </w:tc>
        <w:tc>
          <w:tcPr>
            <w:tcW w:w="0" w:type="auto"/>
            <w:tcBorders>
              <w:top w:val="nil"/>
              <w:left w:val="single" w:sz="4" w:space="0" w:color="auto"/>
              <w:bottom w:val="nil"/>
            </w:tcBorders>
            <w:shd w:val="clear" w:color="auto" w:fill="auto"/>
          </w:tcPr>
          <w:p w:rsidR="006E288A" w:rsidRPr="00C02C63" w:rsidRDefault="006E288A" w:rsidP="004261E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0,80/0,30</w:t>
            </w:r>
          </w:p>
        </w:tc>
      </w:tr>
      <w:tr w:rsidR="006E288A" w:rsidRPr="00C02C63" w:rsidTr="005359CF">
        <w:tc>
          <w:tcPr>
            <w:tcW w:w="0" w:type="auto"/>
            <w:tcBorders>
              <w:top w:val="nil"/>
              <w:bottom w:val="nil"/>
              <w:right w:val="single" w:sz="4" w:space="0" w:color="auto"/>
            </w:tcBorders>
            <w:shd w:val="clear" w:color="auto" w:fill="auto"/>
          </w:tcPr>
          <w:p w:rsidR="006E288A" w:rsidRPr="00C02C63" w:rsidRDefault="006E288A" w:rsidP="005359C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50</w:t>
            </w:r>
          </w:p>
        </w:tc>
        <w:tc>
          <w:tcPr>
            <w:tcW w:w="0" w:type="auto"/>
            <w:tcBorders>
              <w:top w:val="nil"/>
              <w:left w:val="single" w:sz="4" w:space="0" w:color="auto"/>
              <w:bottom w:val="nil"/>
            </w:tcBorders>
            <w:shd w:val="clear" w:color="auto" w:fill="auto"/>
          </w:tcPr>
          <w:p w:rsidR="006E288A" w:rsidRPr="00C02C63" w:rsidRDefault="006E288A" w:rsidP="004261E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1,00/0,40</w:t>
            </w:r>
          </w:p>
        </w:tc>
      </w:tr>
      <w:tr w:rsidR="006E288A" w:rsidRPr="00C02C63" w:rsidTr="005359CF">
        <w:tc>
          <w:tcPr>
            <w:tcW w:w="0" w:type="auto"/>
            <w:tcBorders>
              <w:top w:val="nil"/>
              <w:bottom w:val="nil"/>
              <w:right w:val="single" w:sz="4" w:space="0" w:color="auto"/>
            </w:tcBorders>
            <w:shd w:val="clear" w:color="auto" w:fill="auto"/>
          </w:tcPr>
          <w:p w:rsidR="006E288A" w:rsidRPr="00C02C63" w:rsidRDefault="006E288A" w:rsidP="005359C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60</w:t>
            </w:r>
          </w:p>
        </w:tc>
        <w:tc>
          <w:tcPr>
            <w:tcW w:w="0" w:type="auto"/>
            <w:tcBorders>
              <w:top w:val="nil"/>
              <w:left w:val="single" w:sz="4" w:space="0" w:color="auto"/>
              <w:bottom w:val="nil"/>
            </w:tcBorders>
            <w:shd w:val="clear" w:color="auto" w:fill="auto"/>
          </w:tcPr>
          <w:p w:rsidR="006E288A" w:rsidRPr="00C02C63" w:rsidRDefault="006E288A" w:rsidP="004261E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1,10/0,45</w:t>
            </w:r>
          </w:p>
        </w:tc>
      </w:tr>
      <w:tr w:rsidR="006E288A" w:rsidRPr="00C02C63" w:rsidTr="005359CF">
        <w:tc>
          <w:tcPr>
            <w:tcW w:w="0" w:type="auto"/>
            <w:tcBorders>
              <w:top w:val="nil"/>
              <w:bottom w:val="nil"/>
              <w:right w:val="single" w:sz="4" w:space="0" w:color="auto"/>
            </w:tcBorders>
            <w:shd w:val="clear" w:color="auto" w:fill="auto"/>
          </w:tcPr>
          <w:p w:rsidR="006E288A" w:rsidRPr="00C02C63" w:rsidRDefault="006E288A" w:rsidP="005359C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70</w:t>
            </w:r>
          </w:p>
        </w:tc>
        <w:tc>
          <w:tcPr>
            <w:tcW w:w="0" w:type="auto"/>
            <w:tcBorders>
              <w:top w:val="nil"/>
              <w:left w:val="single" w:sz="4" w:space="0" w:color="auto"/>
              <w:bottom w:val="nil"/>
            </w:tcBorders>
            <w:shd w:val="clear" w:color="auto" w:fill="auto"/>
          </w:tcPr>
          <w:p w:rsidR="006E288A" w:rsidRPr="00C02C63" w:rsidRDefault="006E288A" w:rsidP="004261E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1,30/0,50</w:t>
            </w:r>
          </w:p>
        </w:tc>
      </w:tr>
      <w:tr w:rsidR="006E288A" w:rsidRPr="00C02C63" w:rsidTr="005359CF">
        <w:tc>
          <w:tcPr>
            <w:tcW w:w="0" w:type="auto"/>
            <w:tcBorders>
              <w:top w:val="nil"/>
              <w:bottom w:val="nil"/>
              <w:right w:val="single" w:sz="4" w:space="0" w:color="auto"/>
            </w:tcBorders>
            <w:shd w:val="clear" w:color="auto" w:fill="auto"/>
          </w:tcPr>
          <w:p w:rsidR="006E288A" w:rsidRPr="00C02C63" w:rsidRDefault="006E288A" w:rsidP="005359C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80</w:t>
            </w:r>
          </w:p>
        </w:tc>
        <w:tc>
          <w:tcPr>
            <w:tcW w:w="0" w:type="auto"/>
            <w:tcBorders>
              <w:top w:val="nil"/>
              <w:left w:val="single" w:sz="4" w:space="0" w:color="auto"/>
              <w:bottom w:val="nil"/>
            </w:tcBorders>
            <w:shd w:val="clear" w:color="auto" w:fill="auto"/>
          </w:tcPr>
          <w:p w:rsidR="006E288A" w:rsidRPr="00C02C63" w:rsidRDefault="006E288A" w:rsidP="004261E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1,40/0,55</w:t>
            </w:r>
          </w:p>
        </w:tc>
      </w:tr>
      <w:tr w:rsidR="006E288A" w:rsidRPr="00C02C63" w:rsidTr="005359CF">
        <w:tc>
          <w:tcPr>
            <w:tcW w:w="0" w:type="auto"/>
            <w:tcBorders>
              <w:top w:val="nil"/>
              <w:bottom w:val="nil"/>
              <w:right w:val="single" w:sz="4" w:space="0" w:color="auto"/>
            </w:tcBorders>
            <w:shd w:val="clear" w:color="auto" w:fill="auto"/>
          </w:tcPr>
          <w:p w:rsidR="006E288A" w:rsidRPr="00C02C63" w:rsidRDefault="006E288A" w:rsidP="005359C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90</w:t>
            </w:r>
          </w:p>
        </w:tc>
        <w:tc>
          <w:tcPr>
            <w:tcW w:w="0" w:type="auto"/>
            <w:tcBorders>
              <w:top w:val="nil"/>
              <w:left w:val="single" w:sz="4" w:space="0" w:color="auto"/>
              <w:bottom w:val="nil"/>
            </w:tcBorders>
            <w:shd w:val="clear" w:color="auto" w:fill="auto"/>
          </w:tcPr>
          <w:p w:rsidR="006E288A" w:rsidRPr="00C02C63" w:rsidRDefault="006E288A" w:rsidP="004261E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1,50/0,60</w:t>
            </w:r>
          </w:p>
        </w:tc>
      </w:tr>
      <w:tr w:rsidR="006E288A" w:rsidRPr="00C02C63" w:rsidTr="005359CF">
        <w:tc>
          <w:tcPr>
            <w:tcW w:w="0" w:type="auto"/>
            <w:tcBorders>
              <w:top w:val="nil"/>
              <w:bottom w:val="nil"/>
              <w:right w:val="single" w:sz="4" w:space="0" w:color="auto"/>
            </w:tcBorders>
            <w:shd w:val="clear" w:color="auto" w:fill="auto"/>
          </w:tcPr>
          <w:p w:rsidR="006E288A" w:rsidRPr="00C02C63" w:rsidRDefault="006E288A" w:rsidP="005359C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w:t>
            </w:r>
          </w:p>
        </w:tc>
        <w:tc>
          <w:tcPr>
            <w:tcW w:w="0" w:type="auto"/>
            <w:tcBorders>
              <w:top w:val="nil"/>
              <w:left w:val="single" w:sz="4" w:space="0" w:color="auto"/>
              <w:bottom w:val="nil"/>
            </w:tcBorders>
            <w:shd w:val="clear" w:color="auto" w:fill="auto"/>
          </w:tcPr>
          <w:p w:rsidR="006E288A" w:rsidRPr="00C02C63" w:rsidRDefault="006E288A" w:rsidP="004261E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1,65/0,70</w:t>
            </w:r>
          </w:p>
        </w:tc>
      </w:tr>
      <w:tr w:rsidR="006E288A" w:rsidRPr="00C02C63" w:rsidTr="005359CF">
        <w:tc>
          <w:tcPr>
            <w:tcW w:w="0" w:type="auto"/>
            <w:tcBorders>
              <w:top w:val="nil"/>
              <w:bottom w:val="nil"/>
              <w:right w:val="single" w:sz="4" w:space="0" w:color="auto"/>
            </w:tcBorders>
            <w:shd w:val="clear" w:color="auto" w:fill="auto"/>
          </w:tcPr>
          <w:p w:rsidR="006E288A" w:rsidRPr="00C02C63" w:rsidRDefault="006E288A" w:rsidP="005359C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110</w:t>
            </w:r>
          </w:p>
        </w:tc>
        <w:tc>
          <w:tcPr>
            <w:tcW w:w="0" w:type="auto"/>
            <w:tcBorders>
              <w:top w:val="nil"/>
              <w:left w:val="single" w:sz="4" w:space="0" w:color="auto"/>
              <w:bottom w:val="nil"/>
            </w:tcBorders>
            <w:shd w:val="clear" w:color="auto" w:fill="auto"/>
          </w:tcPr>
          <w:p w:rsidR="006E288A" w:rsidRPr="00C02C63" w:rsidRDefault="006E288A" w:rsidP="004261E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1,90/0,80</w:t>
            </w:r>
          </w:p>
        </w:tc>
      </w:tr>
      <w:tr w:rsidR="006E288A" w:rsidRPr="00C02C63" w:rsidTr="005359CF">
        <w:tc>
          <w:tcPr>
            <w:tcW w:w="0" w:type="auto"/>
            <w:tcBorders>
              <w:top w:val="nil"/>
              <w:bottom w:val="single" w:sz="4" w:space="0" w:color="auto"/>
              <w:right w:val="single" w:sz="4" w:space="0" w:color="auto"/>
            </w:tcBorders>
            <w:shd w:val="clear" w:color="auto" w:fill="auto"/>
          </w:tcPr>
          <w:p w:rsidR="006E288A" w:rsidRPr="00C02C63" w:rsidRDefault="006E288A" w:rsidP="005359C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120</w:t>
            </w:r>
          </w:p>
        </w:tc>
        <w:tc>
          <w:tcPr>
            <w:tcW w:w="0" w:type="auto"/>
            <w:tcBorders>
              <w:top w:val="nil"/>
              <w:left w:val="single" w:sz="4" w:space="0" w:color="auto"/>
              <w:bottom w:val="single" w:sz="4" w:space="0" w:color="auto"/>
            </w:tcBorders>
            <w:shd w:val="clear" w:color="auto" w:fill="auto"/>
          </w:tcPr>
          <w:p w:rsidR="006E288A" w:rsidRPr="00C02C63" w:rsidRDefault="006E288A" w:rsidP="004261E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2,10/0,90</w:t>
            </w:r>
          </w:p>
        </w:tc>
      </w:tr>
      <w:tr w:rsidR="005359CF" w:rsidRPr="00C02C63" w:rsidTr="005359CF">
        <w:tc>
          <w:tcPr>
            <w:tcW w:w="0" w:type="auto"/>
            <w:tcBorders>
              <w:top w:val="single" w:sz="4" w:space="0" w:color="auto"/>
              <w:bottom w:val="nil"/>
              <w:right w:val="single" w:sz="4" w:space="0" w:color="auto"/>
            </w:tcBorders>
            <w:shd w:val="clear" w:color="auto" w:fill="auto"/>
          </w:tcPr>
          <w:p w:rsidR="005359CF" w:rsidRPr="00C02C63" w:rsidRDefault="005359CF" w:rsidP="005359CF">
            <w:pPr>
              <w:suppressAutoHyphens/>
              <w:rPr>
                <w:rFonts w:ascii="Times New Roman" w:hAnsi="Times New Roman" w:cs="Times New Roman"/>
                <w:sz w:val="20"/>
                <w:szCs w:val="20"/>
              </w:rPr>
            </w:pPr>
            <w:r w:rsidRPr="00C02C63">
              <w:rPr>
                <w:rFonts w:ascii="Times New Roman" w:hAnsi="Times New Roman" w:cs="Times New Roman"/>
                <w:sz w:val="20"/>
                <w:szCs w:val="20"/>
              </w:rPr>
              <w:t>Промежуточные радиорелейные станции с мачтой или башней высотой (м):</w:t>
            </w:r>
          </w:p>
        </w:tc>
        <w:tc>
          <w:tcPr>
            <w:tcW w:w="0" w:type="auto"/>
            <w:tcBorders>
              <w:top w:val="single" w:sz="4" w:space="0" w:color="auto"/>
              <w:left w:val="single" w:sz="4" w:space="0" w:color="auto"/>
              <w:bottom w:val="nil"/>
            </w:tcBorders>
            <w:shd w:val="clear" w:color="auto" w:fill="auto"/>
          </w:tcPr>
          <w:p w:rsidR="005359CF" w:rsidRPr="00C02C63" w:rsidRDefault="005359CF" w:rsidP="005359CF">
            <w:pPr>
              <w:suppressAutoHyphens/>
              <w:jc w:val="both"/>
              <w:rPr>
                <w:rFonts w:ascii="Times New Roman" w:hAnsi="Times New Roman" w:cs="Times New Roman"/>
                <w:sz w:val="20"/>
                <w:szCs w:val="20"/>
              </w:rPr>
            </w:pPr>
          </w:p>
        </w:tc>
      </w:tr>
      <w:tr w:rsidR="00690B34" w:rsidRPr="00C02C63" w:rsidTr="005359CF">
        <w:tc>
          <w:tcPr>
            <w:tcW w:w="0" w:type="auto"/>
            <w:tcBorders>
              <w:top w:val="nil"/>
              <w:bottom w:val="nil"/>
              <w:right w:val="single" w:sz="4" w:space="0" w:color="auto"/>
            </w:tcBorders>
            <w:shd w:val="clear" w:color="auto" w:fill="auto"/>
          </w:tcPr>
          <w:p w:rsidR="00690B34" w:rsidRPr="00C02C63" w:rsidRDefault="00690B34" w:rsidP="005359C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30</w:t>
            </w:r>
          </w:p>
        </w:tc>
        <w:tc>
          <w:tcPr>
            <w:tcW w:w="0" w:type="auto"/>
            <w:tcBorders>
              <w:top w:val="nil"/>
              <w:left w:val="single" w:sz="4" w:space="0" w:color="auto"/>
              <w:bottom w:val="nil"/>
            </w:tcBorders>
            <w:shd w:val="clear" w:color="auto" w:fill="auto"/>
          </w:tcPr>
          <w:p w:rsidR="00690B34" w:rsidRPr="00C02C63" w:rsidRDefault="00690B34" w:rsidP="004261E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0,80/0,40</w:t>
            </w:r>
          </w:p>
        </w:tc>
      </w:tr>
      <w:tr w:rsidR="00690B34" w:rsidRPr="00C02C63" w:rsidTr="005359CF">
        <w:tc>
          <w:tcPr>
            <w:tcW w:w="0" w:type="auto"/>
            <w:tcBorders>
              <w:top w:val="nil"/>
              <w:bottom w:val="nil"/>
              <w:right w:val="single" w:sz="4" w:space="0" w:color="auto"/>
            </w:tcBorders>
            <w:shd w:val="clear" w:color="auto" w:fill="auto"/>
          </w:tcPr>
          <w:p w:rsidR="00690B34" w:rsidRPr="00C02C63" w:rsidRDefault="00690B34" w:rsidP="005359C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40</w:t>
            </w:r>
          </w:p>
        </w:tc>
        <w:tc>
          <w:tcPr>
            <w:tcW w:w="0" w:type="auto"/>
            <w:tcBorders>
              <w:top w:val="nil"/>
              <w:left w:val="single" w:sz="4" w:space="0" w:color="auto"/>
              <w:bottom w:val="nil"/>
            </w:tcBorders>
            <w:shd w:val="clear" w:color="auto" w:fill="auto"/>
          </w:tcPr>
          <w:p w:rsidR="00690B34" w:rsidRPr="00C02C63" w:rsidRDefault="00690B34" w:rsidP="004261E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0,85/0,45</w:t>
            </w:r>
          </w:p>
        </w:tc>
      </w:tr>
      <w:tr w:rsidR="00690B34" w:rsidRPr="00C02C63" w:rsidTr="005359CF">
        <w:tc>
          <w:tcPr>
            <w:tcW w:w="0" w:type="auto"/>
            <w:tcBorders>
              <w:top w:val="nil"/>
              <w:bottom w:val="nil"/>
              <w:right w:val="single" w:sz="4" w:space="0" w:color="auto"/>
            </w:tcBorders>
            <w:shd w:val="clear" w:color="auto" w:fill="auto"/>
          </w:tcPr>
          <w:p w:rsidR="00690B34" w:rsidRPr="00C02C63" w:rsidRDefault="00690B34" w:rsidP="005359C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50</w:t>
            </w:r>
          </w:p>
        </w:tc>
        <w:tc>
          <w:tcPr>
            <w:tcW w:w="0" w:type="auto"/>
            <w:tcBorders>
              <w:top w:val="nil"/>
              <w:left w:val="single" w:sz="4" w:space="0" w:color="auto"/>
              <w:bottom w:val="nil"/>
            </w:tcBorders>
            <w:shd w:val="clear" w:color="auto" w:fill="auto"/>
          </w:tcPr>
          <w:p w:rsidR="00690B34" w:rsidRPr="00C02C63" w:rsidRDefault="00690B34" w:rsidP="004261E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1,00/0,50</w:t>
            </w:r>
          </w:p>
        </w:tc>
      </w:tr>
      <w:tr w:rsidR="00690B34" w:rsidRPr="00C02C63" w:rsidTr="005359CF">
        <w:tc>
          <w:tcPr>
            <w:tcW w:w="0" w:type="auto"/>
            <w:tcBorders>
              <w:top w:val="nil"/>
              <w:bottom w:val="nil"/>
              <w:right w:val="single" w:sz="4" w:space="0" w:color="auto"/>
            </w:tcBorders>
            <w:shd w:val="clear" w:color="auto" w:fill="auto"/>
          </w:tcPr>
          <w:p w:rsidR="00690B34" w:rsidRPr="00C02C63" w:rsidRDefault="00690B34" w:rsidP="005359C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60</w:t>
            </w:r>
          </w:p>
        </w:tc>
        <w:tc>
          <w:tcPr>
            <w:tcW w:w="0" w:type="auto"/>
            <w:tcBorders>
              <w:top w:val="nil"/>
              <w:left w:val="single" w:sz="4" w:space="0" w:color="auto"/>
              <w:bottom w:val="nil"/>
            </w:tcBorders>
            <w:shd w:val="clear" w:color="auto" w:fill="auto"/>
          </w:tcPr>
          <w:p w:rsidR="00690B34" w:rsidRPr="00C02C63" w:rsidRDefault="00690B34" w:rsidP="004261E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1,10/0,55</w:t>
            </w:r>
          </w:p>
        </w:tc>
      </w:tr>
      <w:tr w:rsidR="00690B34" w:rsidRPr="00C02C63" w:rsidTr="005359CF">
        <w:tc>
          <w:tcPr>
            <w:tcW w:w="0" w:type="auto"/>
            <w:tcBorders>
              <w:top w:val="nil"/>
              <w:bottom w:val="nil"/>
              <w:right w:val="single" w:sz="4" w:space="0" w:color="auto"/>
            </w:tcBorders>
            <w:shd w:val="clear" w:color="auto" w:fill="auto"/>
          </w:tcPr>
          <w:p w:rsidR="00690B34" w:rsidRPr="00C02C63" w:rsidRDefault="00690B34" w:rsidP="005359C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70</w:t>
            </w:r>
          </w:p>
        </w:tc>
        <w:tc>
          <w:tcPr>
            <w:tcW w:w="0" w:type="auto"/>
            <w:tcBorders>
              <w:top w:val="nil"/>
              <w:left w:val="single" w:sz="4" w:space="0" w:color="auto"/>
              <w:bottom w:val="nil"/>
            </w:tcBorders>
            <w:shd w:val="clear" w:color="auto" w:fill="auto"/>
          </w:tcPr>
          <w:p w:rsidR="00690B34" w:rsidRPr="00C02C63" w:rsidRDefault="00690B34" w:rsidP="004261E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1,30/0,60</w:t>
            </w:r>
          </w:p>
        </w:tc>
      </w:tr>
      <w:tr w:rsidR="00690B34" w:rsidRPr="00C02C63" w:rsidTr="005359CF">
        <w:tc>
          <w:tcPr>
            <w:tcW w:w="0" w:type="auto"/>
            <w:tcBorders>
              <w:top w:val="nil"/>
              <w:bottom w:val="nil"/>
              <w:right w:val="single" w:sz="4" w:space="0" w:color="auto"/>
            </w:tcBorders>
            <w:shd w:val="clear" w:color="auto" w:fill="auto"/>
          </w:tcPr>
          <w:p w:rsidR="00690B34" w:rsidRPr="00C02C63" w:rsidRDefault="00690B34" w:rsidP="005359C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80</w:t>
            </w:r>
          </w:p>
        </w:tc>
        <w:tc>
          <w:tcPr>
            <w:tcW w:w="0" w:type="auto"/>
            <w:tcBorders>
              <w:top w:val="nil"/>
              <w:left w:val="single" w:sz="4" w:space="0" w:color="auto"/>
              <w:bottom w:val="nil"/>
            </w:tcBorders>
            <w:shd w:val="clear" w:color="auto" w:fill="auto"/>
          </w:tcPr>
          <w:p w:rsidR="00690B34" w:rsidRPr="00C02C63" w:rsidRDefault="00690B34" w:rsidP="004261E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1,40/0,65</w:t>
            </w:r>
          </w:p>
        </w:tc>
      </w:tr>
      <w:tr w:rsidR="00690B34" w:rsidRPr="00C02C63" w:rsidTr="005359CF">
        <w:tc>
          <w:tcPr>
            <w:tcW w:w="0" w:type="auto"/>
            <w:tcBorders>
              <w:top w:val="nil"/>
              <w:bottom w:val="nil"/>
              <w:right w:val="single" w:sz="4" w:space="0" w:color="auto"/>
            </w:tcBorders>
            <w:shd w:val="clear" w:color="auto" w:fill="auto"/>
          </w:tcPr>
          <w:p w:rsidR="00690B34" w:rsidRPr="00C02C63" w:rsidRDefault="00690B34" w:rsidP="005359C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90</w:t>
            </w:r>
          </w:p>
        </w:tc>
        <w:tc>
          <w:tcPr>
            <w:tcW w:w="0" w:type="auto"/>
            <w:tcBorders>
              <w:top w:val="nil"/>
              <w:left w:val="single" w:sz="4" w:space="0" w:color="auto"/>
              <w:bottom w:val="nil"/>
            </w:tcBorders>
            <w:shd w:val="clear" w:color="auto" w:fill="auto"/>
          </w:tcPr>
          <w:p w:rsidR="00690B34" w:rsidRPr="00C02C63" w:rsidRDefault="00690B34" w:rsidP="004261E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1,50/0,70</w:t>
            </w:r>
          </w:p>
        </w:tc>
      </w:tr>
      <w:tr w:rsidR="00690B34" w:rsidRPr="00C02C63" w:rsidTr="005359CF">
        <w:tc>
          <w:tcPr>
            <w:tcW w:w="0" w:type="auto"/>
            <w:tcBorders>
              <w:top w:val="nil"/>
              <w:bottom w:val="nil"/>
              <w:right w:val="single" w:sz="4" w:space="0" w:color="auto"/>
            </w:tcBorders>
            <w:shd w:val="clear" w:color="auto" w:fill="auto"/>
          </w:tcPr>
          <w:p w:rsidR="00690B34" w:rsidRPr="00C02C63" w:rsidRDefault="00690B34" w:rsidP="005359C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w:t>
            </w:r>
          </w:p>
        </w:tc>
        <w:tc>
          <w:tcPr>
            <w:tcW w:w="0" w:type="auto"/>
            <w:tcBorders>
              <w:top w:val="nil"/>
              <w:left w:val="single" w:sz="4" w:space="0" w:color="auto"/>
              <w:bottom w:val="nil"/>
            </w:tcBorders>
            <w:shd w:val="clear" w:color="auto" w:fill="auto"/>
          </w:tcPr>
          <w:p w:rsidR="00690B34" w:rsidRPr="00C02C63" w:rsidRDefault="00690B34" w:rsidP="004261E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1,65/0,80</w:t>
            </w:r>
          </w:p>
        </w:tc>
      </w:tr>
      <w:tr w:rsidR="00690B34" w:rsidRPr="00C02C63" w:rsidTr="005359CF">
        <w:tc>
          <w:tcPr>
            <w:tcW w:w="0" w:type="auto"/>
            <w:tcBorders>
              <w:top w:val="nil"/>
              <w:bottom w:val="nil"/>
              <w:right w:val="single" w:sz="4" w:space="0" w:color="auto"/>
            </w:tcBorders>
            <w:shd w:val="clear" w:color="auto" w:fill="auto"/>
          </w:tcPr>
          <w:p w:rsidR="00690B34" w:rsidRPr="00C02C63" w:rsidRDefault="00690B34" w:rsidP="005359C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110</w:t>
            </w:r>
          </w:p>
        </w:tc>
        <w:tc>
          <w:tcPr>
            <w:tcW w:w="0" w:type="auto"/>
            <w:tcBorders>
              <w:top w:val="nil"/>
              <w:left w:val="single" w:sz="4" w:space="0" w:color="auto"/>
              <w:bottom w:val="nil"/>
            </w:tcBorders>
            <w:shd w:val="clear" w:color="auto" w:fill="auto"/>
          </w:tcPr>
          <w:p w:rsidR="00690B34" w:rsidRPr="00C02C63" w:rsidRDefault="00690B34" w:rsidP="004261E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1,90/0,90</w:t>
            </w:r>
          </w:p>
        </w:tc>
      </w:tr>
      <w:tr w:rsidR="00690B34" w:rsidRPr="00C02C63" w:rsidTr="00690B34">
        <w:tc>
          <w:tcPr>
            <w:tcW w:w="0" w:type="auto"/>
            <w:tcBorders>
              <w:top w:val="nil"/>
              <w:bottom w:val="single" w:sz="4" w:space="0" w:color="auto"/>
              <w:right w:val="single" w:sz="4" w:space="0" w:color="auto"/>
            </w:tcBorders>
            <w:shd w:val="clear" w:color="auto" w:fill="auto"/>
          </w:tcPr>
          <w:p w:rsidR="00690B34" w:rsidRPr="00C02C63" w:rsidRDefault="00690B34" w:rsidP="005359C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120</w:t>
            </w:r>
          </w:p>
        </w:tc>
        <w:tc>
          <w:tcPr>
            <w:tcW w:w="0" w:type="auto"/>
            <w:tcBorders>
              <w:top w:val="nil"/>
              <w:left w:val="single" w:sz="4" w:space="0" w:color="auto"/>
              <w:bottom w:val="single" w:sz="4" w:space="0" w:color="auto"/>
            </w:tcBorders>
            <w:shd w:val="clear" w:color="auto" w:fill="auto"/>
          </w:tcPr>
          <w:p w:rsidR="00690B34" w:rsidRPr="00C02C63" w:rsidRDefault="00690B34" w:rsidP="004261E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2,10/1,00</w:t>
            </w:r>
          </w:p>
        </w:tc>
      </w:tr>
      <w:tr w:rsidR="00690B34" w:rsidRPr="00C02C63" w:rsidTr="00690B34">
        <w:tc>
          <w:tcPr>
            <w:tcW w:w="0" w:type="auto"/>
            <w:tcBorders>
              <w:top w:val="single" w:sz="4" w:space="0" w:color="auto"/>
              <w:bottom w:val="single" w:sz="4" w:space="0" w:color="auto"/>
              <w:right w:val="single" w:sz="4" w:space="0" w:color="auto"/>
            </w:tcBorders>
            <w:shd w:val="clear" w:color="auto" w:fill="auto"/>
          </w:tcPr>
          <w:p w:rsidR="00690B34" w:rsidRPr="00C02C63" w:rsidRDefault="00690B34" w:rsidP="005359CF">
            <w:pPr>
              <w:suppressAutoHyphens/>
              <w:rPr>
                <w:rFonts w:ascii="Times New Roman" w:hAnsi="Times New Roman" w:cs="Times New Roman"/>
                <w:sz w:val="20"/>
                <w:szCs w:val="20"/>
              </w:rPr>
            </w:pPr>
            <w:r w:rsidRPr="00C02C63">
              <w:rPr>
                <w:rFonts w:ascii="Times New Roman" w:hAnsi="Times New Roman" w:cs="Times New Roman"/>
                <w:sz w:val="20"/>
                <w:szCs w:val="20"/>
              </w:rPr>
              <w:t>Аварийно-профилактические службы</w:t>
            </w:r>
          </w:p>
        </w:tc>
        <w:tc>
          <w:tcPr>
            <w:tcW w:w="0" w:type="auto"/>
            <w:tcBorders>
              <w:top w:val="single" w:sz="4" w:space="0" w:color="auto"/>
              <w:left w:val="single" w:sz="4" w:space="0" w:color="auto"/>
              <w:bottom w:val="single" w:sz="4" w:space="0" w:color="auto"/>
            </w:tcBorders>
            <w:shd w:val="clear" w:color="auto" w:fill="auto"/>
          </w:tcPr>
          <w:p w:rsidR="00690B34" w:rsidRPr="00C02C63" w:rsidRDefault="00690B34" w:rsidP="004261E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0,4</w:t>
            </w:r>
          </w:p>
        </w:tc>
      </w:tr>
    </w:tbl>
    <w:p w:rsidR="00DB1B24" w:rsidRPr="00C02C63" w:rsidRDefault="00DB1B24" w:rsidP="00DB1B24">
      <w:pPr>
        <w:pStyle w:val="01"/>
      </w:pPr>
    </w:p>
    <w:p w:rsidR="006E288A" w:rsidRPr="00C02C63" w:rsidRDefault="006E288A" w:rsidP="00DB1B24">
      <w:pPr>
        <w:pStyle w:val="07"/>
        <w:ind w:firstLine="567"/>
        <w:rPr>
          <w:i/>
        </w:rPr>
      </w:pPr>
      <w:r w:rsidRPr="00C02C63">
        <w:rPr>
          <w:i/>
        </w:rPr>
        <w:t>Примечания</w:t>
      </w:r>
      <w:r w:rsidR="00DB1B24" w:rsidRPr="00C02C63">
        <w:rPr>
          <w:i/>
        </w:rPr>
        <w:t>:</w:t>
      </w:r>
    </w:p>
    <w:p w:rsidR="006E288A" w:rsidRPr="00C02C63" w:rsidRDefault="006E288A" w:rsidP="00DB1B24">
      <w:pPr>
        <w:pStyle w:val="08"/>
        <w:ind w:firstLine="567"/>
        <w:rPr>
          <w:i/>
        </w:rPr>
      </w:pPr>
      <w:r w:rsidRPr="00C02C63">
        <w:rPr>
          <w:i/>
        </w:rPr>
        <w:t>1. Размеры земельных участков для радиорелейных линий даны: в числителе – в для радиорелейных станций с мачтами, в знаменателе – для станций с башнями.</w:t>
      </w:r>
    </w:p>
    <w:p w:rsidR="006E288A" w:rsidRPr="00C02C63" w:rsidRDefault="006E288A" w:rsidP="00DB1B24">
      <w:pPr>
        <w:pStyle w:val="08"/>
        <w:ind w:firstLine="567"/>
        <w:rPr>
          <w:i/>
        </w:rPr>
      </w:pPr>
      <w:r w:rsidRPr="00C02C63">
        <w:rPr>
          <w:i/>
        </w:rPr>
        <w:t>2. Размеры земельных участков определяются в соответствии с проектами:</w:t>
      </w:r>
    </w:p>
    <w:p w:rsidR="006E288A" w:rsidRPr="00C02C63" w:rsidRDefault="00690B34" w:rsidP="00DB1B24">
      <w:pPr>
        <w:pStyle w:val="08"/>
        <w:ind w:firstLine="567"/>
        <w:rPr>
          <w:i/>
        </w:rPr>
      </w:pPr>
      <w:r w:rsidRPr="00C02C63">
        <w:rPr>
          <w:i/>
        </w:rPr>
        <w:t xml:space="preserve">- </w:t>
      </w:r>
      <w:r w:rsidR="006E288A" w:rsidRPr="00C02C63">
        <w:rPr>
          <w:i/>
        </w:rPr>
        <w:t>при высоте мачты или башни более 120 м, при уклонах рельефа местности более 0,05, а также при пересеченной местности;</w:t>
      </w:r>
    </w:p>
    <w:p w:rsidR="006E288A" w:rsidRPr="00C02C63" w:rsidRDefault="00690B34" w:rsidP="00DB1B24">
      <w:pPr>
        <w:pStyle w:val="08"/>
        <w:ind w:firstLine="567"/>
        <w:rPr>
          <w:i/>
        </w:rPr>
      </w:pPr>
      <w:r w:rsidRPr="00C02C63">
        <w:rPr>
          <w:i/>
        </w:rPr>
        <w:t xml:space="preserve">- </w:t>
      </w:r>
      <w:r w:rsidR="006E288A" w:rsidRPr="00C02C63">
        <w:rPr>
          <w:i/>
        </w:rPr>
        <w:t>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rsidR="006E288A" w:rsidRPr="00C02C63" w:rsidRDefault="006E288A" w:rsidP="00DB1B24">
      <w:pPr>
        <w:pStyle w:val="08"/>
        <w:ind w:firstLine="567"/>
        <w:rPr>
          <w:i/>
        </w:rPr>
      </w:pPr>
      <w:r w:rsidRPr="00C02C63">
        <w:rPr>
          <w:i/>
        </w:rPr>
        <w:t>3. 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rsidR="006E288A" w:rsidRPr="00C02C63" w:rsidRDefault="006E288A" w:rsidP="00DB1B24">
      <w:pPr>
        <w:pStyle w:val="08"/>
        <w:ind w:firstLine="567"/>
        <w:rPr>
          <w:i/>
        </w:rPr>
      </w:pPr>
      <w:r w:rsidRPr="00C02C63">
        <w:rPr>
          <w:i/>
        </w:rPr>
        <w:lastRenderedPageBreak/>
        <w:t>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rsidR="005359CF" w:rsidRPr="00C02C63" w:rsidRDefault="005359CF" w:rsidP="00DB1B24">
      <w:pPr>
        <w:pStyle w:val="01"/>
      </w:pPr>
    </w:p>
    <w:p w:rsidR="00B71C8A" w:rsidRPr="00C02C63" w:rsidRDefault="0063175B" w:rsidP="0063175B">
      <w:pPr>
        <w:pStyle w:val="01"/>
      </w:pPr>
      <w:r w:rsidRPr="00C02C63">
        <w:t>6.7.</w:t>
      </w:r>
      <w:r w:rsidR="00B71C8A" w:rsidRPr="00C02C63">
        <w:t>4. Здания предприятий связи следует размещать с наветренной стороны ветров преобладающего направления по отношению к соседним предприятиям или объектам с технологическими процессами, являющимися источниками выделений вредных, коррозийно-активных, неприятно пахнущих веществ и пыли, за пределами их санитарно-защитных зон.</w:t>
      </w:r>
    </w:p>
    <w:p w:rsidR="00B71C8A" w:rsidRPr="00C02C63" w:rsidRDefault="0063175B" w:rsidP="0063175B">
      <w:pPr>
        <w:pStyle w:val="01"/>
      </w:pPr>
      <w:r w:rsidRPr="00C02C63">
        <w:t>6.7</w:t>
      </w:r>
      <w:r w:rsidR="00B71C8A" w:rsidRPr="00C02C63">
        <w:t xml:space="preserve">.5. Междугородные телефонные станции, городские телефонные станции, телеграфные узлы и станции, станции проводного вещания следует размещать внутри квартала или микрорайона </w:t>
      </w:r>
      <w:r w:rsidR="00091F68" w:rsidRPr="00C02C63">
        <w:t>поселения</w:t>
      </w:r>
      <w:r w:rsidR="00B71C8A" w:rsidRPr="00C02C63">
        <w:t>, в зависимости от градостроительных условий.</w:t>
      </w:r>
    </w:p>
    <w:p w:rsidR="00B71C8A" w:rsidRPr="00C02C63" w:rsidRDefault="0063175B" w:rsidP="0063175B">
      <w:pPr>
        <w:pStyle w:val="01"/>
      </w:pPr>
      <w:r w:rsidRPr="00C02C63">
        <w:t>6.7</w:t>
      </w:r>
      <w:r w:rsidR="00B71C8A" w:rsidRPr="00C02C63">
        <w:t>.6. Почтамты, городские и районные узлы связи и другие предприятия связи и печати размещаются в зависимости от градостроительных условий.</w:t>
      </w:r>
    </w:p>
    <w:p w:rsidR="00B71C8A" w:rsidRPr="00C02C63" w:rsidRDefault="00B71C8A" w:rsidP="0063175B">
      <w:pPr>
        <w:pStyle w:val="01"/>
      </w:pPr>
      <w:r w:rsidRPr="00C02C63">
        <w:t>Городские отделения связи, укрупненные доставочные отделения связи должны размещаться в зоне жилой застройки.</w:t>
      </w:r>
    </w:p>
    <w:p w:rsidR="00B71C8A" w:rsidRPr="00C02C63" w:rsidRDefault="0063175B" w:rsidP="0063175B">
      <w:pPr>
        <w:pStyle w:val="01"/>
      </w:pPr>
      <w:r w:rsidRPr="00C02C63">
        <w:t>6.7</w:t>
      </w:r>
      <w:r w:rsidR="00B71C8A" w:rsidRPr="00C02C63">
        <w:t xml:space="preserve">.7. Расстояния от зданий городских почтамтов, городских и районных узлов связи, агентств печати до границ земельных участков детских яслей-садов, школ, школ-интернатов, лечебно-профилактических организаций следует принимать не менее 50 м, а до стен жилых и общественных зданий </w:t>
      </w:r>
      <w:r w:rsidRPr="00C02C63">
        <w:t>–</w:t>
      </w:r>
      <w:r w:rsidR="00B71C8A" w:rsidRPr="00C02C63">
        <w:t xml:space="preserve"> не менее 25 м.</w:t>
      </w:r>
    </w:p>
    <w:p w:rsidR="00B71C8A" w:rsidRPr="00C02C63" w:rsidRDefault="0063175B" w:rsidP="0063175B">
      <w:pPr>
        <w:pStyle w:val="01"/>
      </w:pPr>
      <w:r w:rsidRPr="00C02C63">
        <w:t>6.7.8</w:t>
      </w:r>
      <w:r w:rsidR="00B71C8A" w:rsidRPr="00C02C63">
        <w:t>. Прижелезнодорожные почтамты и отделения перевозки почты следует размещать при железнодорожных станциях с устройством почтовых железнодорожных тупиков, почтовых платформ и возможностью въезда (выезда) на пассажирские платформы.</w:t>
      </w:r>
    </w:p>
    <w:p w:rsidR="00B71C8A" w:rsidRPr="00C02C63" w:rsidRDefault="0063175B" w:rsidP="0063175B">
      <w:pPr>
        <w:pStyle w:val="01"/>
      </w:pPr>
      <w:r w:rsidRPr="00C02C63">
        <w:t>6.7</w:t>
      </w:r>
      <w:r w:rsidR="00B71C8A" w:rsidRPr="00C02C63">
        <w:t>.9. Отделения перевозки почты при аэропортах должны размещаться на служебно-технической территории аэропорта вблизи пассажирского перрона с устройством въезда (выезда) на стоянку самолетов.</w:t>
      </w:r>
    </w:p>
    <w:p w:rsidR="00B71C8A" w:rsidRPr="00C02C63" w:rsidRDefault="0063175B" w:rsidP="0063175B">
      <w:pPr>
        <w:pStyle w:val="01"/>
      </w:pPr>
      <w:r w:rsidRPr="00C02C63">
        <w:t>6.7</w:t>
      </w:r>
      <w:r w:rsidR="00B71C8A" w:rsidRPr="00C02C63">
        <w:t>.10. Земельный участок должен быть благоустроен, озеленен и огражден.</w:t>
      </w:r>
    </w:p>
    <w:p w:rsidR="00B71C8A" w:rsidRPr="00C02C63" w:rsidRDefault="00B71C8A" w:rsidP="0063175B">
      <w:pPr>
        <w:pStyle w:val="01"/>
      </w:pPr>
      <w:r w:rsidRPr="00C02C63">
        <w:t>Высота ограждения принимается:</w:t>
      </w:r>
    </w:p>
    <w:p w:rsidR="00B71C8A" w:rsidRPr="00C02C63" w:rsidRDefault="00B71C8A" w:rsidP="00F967BA">
      <w:pPr>
        <w:pStyle w:val="04"/>
      </w:pPr>
      <w:r w:rsidRPr="00C02C63">
        <w:t>1,2 м</w:t>
      </w:r>
      <w:r w:rsidR="00AC715C" w:rsidRPr="00C02C63">
        <w:t xml:space="preserve"> – </w:t>
      </w:r>
      <w:r w:rsidRPr="00C02C63">
        <w:t>для хозяйственных дворов междугородных телефонных станций, телеграфных узлов и станций городских телефонных станций;</w:t>
      </w:r>
    </w:p>
    <w:p w:rsidR="0063175B" w:rsidRPr="00C02C63" w:rsidRDefault="00B71C8A" w:rsidP="00F967BA">
      <w:pPr>
        <w:pStyle w:val="04"/>
      </w:pPr>
      <w:r w:rsidRPr="00C02C63">
        <w:t>1,6 м</w:t>
      </w:r>
      <w:r w:rsidR="00AC715C" w:rsidRPr="00C02C63">
        <w:t xml:space="preserve"> – </w:t>
      </w:r>
      <w:r w:rsidRPr="00C02C63">
        <w:t>для площадок усилительных пунктов, кабельных участков, баз и складов с оборудованием и имуществом спецназначения, открытых стоянок автомобилей спецсвязи, хозяйственных дворов территориальных центров управления междугородной связи и телевидения, государственных предприятий связи, технических узлов связи, эксплуатационно-технических узлов связи, почтовых дворов прижелезнодорожных почтамтов, отделений перевозки почты, почтамтов, районных узлов связи</w:t>
      </w:r>
      <w:r w:rsidR="0063175B" w:rsidRPr="00C02C63">
        <w:t>.</w:t>
      </w:r>
    </w:p>
    <w:p w:rsidR="00B71C8A" w:rsidRPr="00C02C63" w:rsidRDefault="00F8453E" w:rsidP="00DC0202">
      <w:pPr>
        <w:pStyle w:val="01"/>
      </w:pPr>
      <w:r w:rsidRPr="00C02C63">
        <w:t>6.7.11</w:t>
      </w:r>
      <w:r w:rsidR="00B71C8A" w:rsidRPr="00C02C63">
        <w:t>. Выбор, отвод и использование земель для линий связи осуществляются в соответствии с требованиями СН 461-74</w:t>
      </w:r>
      <w:r w:rsidR="00DC0202" w:rsidRPr="00C02C63">
        <w:t xml:space="preserve"> «</w:t>
      </w:r>
      <w:r w:rsidR="00B71C8A" w:rsidRPr="00C02C63">
        <w:t>Нормы отвода земель для лини</w:t>
      </w:r>
      <w:r w:rsidR="00DC0202" w:rsidRPr="00C02C63">
        <w:t>й связи»</w:t>
      </w:r>
      <w:r w:rsidR="00B71C8A" w:rsidRPr="00C02C63">
        <w:t>.</w:t>
      </w:r>
    </w:p>
    <w:p w:rsidR="00B71C8A" w:rsidRPr="00C02C63" w:rsidRDefault="00F8453E" w:rsidP="00DC0202">
      <w:pPr>
        <w:pStyle w:val="01"/>
      </w:pPr>
      <w:r w:rsidRPr="00C02C63">
        <w:t>6.7.12</w:t>
      </w:r>
      <w:r w:rsidR="00B71C8A" w:rsidRPr="00C02C63">
        <w:t>. Проектирование линейно-кабельных сооружений должно осуществляться с учетом перспективного развития первичных сетей связи.</w:t>
      </w:r>
    </w:p>
    <w:p w:rsidR="00B71C8A" w:rsidRPr="00C02C63" w:rsidRDefault="00B71C8A" w:rsidP="0029137B">
      <w:pPr>
        <w:pStyle w:val="01"/>
      </w:pPr>
      <w:r w:rsidRPr="00C02C63">
        <w:t xml:space="preserve">Размещение трасс (площадок) для линий связи (кабельных, воздушных и других) следует осуществлять в соответствии с </w:t>
      </w:r>
      <w:hyperlink r:id="rId21" w:history="1">
        <w:r w:rsidRPr="00C02C63">
          <w:t>Земельным кодексом</w:t>
        </w:r>
      </w:hyperlink>
      <w:r w:rsidRPr="00C02C63">
        <w:t xml:space="preserve"> Российской Федерации на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w:t>
      </w:r>
    </w:p>
    <w:p w:rsidR="00B71C8A" w:rsidRPr="00C02C63" w:rsidRDefault="00B71C8A" w:rsidP="00F967BA">
      <w:pPr>
        <w:pStyle w:val="04"/>
      </w:pPr>
      <w:r w:rsidRPr="00C02C63">
        <w:t>вне населенных пу</w:t>
      </w:r>
      <w:r w:rsidR="00543C3B" w:rsidRPr="00C02C63">
        <w:t xml:space="preserve">нктов – </w:t>
      </w:r>
      <w:r w:rsidRPr="00C02C63">
        <w:t>главным образом, вдоль дорог, существующих трасс и границ полей севооборотов;</w:t>
      </w:r>
    </w:p>
    <w:p w:rsidR="00B71C8A" w:rsidRPr="00C02C63" w:rsidRDefault="00B71C8A" w:rsidP="00F967BA">
      <w:pPr>
        <w:pStyle w:val="04"/>
      </w:pPr>
      <w:r w:rsidRPr="00C02C63">
        <w:t xml:space="preserve">в </w:t>
      </w:r>
      <w:r w:rsidR="00543C3B" w:rsidRPr="00C02C63">
        <w:t xml:space="preserve">городе </w:t>
      </w:r>
      <w:r w:rsidRPr="00C02C63">
        <w:t xml:space="preserve">и сельских поселениях </w:t>
      </w:r>
      <w:r w:rsidR="00543C3B" w:rsidRPr="00C02C63">
        <w:t>–</w:t>
      </w:r>
      <w:r w:rsidRPr="00C02C63">
        <w:t xml:space="preserve"> преимущественно на пешеходной части улиц (под тротуарами) и в полосе между красной линией и линией застройки.</w:t>
      </w:r>
    </w:p>
    <w:p w:rsidR="00B71C8A" w:rsidRPr="00C02C63" w:rsidRDefault="00543C3B" w:rsidP="00543C3B">
      <w:pPr>
        <w:pStyle w:val="01"/>
      </w:pPr>
      <w:r w:rsidRPr="00C02C63">
        <w:t>6.7</w:t>
      </w:r>
      <w:r w:rsidR="00F8453E" w:rsidRPr="00C02C63">
        <w:t>.13.</w:t>
      </w:r>
      <w:r w:rsidR="00B71C8A" w:rsidRPr="00C02C63">
        <w:t xml:space="preserve"> Кабельные линии связи размещаются вдоль автомобильных дорог при выполнении следующих требований:</w:t>
      </w:r>
    </w:p>
    <w:p w:rsidR="00B71C8A" w:rsidRPr="00C02C63" w:rsidRDefault="00B71C8A" w:rsidP="00F967BA">
      <w:pPr>
        <w:pStyle w:val="04"/>
      </w:pPr>
      <w:r w:rsidRPr="00C02C63">
        <w:t>в придорожных полосах существующих автомобильных дорог, вблизи их границ полос отвода и с учетом того, чтобы вновь строящиеся линии связи не препятствовали реконструкции автомобильных дорог;</w:t>
      </w:r>
    </w:p>
    <w:p w:rsidR="00B71C8A" w:rsidRPr="00C02C63" w:rsidRDefault="00B71C8A" w:rsidP="00F967BA">
      <w:pPr>
        <w:pStyle w:val="04"/>
      </w:pPr>
      <w:r w:rsidRPr="00C02C63">
        <w:lastRenderedPageBreak/>
        <w:t>на землях, наименее приго</w:t>
      </w:r>
      <w:r w:rsidR="00543C3B" w:rsidRPr="00C02C63">
        <w:t xml:space="preserve">дных для сельского хозяйства, </w:t>
      </w:r>
      <w:r w:rsidRPr="00C02C63">
        <w:t>по показателям загрязнения выбросами автомобильного транспорта;</w:t>
      </w:r>
    </w:p>
    <w:p w:rsidR="00B71C8A" w:rsidRPr="00C02C63" w:rsidRDefault="00B71C8A" w:rsidP="00F967BA">
      <w:pPr>
        <w:pStyle w:val="04"/>
      </w:pPr>
      <w:r w:rsidRPr="00C02C63">
        <w:t>соблюдение допустимых расстояний приближения полосы земель связи к границе полосы отвода автомобильных дорог.</w:t>
      </w:r>
    </w:p>
    <w:p w:rsidR="00B71C8A" w:rsidRPr="00C02C63" w:rsidRDefault="00B71C8A" w:rsidP="00543C3B">
      <w:pPr>
        <w:pStyle w:val="01"/>
      </w:pPr>
      <w:r w:rsidRPr="00C02C63">
        <w:t>В отдельных случаях на небольших участках допускается отклонение трассы кабельной линии связи от автомобильной дороги в целях ее выпрямления для сокращения длины трассы.</w:t>
      </w:r>
    </w:p>
    <w:p w:rsidR="00B71C8A" w:rsidRPr="00C02C63" w:rsidRDefault="00B71C8A" w:rsidP="00543C3B">
      <w:pPr>
        <w:pStyle w:val="01"/>
      </w:pPr>
      <w:r w:rsidRPr="00C02C63">
        <w:t>Отклонение трасс кабельных линий от автомобильных дорог допускается также при вынужденных обходах болот, зон возможных затоплений, обвалов, селевых потоков и оползней.</w:t>
      </w:r>
    </w:p>
    <w:p w:rsidR="00B71C8A" w:rsidRPr="00C02C63" w:rsidRDefault="00F8453E" w:rsidP="00536105">
      <w:pPr>
        <w:pStyle w:val="01"/>
      </w:pPr>
      <w:r w:rsidRPr="00C02C63">
        <w:t>6.7.14</w:t>
      </w:r>
      <w:r w:rsidR="00536105" w:rsidRPr="00C02C63">
        <w:t>.</w:t>
      </w:r>
      <w:r w:rsidR="00B71C8A" w:rsidRPr="00C02C63">
        <w:t xml:space="preserve"> Трассу кабельной линии вне населенных пунктов следует выбирать в зависимости от конкретных условий на всех земельных участках, в том числе в полосах отвода автомобильных и железных дорог, охранных и запретных зонах, а также на автодорожных и железнодорожных мостах, в коллекторах и тоннелях автомобильных и железных дорог.</w:t>
      </w:r>
    </w:p>
    <w:p w:rsidR="00B71C8A" w:rsidRPr="00C02C63" w:rsidRDefault="00B71C8A" w:rsidP="00536105">
      <w:pPr>
        <w:pStyle w:val="01"/>
      </w:pPr>
      <w:r w:rsidRPr="00C02C63">
        <w:t xml:space="preserve">Размещение кабельной линии в полосе отвода автомобильных дорог допускается в особо неблагоприятных условиях местности в придорожной зоне </w:t>
      </w:r>
      <w:r w:rsidR="00536105" w:rsidRPr="00C02C63">
        <w:t>–</w:t>
      </w:r>
      <w:r w:rsidRPr="00C02C63">
        <w:t xml:space="preserve"> переувлажненные грунты (болота, трясина) глубиной более 2 м, неустойчивые (подвижные) грунты и оползневые участки, застроенность, смененные условия горной местности.</w:t>
      </w:r>
    </w:p>
    <w:p w:rsidR="00B71C8A" w:rsidRPr="00C02C63" w:rsidRDefault="00B71C8A" w:rsidP="00536105">
      <w:pPr>
        <w:pStyle w:val="01"/>
      </w:pPr>
      <w:r w:rsidRPr="00C02C63">
        <w:t>В исключительных случаях допускается размещение кабельной линии по обочине автомобильной дороги.</w:t>
      </w:r>
    </w:p>
    <w:p w:rsidR="00B71C8A" w:rsidRPr="00C02C63" w:rsidRDefault="00536105" w:rsidP="00536105">
      <w:pPr>
        <w:pStyle w:val="01"/>
      </w:pPr>
      <w:r w:rsidRPr="00C02C63">
        <w:t>6.7</w:t>
      </w:r>
      <w:r w:rsidR="00F8453E" w:rsidRPr="00C02C63">
        <w:t>.15</w:t>
      </w:r>
      <w:r w:rsidR="00B71C8A" w:rsidRPr="00C02C63">
        <w:t>. Трассы кабельных линий связи вне населенных пунктов при отсутствии автомобильных дорог могут размещаться вдоль железных дорог и продуктопроводов.</w:t>
      </w:r>
    </w:p>
    <w:p w:rsidR="00B71C8A" w:rsidRPr="00C02C63" w:rsidRDefault="00B71C8A" w:rsidP="00536105">
      <w:pPr>
        <w:pStyle w:val="01"/>
      </w:pPr>
      <w:r w:rsidRPr="00C02C63">
        <w:t>В полосах отвода железных дорог кабельные линии связи и высоковольтные линии автоблокировки и диспетчерской централизации должны по возможности размещаться по разные стороны пути. При вынужденном размещении этих сооружений на одной стороне пути прокладка кабелей связи должна предусматриваться за высоковольтными линиями со стороны поля.</w:t>
      </w:r>
    </w:p>
    <w:p w:rsidR="00B71C8A" w:rsidRPr="00C02C63" w:rsidRDefault="00B71C8A" w:rsidP="00536105">
      <w:pPr>
        <w:pStyle w:val="01"/>
      </w:pPr>
      <w:r w:rsidRPr="00C02C63">
        <w:t>При размещении трассы прокладки кабеля связи в полосе отвода железных дорог следует также учитывать планируемое в перспективе строительство дополнительных путей.</w:t>
      </w:r>
    </w:p>
    <w:p w:rsidR="00B71C8A" w:rsidRPr="00C02C63" w:rsidRDefault="00F8453E" w:rsidP="003748E2">
      <w:pPr>
        <w:pStyle w:val="01"/>
      </w:pPr>
      <w:r w:rsidRPr="00C02C63">
        <w:t>6.7.16</w:t>
      </w:r>
      <w:r w:rsidR="003748E2" w:rsidRPr="00C02C63">
        <w:t>.</w:t>
      </w:r>
      <w:r w:rsidR="00B71C8A" w:rsidRPr="00C02C63">
        <w:t xml:space="preserve"> При отсутствии дорог трассы кабельных линий связи следует по возможности размещать на землях несельскохозяйственного назначения или непригодных для сельского хозяйства либо сельскохозяйственных угодьях худшего качества по кадастровой оценке, а также на землях лесного фонда за счет непокрытых лесом площадей, занятых малоценными насаждениями, с максимальным использованием существующих просек.</w:t>
      </w:r>
    </w:p>
    <w:p w:rsidR="00B71C8A" w:rsidRPr="00C02C63" w:rsidRDefault="00F8453E" w:rsidP="003748E2">
      <w:pPr>
        <w:pStyle w:val="01"/>
      </w:pPr>
      <w:r w:rsidRPr="00C02C63">
        <w:t>6.7.17</w:t>
      </w:r>
      <w:r w:rsidR="00B71C8A" w:rsidRPr="00C02C63">
        <w:t xml:space="preserve">. Необслуживаемые усилительные и регенерационные пункты следует располагать вдоль трассы кабельной линии, по возможности </w:t>
      </w:r>
      <w:r w:rsidR="003748E2" w:rsidRPr="00C02C63">
        <w:t>–</w:t>
      </w:r>
      <w:r w:rsidR="00B71C8A" w:rsidRPr="00C02C63">
        <w:t xml:space="preserve"> в непосредственной близости от оси прокладки кабеля в незаболоченных и не затапливаемых паводковыми водами местах. При невозможности выполнения этих требований проектом должны быть предусмотрены нормальные условия их эксплуатации (устройство подходов и другие).</w:t>
      </w:r>
    </w:p>
    <w:p w:rsidR="00B71C8A" w:rsidRPr="00C02C63" w:rsidRDefault="00F8453E" w:rsidP="003748E2">
      <w:pPr>
        <w:pStyle w:val="01"/>
      </w:pPr>
      <w:r w:rsidRPr="00C02C63">
        <w:t>6.7.18</w:t>
      </w:r>
      <w:r w:rsidR="00B71C8A" w:rsidRPr="00C02C63">
        <w:t xml:space="preserve">. В </w:t>
      </w:r>
      <w:r w:rsidR="003748E2" w:rsidRPr="00C02C63">
        <w:t xml:space="preserve">городском </w:t>
      </w:r>
      <w:r w:rsidR="009A5E6F" w:rsidRPr="00C02C63">
        <w:t>поселении</w:t>
      </w:r>
      <w:r w:rsidR="00B71C8A" w:rsidRPr="00C02C63">
        <w:t xml:space="preserve"> должно предусматриваться устройство кабельной канализации:</w:t>
      </w:r>
    </w:p>
    <w:p w:rsidR="00B71C8A" w:rsidRPr="00C02C63" w:rsidRDefault="00B71C8A" w:rsidP="00F967BA">
      <w:pPr>
        <w:pStyle w:val="04"/>
      </w:pPr>
      <w:r w:rsidRPr="00C02C63">
        <w:t>на территориях с законченной горизонтальной и вертикальной планировкой для прокладки кабелей связи и проводного вещания;</w:t>
      </w:r>
    </w:p>
    <w:p w:rsidR="00B71C8A" w:rsidRPr="00C02C63" w:rsidRDefault="00B71C8A" w:rsidP="00F967BA">
      <w:pPr>
        <w:pStyle w:val="04"/>
      </w:pPr>
      <w:r w:rsidRPr="00C02C63">
        <w:t>при расширении телефонных сетей и невозможности прокладки кабелей в существующей кабельной канализации.</w:t>
      </w:r>
    </w:p>
    <w:p w:rsidR="00B71C8A" w:rsidRPr="00C02C63" w:rsidRDefault="00B71C8A" w:rsidP="003748E2">
      <w:pPr>
        <w:pStyle w:val="01"/>
      </w:pPr>
      <w:r w:rsidRPr="00C02C63">
        <w:t xml:space="preserve">В </w:t>
      </w:r>
      <w:r w:rsidR="003748E2" w:rsidRPr="00C02C63">
        <w:t xml:space="preserve">городском </w:t>
      </w:r>
      <w:r w:rsidR="009A5E6F" w:rsidRPr="00C02C63">
        <w:t>поселении</w:t>
      </w:r>
      <w:r w:rsidRPr="00C02C63">
        <w:t xml:space="preserve"> прокладка кабельной линии в грунт допускается на участках, не имеющих законченной горизонтальной и вертикальной планировки, подверженных пучению, заболоченных, по улицам, подлежащим закрытию, перепланировке или реконструкции, и в пригородных зонах.</w:t>
      </w:r>
    </w:p>
    <w:p w:rsidR="00B71C8A" w:rsidRPr="00C02C63" w:rsidRDefault="00B71C8A" w:rsidP="003748E2">
      <w:pPr>
        <w:pStyle w:val="01"/>
      </w:pPr>
      <w:r w:rsidRPr="00C02C63">
        <w:t>При выборе трасс кабельной канализации необходимо стремиться к тому, чтобы число пересечений с уличными проездами, дорогами и рельсовыми путями было наименьшим.</w:t>
      </w:r>
    </w:p>
    <w:p w:rsidR="00B71C8A" w:rsidRPr="00C02C63" w:rsidRDefault="003748E2" w:rsidP="003748E2">
      <w:pPr>
        <w:pStyle w:val="01"/>
      </w:pPr>
      <w:r w:rsidRPr="00C02C63">
        <w:t>6.7</w:t>
      </w:r>
      <w:r w:rsidR="00F8453E" w:rsidRPr="00C02C63">
        <w:t>.19</w:t>
      </w:r>
      <w:r w:rsidR="00B71C8A" w:rsidRPr="00C02C63">
        <w:t>. Смотровые устройства (колодцы) кабельной канализации должны устанавливаться:</w:t>
      </w:r>
    </w:p>
    <w:p w:rsidR="00B71C8A" w:rsidRPr="00C02C63" w:rsidRDefault="003748E2" w:rsidP="00F967BA">
      <w:pPr>
        <w:pStyle w:val="04"/>
      </w:pPr>
      <w:r w:rsidRPr="00C02C63">
        <w:t xml:space="preserve">проходные – </w:t>
      </w:r>
      <w:r w:rsidR="00B71C8A" w:rsidRPr="00C02C63">
        <w:t>на прямолинейных участках трасс, в местах поворота трассы не более чем на 15</w:t>
      </w:r>
      <w:r w:rsidRPr="00C02C63">
        <w:t>°</w:t>
      </w:r>
      <w:r w:rsidR="00B71C8A" w:rsidRPr="00C02C63">
        <w:t>, а также при изменении глубины заложения трубопровода;</w:t>
      </w:r>
    </w:p>
    <w:p w:rsidR="00B71C8A" w:rsidRPr="00C02C63" w:rsidRDefault="00B71C8A" w:rsidP="00F967BA">
      <w:pPr>
        <w:pStyle w:val="04"/>
      </w:pPr>
      <w:r w:rsidRPr="00C02C63">
        <w:t xml:space="preserve">угловые </w:t>
      </w:r>
      <w:r w:rsidR="003748E2" w:rsidRPr="00C02C63">
        <w:t>–</w:t>
      </w:r>
      <w:r w:rsidRPr="00C02C63">
        <w:t xml:space="preserve"> в местах поворота трассы более чем на 15</w:t>
      </w:r>
      <w:r w:rsidR="003748E2" w:rsidRPr="00C02C63">
        <w:t>°;</w:t>
      </w:r>
    </w:p>
    <w:p w:rsidR="00B71C8A" w:rsidRPr="00C02C63" w:rsidRDefault="00B71C8A" w:rsidP="00F967BA">
      <w:pPr>
        <w:pStyle w:val="04"/>
      </w:pPr>
      <w:r w:rsidRPr="00C02C63">
        <w:lastRenderedPageBreak/>
        <w:t xml:space="preserve">разветвительные </w:t>
      </w:r>
      <w:r w:rsidR="003748E2" w:rsidRPr="00C02C63">
        <w:t>–</w:t>
      </w:r>
      <w:r w:rsidRPr="00C02C63">
        <w:t xml:space="preserve"> в местах разветвления трассы на два (три) направления;</w:t>
      </w:r>
    </w:p>
    <w:p w:rsidR="00B71C8A" w:rsidRPr="00C02C63" w:rsidRDefault="00B71C8A" w:rsidP="00F967BA">
      <w:pPr>
        <w:pStyle w:val="04"/>
      </w:pPr>
      <w:r w:rsidRPr="00C02C63">
        <w:t xml:space="preserve">станционные </w:t>
      </w:r>
      <w:r w:rsidR="003748E2" w:rsidRPr="00C02C63">
        <w:t>–</w:t>
      </w:r>
      <w:r w:rsidRPr="00C02C63">
        <w:t xml:space="preserve"> в местах ввода кабелей в здания телефонных станций.</w:t>
      </w:r>
    </w:p>
    <w:p w:rsidR="00B71C8A" w:rsidRPr="00C02C63" w:rsidRDefault="00B71C8A" w:rsidP="003748E2">
      <w:pPr>
        <w:pStyle w:val="01"/>
      </w:pPr>
      <w:r w:rsidRPr="00C02C63">
        <w:t xml:space="preserve">Расстояния между колодцами кабельной канализации не должны превышать 150 м, а при прокладке кабелей с количеством пар 1400 и выше </w:t>
      </w:r>
      <w:r w:rsidR="003748E2" w:rsidRPr="00C02C63">
        <w:t>–</w:t>
      </w:r>
      <w:r w:rsidRPr="00C02C63">
        <w:t xml:space="preserve"> 120 м.</w:t>
      </w:r>
    </w:p>
    <w:p w:rsidR="00B71C8A" w:rsidRPr="00C02C63" w:rsidRDefault="00F8453E" w:rsidP="003748E2">
      <w:pPr>
        <w:pStyle w:val="01"/>
      </w:pPr>
      <w:r w:rsidRPr="00C02C63">
        <w:t>6.7.20</w:t>
      </w:r>
      <w:r w:rsidR="00B71C8A" w:rsidRPr="00C02C63">
        <w:t>. Подвеску кабелей связи на опорах воздушных линий допускается предусматривать на распределительных участках абонентских городских телефонных сетей при телефонизации районов индивидуальной застройки, на абонентских и межстанционных линиях сельских телефонных сетей, а также на внутризоновых сетях (в районах, где подземная прокладка кабелей затруднена, на переходе кабельных линий через глубокие овраги, реки и другие препятствия).</w:t>
      </w:r>
    </w:p>
    <w:p w:rsidR="00B71C8A" w:rsidRPr="00C02C63" w:rsidRDefault="00B71C8A" w:rsidP="003748E2">
      <w:pPr>
        <w:pStyle w:val="01"/>
      </w:pPr>
      <w:r w:rsidRPr="00C02C63">
        <w:t>Подвеску кабелей городских и сельских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w:t>
      </w:r>
    </w:p>
    <w:p w:rsidR="00B71C8A" w:rsidRPr="00C02C63" w:rsidRDefault="00B71C8A" w:rsidP="003748E2">
      <w:pPr>
        <w:pStyle w:val="01"/>
      </w:pPr>
      <w:r w:rsidRPr="00C02C63">
        <w:t>На территории населенных пунктов могут быть использованы стоечные опоры, устанавливаемые на крышах зданий.</w:t>
      </w:r>
    </w:p>
    <w:p w:rsidR="00B71C8A" w:rsidRPr="00C02C63" w:rsidRDefault="00F8453E" w:rsidP="00E679D3">
      <w:pPr>
        <w:pStyle w:val="01"/>
      </w:pPr>
      <w:r w:rsidRPr="00C02C63">
        <w:t>6.7.21</w:t>
      </w:r>
      <w:r w:rsidR="00B71C8A" w:rsidRPr="00C02C63">
        <w:t>. Размещение воздушных линий связи в пределах придорожных полос возможно при соблюдении требований:</w:t>
      </w:r>
    </w:p>
    <w:p w:rsidR="00B71C8A" w:rsidRPr="00C02C63" w:rsidRDefault="00B71C8A" w:rsidP="00F967BA">
      <w:pPr>
        <w:pStyle w:val="04"/>
      </w:pPr>
      <w:r w:rsidRPr="00C02C63">
        <w:t>для подъезда к краевому центру, для участков федеральных автомобильных дорог, построенных</w:t>
      </w:r>
      <w:r w:rsidR="008E535D" w:rsidRPr="00C02C63">
        <w:t xml:space="preserve"> в обход города</w:t>
      </w:r>
      <w:r w:rsidRPr="00C02C63">
        <w:t>, расстояние от границы полосы отвода федеральной автомобильной дороги до основания опор воздушных линий связи должно составлять не менее 50 м;</w:t>
      </w:r>
    </w:p>
    <w:p w:rsidR="00B71C8A" w:rsidRPr="00C02C63" w:rsidRDefault="00B71C8A" w:rsidP="00F967BA">
      <w:pPr>
        <w:pStyle w:val="04"/>
      </w:pPr>
      <w:r w:rsidRPr="00C02C63">
        <w:t>для автомобильных дорог I-IV категорий, а также в границах населенных пунктов до границ застройки расстояние от границы полосы отвода федеральной автомобильной дороги до основания опор воздушных линий связи должно составлять не менее 25 м.</w:t>
      </w:r>
    </w:p>
    <w:p w:rsidR="00B71C8A" w:rsidRPr="00C02C63" w:rsidRDefault="00B71C8A" w:rsidP="00E679D3">
      <w:pPr>
        <w:pStyle w:val="01"/>
      </w:pPr>
      <w:r w:rsidRPr="00C02C63">
        <w:t xml:space="preserve">В местах пересечения автомобильных федеральных дорог воздушными линиями связи расстояние от основания каждой из опор линии до бровки земляного полотна автомобильной дороги должно быть не менее высоты опоры плюс 5 м, но во всех случаях </w:t>
      </w:r>
      <w:r w:rsidR="00CE0EBC" w:rsidRPr="00C02C63">
        <w:t>–</w:t>
      </w:r>
      <w:r w:rsidRPr="00C02C63">
        <w:t xml:space="preserve"> не менее 25 м.</w:t>
      </w:r>
    </w:p>
    <w:p w:rsidR="00B71C8A" w:rsidRPr="00C02C63" w:rsidRDefault="00F8453E" w:rsidP="00CE0EBC">
      <w:pPr>
        <w:pStyle w:val="01"/>
      </w:pPr>
      <w:r w:rsidRPr="00C02C63">
        <w:t>6.7.22</w:t>
      </w:r>
      <w:r w:rsidR="00B71C8A" w:rsidRPr="00C02C63">
        <w:t>. Кабельные переходы через водные преграды в зависимости от назначения линий и местных условий могут выполняться:</w:t>
      </w:r>
    </w:p>
    <w:p w:rsidR="00B71C8A" w:rsidRPr="00C02C63" w:rsidRDefault="00B71C8A" w:rsidP="00F967BA">
      <w:pPr>
        <w:pStyle w:val="04"/>
      </w:pPr>
      <w:r w:rsidRPr="00C02C63">
        <w:t>кабелями, прокладываемыми под водой;</w:t>
      </w:r>
    </w:p>
    <w:p w:rsidR="00B71C8A" w:rsidRPr="00C02C63" w:rsidRDefault="00B71C8A" w:rsidP="00F967BA">
      <w:pPr>
        <w:pStyle w:val="04"/>
      </w:pPr>
      <w:r w:rsidRPr="00C02C63">
        <w:t>кабелями, прокладываемыми по мостам;</w:t>
      </w:r>
    </w:p>
    <w:p w:rsidR="00B71C8A" w:rsidRPr="00C02C63" w:rsidRDefault="00B71C8A" w:rsidP="00F967BA">
      <w:pPr>
        <w:pStyle w:val="04"/>
      </w:pPr>
      <w:r w:rsidRPr="00C02C63">
        <w:t>подвесными кабелями на опорах.</w:t>
      </w:r>
    </w:p>
    <w:p w:rsidR="00B71C8A" w:rsidRPr="00C02C63" w:rsidRDefault="00B71C8A" w:rsidP="00CE0EBC">
      <w:pPr>
        <w:pStyle w:val="01"/>
      </w:pPr>
      <w:r w:rsidRPr="00C02C63">
        <w:t>Кабельные переходы через водные преграды размещаются в соответствии с требованиями к проектированию линейно-кабельных сооружений.</w:t>
      </w:r>
    </w:p>
    <w:p w:rsidR="00B71C8A" w:rsidRPr="00C02C63" w:rsidRDefault="00F8453E" w:rsidP="00C23649">
      <w:pPr>
        <w:pStyle w:val="01"/>
      </w:pPr>
      <w:r w:rsidRPr="00C02C63">
        <w:t>6.7.23</w:t>
      </w:r>
      <w:r w:rsidR="00B71C8A" w:rsidRPr="00C02C63">
        <w:t>. При размещении передающих радиотехнических объектов должны соблюдаться требования санитарных правил и норм, в том числе устанавливается охранная зона:</w:t>
      </w:r>
    </w:p>
    <w:p w:rsidR="00B71C8A" w:rsidRPr="00C02C63" w:rsidRDefault="00B71C8A" w:rsidP="00F967BA">
      <w:pPr>
        <w:pStyle w:val="04"/>
      </w:pPr>
      <w:r w:rsidRPr="00C02C63">
        <w:t>при эффективной излучаемой мощности от 100 Вт до 1000 Вт включительно должна быть обеспечена невозможность доступа людей в зону установки антенны на расстояние не менее 10 м от любой ее точки.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rsidR="00B71C8A" w:rsidRPr="00C02C63" w:rsidRDefault="00B71C8A" w:rsidP="00F967BA">
      <w:pPr>
        <w:pStyle w:val="04"/>
      </w:pPr>
      <w:r w:rsidRPr="00C02C63">
        <w:t>при эффективной излучаемо</w:t>
      </w:r>
      <w:r w:rsidR="00C23649" w:rsidRPr="00C02C63">
        <w:t xml:space="preserve">й мощности от 1000 до 5000 Вт – </w:t>
      </w:r>
      <w:r w:rsidRPr="00C02C63">
        <w:t>должны быть обеспечены невозможность доступа людей и отсутствие строений на расстоянии не менее 25 м от любой точки антенны независимо от ее типа и направления излучения. При установке на крыше здания антенна должна монтироваться на высоте не менее 5 м над крышей.</w:t>
      </w:r>
    </w:p>
    <w:p w:rsidR="00B71C8A" w:rsidRPr="00C02C63" w:rsidRDefault="00B71C8A" w:rsidP="00C23649">
      <w:pPr>
        <w:pStyle w:val="01"/>
      </w:pPr>
      <w:r w:rsidRPr="00C02C63">
        <w:t>Рекомендуется размещение антенн на отдельно стоящих опорах и мачтах.</w:t>
      </w:r>
    </w:p>
    <w:p w:rsidR="00B71C8A" w:rsidRPr="00C02C63" w:rsidRDefault="00C23649" w:rsidP="006E288A">
      <w:pPr>
        <w:pStyle w:val="01"/>
      </w:pPr>
      <w:r w:rsidRPr="00C02C63">
        <w:t>6.7</w:t>
      </w:r>
      <w:r w:rsidR="00F8453E" w:rsidRPr="00C02C63">
        <w:t>.24</w:t>
      </w:r>
      <w:r w:rsidR="00B71C8A" w:rsidRPr="00C02C63">
        <w:t>. Уровни электромагнитных излучений не должны превышать предельно допустимые уровни (ПДУ) согласно приложению 1 к СанПиН 2.1.8/2.2.4.1383-03.</w:t>
      </w:r>
    </w:p>
    <w:p w:rsidR="00B71C8A" w:rsidRPr="00C02C63" w:rsidRDefault="00B71C8A" w:rsidP="00C23649">
      <w:pPr>
        <w:pStyle w:val="01"/>
      </w:pPr>
      <w:r w:rsidRPr="00C02C63">
        <w:t>В целях защиты населения от воздействия электромагнитных полей, создаваемых передающими радиотехническими объектами, устанавливаются санитарно-защитные зоны и зоны ограничения с учетом перспективного развития передающих радиотехнических объектов и населенного пункта.</w:t>
      </w:r>
    </w:p>
    <w:p w:rsidR="00B71C8A" w:rsidRPr="00C02C63" w:rsidRDefault="00B71C8A" w:rsidP="00C23649">
      <w:pPr>
        <w:pStyle w:val="01"/>
      </w:pPr>
      <w:r w:rsidRPr="00C02C63">
        <w:t>Границы санитарно-защитных зон определяются на высоте 2 м от поверхности земли по ПДУ.</w:t>
      </w:r>
    </w:p>
    <w:p w:rsidR="00B71C8A" w:rsidRPr="00C02C63" w:rsidRDefault="00B71C8A" w:rsidP="00C23649">
      <w:pPr>
        <w:pStyle w:val="01"/>
      </w:pPr>
      <w:r w:rsidRPr="00C02C63">
        <w:lastRenderedPageBreak/>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rsidR="00B71C8A" w:rsidRPr="00C02C63" w:rsidRDefault="00F8453E" w:rsidP="006E288A">
      <w:pPr>
        <w:pStyle w:val="01"/>
      </w:pPr>
      <w:r w:rsidRPr="00C02C63">
        <w:t>6.7.25</w:t>
      </w:r>
      <w:r w:rsidR="006E288A" w:rsidRPr="00C02C63">
        <w:t>.</w:t>
      </w:r>
      <w:r w:rsidR="00B71C8A" w:rsidRPr="00C02C63">
        <w:t xml:space="preserve"> Для жилого района или нескольких микрорайонов предусматривается объединенный диспетчерский пункт, где собирается информация о работе инженерного оборудования (в том числе противопожарного) от всех </w:t>
      </w:r>
      <w:r w:rsidR="006E6059" w:rsidRPr="00C02C63">
        <w:t xml:space="preserve">зданий, расположенных в районе или </w:t>
      </w:r>
      <w:r w:rsidR="00B71C8A" w:rsidRPr="00C02C63">
        <w:t>группе микрорайонов</w:t>
      </w:r>
      <w:r w:rsidR="006E6059" w:rsidRPr="00C02C63">
        <w:t xml:space="preserve">. </w:t>
      </w:r>
      <w:r w:rsidR="00B71C8A" w:rsidRPr="00C02C63">
        <w:t>Диспетчерские пункты следует размещать в центре обслуживаемой территории.</w:t>
      </w:r>
    </w:p>
    <w:p w:rsidR="00B71C8A" w:rsidRPr="00C02C63" w:rsidRDefault="00B71C8A" w:rsidP="006E288A">
      <w:pPr>
        <w:pStyle w:val="01"/>
      </w:pPr>
      <w:r w:rsidRPr="00C02C63">
        <w:t>Диспетчерские пункты размещаются в зданиях эксплуатационных служб или в обслуживаемых зданиях.</w:t>
      </w:r>
    </w:p>
    <w:p w:rsidR="00B71C8A" w:rsidRPr="00C02C63" w:rsidRDefault="00F8453E" w:rsidP="006E288A">
      <w:pPr>
        <w:pStyle w:val="01"/>
      </w:pPr>
      <w:r w:rsidRPr="00C02C63">
        <w:t>6.7.26</w:t>
      </w:r>
      <w:r w:rsidR="00B71C8A" w:rsidRPr="00C02C63">
        <w:t>. Установки пожарной сигнализации и пожаротушения автоматические должны проектироваться в соответствии с СП 5.13130.2009</w:t>
      </w:r>
      <w:r w:rsidR="006E288A" w:rsidRPr="00C02C63">
        <w:t xml:space="preserve"> «</w:t>
      </w:r>
      <w:r w:rsidR="00B71C8A" w:rsidRPr="00C02C63">
        <w:t>Системы противопожарной защиты. Установки пожарной сигнализации и пожаротушения автоматические. Нормы и прави</w:t>
      </w:r>
      <w:r w:rsidR="006E288A" w:rsidRPr="00C02C63">
        <w:t>ла проектирования»</w:t>
      </w:r>
      <w:r w:rsidR="00B71C8A" w:rsidRPr="00C02C63">
        <w:t>.</w:t>
      </w:r>
    </w:p>
    <w:p w:rsidR="00B71C8A" w:rsidRPr="00C02C63" w:rsidRDefault="002F6324" w:rsidP="002F6324">
      <w:pPr>
        <w:pStyle w:val="01"/>
      </w:pPr>
      <w:r w:rsidRPr="00C02C63">
        <w:t>6.7</w:t>
      </w:r>
      <w:r w:rsidR="00F8453E" w:rsidRPr="00C02C63">
        <w:t>.27</w:t>
      </w:r>
      <w:r w:rsidR="00B71C8A" w:rsidRPr="00C02C63">
        <w:t xml:space="preserve">. Использование участков, занятых объектами и линиями связи, а также общими коллекторами для подземных коммуникаций на территории жилого района, принимается по </w:t>
      </w:r>
      <w:r w:rsidR="009A5E6F" w:rsidRPr="00C02C63">
        <w:t>таблице 7</w:t>
      </w:r>
      <w:r w:rsidR="00FC10C5" w:rsidRPr="00C02C63">
        <w:t>0</w:t>
      </w:r>
      <w:r w:rsidR="009A5E6F" w:rsidRPr="00C02C63">
        <w:t xml:space="preserve">. </w:t>
      </w:r>
    </w:p>
    <w:p w:rsidR="002F6324" w:rsidRPr="00C02C63" w:rsidRDefault="002F6324" w:rsidP="002F6324">
      <w:pPr>
        <w:pStyle w:val="05"/>
      </w:pPr>
      <w:bookmarkStart w:id="122" w:name="_Ref450307898"/>
      <w:r w:rsidRPr="00C02C63">
        <w:t xml:space="preserve">Таблица </w:t>
      </w:r>
      <w:bookmarkEnd w:id="122"/>
      <w:r w:rsidR="002A2EA8" w:rsidRPr="00C02C63">
        <w:t>7</w:t>
      </w:r>
      <w:r w:rsidR="00FC10C5" w:rsidRPr="00C02C63">
        <w:t>0</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316"/>
        <w:gridCol w:w="4484"/>
        <w:gridCol w:w="2513"/>
      </w:tblGrid>
      <w:tr w:rsidR="002F6324" w:rsidRPr="00C02C63" w:rsidTr="002F6324">
        <w:tc>
          <w:tcPr>
            <w:tcW w:w="0" w:type="auto"/>
            <w:tcBorders>
              <w:top w:val="single" w:sz="4" w:space="0" w:color="auto"/>
              <w:bottom w:val="single" w:sz="4" w:space="0" w:color="auto"/>
              <w:right w:val="single" w:sz="4" w:space="0" w:color="auto"/>
            </w:tcBorders>
            <w:shd w:val="clear" w:color="auto" w:fill="auto"/>
            <w:vAlign w:val="center"/>
          </w:tcPr>
          <w:p w:rsidR="002F6324" w:rsidRPr="00C02C63" w:rsidRDefault="002F6324" w:rsidP="002F6324">
            <w:pPr>
              <w:suppressAutoHyphens/>
              <w:jc w:val="center"/>
              <w:rPr>
                <w:rFonts w:ascii="Times New Roman" w:hAnsi="Times New Roman" w:cs="Times New Roman"/>
                <w:b/>
              </w:rPr>
            </w:pPr>
            <w:r w:rsidRPr="00C02C63">
              <w:rPr>
                <w:rFonts w:ascii="Times New Roman" w:hAnsi="Times New Roman" w:cs="Times New Roman"/>
                <w:b/>
              </w:rPr>
              <w:t>Наименование объектов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F6324" w:rsidRPr="00C02C63" w:rsidRDefault="002F6324" w:rsidP="002F6324">
            <w:pPr>
              <w:suppressAutoHyphens/>
              <w:jc w:val="center"/>
              <w:rPr>
                <w:rFonts w:ascii="Times New Roman" w:hAnsi="Times New Roman" w:cs="Times New Roman"/>
                <w:b/>
              </w:rPr>
            </w:pPr>
            <w:r w:rsidRPr="00C02C63">
              <w:rPr>
                <w:rFonts w:ascii="Times New Roman" w:hAnsi="Times New Roman" w:cs="Times New Roman"/>
                <w:b/>
              </w:rPr>
              <w:t>Основные параметры зоны</w:t>
            </w:r>
          </w:p>
        </w:tc>
        <w:tc>
          <w:tcPr>
            <w:tcW w:w="0" w:type="auto"/>
            <w:tcBorders>
              <w:top w:val="single" w:sz="4" w:space="0" w:color="auto"/>
              <w:left w:val="single" w:sz="4" w:space="0" w:color="auto"/>
              <w:bottom w:val="single" w:sz="4" w:space="0" w:color="auto"/>
            </w:tcBorders>
            <w:shd w:val="clear" w:color="auto" w:fill="auto"/>
            <w:vAlign w:val="center"/>
          </w:tcPr>
          <w:p w:rsidR="002F6324" w:rsidRPr="00C02C63" w:rsidRDefault="002F6324" w:rsidP="002F6324">
            <w:pPr>
              <w:suppressAutoHyphens/>
              <w:jc w:val="center"/>
              <w:rPr>
                <w:rFonts w:ascii="Times New Roman" w:hAnsi="Times New Roman" w:cs="Times New Roman"/>
                <w:b/>
              </w:rPr>
            </w:pPr>
            <w:r w:rsidRPr="00C02C63">
              <w:rPr>
                <w:rFonts w:ascii="Times New Roman" w:hAnsi="Times New Roman" w:cs="Times New Roman"/>
                <w:b/>
              </w:rPr>
              <w:t>Вид использования</w:t>
            </w:r>
          </w:p>
        </w:tc>
      </w:tr>
      <w:tr w:rsidR="002F6324" w:rsidRPr="00C02C63" w:rsidTr="002F6324">
        <w:tc>
          <w:tcPr>
            <w:tcW w:w="0" w:type="auto"/>
            <w:tcBorders>
              <w:top w:val="single" w:sz="4" w:space="0" w:color="auto"/>
              <w:bottom w:val="single" w:sz="4" w:space="0" w:color="auto"/>
              <w:right w:val="single" w:sz="4" w:space="0" w:color="auto"/>
            </w:tcBorders>
            <w:shd w:val="clear" w:color="auto" w:fill="auto"/>
          </w:tcPr>
          <w:p w:rsidR="002F6324" w:rsidRPr="00C02C63" w:rsidRDefault="002F6324" w:rsidP="004261E5">
            <w:pPr>
              <w:suppressAutoHyphens/>
              <w:rPr>
                <w:rFonts w:ascii="Times New Roman" w:hAnsi="Times New Roman" w:cs="Times New Roman"/>
              </w:rPr>
            </w:pPr>
            <w:r w:rsidRPr="00C02C63">
              <w:rPr>
                <w:rFonts w:ascii="Times New Roman" w:hAnsi="Times New Roman" w:cs="Times New Roman"/>
              </w:rPr>
              <w:t>Общие коллекторы для подземных коммуникаций</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F6324" w:rsidRPr="00C02C63" w:rsidRDefault="002F6324" w:rsidP="004261E5">
            <w:pPr>
              <w:suppressAutoHyphens/>
              <w:rPr>
                <w:rFonts w:ascii="Times New Roman" w:hAnsi="Times New Roman" w:cs="Times New Roman"/>
              </w:rPr>
            </w:pPr>
            <w:r w:rsidRPr="00C02C63">
              <w:rPr>
                <w:rFonts w:ascii="Times New Roman" w:hAnsi="Times New Roman" w:cs="Times New Roman"/>
              </w:rPr>
              <w:t>охранная зона городского коллектора – по 5 м в каждую сторону от края коллектора;</w:t>
            </w:r>
          </w:p>
          <w:p w:rsidR="002F6324" w:rsidRPr="00C02C63" w:rsidRDefault="002F6324" w:rsidP="004261E5">
            <w:pPr>
              <w:suppressAutoHyphens/>
              <w:rPr>
                <w:rFonts w:ascii="Times New Roman" w:hAnsi="Times New Roman" w:cs="Times New Roman"/>
              </w:rPr>
            </w:pPr>
            <w:r w:rsidRPr="00C02C63">
              <w:rPr>
                <w:rFonts w:ascii="Times New Roman" w:hAnsi="Times New Roman" w:cs="Times New Roman"/>
              </w:rPr>
              <w:t>охранная зона оголовка вентшахты коллектора – в радиусе 15 м</w:t>
            </w:r>
          </w:p>
        </w:tc>
        <w:tc>
          <w:tcPr>
            <w:tcW w:w="0" w:type="auto"/>
            <w:tcBorders>
              <w:top w:val="single" w:sz="4" w:space="0" w:color="auto"/>
              <w:left w:val="single" w:sz="4" w:space="0" w:color="auto"/>
              <w:bottom w:val="single" w:sz="4" w:space="0" w:color="auto"/>
            </w:tcBorders>
            <w:shd w:val="clear" w:color="auto" w:fill="auto"/>
          </w:tcPr>
          <w:p w:rsidR="002F6324" w:rsidRPr="00C02C63" w:rsidRDefault="002F6324" w:rsidP="004261E5">
            <w:pPr>
              <w:suppressAutoHyphens/>
              <w:rPr>
                <w:rFonts w:ascii="Times New Roman" w:hAnsi="Times New Roman" w:cs="Times New Roman"/>
              </w:rPr>
            </w:pPr>
            <w:r w:rsidRPr="00C02C63">
              <w:rPr>
                <w:rFonts w:ascii="Times New Roman" w:hAnsi="Times New Roman" w:cs="Times New Roman"/>
              </w:rPr>
              <w:t>озеленение, проезды, площадки</w:t>
            </w:r>
          </w:p>
        </w:tc>
      </w:tr>
      <w:tr w:rsidR="002F6324" w:rsidRPr="00C02C63" w:rsidTr="002F6324">
        <w:tc>
          <w:tcPr>
            <w:tcW w:w="0" w:type="auto"/>
            <w:tcBorders>
              <w:top w:val="single" w:sz="4" w:space="0" w:color="auto"/>
              <w:bottom w:val="single" w:sz="4" w:space="0" w:color="auto"/>
              <w:right w:val="single" w:sz="4" w:space="0" w:color="auto"/>
            </w:tcBorders>
            <w:shd w:val="clear" w:color="auto" w:fill="auto"/>
          </w:tcPr>
          <w:p w:rsidR="002F6324" w:rsidRPr="00C02C63" w:rsidRDefault="002F6324" w:rsidP="004261E5">
            <w:pPr>
              <w:suppressAutoHyphens/>
              <w:rPr>
                <w:rFonts w:ascii="Times New Roman" w:hAnsi="Times New Roman" w:cs="Times New Roman"/>
              </w:rPr>
            </w:pPr>
            <w:r w:rsidRPr="00C02C63">
              <w:rPr>
                <w:rFonts w:ascii="Times New Roman" w:hAnsi="Times New Roman" w:cs="Times New Roman"/>
              </w:rPr>
              <w:t>Радиорелейные линии связи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F6324" w:rsidRPr="00C02C63" w:rsidRDefault="002F6324" w:rsidP="004261E5">
            <w:pPr>
              <w:suppressAutoHyphens/>
              <w:rPr>
                <w:rFonts w:ascii="Times New Roman" w:hAnsi="Times New Roman" w:cs="Times New Roman"/>
              </w:rPr>
            </w:pPr>
            <w:r w:rsidRPr="00C02C63">
              <w:rPr>
                <w:rFonts w:ascii="Times New Roman" w:hAnsi="Times New Roman" w:cs="Times New Roman"/>
              </w:rPr>
              <w:t>охранная зона 50 м в обе стороны луча</w:t>
            </w:r>
          </w:p>
        </w:tc>
        <w:tc>
          <w:tcPr>
            <w:tcW w:w="0" w:type="auto"/>
            <w:tcBorders>
              <w:top w:val="single" w:sz="4" w:space="0" w:color="auto"/>
              <w:left w:val="single" w:sz="4" w:space="0" w:color="auto"/>
              <w:bottom w:val="single" w:sz="4" w:space="0" w:color="auto"/>
            </w:tcBorders>
            <w:shd w:val="clear" w:color="auto" w:fill="auto"/>
          </w:tcPr>
          <w:p w:rsidR="002F6324" w:rsidRPr="00C02C63" w:rsidRDefault="002F6324" w:rsidP="004261E5">
            <w:pPr>
              <w:suppressAutoHyphens/>
              <w:rPr>
                <w:rFonts w:ascii="Times New Roman" w:hAnsi="Times New Roman" w:cs="Times New Roman"/>
              </w:rPr>
            </w:pPr>
            <w:r w:rsidRPr="00C02C63">
              <w:rPr>
                <w:rFonts w:ascii="Times New Roman" w:hAnsi="Times New Roman" w:cs="Times New Roman"/>
              </w:rPr>
              <w:t>мертвая зона</w:t>
            </w:r>
          </w:p>
        </w:tc>
      </w:tr>
      <w:tr w:rsidR="002F6324" w:rsidRPr="00C02C63" w:rsidTr="002F6324">
        <w:tc>
          <w:tcPr>
            <w:tcW w:w="0" w:type="auto"/>
            <w:tcBorders>
              <w:top w:val="single" w:sz="4" w:space="0" w:color="auto"/>
              <w:bottom w:val="single" w:sz="4" w:space="0" w:color="auto"/>
              <w:right w:val="single" w:sz="4" w:space="0" w:color="auto"/>
            </w:tcBorders>
            <w:shd w:val="clear" w:color="auto" w:fill="auto"/>
          </w:tcPr>
          <w:p w:rsidR="002F6324" w:rsidRPr="00C02C63" w:rsidRDefault="002F6324" w:rsidP="004261E5">
            <w:pPr>
              <w:suppressAutoHyphens/>
              <w:rPr>
                <w:rFonts w:ascii="Times New Roman" w:hAnsi="Times New Roman" w:cs="Times New Roman"/>
              </w:rPr>
            </w:pPr>
            <w:r w:rsidRPr="00C02C63">
              <w:rPr>
                <w:rFonts w:ascii="Times New Roman" w:hAnsi="Times New Roman" w:cs="Times New Roman"/>
              </w:rPr>
              <w:t>Объекты телевидения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2F6324" w:rsidRPr="00C02C63" w:rsidRDefault="002F6324" w:rsidP="004261E5">
            <w:pPr>
              <w:suppressAutoHyphens/>
              <w:rPr>
                <w:rFonts w:ascii="Times New Roman" w:hAnsi="Times New Roman" w:cs="Times New Roman"/>
              </w:rPr>
            </w:pPr>
            <w:r w:rsidRPr="00C02C63">
              <w:rPr>
                <w:rFonts w:ascii="Times New Roman" w:hAnsi="Times New Roman" w:cs="Times New Roman"/>
              </w:rPr>
              <w:t>охранная зона d</w:t>
            </w:r>
            <w:r w:rsidR="00AC715C" w:rsidRPr="00C02C63">
              <w:rPr>
                <w:rFonts w:ascii="Times New Roman" w:hAnsi="Times New Roman" w:cs="Times New Roman"/>
              </w:rPr>
              <w:t xml:space="preserve"> – </w:t>
            </w:r>
            <w:r w:rsidRPr="00C02C63">
              <w:rPr>
                <w:rFonts w:ascii="Times New Roman" w:hAnsi="Times New Roman" w:cs="Times New Roman"/>
              </w:rPr>
              <w:t>500 м</w:t>
            </w:r>
          </w:p>
        </w:tc>
        <w:tc>
          <w:tcPr>
            <w:tcW w:w="0" w:type="auto"/>
            <w:vMerge w:val="restart"/>
            <w:tcBorders>
              <w:top w:val="single" w:sz="4" w:space="0" w:color="auto"/>
              <w:left w:val="single" w:sz="4" w:space="0" w:color="auto"/>
              <w:bottom w:val="single" w:sz="4" w:space="0" w:color="auto"/>
            </w:tcBorders>
            <w:shd w:val="clear" w:color="auto" w:fill="auto"/>
          </w:tcPr>
          <w:p w:rsidR="002F6324" w:rsidRPr="00C02C63" w:rsidRDefault="002F6324" w:rsidP="004261E5">
            <w:pPr>
              <w:suppressAutoHyphens/>
              <w:rPr>
                <w:rFonts w:ascii="Times New Roman" w:hAnsi="Times New Roman" w:cs="Times New Roman"/>
              </w:rPr>
            </w:pPr>
            <w:r w:rsidRPr="00C02C63">
              <w:rPr>
                <w:rFonts w:ascii="Times New Roman" w:hAnsi="Times New Roman" w:cs="Times New Roman"/>
              </w:rPr>
              <w:t>озеленение</w:t>
            </w:r>
          </w:p>
        </w:tc>
      </w:tr>
      <w:tr w:rsidR="002F6324" w:rsidRPr="00C02C63" w:rsidTr="002F6324">
        <w:tc>
          <w:tcPr>
            <w:tcW w:w="0" w:type="auto"/>
            <w:tcBorders>
              <w:top w:val="single" w:sz="4" w:space="0" w:color="auto"/>
              <w:bottom w:val="single" w:sz="4" w:space="0" w:color="auto"/>
              <w:right w:val="single" w:sz="4" w:space="0" w:color="auto"/>
            </w:tcBorders>
            <w:shd w:val="clear" w:color="auto" w:fill="auto"/>
          </w:tcPr>
          <w:p w:rsidR="002F6324" w:rsidRPr="00C02C63" w:rsidRDefault="002F6324" w:rsidP="004261E5">
            <w:pPr>
              <w:suppressAutoHyphens/>
              <w:rPr>
                <w:rFonts w:ascii="Times New Roman" w:hAnsi="Times New Roman" w:cs="Times New Roman"/>
              </w:rPr>
            </w:pPr>
            <w:r w:rsidRPr="00C02C63">
              <w:rPr>
                <w:rFonts w:ascii="Times New Roman" w:hAnsi="Times New Roman" w:cs="Times New Roman"/>
              </w:rPr>
              <w:t>Автоматические телефонные станции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F6324" w:rsidRPr="00C02C63" w:rsidRDefault="002F6324" w:rsidP="004261E5">
            <w:pPr>
              <w:suppressAutoHyphens/>
              <w:rPr>
                <w:rFonts w:ascii="Times New Roman" w:hAnsi="Times New Roman" w:cs="Times New Roman"/>
              </w:rPr>
            </w:pPr>
            <w:r w:rsidRPr="00C02C63">
              <w:rPr>
                <w:rFonts w:ascii="Times New Roman" w:hAnsi="Times New Roman" w:cs="Times New Roman"/>
              </w:rPr>
              <w:t>расстояние от АТС до жилых домов</w:t>
            </w:r>
            <w:r w:rsidR="00AC715C" w:rsidRPr="00C02C63">
              <w:rPr>
                <w:rFonts w:ascii="Times New Roman" w:hAnsi="Times New Roman" w:cs="Times New Roman"/>
              </w:rPr>
              <w:t xml:space="preserve"> – </w:t>
            </w:r>
            <w:r w:rsidRPr="00C02C63">
              <w:rPr>
                <w:rFonts w:ascii="Times New Roman" w:hAnsi="Times New Roman" w:cs="Times New Roman"/>
              </w:rPr>
              <w:t>30 м</w:t>
            </w:r>
          </w:p>
        </w:tc>
        <w:tc>
          <w:tcPr>
            <w:tcW w:w="0" w:type="auto"/>
            <w:tcBorders>
              <w:top w:val="single" w:sz="4" w:space="0" w:color="auto"/>
              <w:left w:val="single" w:sz="4" w:space="0" w:color="auto"/>
              <w:bottom w:val="single" w:sz="4" w:space="0" w:color="auto"/>
            </w:tcBorders>
            <w:shd w:val="clear" w:color="auto" w:fill="auto"/>
          </w:tcPr>
          <w:p w:rsidR="002F6324" w:rsidRPr="00C02C63" w:rsidRDefault="002F6324" w:rsidP="004261E5">
            <w:pPr>
              <w:suppressAutoHyphens/>
              <w:rPr>
                <w:rFonts w:ascii="Times New Roman" w:hAnsi="Times New Roman" w:cs="Times New Roman"/>
              </w:rPr>
            </w:pPr>
            <w:r w:rsidRPr="00C02C63">
              <w:rPr>
                <w:rFonts w:ascii="Times New Roman" w:hAnsi="Times New Roman" w:cs="Times New Roman"/>
              </w:rPr>
              <w:t>проезды, площадки, озеленение</w:t>
            </w:r>
          </w:p>
        </w:tc>
      </w:tr>
    </w:tbl>
    <w:p w:rsidR="009A5E6F" w:rsidRPr="00C02C63" w:rsidRDefault="009A5E6F" w:rsidP="009A5E6F">
      <w:pPr>
        <w:pStyle w:val="01"/>
      </w:pPr>
    </w:p>
    <w:p w:rsidR="002F6324" w:rsidRPr="00C02C63" w:rsidRDefault="002F6324" w:rsidP="009A5E6F">
      <w:pPr>
        <w:pStyle w:val="07"/>
        <w:ind w:firstLine="567"/>
        <w:rPr>
          <w:i/>
        </w:rPr>
      </w:pPr>
      <w:r w:rsidRPr="00C02C63">
        <w:rPr>
          <w:i/>
        </w:rPr>
        <w:t>Примечание</w:t>
      </w:r>
      <w:r w:rsidR="009A5E6F" w:rsidRPr="00C02C63">
        <w:rPr>
          <w:i/>
        </w:rPr>
        <w:t>:</w:t>
      </w:r>
    </w:p>
    <w:p w:rsidR="002F6324" w:rsidRPr="00C02C63" w:rsidRDefault="002F6324" w:rsidP="009A5E6F">
      <w:pPr>
        <w:pStyle w:val="08"/>
        <w:ind w:firstLine="567"/>
        <w:rPr>
          <w:i/>
        </w:rPr>
      </w:pPr>
      <w:r w:rsidRPr="00C02C63">
        <w:rPr>
          <w:i/>
        </w:rPr>
        <w:t>В случае применения электронного коммутационного оборудования.</w:t>
      </w:r>
    </w:p>
    <w:p w:rsidR="003241BF" w:rsidRPr="00C02C63" w:rsidRDefault="003241BF" w:rsidP="003241BF">
      <w:pPr>
        <w:pStyle w:val="09"/>
      </w:pPr>
      <w:bookmarkStart w:id="123" w:name="_Toc465413405"/>
      <w:r w:rsidRPr="00C02C63">
        <w:t>6.8. Размещение инженерных сетей</w:t>
      </w:r>
      <w:bookmarkEnd w:id="123"/>
    </w:p>
    <w:p w:rsidR="003241BF" w:rsidRPr="00C02C63" w:rsidRDefault="003241BF" w:rsidP="003241BF">
      <w:pPr>
        <w:pStyle w:val="01"/>
      </w:pPr>
      <w:r w:rsidRPr="00C02C63">
        <w:t>6.8.1. Инженерные сети должны размещаться вдоль улиц, дорог и проездов вне пределов проезжей части в полосе озеленения при ее наличии.</w:t>
      </w:r>
    </w:p>
    <w:p w:rsidR="003241BF" w:rsidRPr="00C02C63" w:rsidRDefault="003241BF" w:rsidP="003241BF">
      <w:pPr>
        <w:pStyle w:val="01"/>
      </w:pPr>
      <w:r w:rsidRPr="00C02C63">
        <w:t>В условиях сложившейся застройки по существующим улицам, дорогам и проездам при отсутствии полосы озеленения допускается прокладка под разделительными полосами или тротуарами в коллекторах, каналах или тоннелях.</w:t>
      </w:r>
    </w:p>
    <w:p w:rsidR="003241BF" w:rsidRPr="00C02C63" w:rsidRDefault="003241BF" w:rsidP="003241BF">
      <w:pPr>
        <w:pStyle w:val="01"/>
      </w:pPr>
      <w:r w:rsidRPr="00C02C63">
        <w:t>При этом в разделительных полосах допускается прокладка тепловых сетей, водопроводов, газопроводов, хозяйственной и дождевой канализации.</w:t>
      </w:r>
    </w:p>
    <w:p w:rsidR="003241BF" w:rsidRPr="00C02C63" w:rsidRDefault="003241BF" w:rsidP="003241BF">
      <w:pPr>
        <w:pStyle w:val="01"/>
      </w:pPr>
      <w:r w:rsidRPr="00C02C63">
        <w:t>В условиях реконструкции застройки в исторической части населенного пункта допускается размещение сетей в проходных коллекторах с организацией выходов из коллекторов вне проезжей части в полосе озеленения при ее наличии или в технической полосе коммуникаций.</w:t>
      </w:r>
    </w:p>
    <w:p w:rsidR="003241BF" w:rsidRPr="00C02C63" w:rsidRDefault="003241BF" w:rsidP="003241BF">
      <w:pPr>
        <w:pStyle w:val="01"/>
      </w:pPr>
      <w:r w:rsidRPr="00C02C63">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p w:rsidR="003241BF" w:rsidRPr="00C02C63" w:rsidRDefault="003241BF" w:rsidP="003241BF">
      <w:pPr>
        <w:pStyle w:val="01"/>
      </w:pPr>
      <w:r w:rsidRPr="00C02C63">
        <w:t>6.8.2. На территории населенных пунктов не допускается:</w:t>
      </w:r>
    </w:p>
    <w:p w:rsidR="003241BF" w:rsidRPr="00C02C63" w:rsidRDefault="003241BF" w:rsidP="00F967BA">
      <w:pPr>
        <w:pStyle w:val="04"/>
      </w:pPr>
      <w:r w:rsidRPr="00C02C63">
        <w:t>надземная и наземная прокладка канализационных сетей;</w:t>
      </w:r>
    </w:p>
    <w:p w:rsidR="003241BF" w:rsidRPr="00C02C63" w:rsidRDefault="003241BF" w:rsidP="00F967BA">
      <w:pPr>
        <w:pStyle w:val="04"/>
      </w:pPr>
      <w:r w:rsidRPr="00C02C63">
        <w:lastRenderedPageBreak/>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rsidR="003241BF" w:rsidRPr="00C02C63" w:rsidRDefault="003241BF" w:rsidP="00F967BA">
      <w:pPr>
        <w:pStyle w:val="04"/>
      </w:pPr>
      <w:r w:rsidRPr="00C02C63">
        <w:t>прокладка магистральных трубопроводов.</w:t>
      </w:r>
    </w:p>
    <w:p w:rsidR="003241BF" w:rsidRPr="00C02C63" w:rsidRDefault="003241BF" w:rsidP="003241BF">
      <w:pPr>
        <w:pStyle w:val="01"/>
      </w:pPr>
      <w:r w:rsidRPr="00C02C63">
        <w:t>6.8.3. Сети водопровода следует размещать по обеим сторонам улицы при ширине:</w:t>
      </w:r>
    </w:p>
    <w:p w:rsidR="003241BF" w:rsidRPr="00C02C63" w:rsidRDefault="003241BF" w:rsidP="00F967BA">
      <w:pPr>
        <w:pStyle w:val="04"/>
      </w:pPr>
      <w:r w:rsidRPr="00C02C63">
        <w:t>проезжей части более 22 м;</w:t>
      </w:r>
    </w:p>
    <w:p w:rsidR="003241BF" w:rsidRPr="00C02C63" w:rsidRDefault="003241BF" w:rsidP="00F967BA">
      <w:pPr>
        <w:pStyle w:val="04"/>
      </w:pPr>
      <w:r w:rsidRPr="00C02C63">
        <w:t>улиц в пределах красных линий 60 м и более.</w:t>
      </w:r>
    </w:p>
    <w:p w:rsidR="003241BF" w:rsidRPr="00C02C63" w:rsidRDefault="003241BF" w:rsidP="003241BF">
      <w:pPr>
        <w:pStyle w:val="01"/>
      </w:pPr>
      <w:r w:rsidRPr="00C02C63">
        <w:t>6.8.4. По насыпям автомобильных дорог общей сети I, II и III категорий прокладка тепловых сетей не допускается.</w:t>
      </w:r>
    </w:p>
    <w:p w:rsidR="003241BF" w:rsidRPr="00C02C63" w:rsidRDefault="00737E3E" w:rsidP="00737E3E">
      <w:pPr>
        <w:pStyle w:val="01"/>
      </w:pPr>
      <w:r w:rsidRPr="00C02C63">
        <w:t>6.8.5</w:t>
      </w:r>
      <w:r w:rsidR="003241BF" w:rsidRPr="00C02C63">
        <w:t>. 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 При соответствующем обосновании допускается под проезжими частями улиц сохранение существующих сетей, а также прокладка в каналах и тоннелях новых сетей.</w:t>
      </w:r>
    </w:p>
    <w:p w:rsidR="003241BF" w:rsidRPr="00C02C63" w:rsidRDefault="003241BF" w:rsidP="00737E3E">
      <w:pPr>
        <w:pStyle w:val="01"/>
      </w:pPr>
      <w:r w:rsidRPr="00C02C63">
        <w:t>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При технической необходимости под проезжими частями улиц допускается прокладка газопровода.</w:t>
      </w:r>
    </w:p>
    <w:p w:rsidR="003241BF" w:rsidRPr="00C02C63" w:rsidRDefault="00737E3E" w:rsidP="00737E3E">
      <w:pPr>
        <w:pStyle w:val="01"/>
      </w:pPr>
      <w:r w:rsidRPr="00C02C63">
        <w:t>6.8.6</w:t>
      </w:r>
      <w:r w:rsidR="003241BF" w:rsidRPr="00C02C63">
        <w:t>. 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w:t>
      </w:r>
      <w:r w:rsidRPr="00C02C63">
        <w:t>°</w:t>
      </w:r>
      <w:r w:rsidR="003241BF" w:rsidRPr="00C02C63">
        <w:t xml:space="preserve">, а сооружений железных дорог </w:t>
      </w:r>
      <w:r w:rsidRPr="00C02C63">
        <w:t>–</w:t>
      </w:r>
      <w:r w:rsidR="003241BF" w:rsidRPr="00C02C63">
        <w:t xml:space="preserve"> не менее 60</w:t>
      </w:r>
      <w:r w:rsidRPr="00C02C63">
        <w:t>°.</w:t>
      </w:r>
    </w:p>
    <w:p w:rsidR="003241BF" w:rsidRPr="00C02C63" w:rsidRDefault="003241BF" w:rsidP="00737E3E">
      <w:pPr>
        <w:pStyle w:val="01"/>
      </w:pPr>
      <w:r w:rsidRPr="00C02C63">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rsidR="003241BF" w:rsidRPr="00C02C63" w:rsidRDefault="00737E3E" w:rsidP="00737E3E">
      <w:pPr>
        <w:pStyle w:val="01"/>
      </w:pPr>
      <w:r w:rsidRPr="00C02C63">
        <w:t>6.8.7</w:t>
      </w:r>
      <w:r w:rsidR="003241BF" w:rsidRPr="00C02C63">
        <w:t>. При пересечении железных дорог общей сети, а также рек, оврагов,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p w:rsidR="003241BF" w:rsidRPr="00C02C63" w:rsidRDefault="003241BF" w:rsidP="00737E3E">
      <w:pPr>
        <w:pStyle w:val="01"/>
      </w:pPr>
      <w:r w:rsidRPr="00C02C63">
        <w:t xml:space="preserve">Прокладку тепловых сетей при подземном пересечении железных, автомобильных, магистральных дорог, улиц, проездов общегородского и районного значения, а также улиц и дорог местного значения, действующих сетей водопровода и канализации, газопроводов следует предусматривать в соответствии со </w:t>
      </w:r>
      <w:hyperlink r:id="rId22" w:history="1">
        <w:r w:rsidRPr="00C02C63">
          <w:t>СНиП 41-02-2003</w:t>
        </w:r>
      </w:hyperlink>
      <w:r w:rsidRPr="00C02C63">
        <w:t>.</w:t>
      </w:r>
    </w:p>
    <w:p w:rsidR="003241BF" w:rsidRPr="00C02C63" w:rsidRDefault="00AF1319" w:rsidP="00AF1319">
      <w:pPr>
        <w:pStyle w:val="01"/>
      </w:pPr>
      <w:r w:rsidRPr="00C02C63">
        <w:t>6.8.8.</w:t>
      </w:r>
      <w:r w:rsidR="003241BF" w:rsidRPr="00C02C63">
        <w:t xml:space="preserve"> Расстояние по горизонтали от мест пересечения подземными газопроводами железнодорожных путей и автомобильных дорог должны быть не менее:</w:t>
      </w:r>
    </w:p>
    <w:p w:rsidR="003241BF" w:rsidRPr="00C02C63" w:rsidRDefault="003241BF" w:rsidP="00F967BA">
      <w:pPr>
        <w:pStyle w:val="04"/>
      </w:pPr>
      <w:r w:rsidRPr="00C02C63">
        <w:t xml:space="preserve">до мостов и тоннелей на железных дорогах общего пользования, автомобильных дорогах I-III категорий, а также до пешеходных мостов, тоннелей через них </w:t>
      </w:r>
      <w:r w:rsidR="00AF1319" w:rsidRPr="00C02C63">
        <w:t>–</w:t>
      </w:r>
      <w:r w:rsidRPr="00C02C63">
        <w:t xml:space="preserve"> 30 м, а для железных дорог необщего пользования, автомобильных дорог IV-V категорий и труб </w:t>
      </w:r>
      <w:r w:rsidR="00AF1319" w:rsidRPr="00C02C63">
        <w:t>–</w:t>
      </w:r>
      <w:r w:rsidRPr="00C02C63">
        <w:t xml:space="preserve"> 15 м;</w:t>
      </w:r>
    </w:p>
    <w:p w:rsidR="003241BF" w:rsidRPr="00C02C63" w:rsidRDefault="003241BF" w:rsidP="00F967BA">
      <w:pPr>
        <w:pStyle w:val="04"/>
      </w:pPr>
      <w:r w:rsidRPr="00C02C63">
        <w:t xml:space="preserve">до зоны стрелочного перевода (начала остряков, хвоста крестовин, мест присоединения к рельсам отсасывающих кабелей и других пересечений пути) </w:t>
      </w:r>
      <w:r w:rsidR="00AF1319" w:rsidRPr="00C02C63">
        <w:t>–</w:t>
      </w:r>
      <w:r w:rsidRPr="00C02C63">
        <w:t xml:space="preserve"> 20 м для железных дорог;</w:t>
      </w:r>
    </w:p>
    <w:p w:rsidR="003241BF" w:rsidRPr="00C02C63" w:rsidRDefault="003241BF" w:rsidP="00F967BA">
      <w:pPr>
        <w:pStyle w:val="04"/>
      </w:pPr>
      <w:r w:rsidRPr="00C02C63">
        <w:t xml:space="preserve">до опор контактной сети </w:t>
      </w:r>
      <w:r w:rsidR="00AF1319" w:rsidRPr="00C02C63">
        <w:t>–</w:t>
      </w:r>
      <w:r w:rsidRPr="00C02C63">
        <w:t xml:space="preserve"> 3 м.</w:t>
      </w:r>
    </w:p>
    <w:p w:rsidR="003241BF" w:rsidRPr="00C02C63" w:rsidRDefault="003241BF" w:rsidP="00AF1319">
      <w:pPr>
        <w:pStyle w:val="01"/>
      </w:pPr>
      <w:r w:rsidRPr="00C02C63">
        <w:t>Разрешается сокращение указанных расстояний по согласованию с организациями, в ведении которых находятся пересекаемые сооружения.</w:t>
      </w:r>
    </w:p>
    <w:p w:rsidR="003241BF" w:rsidRPr="00C02C63" w:rsidRDefault="00055386" w:rsidP="00AF1319">
      <w:pPr>
        <w:pStyle w:val="01"/>
      </w:pPr>
      <w:r w:rsidRPr="00C02C63">
        <w:t>6.8.9</w:t>
      </w:r>
      <w:r w:rsidR="003241BF" w:rsidRPr="00C02C63">
        <w:t>. По пешеходным и автомобильным мостам прокладка газопроводов:</w:t>
      </w:r>
    </w:p>
    <w:p w:rsidR="003241BF" w:rsidRPr="00C02C63" w:rsidRDefault="003241BF" w:rsidP="00F967BA">
      <w:pPr>
        <w:pStyle w:val="04"/>
      </w:pPr>
      <w:r w:rsidRPr="00C02C63">
        <w:t>допускается давлением до 0,6 МПа из бесшовных или электросварных труб, прошедших стопроцентный контроль заводских сварных соединений физическими методами, если мост построен из негорючих материалов;</w:t>
      </w:r>
    </w:p>
    <w:p w:rsidR="003241BF" w:rsidRPr="00C02C63" w:rsidRDefault="003241BF" w:rsidP="00F967BA">
      <w:pPr>
        <w:pStyle w:val="04"/>
      </w:pPr>
      <w:r w:rsidRPr="00C02C63">
        <w:t>не допускается, если мост построен из горючих материалов.</w:t>
      </w:r>
    </w:p>
    <w:p w:rsidR="003241BF" w:rsidRPr="00C02C63" w:rsidRDefault="00055386" w:rsidP="00055386">
      <w:pPr>
        <w:pStyle w:val="01"/>
      </w:pPr>
      <w:r w:rsidRPr="00C02C63">
        <w:t>6.8.10</w:t>
      </w:r>
      <w:r w:rsidR="007C13CF" w:rsidRPr="00C02C63">
        <w:t>.</w:t>
      </w:r>
      <w:r w:rsidR="003241BF" w:rsidRPr="00C02C63">
        <w:t xml:space="preserve"> Прокладку подземных инженерных сетей следует предусматривать:</w:t>
      </w:r>
    </w:p>
    <w:p w:rsidR="003241BF" w:rsidRPr="00C02C63" w:rsidRDefault="003241BF" w:rsidP="00F967BA">
      <w:pPr>
        <w:pStyle w:val="04"/>
      </w:pPr>
      <w:r w:rsidRPr="00C02C63">
        <w:t>совмещенную в общих траншеях;</w:t>
      </w:r>
    </w:p>
    <w:p w:rsidR="003241BF" w:rsidRPr="00C02C63" w:rsidRDefault="003241BF" w:rsidP="00F967BA">
      <w:pPr>
        <w:pStyle w:val="04"/>
      </w:pPr>
      <w:r w:rsidRPr="00C02C63">
        <w:t xml:space="preserve">в тоннелях </w:t>
      </w:r>
      <w:r w:rsidR="00055386" w:rsidRPr="00C02C63">
        <w:t>–</w:t>
      </w:r>
      <w:r w:rsidRPr="00C02C63">
        <w:t xml:space="preserve"> при необходимости одновременного размещения тепловых сетей диаметром от 500 до 900 мм, водопровода до 500 мм, свыше десяти кабелей связи и десяти силовых кабелей напряжением до 10 кВ, при реконструкции магистральных улиц и районов исторической застройки, при недостатке места в поперечном профиле улиц для размещения сетей в траншеях, на пересечениях с магистральными улицами и железнодорожными путями.</w:t>
      </w:r>
    </w:p>
    <w:p w:rsidR="003241BF" w:rsidRPr="00C02C63" w:rsidRDefault="003241BF" w:rsidP="00055386">
      <w:pPr>
        <w:pStyle w:val="01"/>
      </w:pPr>
      <w:r w:rsidRPr="00C02C63">
        <w:lastRenderedPageBreak/>
        <w:t>В тоннелях допускается также прокладка воздуховодов, напорной канализации и других инженерных сетей. Совместная прокладка газо- и трубопроводов, транспортирующих легковоспламеняющиеся и горючие жидкости, с кабельными линиями не допускается.</w:t>
      </w:r>
    </w:p>
    <w:p w:rsidR="003241BF" w:rsidRPr="00C02C63" w:rsidRDefault="00055386" w:rsidP="00055386">
      <w:pPr>
        <w:pStyle w:val="01"/>
      </w:pPr>
      <w:r w:rsidRPr="00C02C63">
        <w:t>6.8.</w:t>
      </w:r>
      <w:r w:rsidR="0039253D" w:rsidRPr="00C02C63">
        <w:t>11</w:t>
      </w:r>
      <w:r w:rsidRPr="00C02C63">
        <w:t xml:space="preserve">. </w:t>
      </w:r>
      <w:r w:rsidR="003241BF" w:rsidRPr="00C02C63">
        <w:t>На участках застройки в сложных грунтовых условиях необходимо предусматривать прокладку водонесущих инженерных сетей в проходных тоннелях.</w:t>
      </w:r>
    </w:p>
    <w:p w:rsidR="003241BF" w:rsidRPr="00C02C63" w:rsidRDefault="003241BF" w:rsidP="00055386">
      <w:pPr>
        <w:pStyle w:val="01"/>
      </w:pPr>
      <w:r w:rsidRPr="00C02C63">
        <w:t xml:space="preserve">На селитебных территориях в сложных планировочных условиях как исключение допускается прокладка наземных и надземных тепловых сетей при наличии соответствующего обоснования и разрешения </w:t>
      </w:r>
      <w:r w:rsidR="00883962" w:rsidRPr="00C02C63">
        <w:t>уполномоченных органов местного самоуправления.</w:t>
      </w:r>
    </w:p>
    <w:p w:rsidR="003241BF" w:rsidRPr="00C02C63" w:rsidRDefault="00055386" w:rsidP="00055386">
      <w:pPr>
        <w:pStyle w:val="01"/>
      </w:pPr>
      <w:r w:rsidRPr="00C02C63">
        <w:t>6.8.1</w:t>
      </w:r>
      <w:r w:rsidR="0039253D" w:rsidRPr="00C02C63">
        <w:t>2</w:t>
      </w:r>
      <w:r w:rsidR="003241BF" w:rsidRPr="00C02C63">
        <w:t>. Подземную прокладку тепловых сетей допускается принимать совместно со следующими инженерными сетями:</w:t>
      </w:r>
    </w:p>
    <w:p w:rsidR="003241BF" w:rsidRPr="00C02C63" w:rsidRDefault="003241BF" w:rsidP="00F967BA">
      <w:pPr>
        <w:pStyle w:val="04"/>
      </w:pPr>
      <w:r w:rsidRPr="00C02C63">
        <w:t xml:space="preserve">в каналах </w:t>
      </w:r>
      <w:r w:rsidR="00055386" w:rsidRPr="00C02C63">
        <w:t>–</w:t>
      </w:r>
      <w:r w:rsidRPr="00C02C63">
        <w:t xml:space="preserve"> с водопроводами, трубопроводами сжатого воздуха давлением до 1,6 МПа, мазутопроводами, контрольными кабелями, предназначенными для обслуживания тепловых сетей;</w:t>
      </w:r>
    </w:p>
    <w:p w:rsidR="003241BF" w:rsidRPr="00C02C63" w:rsidRDefault="003241BF" w:rsidP="00F967BA">
      <w:pPr>
        <w:pStyle w:val="04"/>
      </w:pPr>
      <w:r w:rsidRPr="00C02C63">
        <w:t xml:space="preserve">в тоннелях </w:t>
      </w:r>
      <w:r w:rsidR="00055386" w:rsidRPr="00C02C63">
        <w:t>–</w:t>
      </w:r>
      <w:r w:rsidRPr="00C02C63">
        <w:t xml:space="preserve"> с водопроводами диаметром до 500 мм, кабелями связи, силовыми кабелями напряжением до 10 кВ, трубопроводами сжатого воздуха давлением до 1,6 МПа, трубопроводами напорной канализации.</w:t>
      </w:r>
    </w:p>
    <w:p w:rsidR="003241BF" w:rsidRPr="00C02C63" w:rsidRDefault="003241BF" w:rsidP="00573420">
      <w:pPr>
        <w:pStyle w:val="01"/>
      </w:pPr>
      <w:r w:rsidRPr="00C02C63">
        <w:t xml:space="preserve">Прокладка трубопроводов тепловых сетей в каналах и тоннелях с другими инженерными сетями кроме указанных </w:t>
      </w:r>
      <w:r w:rsidR="00055386" w:rsidRPr="00C02C63">
        <w:t>–</w:t>
      </w:r>
      <w:r w:rsidRPr="00C02C63">
        <w:t xml:space="preserve"> не допускается.</w:t>
      </w:r>
    </w:p>
    <w:p w:rsidR="003241BF" w:rsidRPr="00C02C63" w:rsidRDefault="006B2B8F" w:rsidP="006B2B8F">
      <w:pPr>
        <w:pStyle w:val="01"/>
      </w:pPr>
      <w:r w:rsidRPr="00C02C63">
        <w:t>6.8.1</w:t>
      </w:r>
      <w:r w:rsidR="0039253D" w:rsidRPr="00C02C63">
        <w:t>3</w:t>
      </w:r>
      <w:r w:rsidR="003241BF" w:rsidRPr="00C02C63">
        <w:t>. На площадках промышленных предприятий следует предусматривать преимущественно наземный и надземный способы размещения инженерных сетей.</w:t>
      </w:r>
    </w:p>
    <w:p w:rsidR="003241BF" w:rsidRPr="00C02C63" w:rsidRDefault="003241BF" w:rsidP="006B2B8F">
      <w:pPr>
        <w:pStyle w:val="01"/>
      </w:pPr>
      <w:r w:rsidRPr="00C02C63">
        <w:t>В предзаводских зонах предприятий и общественных центрах промышленных узлов следует предусматривать подземное размещение инженерных сетей.</w:t>
      </w:r>
    </w:p>
    <w:p w:rsidR="003241BF" w:rsidRPr="00C02C63" w:rsidRDefault="00CA6358" w:rsidP="006B2B8F">
      <w:pPr>
        <w:pStyle w:val="01"/>
      </w:pPr>
      <w:r w:rsidRPr="00C02C63">
        <w:t>6.8</w:t>
      </w:r>
      <w:r w:rsidR="003241BF" w:rsidRPr="00C02C63">
        <w:t>.1</w:t>
      </w:r>
      <w:r w:rsidR="0039253D" w:rsidRPr="00C02C63">
        <w:t>4</w:t>
      </w:r>
      <w:r w:rsidR="003241BF" w:rsidRPr="00C02C63">
        <w:t xml:space="preserve">. При пересечении подземных инженерных сетей с пешеходными переходами следует предусматривать прокладку трубопроводов под тоннелями, а кабелей силовых и связи </w:t>
      </w:r>
      <w:r w:rsidRPr="00C02C63">
        <w:t>–</w:t>
      </w:r>
      <w:r w:rsidR="003241BF" w:rsidRPr="00C02C63">
        <w:t xml:space="preserve"> над тоннелями.</w:t>
      </w:r>
    </w:p>
    <w:p w:rsidR="003241BF" w:rsidRPr="00C02C63" w:rsidRDefault="00CA6358" w:rsidP="00CA6358">
      <w:pPr>
        <w:pStyle w:val="01"/>
      </w:pPr>
      <w:r w:rsidRPr="00C02C63">
        <w:t>6.8</w:t>
      </w:r>
      <w:r w:rsidR="003241BF" w:rsidRPr="00C02C63">
        <w:t>.1</w:t>
      </w:r>
      <w:r w:rsidR="0039253D" w:rsidRPr="00C02C63">
        <w:t>5</w:t>
      </w:r>
      <w:r w:rsidR="003241BF" w:rsidRPr="00C02C63">
        <w:t>. Надземные трубопроводы для легковоспламеняющихся и горючих жидкостей, прокладываемые на отдельных опорах, эстакадах и т.п., следует размещать на расстоянии не менее 3 м от стен зданий с проемами, от стен зданий без проемов это расстояние может быть уменьшено до 0,5 м.</w:t>
      </w:r>
    </w:p>
    <w:p w:rsidR="003241BF" w:rsidRPr="00C02C63" w:rsidRDefault="003241BF" w:rsidP="00CA6358">
      <w:pPr>
        <w:pStyle w:val="01"/>
      </w:pPr>
      <w:r w:rsidRPr="00C02C63">
        <w:t>Надземные газопроводы в зависимости от давления следует прокладывать на опорах из негорючих материалов или по конструкциям зданий и сооружений в соответствии с таблицей 3 СП 62.13330.2011.</w:t>
      </w:r>
    </w:p>
    <w:p w:rsidR="003241BF" w:rsidRPr="00C02C63" w:rsidRDefault="00CA6358" w:rsidP="00CA6358">
      <w:pPr>
        <w:pStyle w:val="01"/>
      </w:pPr>
      <w:r w:rsidRPr="00C02C63">
        <w:t>6.8</w:t>
      </w:r>
      <w:r w:rsidR="003241BF" w:rsidRPr="00C02C63">
        <w:t>.1</w:t>
      </w:r>
      <w:r w:rsidR="0039253D" w:rsidRPr="00C02C63">
        <w:t>6</w:t>
      </w:r>
      <w:r w:rsidR="003241BF" w:rsidRPr="00C02C63">
        <w:t>. На низких опорах следует размещать напорные трубопроводы с жидкостями и газами, а также кабели силовые и связи, располагаемые:</w:t>
      </w:r>
    </w:p>
    <w:p w:rsidR="003241BF" w:rsidRPr="00C02C63" w:rsidRDefault="003241BF" w:rsidP="00F967BA">
      <w:pPr>
        <w:pStyle w:val="04"/>
      </w:pPr>
      <w:r w:rsidRPr="00C02C63">
        <w:t>в специально отведенных для этих целей технических полосах площадок предприятий;</w:t>
      </w:r>
    </w:p>
    <w:p w:rsidR="003241BF" w:rsidRPr="00C02C63" w:rsidRDefault="003241BF" w:rsidP="00F967BA">
      <w:pPr>
        <w:pStyle w:val="04"/>
      </w:pPr>
      <w:r w:rsidRPr="00C02C63">
        <w:t>на территории складов жидких продуктов и сжиженных газов.</w:t>
      </w:r>
    </w:p>
    <w:p w:rsidR="003241BF" w:rsidRPr="00C02C63" w:rsidRDefault="003241BF" w:rsidP="00CA6358">
      <w:pPr>
        <w:pStyle w:val="01"/>
      </w:pPr>
      <w:r w:rsidRPr="00C02C63">
        <w:t>Кроме того, на низких опорах следует предусматривать прокладку тепловых сетей по территории, не подлежащей застройке вне населенных пунктов.</w:t>
      </w:r>
    </w:p>
    <w:p w:rsidR="003241BF" w:rsidRPr="00C02C63" w:rsidRDefault="00CA6358" w:rsidP="00CA6358">
      <w:pPr>
        <w:pStyle w:val="01"/>
      </w:pPr>
      <w:r w:rsidRPr="00C02C63">
        <w:t>6.8</w:t>
      </w:r>
      <w:r w:rsidR="003241BF" w:rsidRPr="00C02C63">
        <w:t>.1</w:t>
      </w:r>
      <w:r w:rsidR="0039253D" w:rsidRPr="00C02C63">
        <w:t>7</w:t>
      </w:r>
      <w:r w:rsidR="003241BF" w:rsidRPr="00C02C63">
        <w:t>. Высоту от уровня земли до низа труб (или поверхности их изоляции), прокладываемых на низких опорах на свободной территории вне проезда транспортных средств и прохода людей, следует принимать не менее:</w:t>
      </w:r>
    </w:p>
    <w:p w:rsidR="003241BF" w:rsidRPr="00C02C63" w:rsidRDefault="003241BF" w:rsidP="00F967BA">
      <w:pPr>
        <w:pStyle w:val="04"/>
      </w:pPr>
      <w:r w:rsidRPr="00C02C63">
        <w:t xml:space="preserve">при ширине группы труб не менее 1,5 м </w:t>
      </w:r>
      <w:r w:rsidR="00CA6358" w:rsidRPr="00C02C63">
        <w:t>–</w:t>
      </w:r>
      <w:r w:rsidRPr="00C02C63">
        <w:t xml:space="preserve"> 0,35 м;</w:t>
      </w:r>
    </w:p>
    <w:p w:rsidR="003241BF" w:rsidRPr="00C02C63" w:rsidRDefault="003241BF" w:rsidP="00F967BA">
      <w:pPr>
        <w:pStyle w:val="04"/>
      </w:pPr>
      <w:r w:rsidRPr="00C02C63">
        <w:t xml:space="preserve">при ширине группы труб от 1,5 м и более </w:t>
      </w:r>
      <w:r w:rsidR="00CA6358" w:rsidRPr="00C02C63">
        <w:t>–</w:t>
      </w:r>
      <w:r w:rsidRPr="00C02C63">
        <w:t xml:space="preserve"> 0,5 м.</w:t>
      </w:r>
    </w:p>
    <w:p w:rsidR="003241BF" w:rsidRPr="00C02C63" w:rsidRDefault="003241BF" w:rsidP="00CA6358">
      <w:pPr>
        <w:pStyle w:val="01"/>
      </w:pPr>
      <w:r w:rsidRPr="00C02C63">
        <w:t>Размещение трубопроводов диаметром 300 мм и менее на низких опорах следует предусматривать в два ряда или более по вертикали, максимально сокращая ширину трассы сетей.</w:t>
      </w:r>
    </w:p>
    <w:p w:rsidR="003241BF" w:rsidRPr="00C02C63" w:rsidRDefault="00CA6358" w:rsidP="00CA6358">
      <w:pPr>
        <w:pStyle w:val="01"/>
      </w:pPr>
      <w:r w:rsidRPr="00C02C63">
        <w:t>6.8</w:t>
      </w:r>
      <w:r w:rsidR="003241BF" w:rsidRPr="00C02C63">
        <w:t>.1</w:t>
      </w:r>
      <w:r w:rsidR="0039253D" w:rsidRPr="00C02C63">
        <w:t>8</w:t>
      </w:r>
      <w:r w:rsidR="003241BF" w:rsidRPr="00C02C63">
        <w:t>. Высоту от уровня земли до низа труб или поверхности изоляции труб, прокладываемых на высоких опорах, следует принимать:</w:t>
      </w:r>
    </w:p>
    <w:p w:rsidR="003241BF" w:rsidRPr="00C02C63" w:rsidRDefault="003241BF" w:rsidP="00F967BA">
      <w:pPr>
        <w:pStyle w:val="04"/>
      </w:pPr>
      <w:r w:rsidRPr="00C02C63">
        <w:t xml:space="preserve">в непроезжей части территории, в местах прохода людей </w:t>
      </w:r>
      <w:r w:rsidR="00CA6358" w:rsidRPr="00C02C63">
        <w:t>–</w:t>
      </w:r>
      <w:r w:rsidRPr="00C02C63">
        <w:t xml:space="preserve"> 2,2 м;</w:t>
      </w:r>
    </w:p>
    <w:p w:rsidR="003241BF" w:rsidRPr="00C02C63" w:rsidRDefault="003241BF" w:rsidP="00F967BA">
      <w:pPr>
        <w:pStyle w:val="04"/>
      </w:pPr>
      <w:r w:rsidRPr="00C02C63">
        <w:t xml:space="preserve">в местах пересечения с автодорогами (от верха покрытия проезжей части) </w:t>
      </w:r>
      <w:r w:rsidR="00CA6358" w:rsidRPr="00C02C63">
        <w:t>–</w:t>
      </w:r>
      <w:r w:rsidRPr="00C02C63">
        <w:t xml:space="preserve"> 5 м;</w:t>
      </w:r>
    </w:p>
    <w:p w:rsidR="003241BF" w:rsidRPr="00C02C63" w:rsidRDefault="003241BF" w:rsidP="00F967BA">
      <w:pPr>
        <w:pStyle w:val="04"/>
      </w:pPr>
      <w:r w:rsidRPr="00C02C63">
        <w:t xml:space="preserve">в местах пересечения на территории предприятий трубопроводов с легковоспламеняющимися и горючими жидкостями и газами с внутренними железнодорожными подъездными путями для перевозки горячего шлака (до головки рельса) </w:t>
      </w:r>
      <w:r w:rsidR="00CA6358" w:rsidRPr="00C02C63">
        <w:t>–</w:t>
      </w:r>
      <w:r w:rsidRPr="00C02C63">
        <w:t xml:space="preserve"> 10 м; при устройстве тепловой защиты трубопроводов </w:t>
      </w:r>
      <w:r w:rsidR="00CA6358" w:rsidRPr="00C02C63">
        <w:t>–</w:t>
      </w:r>
      <w:r w:rsidRPr="00C02C63">
        <w:t xml:space="preserve"> 6 м.</w:t>
      </w:r>
    </w:p>
    <w:p w:rsidR="003241BF" w:rsidRPr="00C02C63" w:rsidRDefault="00716D96" w:rsidP="00716D96">
      <w:pPr>
        <w:pStyle w:val="01"/>
      </w:pPr>
      <w:r w:rsidRPr="00C02C63">
        <w:lastRenderedPageBreak/>
        <w:t>6.8</w:t>
      </w:r>
      <w:r w:rsidR="003241BF" w:rsidRPr="00C02C63">
        <w:t>.1</w:t>
      </w:r>
      <w:r w:rsidR="0039253D" w:rsidRPr="00C02C63">
        <w:t>9</w:t>
      </w:r>
      <w:r w:rsidR="003241BF" w:rsidRPr="00C02C63">
        <w:t xml:space="preserve">. Расстояния по горизонтали (в свету) от ближайших подземных инженерных сетей до зданий и сооружений следует принимать согласно </w:t>
      </w:r>
      <w:r w:rsidR="00E03B12" w:rsidRPr="00C02C63">
        <w:t xml:space="preserve">таблице </w:t>
      </w:r>
      <w:r w:rsidR="000B0C21" w:rsidRPr="00C02C63">
        <w:t>96</w:t>
      </w:r>
      <w:r w:rsidR="00E03B12" w:rsidRPr="00C02C63">
        <w:t>.</w:t>
      </w:r>
    </w:p>
    <w:p w:rsidR="003241BF" w:rsidRPr="00C02C63" w:rsidRDefault="003241BF" w:rsidP="00716D96">
      <w:pPr>
        <w:pStyle w:val="01"/>
      </w:pPr>
      <w:r w:rsidRPr="00C02C63">
        <w:t>Расстояния по горизонтали (в свету) между соседними инженерными подземными сетями при их параллельном размещении следует принимать согласно</w:t>
      </w:r>
      <w:r w:rsidR="00716D96" w:rsidRPr="00C02C63">
        <w:t xml:space="preserve"> </w:t>
      </w:r>
      <w:r w:rsidR="00E03B12" w:rsidRPr="00C02C63">
        <w:t xml:space="preserve">таблице </w:t>
      </w:r>
      <w:r w:rsidR="000B0C21" w:rsidRPr="00C02C63">
        <w:t>97</w:t>
      </w:r>
      <w:r w:rsidRPr="00C02C63">
        <w:t xml:space="preserve">, а на вводах инженерных сетей в зданиях сельских поселений </w:t>
      </w:r>
      <w:r w:rsidR="00716D96" w:rsidRPr="00C02C63">
        <w:t>–</w:t>
      </w:r>
      <w:r w:rsidRPr="00C02C63">
        <w:t xml:space="preserve"> не менее 0,5 м.</w:t>
      </w:r>
    </w:p>
    <w:p w:rsidR="003241BF" w:rsidRPr="00C02C63" w:rsidRDefault="003241BF" w:rsidP="00716D96">
      <w:pPr>
        <w:pStyle w:val="01"/>
      </w:pPr>
      <w:r w:rsidRPr="00C02C63">
        <w:t xml:space="preserve">При разнице в глубине заложения смежных трубопроводов свыше 0,4 м расстояния, указанные в </w:t>
      </w:r>
      <w:r w:rsidR="00E03B12" w:rsidRPr="00C02C63">
        <w:t xml:space="preserve">таблице </w:t>
      </w:r>
      <w:r w:rsidR="000B0C21" w:rsidRPr="00C02C63">
        <w:t>97</w:t>
      </w:r>
      <w:r w:rsidR="00E03B12" w:rsidRPr="00C02C63">
        <w:t>,</w:t>
      </w:r>
      <w:r w:rsidRPr="00C02C63">
        <w:t xml:space="preserve"> следует увеличивать с учетом крутизны откосов траншей, но не менее глубины траншеи до подошвы насыпи и бровки выемки.</w:t>
      </w:r>
    </w:p>
    <w:p w:rsidR="003241BF" w:rsidRPr="00C02C63" w:rsidRDefault="00032FC3" w:rsidP="00716D96">
      <w:pPr>
        <w:pStyle w:val="01"/>
      </w:pPr>
      <w:r w:rsidRPr="00C02C63">
        <w:t xml:space="preserve">Указанные в </w:t>
      </w:r>
      <w:r w:rsidR="00E03B12" w:rsidRPr="00C02C63">
        <w:t xml:space="preserve">таблице </w:t>
      </w:r>
      <w:r w:rsidR="000B0C21" w:rsidRPr="00C02C63">
        <w:t>96</w:t>
      </w:r>
      <w:r w:rsidRPr="00C02C63">
        <w:t xml:space="preserve"> </w:t>
      </w:r>
      <w:r w:rsidR="003241BF" w:rsidRPr="00C02C63">
        <w:t xml:space="preserve">и </w:t>
      </w:r>
      <w:r w:rsidR="00E03B12" w:rsidRPr="00C02C63">
        <w:t xml:space="preserve">таблице </w:t>
      </w:r>
      <w:r w:rsidR="000B0C21" w:rsidRPr="00C02C63">
        <w:t>97</w:t>
      </w:r>
      <w:r w:rsidR="003241BF" w:rsidRPr="00C02C63">
        <w:t xml:space="preserve">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rsidR="003241BF" w:rsidRPr="00C02C63" w:rsidRDefault="00716D96" w:rsidP="00147EB6">
      <w:pPr>
        <w:pStyle w:val="01"/>
      </w:pPr>
      <w:r w:rsidRPr="00C02C63">
        <w:t>6.8</w:t>
      </w:r>
      <w:r w:rsidR="0039253D" w:rsidRPr="00C02C63">
        <w:t>.20</w:t>
      </w:r>
      <w:r w:rsidR="003241BF" w:rsidRPr="00C02C63">
        <w:t>. При прокладке подземных газопроводов давлением до 0,6 МПа в стесненных условиях (когда расстояния, регламентированные нормативными документами, выполнить не представляется возможным) на отдельных участках трассы, между зданиями и под арками зданий, а также газопроводов давлением свыше 0,6 МПа при сближении их с отдельно стоящими подсобными строениями (зданиями без постоянного присутствия людей) расстояния, ука</w:t>
      </w:r>
      <w:r w:rsidR="00032FC3" w:rsidRPr="00C02C63">
        <w:t xml:space="preserve">занные в </w:t>
      </w:r>
      <w:r w:rsidR="00AB07B0" w:rsidRPr="00C02C63">
        <w:t xml:space="preserve">таблице </w:t>
      </w:r>
      <w:r w:rsidR="000B0C21" w:rsidRPr="00C02C63">
        <w:t>96</w:t>
      </w:r>
      <w:r w:rsidR="00032FC3" w:rsidRPr="00C02C63">
        <w:t xml:space="preserve"> </w:t>
      </w:r>
      <w:r w:rsidR="00AB07B0" w:rsidRPr="00C02C63">
        <w:t xml:space="preserve">и таблице </w:t>
      </w:r>
      <w:r w:rsidR="000B0C21" w:rsidRPr="00C02C63">
        <w:t>97</w:t>
      </w:r>
      <w:r w:rsidRPr="00C02C63">
        <w:t>, разрешается сокращать до 50%.</w:t>
      </w:r>
    </w:p>
    <w:p w:rsidR="003241BF" w:rsidRPr="00C02C63" w:rsidRDefault="00BE4473" w:rsidP="00BE4473">
      <w:pPr>
        <w:pStyle w:val="01"/>
      </w:pPr>
      <w:r w:rsidRPr="00C02C63">
        <w:t>6.8</w:t>
      </w:r>
      <w:r w:rsidR="0039253D" w:rsidRPr="00C02C63">
        <w:t>.21</w:t>
      </w:r>
      <w:r w:rsidR="003241BF" w:rsidRPr="00C02C63">
        <w:t>. При пересечении инженерных сетей между собой расстояния по вертикали (в свету) должны быть не менее:</w:t>
      </w:r>
    </w:p>
    <w:p w:rsidR="003241BF" w:rsidRPr="00C02C63" w:rsidRDefault="003241BF" w:rsidP="00F967BA">
      <w:pPr>
        <w:pStyle w:val="04"/>
      </w:pPr>
      <w:r w:rsidRPr="00C02C63">
        <w:t xml:space="preserve">при прокладке кабельной линии параллельно высоковольтной линии (ВЛ) напряжением 110 кВ и выше от кабеля до крайнего провода </w:t>
      </w:r>
      <w:r w:rsidR="00716D96" w:rsidRPr="00C02C63">
        <w:t>–</w:t>
      </w:r>
      <w:r w:rsidRPr="00C02C63">
        <w:t xml:space="preserve"> 10 м (в условиях реконструкции расстояние от кабельных линий до подземных частей и заземлителей отдельных опор ВЛ напряжением выше 1000 В допускается принимать не менее 2 м, при этом расстояние по горизонтали (в свету) до крайнего провода ВЛ не нормируется);</w:t>
      </w:r>
    </w:p>
    <w:p w:rsidR="003241BF" w:rsidRPr="00C02C63" w:rsidRDefault="003241BF" w:rsidP="00F967BA">
      <w:pPr>
        <w:pStyle w:val="04"/>
      </w:pPr>
      <w:r w:rsidRPr="00C02C63">
        <w:t xml:space="preserve">между трубопроводами или электрокабелями, кабелями связи и железнодорожными путями, считая от подошвы рельса, или автомобильными дорогами, считая от верха покрытия до верха трубы (или ее футляра) или электрокабеля </w:t>
      </w:r>
      <w:r w:rsidR="00716D96" w:rsidRPr="00C02C63">
        <w:t>–</w:t>
      </w:r>
      <w:r w:rsidRPr="00C02C63">
        <w:t xml:space="preserve"> </w:t>
      </w:r>
      <w:r w:rsidR="00716D96" w:rsidRPr="00C02C63">
        <w:t xml:space="preserve">по расчету на прочность сети, но не менее </w:t>
      </w:r>
      <w:r w:rsidRPr="00C02C63">
        <w:t>0,6 м;</w:t>
      </w:r>
    </w:p>
    <w:p w:rsidR="003241BF" w:rsidRPr="00C02C63" w:rsidRDefault="003241BF" w:rsidP="00F967BA">
      <w:pPr>
        <w:pStyle w:val="04"/>
      </w:pPr>
      <w:r w:rsidRPr="00C02C63">
        <w:t>между трубопроводами и электрическими кабелями, размещаемыми в каналах или тоннелях, и железными дорогами расстояние, считая от верха перекрытия каналов или тоннелей до</w:t>
      </w:r>
      <w:r w:rsidR="00716D96" w:rsidRPr="00C02C63">
        <w:t xml:space="preserve"> подошвы рельсов железных дорог</w:t>
      </w:r>
      <w:r w:rsidRPr="00C02C63">
        <w:t xml:space="preserve"> </w:t>
      </w:r>
      <w:r w:rsidR="00716D96" w:rsidRPr="00C02C63">
        <w:t>–</w:t>
      </w:r>
      <w:r w:rsidRPr="00C02C63">
        <w:t xml:space="preserve"> 1 м, до дна кювета или других водоотводящих сооружений или основания насыпи железнодорожного земляного полотна </w:t>
      </w:r>
      <w:r w:rsidR="00716D96" w:rsidRPr="00C02C63">
        <w:t>–</w:t>
      </w:r>
      <w:r w:rsidRPr="00C02C63">
        <w:t xml:space="preserve"> 0,5 м;</w:t>
      </w:r>
    </w:p>
    <w:p w:rsidR="003241BF" w:rsidRPr="00C02C63" w:rsidRDefault="003241BF" w:rsidP="00F967BA">
      <w:pPr>
        <w:pStyle w:val="04"/>
      </w:pPr>
      <w:r w:rsidRPr="00C02C63">
        <w:t xml:space="preserve">между трубопроводами и силовыми кабелями напряжением до 35 кВ и кабелями связи </w:t>
      </w:r>
      <w:r w:rsidR="00BE4473" w:rsidRPr="00C02C63">
        <w:t>–</w:t>
      </w:r>
      <w:r w:rsidRPr="00C02C63">
        <w:t xml:space="preserve"> 0,5 м;</w:t>
      </w:r>
    </w:p>
    <w:p w:rsidR="003241BF" w:rsidRPr="00C02C63" w:rsidRDefault="003241BF" w:rsidP="00F967BA">
      <w:pPr>
        <w:pStyle w:val="04"/>
      </w:pPr>
      <w:r w:rsidRPr="00C02C63">
        <w:t>между трубопроводами и сило</w:t>
      </w:r>
      <w:r w:rsidR="00BE4473" w:rsidRPr="00C02C63">
        <w:t>выми кабелями напряжением 110-</w:t>
      </w:r>
      <w:r w:rsidRPr="00C02C63">
        <w:t xml:space="preserve">220 кВ </w:t>
      </w:r>
      <w:r w:rsidR="00BE4473" w:rsidRPr="00C02C63">
        <w:t>–</w:t>
      </w:r>
      <w:r w:rsidRPr="00C02C63">
        <w:t xml:space="preserve"> 1 м;</w:t>
      </w:r>
    </w:p>
    <w:p w:rsidR="003241BF" w:rsidRPr="00C02C63" w:rsidRDefault="003241BF" w:rsidP="00F967BA">
      <w:pPr>
        <w:pStyle w:val="04"/>
      </w:pPr>
      <w:r w:rsidRPr="00C02C63">
        <w:t xml:space="preserve">между трубопроводами и кабелями связи при прокладке в коллекторах </w:t>
      </w:r>
      <w:r w:rsidR="00BE4473" w:rsidRPr="00C02C63">
        <w:t>–</w:t>
      </w:r>
      <w:r w:rsidRPr="00C02C63">
        <w:t xml:space="preserve"> 0,1 м, при этом кабели связи должны располагаться выше трубопроводов;</w:t>
      </w:r>
    </w:p>
    <w:p w:rsidR="003241BF" w:rsidRPr="00C02C63" w:rsidRDefault="003241BF" w:rsidP="00F967BA">
      <w:pPr>
        <w:pStyle w:val="04"/>
      </w:pPr>
      <w:r w:rsidRPr="00C02C63">
        <w:t xml:space="preserve">между кабелями связи и силовыми кабелями при параллельной прокладке в коллекторах </w:t>
      </w:r>
      <w:r w:rsidR="00BE4473" w:rsidRPr="00C02C63">
        <w:t>–</w:t>
      </w:r>
      <w:r w:rsidRPr="00C02C63">
        <w:t xml:space="preserve"> 0,2 м, при этом кабели связи должны располагаться ниже силовых кабелей;</w:t>
      </w:r>
    </w:p>
    <w:p w:rsidR="003241BF" w:rsidRPr="00C02C63" w:rsidRDefault="003241BF" w:rsidP="00F967BA">
      <w:pPr>
        <w:pStyle w:val="04"/>
      </w:pPr>
      <w:r w:rsidRPr="00C02C63">
        <w:t>в условиях реконструкции предприятий при условии соблюдения требований ПУЭ расстояние между кабелями всех напряжений и трубопроводами допускается уменьшать до 0,25 м;</w:t>
      </w:r>
    </w:p>
    <w:p w:rsidR="003241BF" w:rsidRPr="00C02C63" w:rsidRDefault="003241BF" w:rsidP="00F967BA">
      <w:pPr>
        <w:pStyle w:val="04"/>
      </w:pPr>
      <w:r w:rsidRPr="00C02C63">
        <w:t xml:space="preserve">между трубопроводами различного назначения (за исключением канализационных, пересекающих водопроводные, и трубопроводов для ядовитых и дурнопахнущих жидкостей) </w:t>
      </w:r>
      <w:r w:rsidR="00BE4473" w:rsidRPr="00C02C63">
        <w:t>–</w:t>
      </w:r>
      <w:r w:rsidRPr="00C02C63">
        <w:t xml:space="preserve"> 0,2 м.</w:t>
      </w:r>
    </w:p>
    <w:p w:rsidR="003241BF" w:rsidRPr="00C02C63" w:rsidRDefault="003241BF" w:rsidP="00BE4473">
      <w:pPr>
        <w:pStyle w:val="01"/>
      </w:pPr>
      <w:r w:rsidRPr="00C02C63">
        <w:t>Трубопроводы, транспортирующие воду питьевого качества, следует размещать выше канализационных или трубопроводов, транспортирующих ядовитые и дурнопахнущие жидкости, на 0,4 м.</w:t>
      </w:r>
    </w:p>
    <w:p w:rsidR="003241BF" w:rsidRPr="00C02C63" w:rsidRDefault="003241BF" w:rsidP="00BE4473">
      <w:pPr>
        <w:pStyle w:val="01"/>
      </w:pPr>
      <w:r w:rsidRPr="00C02C63">
        <w:t xml:space="preserve">Допускается размещать стальные, заключенные в футляры трубопроводы, транспортирующие воду питьевого качества, ниже канализационных, при этом расстояние от стенок канализационных труб до обреза футляра должно быть не менее 5 м в каждую сторону в глинистых грунтах и 10 м </w:t>
      </w:r>
      <w:r w:rsidR="00BE4473" w:rsidRPr="00C02C63">
        <w:t>–</w:t>
      </w:r>
      <w:r w:rsidRPr="00C02C63">
        <w:t xml:space="preserve"> в крупнообломочных и песчаных грунтах, а канализационные трубопроводы следует предусматривать из чугунных труб.</w:t>
      </w:r>
    </w:p>
    <w:p w:rsidR="003241BF" w:rsidRPr="00C02C63" w:rsidRDefault="003241BF" w:rsidP="00BE4473">
      <w:pPr>
        <w:pStyle w:val="01"/>
      </w:pPr>
      <w:r w:rsidRPr="00C02C63">
        <w:lastRenderedPageBreak/>
        <w:t>Вводы хозяйственно-питьевого водопровода при диаметре труб до 150 мм допускается предусматривать ниже канализационных без устройства футляра, если расстояние между стенками пересекающихся труб 0,5 м.</w:t>
      </w:r>
    </w:p>
    <w:p w:rsidR="003241BF" w:rsidRPr="00C02C63" w:rsidRDefault="003241BF" w:rsidP="00BE4473">
      <w:pPr>
        <w:pStyle w:val="01"/>
      </w:pPr>
      <w:r w:rsidRPr="00C02C63">
        <w:t>При бесканальной прокладке трубопроводов водяных тепловых сетей открытой системы теплоснабжения или сетей горячего водоснабжения расстояния от этих трубопроводов до расположенных ниже и выше канализационных трубопроводов должны быть 0,4 м.</w:t>
      </w:r>
    </w:p>
    <w:p w:rsidR="003241BF" w:rsidRPr="00C02C63" w:rsidRDefault="003241BF" w:rsidP="00BE4473">
      <w:pPr>
        <w:pStyle w:val="01"/>
      </w:pPr>
      <w:r w:rsidRPr="00C02C63">
        <w:t>Газопроводы при пересечении с каналами или тоннелями различного назначения следует размещать над или под этими сооружениями на расстоянии не менее 0,2 м в футлярах, выходящих на 2 м в обе стороны от наружных стенок каналов или тоннелей. Допускается прокладка в футляре подземных газопроводов давлением до 0,6 МПа сквозь тоннели различного назначения.</w:t>
      </w:r>
    </w:p>
    <w:p w:rsidR="003241BF" w:rsidRPr="00C02C63" w:rsidRDefault="00BE4473" w:rsidP="00BE4473">
      <w:pPr>
        <w:pStyle w:val="01"/>
      </w:pPr>
      <w:r w:rsidRPr="00C02C63">
        <w:t>6.8</w:t>
      </w:r>
      <w:r w:rsidR="0039253D" w:rsidRPr="00C02C63">
        <w:t>.22</w:t>
      </w:r>
      <w:r w:rsidR="003241BF" w:rsidRPr="00C02C63">
        <w:t>. Подземные резервуары газораспределительных сетей следует устанавливать на глубине не менее 0,6 м от поверхности земли до верхней образующей резервуара.</w:t>
      </w:r>
    </w:p>
    <w:p w:rsidR="003241BF" w:rsidRPr="00C02C63" w:rsidRDefault="003241BF" w:rsidP="00BE4473">
      <w:pPr>
        <w:pStyle w:val="01"/>
      </w:pPr>
      <w:r w:rsidRPr="00C02C63">
        <w:t xml:space="preserve">Расстояние в свету между подземными резервуарами должно быть не менее 1 м, а между надземными резервуарами </w:t>
      </w:r>
      <w:r w:rsidR="00BE4473" w:rsidRPr="00C02C63">
        <w:t>–</w:t>
      </w:r>
      <w:r w:rsidRPr="00C02C63">
        <w:t xml:space="preserve"> равно диаметру большего смежн</w:t>
      </w:r>
      <w:r w:rsidR="00D67BBE" w:rsidRPr="00C02C63">
        <w:t>ого резервуара, но не менее 1 м.</w:t>
      </w:r>
    </w:p>
    <w:p w:rsidR="003241BF" w:rsidRPr="00C02C63" w:rsidRDefault="00D67BBE" w:rsidP="00D67BBE">
      <w:pPr>
        <w:pStyle w:val="01"/>
      </w:pPr>
      <w:r w:rsidRPr="00C02C63">
        <w:t>6.8</w:t>
      </w:r>
      <w:r w:rsidR="0039253D" w:rsidRPr="00C02C63">
        <w:t>.23</w:t>
      </w:r>
      <w:r w:rsidR="003241BF" w:rsidRPr="00C02C63">
        <w:t>. Расстояния от резервуарных установок общей вместимостью до 50 м</w:t>
      </w:r>
      <w:r w:rsidRPr="00C02C63">
        <w:rPr>
          <w:vertAlign w:val="superscript"/>
        </w:rPr>
        <w:t>3</w:t>
      </w:r>
      <w:r w:rsidR="003241BF" w:rsidRPr="00C02C63">
        <w:t xml:space="preserve">, считая от крайнего резервуара, до зданий, сооружений различного назначения и коммуникаций должны быть не менее приведенных в </w:t>
      </w:r>
      <w:r w:rsidR="00AB07B0" w:rsidRPr="00C02C63">
        <w:t xml:space="preserve">таблице </w:t>
      </w:r>
      <w:r w:rsidR="009A4585" w:rsidRPr="00C02C63">
        <w:t>98</w:t>
      </w:r>
      <w:r w:rsidR="00AB07B0" w:rsidRPr="00C02C63">
        <w:t xml:space="preserve">. </w:t>
      </w:r>
      <w:r w:rsidR="002A2EA8" w:rsidRPr="00C02C63">
        <w:t xml:space="preserve"> </w:t>
      </w:r>
    </w:p>
    <w:p w:rsidR="003241BF" w:rsidRPr="00C02C63" w:rsidRDefault="00D67BBE" w:rsidP="00AC15C3">
      <w:pPr>
        <w:pStyle w:val="01"/>
      </w:pPr>
      <w:r w:rsidRPr="00C02C63">
        <w:t>6.8.</w:t>
      </w:r>
      <w:r w:rsidR="0039253D" w:rsidRPr="00C02C63">
        <w:t>24</w:t>
      </w:r>
      <w:r w:rsidR="003241BF" w:rsidRPr="00C02C63">
        <w:t xml:space="preserve">. При реконструкции существующих объектов, а также в стесненных условиях (при новом проектировании) разрешается уменьшение указанных в </w:t>
      </w:r>
      <w:r w:rsidR="00AB07B0" w:rsidRPr="00C02C63">
        <w:t xml:space="preserve">таблице </w:t>
      </w:r>
      <w:r w:rsidR="009A4585" w:rsidRPr="00C02C63">
        <w:t>98</w:t>
      </w:r>
      <w:r w:rsidR="00AC15C3" w:rsidRPr="00C02C63">
        <w:t xml:space="preserve"> расстояний до 50% </w:t>
      </w:r>
      <w:r w:rsidR="003241BF" w:rsidRPr="00C02C63">
        <w:t>(за исключением расстояний от водопровода и других бесканальных коммуникаций, а также железных дорог общей сети) при соответствующем обосновании и осуществлении мероприятий, обеспечивающих безопасность при эксплуатации.</w:t>
      </w:r>
    </w:p>
    <w:p w:rsidR="003241BF" w:rsidRPr="00C02C63" w:rsidRDefault="003241BF" w:rsidP="00AC15C3">
      <w:pPr>
        <w:pStyle w:val="01"/>
      </w:pPr>
      <w:r w:rsidRPr="00C02C63">
        <w:t xml:space="preserve">Расстояния от баллонных и испарительных установок, указанные в </w:t>
      </w:r>
      <w:r w:rsidR="00AB07B0" w:rsidRPr="00C02C63">
        <w:t xml:space="preserve">таблице </w:t>
      </w:r>
      <w:r w:rsidR="009A4585" w:rsidRPr="00C02C63">
        <w:t>98</w:t>
      </w:r>
      <w:r w:rsidRPr="00C02C63">
        <w:t xml:space="preserve">, приняты для жилых и производственных зданий IV степени огнестойкости, для зданий III степени огнестойкости допускается их уменьшать до 10 м, для зданий I и II степеней огнестойкости </w:t>
      </w:r>
      <w:r w:rsidR="00AC15C3" w:rsidRPr="00C02C63">
        <w:t>–</w:t>
      </w:r>
      <w:r w:rsidRPr="00C02C63">
        <w:t xml:space="preserve"> до 8 м.</w:t>
      </w:r>
    </w:p>
    <w:p w:rsidR="003241BF" w:rsidRPr="00C02C63" w:rsidRDefault="003241BF" w:rsidP="00AC15C3">
      <w:pPr>
        <w:pStyle w:val="01"/>
      </w:pPr>
      <w:r w:rsidRPr="00C02C63">
        <w:t>Расстояния до жилого здания, в котором размещены учреждения (предприятия) общественного назначения, следует принимать как для жилых зданий.</w:t>
      </w:r>
    </w:p>
    <w:p w:rsidR="003241BF" w:rsidRPr="00C02C63" w:rsidRDefault="00AC15C3" w:rsidP="005E7EC3">
      <w:pPr>
        <w:pStyle w:val="01"/>
      </w:pPr>
      <w:r w:rsidRPr="00C02C63">
        <w:t>6.8</w:t>
      </w:r>
      <w:r w:rsidR="003241BF" w:rsidRPr="00C02C63">
        <w:t>.2</w:t>
      </w:r>
      <w:r w:rsidR="0039253D" w:rsidRPr="00C02C63">
        <w:t>5</w:t>
      </w:r>
      <w:r w:rsidR="003241BF" w:rsidRPr="00C02C63">
        <w:t>. Расстояния от резервуарных установок общей вместимостью свыше 50 м</w:t>
      </w:r>
      <w:r w:rsidR="005E7EC3" w:rsidRPr="00C02C63">
        <w:t>3</w:t>
      </w:r>
      <w:r w:rsidR="003241BF" w:rsidRPr="00C02C63">
        <w:t xml:space="preserve"> принимаются по </w:t>
      </w:r>
      <w:r w:rsidR="00AB07B0" w:rsidRPr="00C02C63">
        <w:t xml:space="preserve">таблице </w:t>
      </w:r>
      <w:r w:rsidR="009A4585" w:rsidRPr="00C02C63">
        <w:t>99</w:t>
      </w:r>
      <w:r w:rsidR="00AB07B0" w:rsidRPr="00C02C63">
        <w:t xml:space="preserve">. </w:t>
      </w:r>
    </w:p>
    <w:p w:rsidR="005E7EC3" w:rsidRPr="00C02C63" w:rsidRDefault="005E7EC3" w:rsidP="005E7EC3">
      <w:pPr>
        <w:pStyle w:val="01"/>
      </w:pPr>
      <w:r w:rsidRPr="00C02C63">
        <w:t>6.8</w:t>
      </w:r>
      <w:r w:rsidR="003241BF" w:rsidRPr="00C02C63">
        <w:t>.2</w:t>
      </w:r>
      <w:r w:rsidR="0039253D" w:rsidRPr="00C02C63">
        <w:t>6</w:t>
      </w:r>
      <w:r w:rsidR="003241BF" w:rsidRPr="00C02C63">
        <w:t xml:space="preserve">. Размещение групповых баллонных установок следует предусматривать на расстоянии от зданий и сооружений не менее указанного в </w:t>
      </w:r>
      <w:r w:rsidR="00AB07B0" w:rsidRPr="00C02C63">
        <w:t xml:space="preserve">таблице </w:t>
      </w:r>
      <w:r w:rsidR="009A4585" w:rsidRPr="00C02C63">
        <w:t>98</w:t>
      </w:r>
      <w:r w:rsidR="003241BF" w:rsidRPr="00C02C63">
        <w:t xml:space="preserve"> или у стен газифицируемых зданий не ниже III степени огнестойкости класса С на расстоянии от оконных и дверных проемов не менее указанного в </w:t>
      </w:r>
      <w:r w:rsidR="00AB07B0" w:rsidRPr="00C02C63">
        <w:t xml:space="preserve">таблице </w:t>
      </w:r>
      <w:r w:rsidR="009A4585" w:rsidRPr="00C02C63">
        <w:t>98</w:t>
      </w:r>
      <w:r w:rsidR="00AB07B0" w:rsidRPr="00C02C63">
        <w:t xml:space="preserve">. </w:t>
      </w:r>
    </w:p>
    <w:p w:rsidR="003241BF" w:rsidRPr="00C02C63" w:rsidRDefault="003241BF" w:rsidP="005E7EC3">
      <w:pPr>
        <w:pStyle w:val="01"/>
      </w:pPr>
      <w:r w:rsidRPr="00C02C63">
        <w:t>Возле общественного или</w:t>
      </w:r>
      <w:r w:rsidRPr="00C02C63">
        <w:rPr>
          <w:color w:val="FF0000"/>
        </w:rPr>
        <w:t xml:space="preserve"> </w:t>
      </w:r>
      <w:r w:rsidRPr="00C02C63">
        <w:t>производственного здания не допускается предусматривать более одной групповой установки. Возле жилого здания допускается предусматривать не более трех баллонных установок на расстоянии не менее 15 м одна от другой.</w:t>
      </w:r>
    </w:p>
    <w:p w:rsidR="003241BF" w:rsidRPr="00C02C63" w:rsidRDefault="005E7EC3" w:rsidP="005E7EC3">
      <w:pPr>
        <w:pStyle w:val="01"/>
      </w:pPr>
      <w:r w:rsidRPr="00C02C63">
        <w:t>6.8</w:t>
      </w:r>
      <w:r w:rsidR="003241BF" w:rsidRPr="00C02C63">
        <w:t>.2</w:t>
      </w:r>
      <w:r w:rsidR="0039253D" w:rsidRPr="00C02C63">
        <w:t>7</w:t>
      </w:r>
      <w:r w:rsidR="003241BF" w:rsidRPr="00C02C63">
        <w:t>. Индивидуальные баллонные установки снаружи следует предусматривать на расстоянии в свету не менее 0,5 м от оконных проемов и 1,0 м от дверных проемов первого этажа, не менее 3,0 м от дверных и оконных проемов цокольных и подвальных этажей, а также канализационных колодцев.</w:t>
      </w:r>
    </w:p>
    <w:p w:rsidR="003241BF" w:rsidRPr="00C02C63" w:rsidRDefault="005E7EC3" w:rsidP="005E7EC3">
      <w:pPr>
        <w:pStyle w:val="01"/>
      </w:pPr>
      <w:r w:rsidRPr="00C02C63">
        <w:t>6.8</w:t>
      </w:r>
      <w:r w:rsidR="003241BF" w:rsidRPr="00C02C63">
        <w:t>.2</w:t>
      </w:r>
      <w:r w:rsidR="0039253D" w:rsidRPr="00C02C63">
        <w:t>8</w:t>
      </w:r>
      <w:r w:rsidR="003241BF" w:rsidRPr="00C02C63">
        <w:t xml:space="preserve">. Минимальные расстояния от резервуаров для хранения СУГ и от размещаемых на газонаполняемых станциях (далее </w:t>
      </w:r>
      <w:r w:rsidR="00C45D2C" w:rsidRPr="00C02C63">
        <w:t>«</w:t>
      </w:r>
      <w:r w:rsidR="003241BF" w:rsidRPr="00C02C63">
        <w:t>ГНС</w:t>
      </w:r>
      <w:r w:rsidR="00C45D2C" w:rsidRPr="00C02C63">
        <w:t>»</w:t>
      </w:r>
      <w:r w:rsidR="003241BF" w:rsidRPr="00C02C63">
        <w:t xml:space="preserve">) помещений для установок, где используется СУГ, до зданий и сооружений, не относящихся к ГНС, следует принимать по </w:t>
      </w:r>
      <w:r w:rsidR="000D030B" w:rsidRPr="00C02C63">
        <w:t xml:space="preserve">таблице </w:t>
      </w:r>
      <w:r w:rsidR="009A4585" w:rsidRPr="00C02C63">
        <w:t>99</w:t>
      </w:r>
      <w:r w:rsidRPr="00C02C63">
        <w:t>.</w:t>
      </w:r>
      <w:r w:rsidR="003241BF" w:rsidRPr="00C02C63">
        <w:t xml:space="preserve"> Расстояния от надземных резервуаров вместимостью до 20 м</w:t>
      </w:r>
      <w:r w:rsidRPr="00C02C63">
        <w:t>3</w:t>
      </w:r>
      <w:r w:rsidR="003241BF" w:rsidRPr="00C02C63">
        <w:t>, а также подземных резервуаров вместимостью до 50 м</w:t>
      </w:r>
      <w:r w:rsidRPr="00C02C63">
        <w:t>3</w:t>
      </w:r>
      <w:r w:rsidR="003241BF" w:rsidRPr="00C02C63">
        <w:t xml:space="preserve"> принимаются по </w:t>
      </w:r>
      <w:r w:rsidR="000D030B" w:rsidRPr="00C02C63">
        <w:t xml:space="preserve">таблице </w:t>
      </w:r>
      <w:r w:rsidR="009A4585" w:rsidRPr="00C02C63">
        <w:t>98</w:t>
      </w:r>
      <w:r w:rsidRPr="00C02C63">
        <w:t>.</w:t>
      </w:r>
    </w:p>
    <w:p w:rsidR="003241BF" w:rsidRPr="00C02C63" w:rsidRDefault="003241BF" w:rsidP="005E7EC3">
      <w:pPr>
        <w:pStyle w:val="01"/>
      </w:pPr>
      <w:r w:rsidRPr="00C02C63">
        <w:t>Минимальные расстояния от резервуаров СУГ до зданий и сооружений на территории ГНС или на территории промышленных предприятий, где размещена ГНС, следует принимать в соответствии с требованиями СП 62.13330.2011.</w:t>
      </w:r>
    </w:p>
    <w:p w:rsidR="005E7EC3" w:rsidRPr="00C02C63" w:rsidRDefault="005E7EC3" w:rsidP="005E7EC3">
      <w:pPr>
        <w:pStyle w:val="01"/>
      </w:pPr>
      <w:r w:rsidRPr="00C02C63">
        <w:t>6.8</w:t>
      </w:r>
      <w:r w:rsidR="003241BF" w:rsidRPr="00C02C63">
        <w:t>.2</w:t>
      </w:r>
      <w:r w:rsidR="0039253D" w:rsidRPr="00C02C63">
        <w:t>9</w:t>
      </w:r>
      <w:r w:rsidR="003241BF" w:rsidRPr="00C02C63">
        <w:t xml:space="preserve">. Расстояния от инженерных сетей до деревьев и кустарников следует принимать по </w:t>
      </w:r>
      <w:r w:rsidR="000D030B" w:rsidRPr="00C02C63">
        <w:t xml:space="preserve">таблице </w:t>
      </w:r>
      <w:r w:rsidR="00466D29" w:rsidRPr="00C02C63">
        <w:t>2</w:t>
      </w:r>
      <w:r w:rsidR="00B41C16" w:rsidRPr="00C02C63">
        <w:t>7</w:t>
      </w:r>
      <w:r w:rsidR="000D030B" w:rsidRPr="00C02C63">
        <w:t>.</w:t>
      </w:r>
    </w:p>
    <w:p w:rsidR="003241BF" w:rsidRPr="00C02C63" w:rsidRDefault="00C654F0" w:rsidP="00C654F0">
      <w:pPr>
        <w:pStyle w:val="09"/>
      </w:pPr>
      <w:bookmarkStart w:id="124" w:name="_Toc465413406"/>
      <w:r w:rsidRPr="00C02C63">
        <w:lastRenderedPageBreak/>
        <w:t>6.9</w:t>
      </w:r>
      <w:r w:rsidR="003241BF" w:rsidRPr="00C02C63">
        <w:t>. Инженерные сети и сооружения на террито</w:t>
      </w:r>
      <w:r w:rsidRPr="00C02C63">
        <w:t>рии малоэтажной жилой застройки</w:t>
      </w:r>
      <w:r w:rsidR="00246A1C" w:rsidRPr="00C02C63">
        <w:t xml:space="preserve"> (в том числе индивидуальной жилой застройки)</w:t>
      </w:r>
      <w:bookmarkEnd w:id="124"/>
    </w:p>
    <w:p w:rsidR="003241BF" w:rsidRPr="00C02C63" w:rsidRDefault="00E12118" w:rsidP="00E12118">
      <w:pPr>
        <w:pStyle w:val="01"/>
      </w:pPr>
      <w:r w:rsidRPr="00C02C63">
        <w:t>6.9.1</w:t>
      </w:r>
      <w:r w:rsidR="003241BF" w:rsidRPr="00C02C63">
        <w:t>. Тепловые и газовые сети, трубопроводы водопровода и канализации должны прокладываться за пределами проезжей части дорог. В отдельных случаях допускается их прокладка по территории приусадебных земельных участков при согласии их владельцев.</w:t>
      </w:r>
    </w:p>
    <w:p w:rsidR="003241BF" w:rsidRPr="00C02C63" w:rsidRDefault="003241BF" w:rsidP="00E12118">
      <w:pPr>
        <w:pStyle w:val="01"/>
      </w:pPr>
      <w:r w:rsidRPr="00C02C63">
        <w:t>Прокладка газовых сетей высокого давления по территории малоэтажной застройки не допускается.</w:t>
      </w:r>
    </w:p>
    <w:p w:rsidR="003241BF" w:rsidRPr="00C02C63" w:rsidRDefault="00E12118" w:rsidP="00E12118">
      <w:pPr>
        <w:pStyle w:val="01"/>
      </w:pPr>
      <w:r w:rsidRPr="00C02C63">
        <w:t>6.9.2</w:t>
      </w:r>
      <w:r w:rsidR="003241BF" w:rsidRPr="00C02C63">
        <w:t xml:space="preserve">. Теплогазоснабжение малоэтажной жилой застройки допускается предусматривать как децентрализованным </w:t>
      </w:r>
      <w:r w:rsidRPr="00C02C63">
        <w:t>–</w:t>
      </w:r>
      <w:r w:rsidR="003241BF" w:rsidRPr="00C02C63">
        <w:t xml:space="preserve"> от поквартирных генераторов автономного типа, так и централизованным </w:t>
      </w:r>
      <w:r w:rsidRPr="00C02C63">
        <w:t>–</w:t>
      </w:r>
      <w:r w:rsidR="003241BF" w:rsidRPr="00C02C63">
        <w:t xml:space="preserve"> от существующих или вновь проектируемых котельных, газораспределительных пунктов (далее </w:t>
      </w:r>
      <w:r w:rsidR="00C45D2C" w:rsidRPr="00C02C63">
        <w:t>«</w:t>
      </w:r>
      <w:r w:rsidR="003241BF" w:rsidRPr="00C02C63">
        <w:t>ГРП</w:t>
      </w:r>
      <w:r w:rsidR="00C45D2C" w:rsidRPr="00C02C63">
        <w:t>»</w:t>
      </w:r>
      <w:r w:rsidR="003241BF" w:rsidRPr="00C02C63">
        <w:t>) с соответствующими инженерными коммуникациями.</w:t>
      </w:r>
    </w:p>
    <w:p w:rsidR="003241BF" w:rsidRPr="00C02C63" w:rsidRDefault="00E12118" w:rsidP="00C3324C">
      <w:pPr>
        <w:pStyle w:val="01"/>
      </w:pPr>
      <w:r w:rsidRPr="00C02C63">
        <w:t>6.9.3.</w:t>
      </w:r>
      <w:r w:rsidR="003241BF" w:rsidRPr="00C02C63">
        <w:t xml:space="preserve"> </w:t>
      </w:r>
      <w:r w:rsidRPr="00C02C63">
        <w:t xml:space="preserve">Допускается устраивать автономное водоснабжение </w:t>
      </w:r>
      <w:r w:rsidR="003241BF" w:rsidRPr="00C02C63">
        <w:t xml:space="preserve">малоэтажной застройки для </w:t>
      </w:r>
      <w:r w:rsidR="00C3324C" w:rsidRPr="00C02C63">
        <w:t>индивидуальных жилых</w:t>
      </w:r>
      <w:r w:rsidR="003241BF" w:rsidRPr="00C02C63">
        <w:t xml:space="preserve"> домов от шахтных и мелкотрубчатых колодцев, каптажей, родников в соответствии с проектом.</w:t>
      </w:r>
    </w:p>
    <w:p w:rsidR="003241BF" w:rsidRPr="00C02C63" w:rsidRDefault="00C3324C" w:rsidP="00C3324C">
      <w:pPr>
        <w:pStyle w:val="01"/>
      </w:pPr>
      <w:r w:rsidRPr="00C02C63">
        <w:t>6.9.4</w:t>
      </w:r>
      <w:r w:rsidR="003241BF" w:rsidRPr="00C02C63">
        <w:t xml:space="preserve">. Ввод водопровода в </w:t>
      </w:r>
      <w:r w:rsidRPr="00C02C63">
        <w:t>индивидуальные жилые дома</w:t>
      </w:r>
      <w:r w:rsidR="003241BF" w:rsidRPr="00C02C63">
        <w:t xml:space="preserve"> допускается при наличии подключения к централизованной системе канализации или при наличии местной канализации.</w:t>
      </w:r>
    </w:p>
    <w:p w:rsidR="003241BF" w:rsidRPr="00C02C63" w:rsidRDefault="00C3324C" w:rsidP="00C3324C">
      <w:pPr>
        <w:pStyle w:val="01"/>
      </w:pPr>
      <w:r w:rsidRPr="00C02C63">
        <w:t>6.9.5</w:t>
      </w:r>
      <w:r w:rsidR="003241BF" w:rsidRPr="00C02C63">
        <w:t xml:space="preserve">. Допускается предусматривать для </w:t>
      </w:r>
      <w:r w:rsidRPr="00C02C63">
        <w:t>индивидуальных жилых домов</w:t>
      </w:r>
      <w:r w:rsidR="003241BF" w:rsidRPr="00C02C63">
        <w:t xml:space="preserve"> устройство локальных очистных сооружений с расходом ст</w:t>
      </w:r>
      <w:r w:rsidRPr="00C02C63">
        <w:t>оков не более 3 м</w:t>
      </w:r>
      <w:r w:rsidRPr="00C02C63">
        <w:rPr>
          <w:vertAlign w:val="superscript"/>
        </w:rPr>
        <w:t>3</w:t>
      </w:r>
      <w:r w:rsidR="003241BF" w:rsidRPr="00C02C63">
        <w:t>/сут.</w:t>
      </w:r>
    </w:p>
    <w:p w:rsidR="003241BF" w:rsidRPr="00C02C63" w:rsidRDefault="00C3324C" w:rsidP="00C3324C">
      <w:pPr>
        <w:pStyle w:val="01"/>
      </w:pPr>
      <w:r w:rsidRPr="00C02C63">
        <w:t>6.9.6</w:t>
      </w:r>
      <w:r w:rsidR="003241BF" w:rsidRPr="00C02C63">
        <w:t xml:space="preserve">. Расход воды на полив приусадебных участков малоэтажной застройки </w:t>
      </w:r>
      <w:r w:rsidRPr="00C02C63">
        <w:t>должен приниматься до 10 л/м2</w:t>
      </w:r>
      <w:r w:rsidR="003241BF" w:rsidRPr="00C02C63">
        <w:t xml:space="preserve"> в сутки, при этом на водозаборных устройствах следует предусматривать установку счетчиков.</w:t>
      </w:r>
    </w:p>
    <w:p w:rsidR="003241BF" w:rsidRPr="00C02C63" w:rsidRDefault="00C3324C" w:rsidP="00C3324C">
      <w:pPr>
        <w:pStyle w:val="01"/>
      </w:pPr>
      <w:r w:rsidRPr="00C02C63">
        <w:t xml:space="preserve">6.9.7. </w:t>
      </w:r>
      <w:r w:rsidR="003241BF" w:rsidRPr="00C02C63">
        <w:t>Мощность трансформаторов трансформаторной подстанции для электроснабжения малоэтажной застройки следует принимать по расчету.</w:t>
      </w:r>
    </w:p>
    <w:p w:rsidR="003241BF" w:rsidRPr="00C02C63" w:rsidRDefault="003241BF" w:rsidP="002A75B7">
      <w:pPr>
        <w:pStyle w:val="01"/>
      </w:pPr>
      <w:r w:rsidRPr="00C02C63">
        <w:t>Сеть 0,38 кВ следует выполнять воздушными или кабельными линиями по разомкнутой разветвленной схеме или петлевой схеме в разомкнутом режиме с однотрансформаторными подстанциями.</w:t>
      </w:r>
    </w:p>
    <w:p w:rsidR="003241BF" w:rsidRPr="00C02C63" w:rsidRDefault="003241BF" w:rsidP="002A75B7">
      <w:pPr>
        <w:pStyle w:val="01"/>
      </w:pPr>
      <w:r w:rsidRPr="00C02C63">
        <w:t xml:space="preserve">Трассы воздушных и кабельных линий 0,38 кВ должны проходить вне пределов </w:t>
      </w:r>
      <w:r w:rsidR="00C3324C" w:rsidRPr="00C02C63">
        <w:t>приусадебных</w:t>
      </w:r>
      <w:r w:rsidRPr="00C02C63">
        <w:t xml:space="preserve"> участков, быть доступными для подъезда к опорам воздушных линий обслуживающего автотранспорта и позволять беспрепятственно проводить раскопку кабельных линий.</w:t>
      </w:r>
      <w:r w:rsidR="002A75B7" w:rsidRPr="00C02C63">
        <w:t xml:space="preserve"> </w:t>
      </w:r>
      <w:r w:rsidRPr="00C02C63">
        <w:t>Требуемые разрывы следует принимать в соответс</w:t>
      </w:r>
      <w:r w:rsidR="002A75B7" w:rsidRPr="00C02C63">
        <w:t>т</w:t>
      </w:r>
      <w:r w:rsidRPr="00C02C63">
        <w:t xml:space="preserve">вии с </w:t>
      </w:r>
      <w:r w:rsidR="005F741E" w:rsidRPr="00C02C63">
        <w:t xml:space="preserve">таблицей </w:t>
      </w:r>
      <w:r w:rsidR="009A4585" w:rsidRPr="00C02C63">
        <w:t>96</w:t>
      </w:r>
      <w:r w:rsidR="005F741E" w:rsidRPr="00C02C63">
        <w:t>.</w:t>
      </w:r>
    </w:p>
    <w:p w:rsidR="00C40C44" w:rsidRPr="00C02C63" w:rsidRDefault="0039253D" w:rsidP="00C40C44">
      <w:pPr>
        <w:pStyle w:val="03"/>
      </w:pPr>
      <w:bookmarkStart w:id="125" w:name="_Toc465413407"/>
      <w:r w:rsidRPr="00C02C63">
        <w:t>7</w:t>
      </w:r>
      <w:r w:rsidR="00C40C44" w:rsidRPr="00C02C63">
        <w:t>. Расчетные показатели в сфере инженерной подготовки и защиты территорий</w:t>
      </w:r>
      <w:bookmarkEnd w:id="125"/>
      <w:r w:rsidR="0083403D" w:rsidRPr="00C02C63">
        <w:t xml:space="preserve"> </w:t>
      </w:r>
    </w:p>
    <w:p w:rsidR="00434466" w:rsidRPr="00C02C63" w:rsidRDefault="00434466" w:rsidP="00434466">
      <w:pPr>
        <w:pStyle w:val="09"/>
      </w:pPr>
      <w:bookmarkStart w:id="126" w:name="_Toc465413408"/>
      <w:r w:rsidRPr="00C02C63">
        <w:t>7.1. Общие требования</w:t>
      </w:r>
      <w:bookmarkEnd w:id="126"/>
      <w:r w:rsidR="0083403D" w:rsidRPr="00C02C63">
        <w:t xml:space="preserve"> </w:t>
      </w:r>
    </w:p>
    <w:p w:rsidR="00F85057" w:rsidRPr="00C02C63" w:rsidRDefault="0039253D" w:rsidP="00F85057">
      <w:pPr>
        <w:pStyle w:val="01"/>
      </w:pPr>
      <w:r w:rsidRPr="00C02C63">
        <w:t>7</w:t>
      </w:r>
      <w:r w:rsidR="00F85057" w:rsidRPr="00C02C63">
        <w:t>.1.</w:t>
      </w:r>
      <w:r w:rsidR="00434466" w:rsidRPr="00C02C63">
        <w:t>1.</w:t>
      </w:r>
      <w:r w:rsidR="00F85057" w:rsidRPr="00C02C63">
        <w:t xml:space="preserve"> Инженерная подготовка территории должна обеспечивать возможность градостроительного освоения районов, подлежащих застройке.</w:t>
      </w:r>
    </w:p>
    <w:p w:rsidR="00F85057" w:rsidRPr="00C02C63" w:rsidRDefault="00F85057" w:rsidP="00F85057">
      <w:pPr>
        <w:pStyle w:val="01"/>
      </w:pPr>
      <w:r w:rsidRPr="00C02C63">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w:t>
      </w:r>
    </w:p>
    <w:p w:rsidR="00F85057" w:rsidRPr="00C02C63" w:rsidRDefault="00F85057" w:rsidP="00F85057">
      <w:pPr>
        <w:pStyle w:val="01"/>
      </w:pPr>
      <w:r w:rsidRPr="00C02C63">
        <w:t xml:space="preserve">При наличии в распоряжении </w:t>
      </w:r>
      <w:r w:rsidR="00091F68" w:rsidRPr="00C02C63">
        <w:t>поселений</w:t>
      </w:r>
      <w:r w:rsidRPr="00C02C63">
        <w:t xml:space="preserve"> данных площадных исследований состояния грунтов (в том числе методами дистанционного зондирования – эквипотенциальной термометрии, тепловой геотомографии и др.) применение таких данных при проектировании инженерной подготовки и защиты территории во всех видах проектной документации является обязательным.</w:t>
      </w:r>
    </w:p>
    <w:p w:rsidR="00F85057" w:rsidRPr="00C02C63" w:rsidRDefault="0039253D" w:rsidP="009707C3">
      <w:pPr>
        <w:pStyle w:val="01"/>
      </w:pPr>
      <w:r w:rsidRPr="00C02C63">
        <w:t>7</w:t>
      </w:r>
      <w:r w:rsidR="00F85057" w:rsidRPr="00C02C63">
        <w:t>.</w:t>
      </w:r>
      <w:r w:rsidR="00434466" w:rsidRPr="00C02C63">
        <w:t>1.</w:t>
      </w:r>
      <w:r w:rsidR="00F85057" w:rsidRPr="00C02C63">
        <w:t>2. При планировке и застройке территории залегания полезных ископаемых необходимо соблюдать требования законодательства о недрах.</w:t>
      </w:r>
    </w:p>
    <w:p w:rsidR="00F85057" w:rsidRPr="00C02C63" w:rsidRDefault="00F85057" w:rsidP="009707C3">
      <w:pPr>
        <w:pStyle w:val="01"/>
      </w:pPr>
      <w:r w:rsidRPr="00C02C63">
        <w:t xml:space="preserve">Застройка территорий залегания полезных ископаемых (кроме общераспространенных) допускается по согласованию с органами государственного горного надзора. При этом должны </w:t>
      </w:r>
      <w:r w:rsidRPr="00C02C63">
        <w:lastRenderedPageBreak/>
        <w:t>быть предусмотрены и осуществлены мероприятия, обеспечивающие возможность извлечения из недр полезных ископаемых.</w:t>
      </w:r>
    </w:p>
    <w:p w:rsidR="00F85057" w:rsidRPr="00C02C63" w:rsidRDefault="00F85057" w:rsidP="009707C3">
      <w:pPr>
        <w:pStyle w:val="01"/>
      </w:pPr>
      <w:r w:rsidRPr="00C02C63">
        <w:t>Под застройку в первую очередь следует использовать территории, под которыми:</w:t>
      </w:r>
    </w:p>
    <w:p w:rsidR="00F85057" w:rsidRPr="00C02C63" w:rsidRDefault="00F85057" w:rsidP="00F967BA">
      <w:pPr>
        <w:pStyle w:val="04"/>
      </w:pPr>
      <w:r w:rsidRPr="00C02C63">
        <w:t>залегают непромышленные полезные ископаемые;</w:t>
      </w:r>
    </w:p>
    <w:p w:rsidR="00F85057" w:rsidRPr="00C02C63" w:rsidRDefault="00F85057" w:rsidP="00F967BA">
      <w:pPr>
        <w:pStyle w:val="04"/>
      </w:pPr>
      <w:r w:rsidRPr="00C02C63">
        <w:t>полезные ископаемые выработаны и процесс деформаций земной поверхности закончился;</w:t>
      </w:r>
    </w:p>
    <w:p w:rsidR="00F85057" w:rsidRPr="00C02C63" w:rsidRDefault="00F85057" w:rsidP="00F967BA">
      <w:pPr>
        <w:pStyle w:val="04"/>
      </w:pPr>
      <w:r w:rsidRPr="00C02C63">
        <w:t>подработка ожидается после окончания срока амортизации проектируемых объектов.</w:t>
      </w:r>
    </w:p>
    <w:p w:rsidR="00F85057" w:rsidRPr="00C02C63" w:rsidRDefault="0039253D" w:rsidP="009707C3">
      <w:pPr>
        <w:pStyle w:val="01"/>
      </w:pPr>
      <w:r w:rsidRPr="00C02C63">
        <w:t>7</w:t>
      </w:r>
      <w:r w:rsidR="00F85057" w:rsidRPr="00C02C63">
        <w:t>.</w:t>
      </w:r>
      <w:r w:rsidR="00434466" w:rsidRPr="00C02C63">
        <w:t>1.</w:t>
      </w:r>
      <w:r w:rsidR="00F85057" w:rsidRPr="00C02C63">
        <w:t>3. Территории, отводимые под застройку,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w:t>
      </w:r>
    </w:p>
    <w:p w:rsidR="00F85057" w:rsidRPr="00C02C63" w:rsidRDefault="00F85057" w:rsidP="00F85057">
      <w:pPr>
        <w:pStyle w:val="01"/>
      </w:pPr>
      <w:r w:rsidRPr="00C02C63">
        <w:t xml:space="preserve">Планировку и застройку городского </w:t>
      </w:r>
      <w:r w:rsidR="003F2F03" w:rsidRPr="00C02C63">
        <w:t xml:space="preserve">поселения </w:t>
      </w:r>
      <w:r w:rsidRPr="00C02C63">
        <w:t>на подрабатываемых территориях и просадочных грунтах следует осуществлять в соответствии с действующими правилами и нормами (СНиП 2.01.09-91).</w:t>
      </w:r>
      <w:r w:rsidR="0083403D" w:rsidRPr="00C02C63">
        <w:t xml:space="preserve"> </w:t>
      </w:r>
    </w:p>
    <w:p w:rsidR="00F85057" w:rsidRPr="00C02C63" w:rsidRDefault="0039253D" w:rsidP="00F85057">
      <w:pPr>
        <w:pStyle w:val="01"/>
      </w:pPr>
      <w:r w:rsidRPr="00C02C63">
        <w:t>7</w:t>
      </w:r>
      <w:r w:rsidR="00F85057" w:rsidRPr="00C02C63">
        <w:t>.</w:t>
      </w:r>
      <w:r w:rsidR="00434466" w:rsidRPr="00C02C63">
        <w:t>1.</w:t>
      </w:r>
      <w:r w:rsidR="00F85057" w:rsidRPr="00C02C63">
        <w:t>4. При разработке проектной документации в состав проектов детальной планировки и проектов застройки необходимо включать схемы горно-геологических ограничений с указанием категории территории по условиям строительства.</w:t>
      </w:r>
    </w:p>
    <w:p w:rsidR="00F85057" w:rsidRPr="00C02C63" w:rsidRDefault="00F85057" w:rsidP="00F85057">
      <w:pPr>
        <w:pStyle w:val="01"/>
      </w:pPr>
      <w:r w:rsidRPr="00C02C63">
        <w:t>При планировке и застройке территорий 1 и 2 категорий допускается уменьшать суммарную площадь зеленых насаждений, но не более чем на 30% при условии компенсации недостающего озеленения на прилегающих территориях с большими величинами деформаций земной поверхности.</w:t>
      </w:r>
    </w:p>
    <w:p w:rsidR="00F85057" w:rsidRPr="00C02C63" w:rsidRDefault="00F85057" w:rsidP="00F85057">
      <w:pPr>
        <w:pStyle w:val="01"/>
      </w:pPr>
      <w:r w:rsidRPr="00C02C63">
        <w:t>На площадках с различным сочетанием групп территорий следует учитывать размещение функциональных зон и отдельных зданий (сооружений), строительство которых может быть обеспечено с применением мер защиты.</w:t>
      </w:r>
    </w:p>
    <w:p w:rsidR="00F85057" w:rsidRPr="00C02C63" w:rsidRDefault="0039253D" w:rsidP="009707C3">
      <w:pPr>
        <w:pStyle w:val="01"/>
      </w:pPr>
      <w:r w:rsidRPr="00C02C63">
        <w:t>7</w:t>
      </w:r>
      <w:r w:rsidR="00F85057" w:rsidRPr="00C02C63">
        <w:t>.</w:t>
      </w:r>
      <w:r w:rsidR="00434466" w:rsidRPr="00C02C63">
        <w:t>1.</w:t>
      </w:r>
      <w:r w:rsidR="00F85057" w:rsidRPr="00C02C63">
        <w:t xml:space="preserve">5. При разработке проектов планировки и застройки </w:t>
      </w:r>
      <w:r w:rsidR="00091F68" w:rsidRPr="00C02C63">
        <w:t>поселений</w:t>
      </w:r>
      <w:r w:rsidR="00F85057" w:rsidRPr="00C02C63">
        <w:t xml:space="preserve"> следует предусматривать при необходимости инженерную защиту от опасных геологических процессов (оползней, обвалов, карста, селевых потоков, переработки берегов морей, водохранилищ, озер и рек, подтопления и затопления территорий и других).</w:t>
      </w:r>
    </w:p>
    <w:p w:rsidR="00F85057" w:rsidRPr="00C02C63" w:rsidRDefault="00F85057" w:rsidP="00F85057">
      <w:pPr>
        <w:pStyle w:val="01"/>
      </w:pPr>
      <w:r w:rsidRPr="00C02C63">
        <w:t>Необходимость инженерной защиты определяется в соответствии с положениями Градостроительного кодекса Российской Федерации в части градостроительного планирования развития территории</w:t>
      </w:r>
      <w:r w:rsidR="009707C3" w:rsidRPr="00C02C63">
        <w:t>:</w:t>
      </w:r>
    </w:p>
    <w:p w:rsidR="00F85057" w:rsidRPr="00C02C63" w:rsidRDefault="00F85057" w:rsidP="00F967BA">
      <w:pPr>
        <w:pStyle w:val="04"/>
      </w:pPr>
      <w:r w:rsidRPr="00C02C63">
        <w:t>для вновь застраиваемых и реконструируемых территорий – в проекте генерального плана с учетом вариантности планировочных и технических решений;</w:t>
      </w:r>
    </w:p>
    <w:p w:rsidR="00F85057" w:rsidRPr="00C02C63" w:rsidRDefault="00F85057" w:rsidP="00F967BA">
      <w:pPr>
        <w:pStyle w:val="04"/>
      </w:pPr>
      <w:r w:rsidRPr="00C02C63">
        <w:t>для застроенных территорий – в проектах строительства, реконструкции и капитального ремонта зданий и сооружений с учетом существующих планировочных решений и требований заказчика.</w:t>
      </w:r>
    </w:p>
    <w:p w:rsidR="00F85057" w:rsidRPr="00C02C63" w:rsidRDefault="00F85057" w:rsidP="00F85057">
      <w:pPr>
        <w:pStyle w:val="01"/>
      </w:pPr>
      <w:r w:rsidRPr="00C02C63">
        <w:t>При проектировании инженерной защиты следует обеспечивать (предусматривать):</w:t>
      </w:r>
    </w:p>
    <w:p w:rsidR="00F85057" w:rsidRPr="00C02C63" w:rsidRDefault="00F85057" w:rsidP="00F967BA">
      <w:pPr>
        <w:pStyle w:val="04"/>
      </w:pPr>
      <w:r w:rsidRPr="00C02C63">
        <w:t>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rsidR="00F85057" w:rsidRPr="00C02C63" w:rsidRDefault="00F85057" w:rsidP="00F967BA">
      <w:pPr>
        <w:pStyle w:val="04"/>
      </w:pPr>
      <w:r w:rsidRPr="00C02C63">
        <w:t>наиболее полное использование местных строительных материалов и природных ресурсов;</w:t>
      </w:r>
    </w:p>
    <w:p w:rsidR="00F85057" w:rsidRPr="00C02C63" w:rsidRDefault="00F85057" w:rsidP="00F967BA">
      <w:pPr>
        <w:pStyle w:val="04"/>
      </w:pPr>
      <w:r w:rsidRPr="00C02C63">
        <w:t>производство работ способами, не приводящими к появлению новых и (или) интенсификации действующих геологических процессов;</w:t>
      </w:r>
    </w:p>
    <w:p w:rsidR="00F85057" w:rsidRPr="00C02C63" w:rsidRDefault="00F85057" w:rsidP="00F967BA">
      <w:pPr>
        <w:pStyle w:val="04"/>
      </w:pPr>
      <w:r w:rsidRPr="00C02C63">
        <w:t>сохранение заповедных зон, ландшафтов, исторических объектов и памятников и другого;</w:t>
      </w:r>
    </w:p>
    <w:p w:rsidR="00F85057" w:rsidRPr="00C02C63" w:rsidRDefault="00F85057" w:rsidP="00F967BA">
      <w:pPr>
        <w:pStyle w:val="04"/>
      </w:pPr>
      <w:r w:rsidRPr="00C02C63">
        <w:t>надлежащее архитектурное оформление сооружений инженерной защиты;</w:t>
      </w:r>
    </w:p>
    <w:p w:rsidR="00F85057" w:rsidRPr="00C02C63" w:rsidRDefault="00F85057" w:rsidP="00F967BA">
      <w:pPr>
        <w:pStyle w:val="04"/>
      </w:pPr>
      <w:r w:rsidRPr="00C02C63">
        <w:t>сочетание с мероприятиями по охране окружающей среды;</w:t>
      </w:r>
    </w:p>
    <w:p w:rsidR="00F85057" w:rsidRPr="00C02C63" w:rsidRDefault="00F85057" w:rsidP="00F967BA">
      <w:pPr>
        <w:pStyle w:val="04"/>
      </w:pPr>
      <w:r w:rsidRPr="00C02C63">
        <w:t>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rsidR="00F85057" w:rsidRPr="00C02C63" w:rsidRDefault="00F85057" w:rsidP="00F85057">
      <w:pPr>
        <w:pStyle w:val="01"/>
      </w:pPr>
      <w:r w:rsidRPr="00C02C63">
        <w:t>Сооружения и мероприятия по защите от опасных геологических процессов должны выполняться в соответствии с требованиями СНиП 22-02-2003.</w:t>
      </w:r>
    </w:p>
    <w:p w:rsidR="00F85057" w:rsidRPr="00C02C63" w:rsidRDefault="0039253D" w:rsidP="00F85057">
      <w:pPr>
        <w:pStyle w:val="01"/>
      </w:pPr>
      <w:r w:rsidRPr="00C02C63">
        <w:t>7</w:t>
      </w:r>
      <w:r w:rsidR="00F85057" w:rsidRPr="00C02C63">
        <w:t>.</w:t>
      </w:r>
      <w:r w:rsidR="00434466" w:rsidRPr="00C02C63">
        <w:t>1.</w:t>
      </w:r>
      <w:r w:rsidR="00F85057" w:rsidRPr="00C02C63">
        <w:t xml:space="preserve">6. Проекты планировки и застройки </w:t>
      </w:r>
      <w:r w:rsidR="005D6CCC" w:rsidRPr="00C02C63">
        <w:t xml:space="preserve">поселений </w:t>
      </w:r>
      <w:r w:rsidR="00F85057" w:rsidRPr="00C02C63">
        <w:t xml:space="preserve"> должны предусматривать максимальное сохранение естественных условий стока поверхностных вод.</w:t>
      </w:r>
    </w:p>
    <w:p w:rsidR="00F85057" w:rsidRPr="00C02C63" w:rsidRDefault="00F85057" w:rsidP="00F85057">
      <w:pPr>
        <w:pStyle w:val="01"/>
      </w:pPr>
      <w:r w:rsidRPr="00C02C63">
        <w:lastRenderedPageBreak/>
        <w:t>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w:t>
      </w:r>
    </w:p>
    <w:p w:rsidR="00F85057" w:rsidRPr="00C02C63" w:rsidRDefault="00F85057" w:rsidP="00F85057">
      <w:pPr>
        <w:pStyle w:val="01"/>
      </w:pPr>
      <w:r w:rsidRPr="00C02C63">
        <w:t>Размещение зданий и сооружений, затрудняющих отвод поверхностных вод, не допускается.</w:t>
      </w:r>
    </w:p>
    <w:p w:rsidR="00F85057" w:rsidRPr="00C02C63" w:rsidRDefault="0039253D" w:rsidP="009707C3">
      <w:pPr>
        <w:pStyle w:val="01"/>
      </w:pPr>
      <w:r w:rsidRPr="00C02C63">
        <w:t>7</w:t>
      </w:r>
      <w:r w:rsidR="00F85057" w:rsidRPr="00C02C63">
        <w:t>.</w:t>
      </w:r>
      <w:r w:rsidR="00434466" w:rsidRPr="00C02C63">
        <w:t>1.</w:t>
      </w:r>
      <w:r w:rsidR="00F85057" w:rsidRPr="00C02C63">
        <w:t>7. Территории</w:t>
      </w:r>
      <w:r w:rsidR="009707C3" w:rsidRPr="00C02C63">
        <w:t xml:space="preserve"> </w:t>
      </w:r>
      <w:r w:rsidR="005D6CCC" w:rsidRPr="00C02C63">
        <w:t>поселений</w:t>
      </w:r>
      <w:r w:rsidR="00F85057" w:rsidRPr="00C02C63">
        <w:t>, нарушенные карьерами и отвалами отходов производства, подлежат рекультивации для использования в основном в рекреационных целях.</w:t>
      </w:r>
    </w:p>
    <w:p w:rsidR="00F85057" w:rsidRPr="00C02C63" w:rsidRDefault="00F85057" w:rsidP="009707C3">
      <w:pPr>
        <w:pStyle w:val="01"/>
      </w:pPr>
      <w:r w:rsidRPr="00C02C63">
        <w:t>Кроме того, территории оврагов могут быть использованы для размещения транспортных сооружений, гаражей, складов и коммунальных объектов.</w:t>
      </w:r>
    </w:p>
    <w:p w:rsidR="00F85057" w:rsidRPr="00C02C63" w:rsidRDefault="00F85057" w:rsidP="009707C3">
      <w:pPr>
        <w:pStyle w:val="01"/>
      </w:pPr>
      <w:r w:rsidRPr="00C02C63">
        <w:t>При реабилитации ландшафтов и малых рек для организации рекреационных зон следует проводить противоэрозионные мероприятия, а также берегоукрепление и формирование пляжей.</w:t>
      </w:r>
    </w:p>
    <w:p w:rsidR="00F85057" w:rsidRPr="00C02C63" w:rsidRDefault="0039253D" w:rsidP="00F85057">
      <w:pPr>
        <w:pStyle w:val="01"/>
      </w:pPr>
      <w:r w:rsidRPr="00C02C63">
        <w:t>7</w:t>
      </w:r>
      <w:r w:rsidR="00F85057" w:rsidRPr="00C02C63">
        <w:t>.</w:t>
      </w:r>
      <w:r w:rsidR="00434466" w:rsidRPr="00C02C63">
        <w:t>1.</w:t>
      </w:r>
      <w:r w:rsidR="00F85057" w:rsidRPr="00C02C63">
        <w:t>8. Рекультивацию и благоустройство территорий следует разрабатывать с учетом требований ГОСТ 17.5.3.04-83 и ГОСТ 17.5.3.05-84.</w:t>
      </w:r>
    </w:p>
    <w:p w:rsidR="0011391D" w:rsidRPr="00C02C63" w:rsidRDefault="0039253D" w:rsidP="0011391D">
      <w:pPr>
        <w:pStyle w:val="01"/>
      </w:pPr>
      <w:r w:rsidRPr="00C02C63">
        <w:t>7</w:t>
      </w:r>
      <w:r w:rsidR="0011391D" w:rsidRPr="00C02C63">
        <w:t>.</w:t>
      </w:r>
      <w:r w:rsidR="00434466" w:rsidRPr="00C02C63">
        <w:t>1.</w:t>
      </w:r>
      <w:r w:rsidR="0011391D" w:rsidRPr="00C02C63">
        <w:t>9. Размещать жилые и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w:t>
      </w:r>
    </w:p>
    <w:p w:rsidR="00F85057" w:rsidRPr="00C02C63" w:rsidRDefault="0039253D" w:rsidP="00F85057">
      <w:pPr>
        <w:pStyle w:val="09"/>
      </w:pPr>
      <w:bookmarkStart w:id="127" w:name="_Toc465413409"/>
      <w:r w:rsidRPr="00C02C63">
        <w:t>7</w:t>
      </w:r>
      <w:r w:rsidR="00434466" w:rsidRPr="00C02C63">
        <w:t>.2</w:t>
      </w:r>
      <w:r w:rsidR="00F85057" w:rsidRPr="00C02C63">
        <w:t>. Противооползневые и противообвальные сооружения и мероприятия</w:t>
      </w:r>
      <w:bookmarkEnd w:id="127"/>
    </w:p>
    <w:p w:rsidR="00F85057" w:rsidRPr="00C02C63" w:rsidRDefault="0039253D" w:rsidP="00F85057">
      <w:pPr>
        <w:pStyle w:val="01"/>
      </w:pPr>
      <w:bookmarkStart w:id="128" w:name="пункт_меропр_инж_защиты"/>
      <w:r w:rsidRPr="00C02C63">
        <w:t>7</w:t>
      </w:r>
      <w:r w:rsidR="00434466" w:rsidRPr="00C02C63">
        <w:t>.2</w:t>
      </w:r>
      <w:r w:rsidR="00F85057" w:rsidRPr="00C02C63">
        <w:t>.1.</w:t>
      </w:r>
      <w:bookmarkEnd w:id="128"/>
      <w:r w:rsidR="00F85057" w:rsidRPr="00C02C63">
        <w:t xml:space="preserve"> При проектировании инженерной защиты от оползневых и обвальных процессов следует рассматривать целесообразность применения следующих мероприятий, направленных на предотвращение и стабилизацию этих процессов:</w:t>
      </w:r>
    </w:p>
    <w:p w:rsidR="00F85057" w:rsidRPr="00C02C63" w:rsidRDefault="00F85057" w:rsidP="00F967BA">
      <w:pPr>
        <w:pStyle w:val="04"/>
      </w:pPr>
      <w:r w:rsidRPr="00C02C63">
        <w:t>изменения рельефа склона в целях повышения его устойчивости;</w:t>
      </w:r>
    </w:p>
    <w:p w:rsidR="00F85057" w:rsidRPr="00C02C63" w:rsidRDefault="00F85057" w:rsidP="00F967BA">
      <w:pPr>
        <w:pStyle w:val="04"/>
      </w:pPr>
      <w:r w:rsidRPr="00C02C63">
        <w:t>регулирования стока поверхностных вод с помощью вертикальной планировки территории и устройства системы поверхностного водоотвода;</w:t>
      </w:r>
    </w:p>
    <w:p w:rsidR="00F85057" w:rsidRPr="00C02C63" w:rsidRDefault="00F85057" w:rsidP="00F967BA">
      <w:pPr>
        <w:pStyle w:val="04"/>
      </w:pPr>
      <w:r w:rsidRPr="00C02C63">
        <w:t>предотвращения инфильтрации воды в грунт и эрозионных процессов;</w:t>
      </w:r>
    </w:p>
    <w:p w:rsidR="00F85057" w:rsidRPr="00C02C63" w:rsidRDefault="00F85057" w:rsidP="00F967BA">
      <w:pPr>
        <w:pStyle w:val="04"/>
      </w:pPr>
      <w:r w:rsidRPr="00C02C63">
        <w:t>искусственного понижения уровня подземных вод;</w:t>
      </w:r>
    </w:p>
    <w:p w:rsidR="00F85057" w:rsidRPr="00C02C63" w:rsidRDefault="00F85057" w:rsidP="00F967BA">
      <w:pPr>
        <w:pStyle w:val="04"/>
      </w:pPr>
      <w:r w:rsidRPr="00C02C63">
        <w:t>агролесомелиорации;</w:t>
      </w:r>
    </w:p>
    <w:p w:rsidR="00F85057" w:rsidRPr="00C02C63" w:rsidRDefault="00F85057" w:rsidP="00F967BA">
      <w:pPr>
        <w:pStyle w:val="04"/>
      </w:pPr>
      <w:r w:rsidRPr="00C02C63">
        <w:t>закрепления грунтов (в том числе армированием);</w:t>
      </w:r>
    </w:p>
    <w:p w:rsidR="00F85057" w:rsidRPr="00C02C63" w:rsidRDefault="00F85057" w:rsidP="00F967BA">
      <w:pPr>
        <w:pStyle w:val="04"/>
      </w:pPr>
      <w:r w:rsidRPr="00C02C63">
        <w:t>устройства удерживающих сооружений;</w:t>
      </w:r>
    </w:p>
    <w:p w:rsidR="00F85057" w:rsidRPr="00C02C63" w:rsidRDefault="00F85057" w:rsidP="00F967BA">
      <w:pPr>
        <w:pStyle w:val="04"/>
      </w:pPr>
      <w:r w:rsidRPr="00C02C63">
        <w:t>прочих мероприятий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другое).</w:t>
      </w:r>
    </w:p>
    <w:p w:rsidR="00F85057" w:rsidRPr="00C02C63" w:rsidRDefault="0039253D" w:rsidP="000A1FA2">
      <w:pPr>
        <w:pStyle w:val="01"/>
      </w:pPr>
      <w:r w:rsidRPr="00C02C63">
        <w:t>7</w:t>
      </w:r>
      <w:r w:rsidR="00434466" w:rsidRPr="00C02C63">
        <w:t>.2</w:t>
      </w:r>
      <w:r w:rsidR="000A1FA2" w:rsidRPr="00C02C63">
        <w:t>.2</w:t>
      </w:r>
      <w:r w:rsidR="00F85057" w:rsidRPr="00C02C63">
        <w:t>. Если применение мероприят</w:t>
      </w:r>
      <w:r w:rsidR="000A1FA2" w:rsidRPr="00C02C63">
        <w:t xml:space="preserve">ий активной защиты, указанных в </w:t>
      </w:r>
      <w:r w:rsidR="00884C26" w:rsidRPr="00C02C63">
        <w:t xml:space="preserve">пункте </w:t>
      </w:r>
      <w:r w:rsidR="00884C26" w:rsidRPr="00C02C63">
        <w:fldChar w:fldCharType="begin"/>
      </w:r>
      <w:r w:rsidR="00884C26" w:rsidRPr="00C02C63">
        <w:instrText xml:space="preserve"> REF пункт_меропр_инж_защиты \h </w:instrText>
      </w:r>
      <w:r w:rsidR="00B0519C" w:rsidRPr="00C02C63">
        <w:instrText xml:space="preserve"> \* MERGEFORMAT </w:instrText>
      </w:r>
      <w:r w:rsidR="00884C26" w:rsidRPr="00C02C63">
        <w:fldChar w:fldCharType="separate"/>
      </w:r>
      <w:r w:rsidR="003C7046" w:rsidRPr="00C02C63">
        <w:t>7.2.1.</w:t>
      </w:r>
      <w:r w:rsidR="00884C26" w:rsidRPr="00C02C63">
        <w:fldChar w:fldCharType="end"/>
      </w:r>
      <w:r w:rsidR="00884C26" w:rsidRPr="00C02C63">
        <w:t xml:space="preserve">  </w:t>
      </w:r>
      <w:r w:rsidR="00F85057" w:rsidRPr="00C02C63">
        <w:t>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обтеканию их оползнем, улавливающие сооружения и устройства, противообвальные галереи и другое).</w:t>
      </w:r>
    </w:p>
    <w:p w:rsidR="00F85057" w:rsidRPr="00C02C63" w:rsidRDefault="0039253D" w:rsidP="000A1FA2">
      <w:pPr>
        <w:pStyle w:val="01"/>
      </w:pPr>
      <w:r w:rsidRPr="00C02C63">
        <w:t>7</w:t>
      </w:r>
      <w:r w:rsidR="00434466" w:rsidRPr="00C02C63">
        <w:t>.2</w:t>
      </w:r>
      <w:r w:rsidR="00F85057" w:rsidRPr="00C02C63">
        <w:t>.3. 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rsidR="00F85057" w:rsidRPr="00C02C63" w:rsidRDefault="0039253D" w:rsidP="000A1FA2">
      <w:pPr>
        <w:pStyle w:val="01"/>
      </w:pPr>
      <w:r w:rsidRPr="00C02C63">
        <w:t>7</w:t>
      </w:r>
      <w:r w:rsidR="00434466" w:rsidRPr="00C02C63">
        <w:t>.2</w:t>
      </w:r>
      <w:r w:rsidR="00F85057" w:rsidRPr="00C02C63">
        <w:t>.4. При выборе защитных мероприятий и сооружений и их комплексов следует учитывать виды возможных деформаций склона (откоса), уровень ответственности защищаемых объектов, их конструктивные и эксплуатационные особенности.</w:t>
      </w:r>
    </w:p>
    <w:p w:rsidR="00F85057" w:rsidRPr="00C02C63" w:rsidRDefault="0039253D" w:rsidP="000A1FA2">
      <w:pPr>
        <w:pStyle w:val="09"/>
      </w:pPr>
      <w:bookmarkStart w:id="129" w:name="_Toc465413410"/>
      <w:r w:rsidRPr="00C02C63">
        <w:t>7</w:t>
      </w:r>
      <w:r w:rsidR="00434466" w:rsidRPr="00C02C63">
        <w:t>.3</w:t>
      </w:r>
      <w:r w:rsidR="000A1FA2" w:rsidRPr="00C02C63">
        <w:t>. Противокарстовые мероприятия</w:t>
      </w:r>
      <w:bookmarkEnd w:id="129"/>
    </w:p>
    <w:p w:rsidR="00F85057" w:rsidRPr="00C02C63" w:rsidRDefault="0039253D" w:rsidP="000A1FA2">
      <w:pPr>
        <w:pStyle w:val="01"/>
      </w:pPr>
      <w:r w:rsidRPr="00C02C63">
        <w:t>7</w:t>
      </w:r>
      <w:r w:rsidR="00434466" w:rsidRPr="00C02C63">
        <w:t>.3</w:t>
      </w:r>
      <w:r w:rsidR="000A1FA2" w:rsidRPr="00C02C63">
        <w:t>.</w:t>
      </w:r>
      <w:r w:rsidR="00F85057" w:rsidRPr="00C02C63">
        <w:t xml:space="preserve">1. 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w:t>
      </w:r>
      <w:r w:rsidR="00F85057" w:rsidRPr="00C02C63">
        <w:lastRenderedPageBreak/>
        <w:t>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другое) и (или) в глубине грунтового массива (разуплотнения грунтов, полости, пещеры и другое).</w:t>
      </w:r>
    </w:p>
    <w:p w:rsidR="00F85057" w:rsidRPr="00C02C63" w:rsidRDefault="0039253D" w:rsidP="000A1FA2">
      <w:pPr>
        <w:pStyle w:val="01"/>
      </w:pPr>
      <w:r w:rsidRPr="00C02C63">
        <w:t>7</w:t>
      </w:r>
      <w:r w:rsidR="00434466" w:rsidRPr="00C02C63">
        <w:t>.3</w:t>
      </w:r>
      <w:r w:rsidR="00F85057" w:rsidRPr="00C02C63">
        <w:t>.2. Для инженерной защиты зданий и сооружений от карста применяют следующие мероприятия или их сочетания:</w:t>
      </w:r>
    </w:p>
    <w:p w:rsidR="00F85057" w:rsidRPr="00C02C63" w:rsidRDefault="00F85057" w:rsidP="00F967BA">
      <w:pPr>
        <w:pStyle w:val="04"/>
      </w:pPr>
      <w:r w:rsidRPr="00C02C63">
        <w:t>планировочные;</w:t>
      </w:r>
    </w:p>
    <w:p w:rsidR="00F85057" w:rsidRPr="00C02C63" w:rsidRDefault="00F85057" w:rsidP="00F967BA">
      <w:pPr>
        <w:pStyle w:val="04"/>
      </w:pPr>
      <w:r w:rsidRPr="00C02C63">
        <w:t>водозащитные и противофильтрационные;</w:t>
      </w:r>
    </w:p>
    <w:p w:rsidR="00F85057" w:rsidRPr="00C02C63" w:rsidRDefault="00F85057" w:rsidP="00F967BA">
      <w:pPr>
        <w:pStyle w:val="04"/>
      </w:pPr>
      <w:r w:rsidRPr="00C02C63">
        <w:t>геотехнические (укрепление оснований);</w:t>
      </w:r>
    </w:p>
    <w:p w:rsidR="00F85057" w:rsidRPr="00C02C63" w:rsidRDefault="00F85057" w:rsidP="00F967BA">
      <w:pPr>
        <w:pStyle w:val="04"/>
      </w:pPr>
      <w:r w:rsidRPr="00C02C63">
        <w:t>конструктивные (отдельно или в комплексе с геотехническими);</w:t>
      </w:r>
    </w:p>
    <w:p w:rsidR="00F85057" w:rsidRPr="00C02C63" w:rsidRDefault="00F85057" w:rsidP="00F967BA">
      <w:pPr>
        <w:pStyle w:val="04"/>
      </w:pPr>
      <w:r w:rsidRPr="00C02C63">
        <w:t>технологические;</w:t>
      </w:r>
    </w:p>
    <w:p w:rsidR="00F85057" w:rsidRPr="00C02C63" w:rsidRDefault="00F85057" w:rsidP="00F967BA">
      <w:pPr>
        <w:pStyle w:val="04"/>
      </w:pPr>
      <w:r w:rsidRPr="00C02C63">
        <w:t>эксплуатационные (мониторинг состояния грунтов, деформаций зданий и сооружений).</w:t>
      </w:r>
    </w:p>
    <w:p w:rsidR="00F85057" w:rsidRPr="00C02C63" w:rsidRDefault="00F85057" w:rsidP="000A1FA2">
      <w:pPr>
        <w:pStyle w:val="01"/>
      </w:pPr>
      <w:r w:rsidRPr="00C02C63">
        <w:t>Противокарстовые мероприятия должны:</w:t>
      </w:r>
    </w:p>
    <w:p w:rsidR="00F85057" w:rsidRPr="00C02C63" w:rsidRDefault="00F85057" w:rsidP="000A1FA2">
      <w:pPr>
        <w:pStyle w:val="01"/>
      </w:pPr>
      <w:r w:rsidRPr="00C02C63">
        <w:t>предотвращать активизацию, а при необходимости и снижать активность карстовых и карстово-суффозионных процессов;</w:t>
      </w:r>
    </w:p>
    <w:p w:rsidR="00F85057" w:rsidRPr="00C02C63" w:rsidRDefault="00F85057" w:rsidP="000A1FA2">
      <w:pPr>
        <w:pStyle w:val="01"/>
      </w:pPr>
      <w:r w:rsidRPr="00C02C63">
        <w:t>исключать или уменьшать в необходимой степени карстовые и карстово-суффозионные деформации грунтовых толщ;</w:t>
      </w:r>
    </w:p>
    <w:p w:rsidR="00F85057" w:rsidRPr="00C02C63" w:rsidRDefault="00F85057" w:rsidP="000A1FA2">
      <w:pPr>
        <w:pStyle w:val="01"/>
      </w:pPr>
      <w:r w:rsidRPr="00C02C63">
        <w:t>предотвращать повышенную фильтрацию и прорывы воды из карстовых полостей в подземные помещения и горные выработки;</w:t>
      </w:r>
    </w:p>
    <w:p w:rsidR="00F85057" w:rsidRPr="00C02C63" w:rsidRDefault="00F85057" w:rsidP="000A1FA2">
      <w:pPr>
        <w:pStyle w:val="01"/>
      </w:pPr>
      <w:r w:rsidRPr="00C02C63">
        <w:t>обеспечивать возможность нормальной эксплуатации территорий, зданий, сооружений, подземных помещений и горных выработок при допущенных карстовых проявлениях.</w:t>
      </w:r>
    </w:p>
    <w:p w:rsidR="00F85057" w:rsidRPr="00C02C63" w:rsidRDefault="00F85057" w:rsidP="000A1FA2">
      <w:pPr>
        <w:pStyle w:val="01"/>
      </w:pPr>
      <w:r w:rsidRPr="00C02C63">
        <w:t>Противокарстовые мероприятия следует выбирать в зависимости от характера выявленных и прогнозируемых карстовых проявлений, вида карстующихся пород, условий их залегания и требований, определяемых особенностями проектируемой защиты и защищаемых территорий и сооружений.</w:t>
      </w:r>
    </w:p>
    <w:p w:rsidR="00F85057" w:rsidRPr="00C02C63" w:rsidRDefault="0039253D" w:rsidP="00040D47">
      <w:pPr>
        <w:pStyle w:val="01"/>
      </w:pPr>
      <w:r w:rsidRPr="00C02C63">
        <w:t>7</w:t>
      </w:r>
      <w:r w:rsidR="00434466" w:rsidRPr="00C02C63">
        <w:t>.3</w:t>
      </w:r>
      <w:r w:rsidR="00040D47" w:rsidRPr="00C02C63">
        <w:t>.</w:t>
      </w:r>
      <w:r w:rsidR="00F85057" w:rsidRPr="00C02C63">
        <w:t>3. Планировочные мероприятия должны обеспечивать рациональное использование закарстованных территорий и оптимизацию затрат на противокарстовую защиту. Они должны учитывать перспективу развития данного района и влияние противокарстовой защиты на условия развития карста.</w:t>
      </w:r>
    </w:p>
    <w:p w:rsidR="00F85057" w:rsidRPr="00C02C63" w:rsidRDefault="00F85057" w:rsidP="00040D47">
      <w:pPr>
        <w:pStyle w:val="01"/>
      </w:pPr>
      <w:r w:rsidRPr="00C02C63">
        <w:t>В состав планировочных мероприятий входят:</w:t>
      </w:r>
    </w:p>
    <w:p w:rsidR="00F85057" w:rsidRPr="00C02C63" w:rsidRDefault="00F85057" w:rsidP="00F967BA">
      <w:pPr>
        <w:pStyle w:val="04"/>
      </w:pPr>
      <w:r w:rsidRPr="00C02C63">
        <w:t>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rsidR="00F85057" w:rsidRPr="00C02C63" w:rsidRDefault="00F85057" w:rsidP="00F967BA">
      <w:pPr>
        <w:pStyle w:val="04"/>
      </w:pPr>
      <w:r w:rsidRPr="00C02C63">
        <w:t>разработка инженерной защиты территорий от техногенного влияния строительства на развитие карста;</w:t>
      </w:r>
    </w:p>
    <w:p w:rsidR="00F85057" w:rsidRPr="00C02C63" w:rsidRDefault="00F85057" w:rsidP="00F967BA">
      <w:pPr>
        <w:pStyle w:val="04"/>
      </w:pPr>
      <w:r w:rsidRPr="00C02C63">
        <w:t>расположение зданий и сооружений на менее опасных участках за пределами участков I-II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rsidR="00F85057" w:rsidRPr="00C02C63" w:rsidRDefault="0039253D" w:rsidP="00040D47">
      <w:pPr>
        <w:pStyle w:val="01"/>
      </w:pPr>
      <w:r w:rsidRPr="00C02C63">
        <w:t>7</w:t>
      </w:r>
      <w:r w:rsidR="00434466" w:rsidRPr="00C02C63">
        <w:t>.3</w:t>
      </w:r>
      <w:r w:rsidR="00F85057" w:rsidRPr="00C02C63">
        <w:t>.4. Водозащитные и противофильтрационные противокарстовые мероприятия обеспечивают предотвращение опасной активизации карста и связанных с ним суффозионных и провальных явлений под влиянием техногенных изменений гидрогеологических условий в период строительства и эксплуатации зданий и сооружений.</w:t>
      </w:r>
    </w:p>
    <w:p w:rsidR="00F85057" w:rsidRPr="00C02C63" w:rsidRDefault="00F85057" w:rsidP="00040D47">
      <w:pPr>
        <w:pStyle w:val="01"/>
      </w:pPr>
      <w:r w:rsidRPr="00C02C63">
        <w:t>Основным принципом проектирования водозащитных мероприятий является максимальное сокращение инфильтрации поверхностных, промышленных и хозяйственно-бытовых вод в грунт.</w:t>
      </w:r>
    </w:p>
    <w:p w:rsidR="00F85057" w:rsidRPr="00C02C63" w:rsidRDefault="00F85057" w:rsidP="00040D47">
      <w:pPr>
        <w:pStyle w:val="01"/>
      </w:pPr>
      <w:r w:rsidRPr="00C02C63">
        <w:t>Не рекомендуется допускать усиления инфильтрации воды в грунт (в особенности агрессивной), повышения уровня подземных вод (в особенности в сочетании со снижением уровня нижезалегающих водоносных горизонтов), резких колебаний уровня и увеличения скоростей движения вод трещинно-карстового и вышезалегающих водоносных горизонтов, а также других техногенных изменений гидрогеологических условий, которые могут привести к активизации карста.</w:t>
      </w:r>
    </w:p>
    <w:p w:rsidR="00F85057" w:rsidRPr="00C02C63" w:rsidRDefault="0039253D" w:rsidP="001C5EC1">
      <w:pPr>
        <w:pStyle w:val="01"/>
      </w:pPr>
      <w:r w:rsidRPr="00C02C63">
        <w:t>7</w:t>
      </w:r>
      <w:r w:rsidR="00434466" w:rsidRPr="00C02C63">
        <w:t>.3</w:t>
      </w:r>
      <w:r w:rsidR="00F85057" w:rsidRPr="00C02C63">
        <w:t>.5. К водозащитным мероприятиям относятся:</w:t>
      </w:r>
    </w:p>
    <w:p w:rsidR="00F85057" w:rsidRPr="00C02C63" w:rsidRDefault="00F85057" w:rsidP="00F967BA">
      <w:pPr>
        <w:pStyle w:val="04"/>
      </w:pPr>
      <w:r w:rsidRPr="00C02C63">
        <w:lastRenderedPageBreak/>
        <w:t>тщательная вертикальная планировка земной поверхности и устройство надежной ливневой канализации с отводом вод за пределы застраиваемых участков;</w:t>
      </w:r>
    </w:p>
    <w:p w:rsidR="00F85057" w:rsidRPr="00C02C63" w:rsidRDefault="00F85057" w:rsidP="00F967BA">
      <w:pPr>
        <w:pStyle w:val="04"/>
      </w:pPr>
      <w:r w:rsidRPr="00C02C63">
        <w:t>мероприятия по борьбе с утечками промышленных и хозяйственно-бытовых вод, в особенности агрессивных;</w:t>
      </w:r>
    </w:p>
    <w:p w:rsidR="00F85057" w:rsidRPr="00C02C63" w:rsidRDefault="00F85057" w:rsidP="00F967BA">
      <w:pPr>
        <w:pStyle w:val="04"/>
      </w:pPr>
      <w:r w:rsidRPr="00C02C63">
        <w:t>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котлованов.</w:t>
      </w:r>
    </w:p>
    <w:p w:rsidR="00F85057" w:rsidRPr="00C02C63" w:rsidRDefault="00F85057" w:rsidP="001C5EC1">
      <w:pPr>
        <w:pStyle w:val="01"/>
      </w:pPr>
      <w:r w:rsidRPr="00C02C63">
        <w:t>Следует ограничивать распространение влияния водохранилищ, подземных водозаборов и других водопонизительных и подпорных гидротехнических сооружений и установок на застроенные и застраиваемые территории.</w:t>
      </w:r>
    </w:p>
    <w:p w:rsidR="00F85057" w:rsidRPr="00C02C63" w:rsidRDefault="0039253D" w:rsidP="001C5EC1">
      <w:pPr>
        <w:pStyle w:val="01"/>
      </w:pPr>
      <w:r w:rsidRPr="00C02C63">
        <w:t>7</w:t>
      </w:r>
      <w:r w:rsidR="00434466" w:rsidRPr="00C02C63">
        <w:t>.3</w:t>
      </w:r>
      <w:r w:rsidR="00F85057" w:rsidRPr="00C02C63">
        <w:t>.6. При проектировании водохранилищ, водоемов, каналов, шламохранилищ, систем водоснабжения и канализации, дренажей, водоотлива из котлованов, горных выработок и другого должны учитываться гидрологические и гидрогеологические особенности карста. При необходимости применяют противофильтрационные завесы и экраны, регулирование режима работы гидротехнических сооружений и установок и другие меры (мероприятия).</w:t>
      </w:r>
    </w:p>
    <w:p w:rsidR="00F85057" w:rsidRPr="00C02C63" w:rsidRDefault="0039253D" w:rsidP="001C5EC1">
      <w:pPr>
        <w:pStyle w:val="09"/>
      </w:pPr>
      <w:bookmarkStart w:id="130" w:name="_Toc465413411"/>
      <w:r w:rsidRPr="00C02C63">
        <w:t>7</w:t>
      </w:r>
      <w:r w:rsidR="00434466" w:rsidRPr="00C02C63">
        <w:t>.4</w:t>
      </w:r>
      <w:r w:rsidR="001C5EC1" w:rsidRPr="00C02C63">
        <w:t>.</w:t>
      </w:r>
      <w:r w:rsidR="00F85057" w:rsidRPr="00C02C63">
        <w:t xml:space="preserve"> Берегоза</w:t>
      </w:r>
      <w:r w:rsidR="001C5EC1" w:rsidRPr="00C02C63">
        <w:t>щитные сооружения и мероприятия</w:t>
      </w:r>
      <w:bookmarkEnd w:id="130"/>
    </w:p>
    <w:p w:rsidR="00F85057" w:rsidRPr="00C02C63" w:rsidRDefault="0039253D" w:rsidP="001C5EC1">
      <w:pPr>
        <w:pStyle w:val="01"/>
      </w:pPr>
      <w:r w:rsidRPr="00C02C63">
        <w:t>7</w:t>
      </w:r>
      <w:r w:rsidR="00434466" w:rsidRPr="00C02C63">
        <w:t>.4</w:t>
      </w:r>
      <w:r w:rsidR="00F85057" w:rsidRPr="00C02C63">
        <w:t>.1. Для инженерной защиты берегов рек, озер, морей, водохранилищ применяют виды сооружен</w:t>
      </w:r>
      <w:r w:rsidR="006B650F" w:rsidRPr="00C02C63">
        <w:t xml:space="preserve">ий и мероприятий, приведенные в </w:t>
      </w:r>
      <w:r w:rsidR="009F776B" w:rsidRPr="00C02C63">
        <w:t>таблице 7</w:t>
      </w:r>
      <w:r w:rsidR="001B4D22" w:rsidRPr="00C02C63">
        <w:t>1</w:t>
      </w:r>
      <w:r w:rsidR="009F776B" w:rsidRPr="00C02C63">
        <w:t xml:space="preserve">. </w:t>
      </w:r>
    </w:p>
    <w:p w:rsidR="006B650F" w:rsidRPr="00C02C63" w:rsidRDefault="006B650F" w:rsidP="006B650F">
      <w:pPr>
        <w:pStyle w:val="05"/>
      </w:pPr>
      <w:bookmarkStart w:id="131" w:name="_Ref450673364"/>
      <w:r w:rsidRPr="00C02C63">
        <w:t xml:space="preserve">Таблица </w:t>
      </w:r>
      <w:bookmarkEnd w:id="131"/>
      <w:r w:rsidR="009F776B" w:rsidRPr="00C02C63">
        <w:t>7</w:t>
      </w:r>
      <w:r w:rsidR="001B4D22" w:rsidRPr="00C02C63">
        <w:t>1</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002"/>
        <w:gridCol w:w="5311"/>
      </w:tblGrid>
      <w:tr w:rsidR="001C5EC1" w:rsidRPr="00C02C63" w:rsidTr="001C5EC1">
        <w:tc>
          <w:tcPr>
            <w:tcW w:w="0" w:type="auto"/>
            <w:tcBorders>
              <w:top w:val="single" w:sz="4" w:space="0" w:color="auto"/>
              <w:bottom w:val="single" w:sz="4" w:space="0" w:color="auto"/>
              <w:right w:val="single" w:sz="4" w:space="0" w:color="auto"/>
            </w:tcBorders>
            <w:shd w:val="clear" w:color="auto" w:fill="auto"/>
            <w:vAlign w:val="center"/>
          </w:tcPr>
          <w:p w:rsidR="001C5EC1" w:rsidRPr="00C02C63" w:rsidRDefault="001C5EC1" w:rsidP="004C5004">
            <w:pPr>
              <w:jc w:val="center"/>
              <w:rPr>
                <w:rFonts w:ascii="Times New Roman" w:hAnsi="Times New Roman" w:cs="Times New Roman"/>
                <w:b/>
                <w:sz w:val="20"/>
                <w:szCs w:val="20"/>
              </w:rPr>
            </w:pPr>
            <w:r w:rsidRPr="00C02C63">
              <w:rPr>
                <w:rFonts w:ascii="Times New Roman" w:hAnsi="Times New Roman" w:cs="Times New Roman"/>
                <w:b/>
                <w:sz w:val="20"/>
                <w:szCs w:val="20"/>
              </w:rPr>
              <w:t>Вид сооружения и мероприятия</w:t>
            </w:r>
          </w:p>
        </w:tc>
        <w:tc>
          <w:tcPr>
            <w:tcW w:w="0" w:type="auto"/>
            <w:tcBorders>
              <w:top w:val="single" w:sz="4" w:space="0" w:color="auto"/>
              <w:left w:val="single" w:sz="4" w:space="0" w:color="auto"/>
              <w:bottom w:val="single" w:sz="4" w:space="0" w:color="auto"/>
            </w:tcBorders>
            <w:shd w:val="clear" w:color="auto" w:fill="auto"/>
            <w:vAlign w:val="center"/>
          </w:tcPr>
          <w:p w:rsidR="001C5EC1" w:rsidRPr="00C02C63" w:rsidRDefault="001C5EC1" w:rsidP="004C5004">
            <w:pPr>
              <w:jc w:val="center"/>
              <w:rPr>
                <w:rFonts w:ascii="Times New Roman" w:hAnsi="Times New Roman" w:cs="Times New Roman"/>
                <w:b/>
                <w:sz w:val="20"/>
                <w:szCs w:val="20"/>
              </w:rPr>
            </w:pPr>
            <w:r w:rsidRPr="00C02C63">
              <w:rPr>
                <w:rFonts w:ascii="Times New Roman" w:hAnsi="Times New Roman" w:cs="Times New Roman"/>
                <w:b/>
                <w:sz w:val="20"/>
                <w:szCs w:val="20"/>
              </w:rPr>
              <w:t>Назначение сооружения и мероприятия и условия их применения</w:t>
            </w:r>
          </w:p>
        </w:tc>
      </w:tr>
      <w:tr w:rsidR="001C5EC1" w:rsidRPr="00C02C63" w:rsidTr="001C5EC1">
        <w:tc>
          <w:tcPr>
            <w:tcW w:w="0" w:type="auto"/>
            <w:gridSpan w:val="2"/>
            <w:tcBorders>
              <w:top w:val="single" w:sz="4" w:space="0" w:color="auto"/>
              <w:bottom w:val="single" w:sz="4" w:space="0" w:color="auto"/>
            </w:tcBorders>
            <w:shd w:val="clear" w:color="auto" w:fill="auto"/>
          </w:tcPr>
          <w:p w:rsidR="001C5EC1" w:rsidRPr="00C02C63" w:rsidRDefault="001C5EC1" w:rsidP="004C5004">
            <w:pPr>
              <w:jc w:val="center"/>
              <w:rPr>
                <w:rFonts w:ascii="Times New Roman" w:hAnsi="Times New Roman" w:cs="Times New Roman"/>
                <w:b/>
                <w:sz w:val="20"/>
                <w:szCs w:val="20"/>
              </w:rPr>
            </w:pPr>
            <w:r w:rsidRPr="00C02C63">
              <w:rPr>
                <w:rFonts w:ascii="Times New Roman" w:hAnsi="Times New Roman" w:cs="Times New Roman"/>
                <w:b/>
                <w:sz w:val="20"/>
                <w:szCs w:val="20"/>
              </w:rPr>
              <w:t>I Волнозащитные</w:t>
            </w:r>
          </w:p>
        </w:tc>
      </w:tr>
      <w:tr w:rsidR="001C5EC1" w:rsidRPr="00C02C63" w:rsidTr="001C5EC1">
        <w:tc>
          <w:tcPr>
            <w:tcW w:w="0" w:type="auto"/>
            <w:gridSpan w:val="2"/>
            <w:tcBorders>
              <w:top w:val="single" w:sz="4" w:space="0" w:color="auto"/>
              <w:bottom w:val="single" w:sz="4" w:space="0" w:color="auto"/>
            </w:tcBorders>
            <w:shd w:val="clear" w:color="auto" w:fill="auto"/>
          </w:tcPr>
          <w:p w:rsidR="001C5EC1" w:rsidRPr="00C02C63" w:rsidRDefault="001C5EC1" w:rsidP="004C5004">
            <w:pPr>
              <w:jc w:val="center"/>
              <w:rPr>
                <w:rFonts w:ascii="Times New Roman" w:hAnsi="Times New Roman" w:cs="Times New Roman"/>
                <w:b/>
                <w:sz w:val="20"/>
                <w:szCs w:val="20"/>
              </w:rPr>
            </w:pPr>
            <w:r w:rsidRPr="00C02C63">
              <w:rPr>
                <w:rFonts w:ascii="Times New Roman" w:hAnsi="Times New Roman" w:cs="Times New Roman"/>
                <w:b/>
                <w:sz w:val="20"/>
                <w:szCs w:val="20"/>
              </w:rPr>
              <w:t>1. Вдольбереговые</w:t>
            </w:r>
          </w:p>
        </w:tc>
      </w:tr>
      <w:tr w:rsidR="001C5EC1" w:rsidRPr="00C02C63" w:rsidTr="001C5EC1">
        <w:tc>
          <w:tcPr>
            <w:tcW w:w="0" w:type="auto"/>
            <w:tcBorders>
              <w:top w:val="single" w:sz="4" w:space="0" w:color="auto"/>
              <w:bottom w:val="single" w:sz="4" w:space="0" w:color="auto"/>
              <w:right w:val="single" w:sz="4" w:space="0" w:color="auto"/>
            </w:tcBorders>
            <w:shd w:val="clear" w:color="auto" w:fill="auto"/>
          </w:tcPr>
          <w:p w:rsidR="001C5EC1" w:rsidRPr="00C02C63" w:rsidRDefault="001C5EC1" w:rsidP="00E65649">
            <w:pPr>
              <w:suppressAutoHyphens/>
              <w:rPr>
                <w:rFonts w:ascii="Times New Roman" w:hAnsi="Times New Roman" w:cs="Times New Roman"/>
                <w:sz w:val="20"/>
                <w:szCs w:val="20"/>
              </w:rPr>
            </w:pPr>
            <w:r w:rsidRPr="00C02C63">
              <w:rPr>
                <w:rFonts w:ascii="Times New Roman" w:hAnsi="Times New Roman" w:cs="Times New Roman"/>
                <w:sz w:val="20"/>
                <w:szCs w:val="20"/>
              </w:rPr>
              <w:t>Подпорные береговые стены (набережные) волноотбойного профиля из монолитного и сборного бетона и железобетона, камня, ряжей, свай</w:t>
            </w:r>
          </w:p>
        </w:tc>
        <w:tc>
          <w:tcPr>
            <w:tcW w:w="0" w:type="auto"/>
            <w:tcBorders>
              <w:top w:val="single" w:sz="4" w:space="0" w:color="auto"/>
              <w:left w:val="single" w:sz="4" w:space="0" w:color="auto"/>
              <w:bottom w:val="single" w:sz="4" w:space="0" w:color="auto"/>
            </w:tcBorders>
            <w:shd w:val="clear" w:color="auto" w:fill="auto"/>
          </w:tcPr>
          <w:p w:rsidR="001C5EC1" w:rsidRPr="00C02C63" w:rsidRDefault="001C5EC1" w:rsidP="00E65649">
            <w:pPr>
              <w:suppressAutoHyphens/>
              <w:rPr>
                <w:rFonts w:ascii="Times New Roman" w:hAnsi="Times New Roman" w:cs="Times New Roman"/>
                <w:sz w:val="20"/>
                <w:szCs w:val="20"/>
              </w:rPr>
            </w:pPr>
            <w:r w:rsidRPr="00C02C63">
              <w:rPr>
                <w:rFonts w:ascii="Times New Roman" w:hAnsi="Times New Roman" w:cs="Times New Roman"/>
                <w:sz w:val="20"/>
                <w:szCs w:val="20"/>
              </w:rPr>
              <w:t>На морях, водохранилищах, озерах и реках для защиты зданий и сооружений I и II классов, автомобильных и железных дорог, ценных земельных угодий</w:t>
            </w:r>
          </w:p>
        </w:tc>
      </w:tr>
      <w:tr w:rsidR="001C5EC1" w:rsidRPr="00C02C63" w:rsidTr="001C5EC1">
        <w:tc>
          <w:tcPr>
            <w:tcW w:w="0" w:type="auto"/>
            <w:tcBorders>
              <w:top w:val="single" w:sz="4" w:space="0" w:color="auto"/>
              <w:bottom w:val="single" w:sz="4" w:space="0" w:color="auto"/>
              <w:right w:val="single" w:sz="4" w:space="0" w:color="auto"/>
            </w:tcBorders>
            <w:shd w:val="clear" w:color="auto" w:fill="auto"/>
          </w:tcPr>
          <w:p w:rsidR="001C5EC1" w:rsidRPr="00C02C63" w:rsidRDefault="001C5EC1" w:rsidP="00E65649">
            <w:pPr>
              <w:suppressAutoHyphens/>
              <w:rPr>
                <w:rFonts w:ascii="Times New Roman" w:hAnsi="Times New Roman" w:cs="Times New Roman"/>
                <w:sz w:val="20"/>
                <w:szCs w:val="20"/>
              </w:rPr>
            </w:pPr>
            <w:r w:rsidRPr="00C02C63">
              <w:rPr>
                <w:rFonts w:ascii="Times New Roman" w:hAnsi="Times New Roman" w:cs="Times New Roman"/>
                <w:sz w:val="20"/>
                <w:szCs w:val="20"/>
              </w:rPr>
              <w:t>Шпунтовые стенки железобетонные и металлические</w:t>
            </w:r>
          </w:p>
        </w:tc>
        <w:tc>
          <w:tcPr>
            <w:tcW w:w="0" w:type="auto"/>
            <w:tcBorders>
              <w:top w:val="single" w:sz="4" w:space="0" w:color="auto"/>
              <w:left w:val="single" w:sz="4" w:space="0" w:color="auto"/>
              <w:bottom w:val="single" w:sz="4" w:space="0" w:color="auto"/>
            </w:tcBorders>
            <w:shd w:val="clear" w:color="auto" w:fill="auto"/>
          </w:tcPr>
          <w:p w:rsidR="001C5EC1" w:rsidRPr="00C02C63" w:rsidRDefault="001C5EC1" w:rsidP="00E65649">
            <w:pPr>
              <w:suppressAutoHyphens/>
              <w:rPr>
                <w:rFonts w:ascii="Times New Roman" w:hAnsi="Times New Roman" w:cs="Times New Roman"/>
                <w:sz w:val="20"/>
                <w:szCs w:val="20"/>
              </w:rPr>
            </w:pPr>
            <w:r w:rsidRPr="00C02C63">
              <w:rPr>
                <w:rFonts w:ascii="Times New Roman" w:hAnsi="Times New Roman" w:cs="Times New Roman"/>
                <w:sz w:val="20"/>
                <w:szCs w:val="20"/>
              </w:rPr>
              <w:t>В основном на реках и водохранилищах</w:t>
            </w:r>
          </w:p>
        </w:tc>
      </w:tr>
      <w:tr w:rsidR="001C5EC1" w:rsidRPr="00C02C63" w:rsidTr="001C5EC1">
        <w:tc>
          <w:tcPr>
            <w:tcW w:w="0" w:type="auto"/>
            <w:tcBorders>
              <w:top w:val="single" w:sz="4" w:space="0" w:color="auto"/>
              <w:bottom w:val="single" w:sz="4" w:space="0" w:color="auto"/>
              <w:right w:val="single" w:sz="4" w:space="0" w:color="auto"/>
            </w:tcBorders>
            <w:shd w:val="clear" w:color="auto" w:fill="auto"/>
          </w:tcPr>
          <w:p w:rsidR="001C5EC1" w:rsidRPr="00C02C63" w:rsidRDefault="001C5EC1" w:rsidP="00E65649">
            <w:pPr>
              <w:suppressAutoHyphens/>
              <w:rPr>
                <w:rFonts w:ascii="Times New Roman" w:hAnsi="Times New Roman" w:cs="Times New Roman"/>
                <w:sz w:val="20"/>
                <w:szCs w:val="20"/>
              </w:rPr>
            </w:pPr>
            <w:r w:rsidRPr="00C02C63">
              <w:rPr>
                <w:rFonts w:ascii="Times New Roman" w:hAnsi="Times New Roman" w:cs="Times New Roman"/>
                <w:sz w:val="20"/>
                <w:szCs w:val="20"/>
              </w:rPr>
              <w:t>Ступенчатые крепления с укреплением основания террас</w:t>
            </w:r>
          </w:p>
        </w:tc>
        <w:tc>
          <w:tcPr>
            <w:tcW w:w="0" w:type="auto"/>
            <w:tcBorders>
              <w:top w:val="single" w:sz="4" w:space="0" w:color="auto"/>
              <w:left w:val="single" w:sz="4" w:space="0" w:color="auto"/>
              <w:bottom w:val="single" w:sz="4" w:space="0" w:color="auto"/>
            </w:tcBorders>
            <w:shd w:val="clear" w:color="auto" w:fill="auto"/>
          </w:tcPr>
          <w:p w:rsidR="001C5EC1" w:rsidRPr="00C02C63" w:rsidRDefault="001C5EC1" w:rsidP="00E65649">
            <w:pPr>
              <w:suppressAutoHyphens/>
              <w:rPr>
                <w:rFonts w:ascii="Times New Roman" w:hAnsi="Times New Roman" w:cs="Times New Roman"/>
                <w:sz w:val="20"/>
                <w:szCs w:val="20"/>
              </w:rPr>
            </w:pPr>
            <w:r w:rsidRPr="00C02C63">
              <w:rPr>
                <w:rFonts w:ascii="Times New Roman" w:hAnsi="Times New Roman" w:cs="Times New Roman"/>
                <w:sz w:val="20"/>
                <w:szCs w:val="20"/>
              </w:rPr>
              <w:t>На морях и водохранилищах при крутизне откосов более 15°</w:t>
            </w:r>
          </w:p>
        </w:tc>
      </w:tr>
      <w:tr w:rsidR="001C5EC1" w:rsidRPr="00C02C63" w:rsidTr="001C5EC1">
        <w:tc>
          <w:tcPr>
            <w:tcW w:w="0" w:type="auto"/>
            <w:tcBorders>
              <w:top w:val="single" w:sz="4" w:space="0" w:color="auto"/>
              <w:bottom w:val="single" w:sz="4" w:space="0" w:color="auto"/>
              <w:right w:val="single" w:sz="4" w:space="0" w:color="auto"/>
            </w:tcBorders>
            <w:shd w:val="clear" w:color="auto" w:fill="auto"/>
          </w:tcPr>
          <w:p w:rsidR="001C5EC1" w:rsidRPr="00C02C63" w:rsidRDefault="001C5EC1" w:rsidP="00E65649">
            <w:pPr>
              <w:suppressAutoHyphens/>
              <w:rPr>
                <w:rFonts w:ascii="Times New Roman" w:hAnsi="Times New Roman" w:cs="Times New Roman"/>
                <w:sz w:val="20"/>
                <w:szCs w:val="20"/>
              </w:rPr>
            </w:pPr>
            <w:r w:rsidRPr="00C02C63">
              <w:rPr>
                <w:rFonts w:ascii="Times New Roman" w:hAnsi="Times New Roman" w:cs="Times New Roman"/>
                <w:sz w:val="20"/>
                <w:szCs w:val="20"/>
              </w:rPr>
              <w:t>Массивные волноломы</w:t>
            </w:r>
          </w:p>
        </w:tc>
        <w:tc>
          <w:tcPr>
            <w:tcW w:w="0" w:type="auto"/>
            <w:tcBorders>
              <w:top w:val="single" w:sz="4" w:space="0" w:color="auto"/>
              <w:left w:val="single" w:sz="4" w:space="0" w:color="auto"/>
              <w:bottom w:val="single" w:sz="4" w:space="0" w:color="auto"/>
            </w:tcBorders>
            <w:shd w:val="clear" w:color="auto" w:fill="auto"/>
          </w:tcPr>
          <w:p w:rsidR="001C5EC1" w:rsidRPr="00C02C63" w:rsidRDefault="001C5EC1" w:rsidP="00E65649">
            <w:pPr>
              <w:suppressAutoHyphens/>
              <w:rPr>
                <w:rFonts w:ascii="Times New Roman" w:hAnsi="Times New Roman" w:cs="Times New Roman"/>
                <w:sz w:val="20"/>
                <w:szCs w:val="20"/>
              </w:rPr>
            </w:pPr>
            <w:r w:rsidRPr="00C02C63">
              <w:rPr>
                <w:rFonts w:ascii="Times New Roman" w:hAnsi="Times New Roman" w:cs="Times New Roman"/>
                <w:sz w:val="20"/>
                <w:szCs w:val="20"/>
              </w:rPr>
              <w:t>на морях и водохранилищах при стабильном уровне воды</w:t>
            </w:r>
          </w:p>
        </w:tc>
      </w:tr>
      <w:tr w:rsidR="001C5EC1" w:rsidRPr="00C02C63" w:rsidTr="001C5EC1">
        <w:tc>
          <w:tcPr>
            <w:tcW w:w="0" w:type="auto"/>
            <w:gridSpan w:val="2"/>
            <w:tcBorders>
              <w:top w:val="single" w:sz="4" w:space="0" w:color="auto"/>
              <w:bottom w:val="single" w:sz="4" w:space="0" w:color="auto"/>
            </w:tcBorders>
            <w:shd w:val="clear" w:color="auto" w:fill="auto"/>
          </w:tcPr>
          <w:p w:rsidR="001C5EC1" w:rsidRPr="00C02C63" w:rsidRDefault="001C5EC1" w:rsidP="004C5004">
            <w:pPr>
              <w:jc w:val="center"/>
              <w:rPr>
                <w:rFonts w:ascii="Times New Roman" w:hAnsi="Times New Roman" w:cs="Times New Roman"/>
                <w:b/>
                <w:sz w:val="20"/>
                <w:szCs w:val="20"/>
              </w:rPr>
            </w:pPr>
            <w:r w:rsidRPr="00C02C63">
              <w:rPr>
                <w:rFonts w:ascii="Times New Roman" w:hAnsi="Times New Roman" w:cs="Times New Roman"/>
                <w:b/>
                <w:sz w:val="20"/>
                <w:szCs w:val="20"/>
              </w:rPr>
              <w:t>2. Откосные</w:t>
            </w:r>
          </w:p>
        </w:tc>
      </w:tr>
      <w:tr w:rsidR="001C5EC1" w:rsidRPr="00C02C63" w:rsidTr="001C5EC1">
        <w:tc>
          <w:tcPr>
            <w:tcW w:w="0" w:type="auto"/>
            <w:tcBorders>
              <w:top w:val="single" w:sz="4" w:space="0" w:color="auto"/>
              <w:bottom w:val="single" w:sz="4" w:space="0" w:color="auto"/>
              <w:right w:val="single" w:sz="4" w:space="0" w:color="auto"/>
            </w:tcBorders>
            <w:shd w:val="clear" w:color="auto" w:fill="auto"/>
          </w:tcPr>
          <w:p w:rsidR="001C5EC1" w:rsidRPr="00C02C63" w:rsidRDefault="001C5EC1" w:rsidP="00E65649">
            <w:pPr>
              <w:suppressAutoHyphens/>
              <w:rPr>
                <w:rFonts w:ascii="Times New Roman" w:hAnsi="Times New Roman" w:cs="Times New Roman"/>
                <w:sz w:val="20"/>
                <w:szCs w:val="20"/>
              </w:rPr>
            </w:pPr>
            <w:r w:rsidRPr="00C02C63">
              <w:rPr>
                <w:rFonts w:ascii="Times New Roman" w:hAnsi="Times New Roman" w:cs="Times New Roman"/>
                <w:sz w:val="20"/>
                <w:szCs w:val="20"/>
              </w:rPr>
              <w:t>Монолитные покрытия из бетона, асфальтобетона, асфальта</w:t>
            </w:r>
          </w:p>
        </w:tc>
        <w:tc>
          <w:tcPr>
            <w:tcW w:w="0" w:type="auto"/>
            <w:tcBorders>
              <w:top w:val="single" w:sz="4" w:space="0" w:color="auto"/>
              <w:left w:val="single" w:sz="4" w:space="0" w:color="auto"/>
              <w:bottom w:val="single" w:sz="4" w:space="0" w:color="auto"/>
            </w:tcBorders>
            <w:shd w:val="clear" w:color="auto" w:fill="auto"/>
          </w:tcPr>
          <w:p w:rsidR="001C5EC1" w:rsidRPr="00C02C63" w:rsidRDefault="001C5EC1" w:rsidP="00E65649">
            <w:pPr>
              <w:suppressAutoHyphens/>
              <w:rPr>
                <w:rFonts w:ascii="Times New Roman" w:hAnsi="Times New Roman" w:cs="Times New Roman"/>
                <w:sz w:val="20"/>
                <w:szCs w:val="20"/>
              </w:rPr>
            </w:pPr>
            <w:r w:rsidRPr="00C02C63">
              <w:rPr>
                <w:rFonts w:ascii="Times New Roman" w:hAnsi="Times New Roman" w:cs="Times New Roman"/>
                <w:sz w:val="20"/>
                <w:szCs w:val="20"/>
              </w:rPr>
              <w:t>На морях, водохранилищах, реках, откосах подпорных земляных сооружений при достаточной их статической устойчивости</w:t>
            </w:r>
          </w:p>
        </w:tc>
      </w:tr>
      <w:tr w:rsidR="001C5EC1" w:rsidRPr="00C02C63" w:rsidTr="001C5EC1">
        <w:tc>
          <w:tcPr>
            <w:tcW w:w="0" w:type="auto"/>
            <w:tcBorders>
              <w:top w:val="single" w:sz="4" w:space="0" w:color="auto"/>
              <w:bottom w:val="single" w:sz="4" w:space="0" w:color="auto"/>
              <w:right w:val="single" w:sz="4" w:space="0" w:color="auto"/>
            </w:tcBorders>
            <w:shd w:val="clear" w:color="auto" w:fill="auto"/>
          </w:tcPr>
          <w:p w:rsidR="001C5EC1" w:rsidRPr="00C02C63" w:rsidRDefault="001C5EC1" w:rsidP="00E65649">
            <w:pPr>
              <w:suppressAutoHyphens/>
              <w:rPr>
                <w:rFonts w:ascii="Times New Roman" w:hAnsi="Times New Roman" w:cs="Times New Roman"/>
                <w:sz w:val="20"/>
                <w:szCs w:val="20"/>
              </w:rPr>
            </w:pPr>
            <w:r w:rsidRPr="00C02C63">
              <w:rPr>
                <w:rFonts w:ascii="Times New Roman" w:hAnsi="Times New Roman" w:cs="Times New Roman"/>
                <w:sz w:val="20"/>
                <w:szCs w:val="20"/>
              </w:rPr>
              <w:t>Гибкие бетонные покрытия</w:t>
            </w:r>
          </w:p>
        </w:tc>
        <w:tc>
          <w:tcPr>
            <w:tcW w:w="0" w:type="auto"/>
            <w:tcBorders>
              <w:top w:val="single" w:sz="4" w:space="0" w:color="auto"/>
              <w:left w:val="single" w:sz="4" w:space="0" w:color="auto"/>
              <w:bottom w:val="single" w:sz="4" w:space="0" w:color="auto"/>
            </w:tcBorders>
            <w:shd w:val="clear" w:color="auto" w:fill="auto"/>
          </w:tcPr>
          <w:p w:rsidR="001C5EC1" w:rsidRPr="00C02C63" w:rsidRDefault="001C5EC1" w:rsidP="00E65649">
            <w:pPr>
              <w:suppressAutoHyphens/>
              <w:rPr>
                <w:rFonts w:ascii="Times New Roman" w:hAnsi="Times New Roman" w:cs="Times New Roman"/>
                <w:sz w:val="20"/>
                <w:szCs w:val="20"/>
              </w:rPr>
            </w:pPr>
            <w:r w:rsidRPr="00C02C63">
              <w:rPr>
                <w:rFonts w:ascii="Times New Roman" w:hAnsi="Times New Roman" w:cs="Times New Roman"/>
                <w:sz w:val="20"/>
                <w:szCs w:val="20"/>
              </w:rPr>
              <w:t>При волнах до 4 м</w:t>
            </w:r>
          </w:p>
        </w:tc>
      </w:tr>
      <w:tr w:rsidR="001C5EC1" w:rsidRPr="00C02C63" w:rsidTr="001C5EC1">
        <w:tc>
          <w:tcPr>
            <w:tcW w:w="0" w:type="auto"/>
            <w:tcBorders>
              <w:top w:val="single" w:sz="4" w:space="0" w:color="auto"/>
              <w:bottom w:val="single" w:sz="4" w:space="0" w:color="auto"/>
              <w:right w:val="single" w:sz="4" w:space="0" w:color="auto"/>
            </w:tcBorders>
            <w:shd w:val="clear" w:color="auto" w:fill="auto"/>
          </w:tcPr>
          <w:p w:rsidR="001C5EC1" w:rsidRPr="00C02C63" w:rsidRDefault="001C5EC1" w:rsidP="00E65649">
            <w:pPr>
              <w:suppressAutoHyphens/>
              <w:rPr>
                <w:rFonts w:ascii="Times New Roman" w:hAnsi="Times New Roman" w:cs="Times New Roman"/>
                <w:sz w:val="20"/>
                <w:szCs w:val="20"/>
              </w:rPr>
            </w:pPr>
            <w:r w:rsidRPr="00C02C63">
              <w:rPr>
                <w:rFonts w:ascii="Times New Roman" w:hAnsi="Times New Roman" w:cs="Times New Roman"/>
                <w:sz w:val="20"/>
                <w:szCs w:val="20"/>
              </w:rPr>
              <w:t>Покрытия из сборных плит</w:t>
            </w:r>
          </w:p>
        </w:tc>
        <w:tc>
          <w:tcPr>
            <w:tcW w:w="0" w:type="auto"/>
            <w:tcBorders>
              <w:top w:val="single" w:sz="4" w:space="0" w:color="auto"/>
              <w:left w:val="single" w:sz="4" w:space="0" w:color="auto"/>
              <w:bottom w:val="single" w:sz="4" w:space="0" w:color="auto"/>
            </w:tcBorders>
            <w:shd w:val="clear" w:color="auto" w:fill="auto"/>
          </w:tcPr>
          <w:p w:rsidR="001C5EC1" w:rsidRPr="00C02C63" w:rsidRDefault="001C5EC1" w:rsidP="00E65649">
            <w:pPr>
              <w:suppressAutoHyphens/>
              <w:rPr>
                <w:rFonts w:ascii="Times New Roman" w:hAnsi="Times New Roman" w:cs="Times New Roman"/>
                <w:sz w:val="20"/>
                <w:szCs w:val="20"/>
              </w:rPr>
            </w:pPr>
            <w:r w:rsidRPr="00C02C63">
              <w:rPr>
                <w:rFonts w:ascii="Times New Roman" w:hAnsi="Times New Roman" w:cs="Times New Roman"/>
                <w:sz w:val="20"/>
                <w:szCs w:val="20"/>
              </w:rPr>
              <w:t>при волнах до 2,5 м</w:t>
            </w:r>
          </w:p>
        </w:tc>
      </w:tr>
      <w:tr w:rsidR="001C5EC1" w:rsidRPr="00C02C63" w:rsidTr="001C5EC1">
        <w:tc>
          <w:tcPr>
            <w:tcW w:w="0" w:type="auto"/>
            <w:tcBorders>
              <w:top w:val="single" w:sz="4" w:space="0" w:color="auto"/>
              <w:bottom w:val="single" w:sz="4" w:space="0" w:color="auto"/>
              <w:right w:val="single" w:sz="4" w:space="0" w:color="auto"/>
            </w:tcBorders>
            <w:shd w:val="clear" w:color="auto" w:fill="auto"/>
          </w:tcPr>
          <w:p w:rsidR="001C5EC1" w:rsidRPr="00C02C63" w:rsidRDefault="001C5EC1" w:rsidP="00E65649">
            <w:pPr>
              <w:suppressAutoHyphens/>
              <w:rPr>
                <w:rFonts w:ascii="Times New Roman" w:hAnsi="Times New Roman" w:cs="Times New Roman"/>
                <w:sz w:val="20"/>
                <w:szCs w:val="20"/>
              </w:rPr>
            </w:pPr>
            <w:r w:rsidRPr="00C02C63">
              <w:rPr>
                <w:rFonts w:ascii="Times New Roman" w:hAnsi="Times New Roman" w:cs="Times New Roman"/>
                <w:sz w:val="20"/>
                <w:szCs w:val="20"/>
              </w:rPr>
              <w:t>Покрытия из гибких тюфяков и сетчатых блоков, заполненных камнем</w:t>
            </w:r>
          </w:p>
        </w:tc>
        <w:tc>
          <w:tcPr>
            <w:tcW w:w="0" w:type="auto"/>
            <w:tcBorders>
              <w:top w:val="single" w:sz="4" w:space="0" w:color="auto"/>
              <w:left w:val="single" w:sz="4" w:space="0" w:color="auto"/>
              <w:bottom w:val="single" w:sz="4" w:space="0" w:color="auto"/>
            </w:tcBorders>
            <w:shd w:val="clear" w:color="auto" w:fill="auto"/>
          </w:tcPr>
          <w:p w:rsidR="001C5EC1" w:rsidRPr="00C02C63" w:rsidRDefault="001C5EC1" w:rsidP="00E65649">
            <w:pPr>
              <w:suppressAutoHyphens/>
              <w:rPr>
                <w:rFonts w:ascii="Times New Roman" w:hAnsi="Times New Roman" w:cs="Times New Roman"/>
                <w:sz w:val="20"/>
                <w:szCs w:val="20"/>
              </w:rPr>
            </w:pPr>
            <w:r w:rsidRPr="00C02C63">
              <w:rPr>
                <w:rFonts w:ascii="Times New Roman" w:hAnsi="Times New Roman" w:cs="Times New Roman"/>
                <w:sz w:val="20"/>
                <w:szCs w:val="20"/>
              </w:rPr>
              <w:t>на водохранилищах, реках, откосах земляных сооружений (при пологих откосах и невысоких волнах</w:t>
            </w:r>
            <w:r w:rsidR="00AC715C" w:rsidRPr="00C02C63">
              <w:rPr>
                <w:rFonts w:ascii="Times New Roman" w:hAnsi="Times New Roman" w:cs="Times New Roman"/>
                <w:sz w:val="20"/>
                <w:szCs w:val="20"/>
              </w:rPr>
              <w:t xml:space="preserve"> – менее 0,5-</w:t>
            </w:r>
            <w:r w:rsidRPr="00C02C63">
              <w:rPr>
                <w:rFonts w:ascii="Times New Roman" w:hAnsi="Times New Roman" w:cs="Times New Roman"/>
                <w:sz w:val="20"/>
                <w:szCs w:val="20"/>
              </w:rPr>
              <w:t>0,6 м)</w:t>
            </w:r>
          </w:p>
        </w:tc>
      </w:tr>
      <w:tr w:rsidR="001C5EC1" w:rsidRPr="00C02C63" w:rsidTr="001C5EC1">
        <w:tc>
          <w:tcPr>
            <w:tcW w:w="0" w:type="auto"/>
            <w:tcBorders>
              <w:top w:val="single" w:sz="4" w:space="0" w:color="auto"/>
              <w:bottom w:val="single" w:sz="4" w:space="0" w:color="auto"/>
              <w:right w:val="single" w:sz="4" w:space="0" w:color="auto"/>
            </w:tcBorders>
            <w:shd w:val="clear" w:color="auto" w:fill="auto"/>
          </w:tcPr>
          <w:p w:rsidR="001C5EC1" w:rsidRPr="00C02C63" w:rsidRDefault="001C5EC1" w:rsidP="00E65649">
            <w:pPr>
              <w:suppressAutoHyphens/>
              <w:rPr>
                <w:rFonts w:ascii="Times New Roman" w:hAnsi="Times New Roman" w:cs="Times New Roman"/>
                <w:sz w:val="20"/>
                <w:szCs w:val="20"/>
              </w:rPr>
            </w:pPr>
            <w:r w:rsidRPr="00C02C63">
              <w:rPr>
                <w:rFonts w:ascii="Times New Roman" w:hAnsi="Times New Roman" w:cs="Times New Roman"/>
                <w:sz w:val="20"/>
                <w:szCs w:val="20"/>
              </w:rPr>
              <w:t>Покрытия из синтетических материалов и вторичного сырья</w:t>
            </w:r>
          </w:p>
        </w:tc>
        <w:tc>
          <w:tcPr>
            <w:tcW w:w="0" w:type="auto"/>
            <w:tcBorders>
              <w:top w:val="single" w:sz="4" w:space="0" w:color="auto"/>
              <w:left w:val="single" w:sz="4" w:space="0" w:color="auto"/>
              <w:bottom w:val="single" w:sz="4" w:space="0" w:color="auto"/>
            </w:tcBorders>
            <w:shd w:val="clear" w:color="auto" w:fill="auto"/>
          </w:tcPr>
          <w:p w:rsidR="001C5EC1" w:rsidRPr="00C02C63" w:rsidRDefault="001C5EC1" w:rsidP="00E65649">
            <w:pPr>
              <w:suppressAutoHyphens/>
              <w:rPr>
                <w:rFonts w:ascii="Times New Roman" w:hAnsi="Times New Roman" w:cs="Times New Roman"/>
                <w:sz w:val="20"/>
                <w:szCs w:val="20"/>
              </w:rPr>
            </w:pPr>
            <w:r w:rsidRPr="00C02C63">
              <w:rPr>
                <w:rFonts w:ascii="Times New Roman" w:hAnsi="Times New Roman" w:cs="Times New Roman"/>
                <w:sz w:val="20"/>
                <w:szCs w:val="20"/>
              </w:rPr>
              <w:t>то же</w:t>
            </w:r>
          </w:p>
        </w:tc>
      </w:tr>
      <w:tr w:rsidR="001C5EC1" w:rsidRPr="00C02C63" w:rsidTr="001C5EC1">
        <w:tc>
          <w:tcPr>
            <w:tcW w:w="0" w:type="auto"/>
            <w:gridSpan w:val="2"/>
            <w:tcBorders>
              <w:top w:val="single" w:sz="4" w:space="0" w:color="auto"/>
              <w:bottom w:val="single" w:sz="4" w:space="0" w:color="auto"/>
            </w:tcBorders>
            <w:shd w:val="clear" w:color="auto" w:fill="auto"/>
          </w:tcPr>
          <w:p w:rsidR="001C5EC1" w:rsidRPr="00C02C63" w:rsidRDefault="001C5EC1" w:rsidP="004C5004">
            <w:pPr>
              <w:jc w:val="center"/>
              <w:rPr>
                <w:rFonts w:ascii="Times New Roman" w:hAnsi="Times New Roman" w:cs="Times New Roman"/>
                <w:b/>
                <w:sz w:val="20"/>
                <w:szCs w:val="20"/>
              </w:rPr>
            </w:pPr>
            <w:r w:rsidRPr="00C02C63">
              <w:rPr>
                <w:rFonts w:ascii="Times New Roman" w:hAnsi="Times New Roman" w:cs="Times New Roman"/>
                <w:b/>
                <w:sz w:val="20"/>
                <w:szCs w:val="20"/>
              </w:rPr>
              <w:t>II Волногасящие</w:t>
            </w:r>
          </w:p>
        </w:tc>
      </w:tr>
      <w:tr w:rsidR="001C5EC1" w:rsidRPr="00C02C63" w:rsidTr="001C5EC1">
        <w:tc>
          <w:tcPr>
            <w:tcW w:w="0" w:type="auto"/>
            <w:gridSpan w:val="2"/>
            <w:tcBorders>
              <w:top w:val="single" w:sz="4" w:space="0" w:color="auto"/>
              <w:bottom w:val="single" w:sz="4" w:space="0" w:color="auto"/>
            </w:tcBorders>
            <w:shd w:val="clear" w:color="auto" w:fill="auto"/>
          </w:tcPr>
          <w:p w:rsidR="001C5EC1" w:rsidRPr="00C02C63" w:rsidRDefault="001C5EC1" w:rsidP="004C5004">
            <w:pPr>
              <w:jc w:val="center"/>
              <w:rPr>
                <w:rFonts w:ascii="Times New Roman" w:hAnsi="Times New Roman" w:cs="Times New Roman"/>
                <w:b/>
                <w:sz w:val="20"/>
                <w:szCs w:val="20"/>
              </w:rPr>
            </w:pPr>
            <w:r w:rsidRPr="00C02C63">
              <w:rPr>
                <w:rFonts w:ascii="Times New Roman" w:hAnsi="Times New Roman" w:cs="Times New Roman"/>
                <w:b/>
                <w:sz w:val="20"/>
                <w:szCs w:val="20"/>
              </w:rPr>
              <w:t>1. Вдольбереговые</w:t>
            </w:r>
          </w:p>
        </w:tc>
      </w:tr>
      <w:tr w:rsidR="001C5EC1" w:rsidRPr="00C02C63" w:rsidTr="001C5EC1">
        <w:tc>
          <w:tcPr>
            <w:tcW w:w="0" w:type="auto"/>
            <w:tcBorders>
              <w:top w:val="single" w:sz="4" w:space="0" w:color="auto"/>
              <w:bottom w:val="single" w:sz="4" w:space="0" w:color="auto"/>
              <w:right w:val="single" w:sz="4" w:space="0" w:color="auto"/>
            </w:tcBorders>
            <w:shd w:val="clear" w:color="auto" w:fill="auto"/>
          </w:tcPr>
          <w:p w:rsidR="001C5EC1" w:rsidRPr="00C02C63" w:rsidRDefault="001C5EC1" w:rsidP="00E65649">
            <w:pPr>
              <w:suppressAutoHyphens/>
              <w:rPr>
                <w:rFonts w:ascii="Times New Roman" w:hAnsi="Times New Roman" w:cs="Times New Roman"/>
                <w:sz w:val="20"/>
                <w:szCs w:val="20"/>
              </w:rPr>
            </w:pPr>
            <w:r w:rsidRPr="00C02C63">
              <w:rPr>
                <w:rFonts w:ascii="Times New Roman" w:hAnsi="Times New Roman" w:cs="Times New Roman"/>
                <w:sz w:val="20"/>
                <w:szCs w:val="20"/>
              </w:rPr>
              <w:t>Проницаемые сооружения с пористой напорной гранью и волногасящими камерами</w:t>
            </w:r>
          </w:p>
        </w:tc>
        <w:tc>
          <w:tcPr>
            <w:tcW w:w="0" w:type="auto"/>
            <w:tcBorders>
              <w:top w:val="single" w:sz="4" w:space="0" w:color="auto"/>
              <w:left w:val="single" w:sz="4" w:space="0" w:color="auto"/>
              <w:bottom w:val="single" w:sz="4" w:space="0" w:color="auto"/>
            </w:tcBorders>
            <w:shd w:val="clear" w:color="auto" w:fill="auto"/>
          </w:tcPr>
          <w:p w:rsidR="001C5EC1" w:rsidRPr="00C02C63" w:rsidRDefault="001C5EC1" w:rsidP="00E65649">
            <w:pPr>
              <w:suppressAutoHyphens/>
              <w:rPr>
                <w:rFonts w:ascii="Times New Roman" w:hAnsi="Times New Roman" w:cs="Times New Roman"/>
                <w:sz w:val="20"/>
                <w:szCs w:val="20"/>
              </w:rPr>
            </w:pPr>
            <w:r w:rsidRPr="00C02C63">
              <w:rPr>
                <w:rFonts w:ascii="Times New Roman" w:hAnsi="Times New Roman" w:cs="Times New Roman"/>
                <w:sz w:val="20"/>
                <w:szCs w:val="20"/>
              </w:rPr>
              <w:t>на морях и водохранилищах</w:t>
            </w:r>
          </w:p>
        </w:tc>
      </w:tr>
      <w:tr w:rsidR="001C5EC1" w:rsidRPr="00C02C63" w:rsidTr="001C5EC1">
        <w:tc>
          <w:tcPr>
            <w:tcW w:w="0" w:type="auto"/>
            <w:gridSpan w:val="2"/>
            <w:tcBorders>
              <w:top w:val="single" w:sz="4" w:space="0" w:color="auto"/>
              <w:bottom w:val="single" w:sz="4" w:space="0" w:color="auto"/>
            </w:tcBorders>
            <w:shd w:val="clear" w:color="auto" w:fill="auto"/>
          </w:tcPr>
          <w:p w:rsidR="001C5EC1" w:rsidRPr="00C02C63" w:rsidRDefault="001C5EC1" w:rsidP="004C5004">
            <w:pPr>
              <w:jc w:val="center"/>
              <w:rPr>
                <w:rFonts w:ascii="Times New Roman" w:hAnsi="Times New Roman" w:cs="Times New Roman"/>
                <w:b/>
                <w:sz w:val="20"/>
                <w:szCs w:val="20"/>
              </w:rPr>
            </w:pPr>
            <w:r w:rsidRPr="00C02C63">
              <w:rPr>
                <w:rFonts w:ascii="Times New Roman" w:hAnsi="Times New Roman" w:cs="Times New Roman"/>
                <w:b/>
                <w:sz w:val="20"/>
                <w:szCs w:val="20"/>
              </w:rPr>
              <w:t>2. Откосные</w:t>
            </w:r>
          </w:p>
        </w:tc>
      </w:tr>
      <w:tr w:rsidR="001C5EC1" w:rsidRPr="00C02C63" w:rsidTr="001C5EC1">
        <w:tc>
          <w:tcPr>
            <w:tcW w:w="0" w:type="auto"/>
            <w:tcBorders>
              <w:top w:val="single" w:sz="4" w:space="0" w:color="auto"/>
              <w:bottom w:val="single" w:sz="4" w:space="0" w:color="auto"/>
              <w:right w:val="single" w:sz="4" w:space="0" w:color="auto"/>
            </w:tcBorders>
            <w:shd w:val="clear" w:color="auto" w:fill="auto"/>
          </w:tcPr>
          <w:p w:rsidR="001C5EC1" w:rsidRPr="00C02C63" w:rsidRDefault="001C5EC1" w:rsidP="00E65649">
            <w:pPr>
              <w:suppressAutoHyphens/>
              <w:rPr>
                <w:rFonts w:ascii="Times New Roman" w:hAnsi="Times New Roman" w:cs="Times New Roman"/>
                <w:sz w:val="20"/>
                <w:szCs w:val="20"/>
              </w:rPr>
            </w:pPr>
            <w:r w:rsidRPr="00C02C63">
              <w:rPr>
                <w:rFonts w:ascii="Times New Roman" w:hAnsi="Times New Roman" w:cs="Times New Roman"/>
                <w:sz w:val="20"/>
                <w:szCs w:val="20"/>
              </w:rPr>
              <w:t>Наброска из камня, гибкие бетонные покрытия</w:t>
            </w:r>
          </w:p>
        </w:tc>
        <w:tc>
          <w:tcPr>
            <w:tcW w:w="0" w:type="auto"/>
            <w:tcBorders>
              <w:top w:val="single" w:sz="4" w:space="0" w:color="auto"/>
              <w:left w:val="single" w:sz="4" w:space="0" w:color="auto"/>
              <w:bottom w:val="single" w:sz="4" w:space="0" w:color="auto"/>
            </w:tcBorders>
            <w:shd w:val="clear" w:color="auto" w:fill="auto"/>
          </w:tcPr>
          <w:p w:rsidR="001C5EC1" w:rsidRPr="00C02C63" w:rsidRDefault="001C5EC1" w:rsidP="00E65649">
            <w:pPr>
              <w:suppressAutoHyphens/>
              <w:rPr>
                <w:rFonts w:ascii="Times New Roman" w:hAnsi="Times New Roman" w:cs="Times New Roman"/>
                <w:sz w:val="20"/>
                <w:szCs w:val="20"/>
              </w:rPr>
            </w:pPr>
            <w:r w:rsidRPr="00C02C63">
              <w:rPr>
                <w:rFonts w:ascii="Times New Roman" w:hAnsi="Times New Roman" w:cs="Times New Roman"/>
                <w:sz w:val="20"/>
                <w:szCs w:val="20"/>
              </w:rPr>
              <w:t>На водохранилищах, реках, откосах земляных сооружений при отсутствии рекреационного использования</w:t>
            </w:r>
          </w:p>
        </w:tc>
      </w:tr>
      <w:tr w:rsidR="001C5EC1" w:rsidRPr="00C02C63" w:rsidTr="001C5EC1">
        <w:tc>
          <w:tcPr>
            <w:tcW w:w="0" w:type="auto"/>
            <w:tcBorders>
              <w:top w:val="single" w:sz="4" w:space="0" w:color="auto"/>
              <w:bottom w:val="single" w:sz="4" w:space="0" w:color="auto"/>
              <w:right w:val="single" w:sz="4" w:space="0" w:color="auto"/>
            </w:tcBorders>
            <w:shd w:val="clear" w:color="auto" w:fill="auto"/>
          </w:tcPr>
          <w:p w:rsidR="001C5EC1" w:rsidRPr="00C02C63" w:rsidRDefault="001C5EC1" w:rsidP="00E65649">
            <w:pPr>
              <w:suppressAutoHyphens/>
              <w:rPr>
                <w:rFonts w:ascii="Times New Roman" w:hAnsi="Times New Roman" w:cs="Times New Roman"/>
                <w:sz w:val="20"/>
                <w:szCs w:val="20"/>
              </w:rPr>
            </w:pPr>
            <w:r w:rsidRPr="00C02C63">
              <w:rPr>
                <w:rFonts w:ascii="Times New Roman" w:hAnsi="Times New Roman" w:cs="Times New Roman"/>
                <w:sz w:val="20"/>
                <w:szCs w:val="20"/>
              </w:rPr>
              <w:t>Наброска или укладка из фасонных блоков</w:t>
            </w:r>
          </w:p>
        </w:tc>
        <w:tc>
          <w:tcPr>
            <w:tcW w:w="0" w:type="auto"/>
            <w:tcBorders>
              <w:top w:val="single" w:sz="4" w:space="0" w:color="auto"/>
              <w:left w:val="single" w:sz="4" w:space="0" w:color="auto"/>
              <w:bottom w:val="single" w:sz="4" w:space="0" w:color="auto"/>
            </w:tcBorders>
            <w:shd w:val="clear" w:color="auto" w:fill="auto"/>
          </w:tcPr>
          <w:p w:rsidR="001C5EC1" w:rsidRPr="00C02C63" w:rsidRDefault="001C5EC1" w:rsidP="00E65649">
            <w:pPr>
              <w:suppressAutoHyphens/>
              <w:rPr>
                <w:rFonts w:ascii="Times New Roman" w:hAnsi="Times New Roman" w:cs="Times New Roman"/>
                <w:sz w:val="20"/>
                <w:szCs w:val="20"/>
              </w:rPr>
            </w:pPr>
            <w:r w:rsidRPr="00C02C63">
              <w:rPr>
                <w:rFonts w:ascii="Times New Roman" w:hAnsi="Times New Roman" w:cs="Times New Roman"/>
                <w:sz w:val="20"/>
                <w:szCs w:val="20"/>
              </w:rPr>
              <w:t>На морях и водохранилищах при отсутствии рекреационного использования</w:t>
            </w:r>
          </w:p>
        </w:tc>
      </w:tr>
      <w:tr w:rsidR="001C5EC1" w:rsidRPr="00C02C63" w:rsidTr="001C5EC1">
        <w:tc>
          <w:tcPr>
            <w:tcW w:w="0" w:type="auto"/>
            <w:tcBorders>
              <w:top w:val="single" w:sz="4" w:space="0" w:color="auto"/>
              <w:bottom w:val="single" w:sz="4" w:space="0" w:color="auto"/>
              <w:right w:val="single" w:sz="4" w:space="0" w:color="auto"/>
            </w:tcBorders>
            <w:shd w:val="clear" w:color="auto" w:fill="auto"/>
          </w:tcPr>
          <w:p w:rsidR="001C5EC1" w:rsidRPr="00C02C63" w:rsidRDefault="001C5EC1" w:rsidP="00E65649">
            <w:pPr>
              <w:suppressAutoHyphens/>
              <w:rPr>
                <w:rFonts w:ascii="Times New Roman" w:hAnsi="Times New Roman" w:cs="Times New Roman"/>
                <w:sz w:val="20"/>
                <w:szCs w:val="20"/>
              </w:rPr>
            </w:pPr>
            <w:r w:rsidRPr="00C02C63">
              <w:rPr>
                <w:rFonts w:ascii="Times New Roman" w:hAnsi="Times New Roman" w:cs="Times New Roman"/>
                <w:sz w:val="20"/>
                <w:szCs w:val="20"/>
              </w:rPr>
              <w:t>Искусственные свободные пляжи</w:t>
            </w:r>
          </w:p>
        </w:tc>
        <w:tc>
          <w:tcPr>
            <w:tcW w:w="0" w:type="auto"/>
            <w:tcBorders>
              <w:top w:val="single" w:sz="4" w:space="0" w:color="auto"/>
              <w:left w:val="single" w:sz="4" w:space="0" w:color="auto"/>
              <w:bottom w:val="single" w:sz="4" w:space="0" w:color="auto"/>
            </w:tcBorders>
            <w:shd w:val="clear" w:color="auto" w:fill="auto"/>
          </w:tcPr>
          <w:p w:rsidR="001C5EC1" w:rsidRPr="00C02C63" w:rsidRDefault="001C5EC1" w:rsidP="00E65649">
            <w:pPr>
              <w:suppressAutoHyphens/>
              <w:rPr>
                <w:rFonts w:ascii="Times New Roman" w:hAnsi="Times New Roman" w:cs="Times New Roman"/>
                <w:sz w:val="20"/>
                <w:szCs w:val="20"/>
              </w:rPr>
            </w:pPr>
            <w:r w:rsidRPr="00C02C63">
              <w:rPr>
                <w:rFonts w:ascii="Times New Roman" w:hAnsi="Times New Roman" w:cs="Times New Roman"/>
                <w:sz w:val="20"/>
                <w:szCs w:val="20"/>
              </w:rPr>
              <w:t>На морях и водохранилищах при пологих откосах (менее 10°) в условиях слабовыраженных вдольбереговых перемещений наносов и стабильном уровне воды</w:t>
            </w:r>
          </w:p>
        </w:tc>
      </w:tr>
      <w:tr w:rsidR="001C5EC1" w:rsidRPr="00C02C63" w:rsidTr="001C5EC1">
        <w:tc>
          <w:tcPr>
            <w:tcW w:w="0" w:type="auto"/>
            <w:gridSpan w:val="2"/>
            <w:tcBorders>
              <w:top w:val="single" w:sz="4" w:space="0" w:color="auto"/>
              <w:bottom w:val="single" w:sz="4" w:space="0" w:color="auto"/>
            </w:tcBorders>
            <w:shd w:val="clear" w:color="auto" w:fill="auto"/>
          </w:tcPr>
          <w:p w:rsidR="001C5EC1" w:rsidRPr="00C02C63" w:rsidRDefault="001C5EC1" w:rsidP="004C5004">
            <w:pPr>
              <w:jc w:val="center"/>
              <w:rPr>
                <w:rFonts w:ascii="Times New Roman" w:hAnsi="Times New Roman" w:cs="Times New Roman"/>
                <w:b/>
                <w:sz w:val="20"/>
                <w:szCs w:val="20"/>
              </w:rPr>
            </w:pPr>
            <w:r w:rsidRPr="00C02C63">
              <w:rPr>
                <w:rFonts w:ascii="Times New Roman" w:hAnsi="Times New Roman" w:cs="Times New Roman"/>
                <w:b/>
                <w:sz w:val="20"/>
                <w:szCs w:val="20"/>
              </w:rPr>
              <w:lastRenderedPageBreak/>
              <w:t>III Пляжеудерживающие</w:t>
            </w:r>
          </w:p>
        </w:tc>
      </w:tr>
      <w:tr w:rsidR="001C5EC1" w:rsidRPr="00C02C63" w:rsidTr="001C5EC1">
        <w:tc>
          <w:tcPr>
            <w:tcW w:w="0" w:type="auto"/>
            <w:gridSpan w:val="2"/>
            <w:tcBorders>
              <w:top w:val="single" w:sz="4" w:space="0" w:color="auto"/>
              <w:bottom w:val="single" w:sz="4" w:space="0" w:color="auto"/>
            </w:tcBorders>
            <w:shd w:val="clear" w:color="auto" w:fill="auto"/>
          </w:tcPr>
          <w:p w:rsidR="001C5EC1" w:rsidRPr="00C02C63" w:rsidRDefault="001C5EC1" w:rsidP="004C5004">
            <w:pPr>
              <w:jc w:val="center"/>
              <w:rPr>
                <w:rFonts w:ascii="Times New Roman" w:hAnsi="Times New Roman" w:cs="Times New Roman"/>
                <w:b/>
                <w:sz w:val="20"/>
                <w:szCs w:val="20"/>
              </w:rPr>
            </w:pPr>
            <w:r w:rsidRPr="00C02C63">
              <w:rPr>
                <w:rFonts w:ascii="Times New Roman" w:hAnsi="Times New Roman" w:cs="Times New Roman"/>
                <w:b/>
                <w:sz w:val="20"/>
                <w:szCs w:val="20"/>
              </w:rPr>
              <w:t>1. Вдольбереговые</w:t>
            </w:r>
          </w:p>
        </w:tc>
      </w:tr>
      <w:tr w:rsidR="001C5EC1" w:rsidRPr="00C02C63" w:rsidTr="001C5EC1">
        <w:tc>
          <w:tcPr>
            <w:tcW w:w="0" w:type="auto"/>
            <w:tcBorders>
              <w:top w:val="single" w:sz="4" w:space="0" w:color="auto"/>
              <w:bottom w:val="single" w:sz="4" w:space="0" w:color="auto"/>
              <w:right w:val="single" w:sz="4" w:space="0" w:color="auto"/>
            </w:tcBorders>
            <w:shd w:val="clear" w:color="auto" w:fill="auto"/>
          </w:tcPr>
          <w:p w:rsidR="001C5EC1" w:rsidRPr="00C02C63" w:rsidRDefault="001C5EC1" w:rsidP="00E65649">
            <w:pPr>
              <w:suppressAutoHyphens/>
              <w:rPr>
                <w:rFonts w:ascii="Times New Roman" w:hAnsi="Times New Roman" w:cs="Times New Roman"/>
                <w:sz w:val="20"/>
                <w:szCs w:val="20"/>
              </w:rPr>
            </w:pPr>
            <w:r w:rsidRPr="00C02C63">
              <w:rPr>
                <w:rFonts w:ascii="Times New Roman" w:hAnsi="Times New Roman" w:cs="Times New Roman"/>
                <w:sz w:val="20"/>
                <w:szCs w:val="20"/>
              </w:rPr>
              <w:t>Подводные банкеты из бетона, бетонных блоков, камня</w:t>
            </w:r>
          </w:p>
        </w:tc>
        <w:tc>
          <w:tcPr>
            <w:tcW w:w="0" w:type="auto"/>
            <w:tcBorders>
              <w:top w:val="single" w:sz="4" w:space="0" w:color="auto"/>
              <w:left w:val="single" w:sz="4" w:space="0" w:color="auto"/>
              <w:bottom w:val="single" w:sz="4" w:space="0" w:color="auto"/>
            </w:tcBorders>
            <w:shd w:val="clear" w:color="auto" w:fill="auto"/>
          </w:tcPr>
          <w:p w:rsidR="001C5EC1" w:rsidRPr="00C02C63" w:rsidRDefault="001C5EC1" w:rsidP="00E65649">
            <w:pPr>
              <w:suppressAutoHyphens/>
              <w:rPr>
                <w:rFonts w:ascii="Times New Roman" w:hAnsi="Times New Roman" w:cs="Times New Roman"/>
                <w:sz w:val="20"/>
                <w:szCs w:val="20"/>
              </w:rPr>
            </w:pPr>
            <w:r w:rsidRPr="00C02C63">
              <w:rPr>
                <w:rFonts w:ascii="Times New Roman" w:hAnsi="Times New Roman" w:cs="Times New Roman"/>
                <w:sz w:val="20"/>
                <w:szCs w:val="20"/>
              </w:rPr>
              <w:t>На морях и водохранилищах при небольшом волнении для закрепления пляжа</w:t>
            </w:r>
          </w:p>
        </w:tc>
      </w:tr>
      <w:tr w:rsidR="001C5EC1" w:rsidRPr="00C02C63" w:rsidTr="001C5EC1">
        <w:tc>
          <w:tcPr>
            <w:tcW w:w="0" w:type="auto"/>
            <w:tcBorders>
              <w:top w:val="single" w:sz="4" w:space="0" w:color="auto"/>
              <w:bottom w:val="single" w:sz="4" w:space="0" w:color="auto"/>
              <w:right w:val="single" w:sz="4" w:space="0" w:color="auto"/>
            </w:tcBorders>
            <w:shd w:val="clear" w:color="auto" w:fill="auto"/>
          </w:tcPr>
          <w:p w:rsidR="001C5EC1" w:rsidRPr="00C02C63" w:rsidRDefault="001C5EC1" w:rsidP="00E65649">
            <w:pPr>
              <w:suppressAutoHyphens/>
              <w:rPr>
                <w:rFonts w:ascii="Times New Roman" w:hAnsi="Times New Roman" w:cs="Times New Roman"/>
                <w:sz w:val="20"/>
                <w:szCs w:val="20"/>
              </w:rPr>
            </w:pPr>
            <w:r w:rsidRPr="00C02C63">
              <w:rPr>
                <w:rFonts w:ascii="Times New Roman" w:hAnsi="Times New Roman" w:cs="Times New Roman"/>
                <w:sz w:val="20"/>
                <w:szCs w:val="20"/>
              </w:rPr>
              <w:t>Загрузка инертными на локальных участках (каменные банкеты, песчаные примывы и т.п.)</w:t>
            </w:r>
          </w:p>
        </w:tc>
        <w:tc>
          <w:tcPr>
            <w:tcW w:w="0" w:type="auto"/>
            <w:tcBorders>
              <w:top w:val="single" w:sz="4" w:space="0" w:color="auto"/>
              <w:left w:val="single" w:sz="4" w:space="0" w:color="auto"/>
              <w:bottom w:val="single" w:sz="4" w:space="0" w:color="auto"/>
            </w:tcBorders>
            <w:shd w:val="clear" w:color="auto" w:fill="auto"/>
          </w:tcPr>
          <w:p w:rsidR="001C5EC1" w:rsidRPr="00C02C63" w:rsidRDefault="001C5EC1" w:rsidP="00E65649">
            <w:pPr>
              <w:suppressAutoHyphens/>
              <w:rPr>
                <w:rFonts w:ascii="Times New Roman" w:hAnsi="Times New Roman" w:cs="Times New Roman"/>
                <w:sz w:val="20"/>
                <w:szCs w:val="20"/>
              </w:rPr>
            </w:pPr>
            <w:r w:rsidRPr="00C02C63">
              <w:rPr>
                <w:rFonts w:ascii="Times New Roman" w:hAnsi="Times New Roman" w:cs="Times New Roman"/>
                <w:sz w:val="20"/>
                <w:szCs w:val="20"/>
              </w:rPr>
              <w:t>На водохранилищах при относительно пологих откосах</w:t>
            </w:r>
          </w:p>
        </w:tc>
      </w:tr>
      <w:tr w:rsidR="001C5EC1" w:rsidRPr="00C02C63" w:rsidTr="001C5EC1">
        <w:tc>
          <w:tcPr>
            <w:tcW w:w="0" w:type="auto"/>
            <w:gridSpan w:val="2"/>
            <w:tcBorders>
              <w:top w:val="single" w:sz="4" w:space="0" w:color="auto"/>
              <w:bottom w:val="single" w:sz="4" w:space="0" w:color="auto"/>
            </w:tcBorders>
            <w:shd w:val="clear" w:color="auto" w:fill="auto"/>
          </w:tcPr>
          <w:p w:rsidR="001C5EC1" w:rsidRPr="00C02C63" w:rsidRDefault="001C5EC1" w:rsidP="004C5004">
            <w:pPr>
              <w:jc w:val="center"/>
              <w:rPr>
                <w:rFonts w:ascii="Times New Roman" w:hAnsi="Times New Roman" w:cs="Times New Roman"/>
                <w:b/>
                <w:sz w:val="20"/>
                <w:szCs w:val="20"/>
              </w:rPr>
            </w:pPr>
            <w:r w:rsidRPr="00C02C63">
              <w:rPr>
                <w:rFonts w:ascii="Times New Roman" w:hAnsi="Times New Roman" w:cs="Times New Roman"/>
                <w:b/>
                <w:sz w:val="20"/>
                <w:szCs w:val="20"/>
              </w:rPr>
              <w:t>2. Поперечные</w:t>
            </w:r>
          </w:p>
        </w:tc>
      </w:tr>
      <w:tr w:rsidR="001C5EC1" w:rsidRPr="00C02C63" w:rsidTr="001C5EC1">
        <w:tc>
          <w:tcPr>
            <w:tcW w:w="0" w:type="auto"/>
            <w:tcBorders>
              <w:top w:val="single" w:sz="4" w:space="0" w:color="auto"/>
              <w:bottom w:val="single" w:sz="4" w:space="0" w:color="auto"/>
              <w:right w:val="single" w:sz="4" w:space="0" w:color="auto"/>
            </w:tcBorders>
            <w:shd w:val="clear" w:color="auto" w:fill="auto"/>
          </w:tcPr>
          <w:p w:rsidR="001C5EC1" w:rsidRPr="00C02C63" w:rsidRDefault="001C5EC1" w:rsidP="00E65649">
            <w:pPr>
              <w:suppressAutoHyphens/>
              <w:rPr>
                <w:rFonts w:ascii="Times New Roman" w:hAnsi="Times New Roman" w:cs="Times New Roman"/>
                <w:sz w:val="20"/>
                <w:szCs w:val="20"/>
              </w:rPr>
            </w:pPr>
            <w:r w:rsidRPr="00C02C63">
              <w:rPr>
                <w:rFonts w:ascii="Times New Roman" w:hAnsi="Times New Roman" w:cs="Times New Roman"/>
                <w:sz w:val="20"/>
                <w:szCs w:val="20"/>
              </w:rPr>
              <w:t>Буны, молы, шпоры (гравитационные, свайные из фасонных блоков и др.)</w:t>
            </w:r>
          </w:p>
        </w:tc>
        <w:tc>
          <w:tcPr>
            <w:tcW w:w="0" w:type="auto"/>
            <w:tcBorders>
              <w:top w:val="single" w:sz="4" w:space="0" w:color="auto"/>
              <w:left w:val="single" w:sz="4" w:space="0" w:color="auto"/>
              <w:bottom w:val="single" w:sz="4" w:space="0" w:color="auto"/>
            </w:tcBorders>
            <w:shd w:val="clear" w:color="auto" w:fill="auto"/>
          </w:tcPr>
          <w:p w:rsidR="001C5EC1" w:rsidRPr="00C02C63" w:rsidRDefault="001C5EC1" w:rsidP="00E65649">
            <w:pPr>
              <w:suppressAutoHyphens/>
              <w:rPr>
                <w:rFonts w:ascii="Times New Roman" w:hAnsi="Times New Roman" w:cs="Times New Roman"/>
                <w:sz w:val="20"/>
                <w:szCs w:val="20"/>
              </w:rPr>
            </w:pPr>
            <w:r w:rsidRPr="00C02C63">
              <w:rPr>
                <w:rFonts w:ascii="Times New Roman" w:hAnsi="Times New Roman" w:cs="Times New Roman"/>
                <w:sz w:val="20"/>
                <w:szCs w:val="20"/>
              </w:rPr>
              <w:t>На морях, водохранилищах, реках при создании и закреплении естественных и искусственных пляжей</w:t>
            </w:r>
          </w:p>
        </w:tc>
      </w:tr>
      <w:tr w:rsidR="001C5EC1" w:rsidRPr="00C02C63" w:rsidTr="001C5EC1">
        <w:tc>
          <w:tcPr>
            <w:tcW w:w="0" w:type="auto"/>
            <w:gridSpan w:val="2"/>
            <w:tcBorders>
              <w:top w:val="single" w:sz="4" w:space="0" w:color="auto"/>
              <w:bottom w:val="single" w:sz="4" w:space="0" w:color="auto"/>
            </w:tcBorders>
            <w:shd w:val="clear" w:color="auto" w:fill="auto"/>
          </w:tcPr>
          <w:p w:rsidR="001C5EC1" w:rsidRPr="00C02C63" w:rsidRDefault="001C5EC1" w:rsidP="004C5004">
            <w:pPr>
              <w:jc w:val="center"/>
              <w:rPr>
                <w:rFonts w:ascii="Times New Roman" w:hAnsi="Times New Roman" w:cs="Times New Roman"/>
                <w:b/>
                <w:sz w:val="20"/>
                <w:szCs w:val="20"/>
              </w:rPr>
            </w:pPr>
            <w:r w:rsidRPr="00C02C63">
              <w:rPr>
                <w:rFonts w:ascii="Times New Roman" w:hAnsi="Times New Roman" w:cs="Times New Roman"/>
                <w:b/>
                <w:sz w:val="20"/>
                <w:szCs w:val="20"/>
              </w:rPr>
              <w:t>IV Специальные</w:t>
            </w:r>
          </w:p>
        </w:tc>
      </w:tr>
      <w:tr w:rsidR="001C5EC1" w:rsidRPr="00C02C63" w:rsidTr="001C5EC1">
        <w:tc>
          <w:tcPr>
            <w:tcW w:w="0" w:type="auto"/>
            <w:gridSpan w:val="2"/>
            <w:tcBorders>
              <w:top w:val="single" w:sz="4" w:space="0" w:color="auto"/>
              <w:bottom w:val="single" w:sz="4" w:space="0" w:color="auto"/>
            </w:tcBorders>
            <w:shd w:val="clear" w:color="auto" w:fill="auto"/>
          </w:tcPr>
          <w:p w:rsidR="001C5EC1" w:rsidRPr="00C02C63" w:rsidRDefault="001C5EC1" w:rsidP="004C5004">
            <w:pPr>
              <w:jc w:val="center"/>
              <w:rPr>
                <w:rFonts w:ascii="Times New Roman" w:hAnsi="Times New Roman" w:cs="Times New Roman"/>
                <w:b/>
                <w:sz w:val="20"/>
                <w:szCs w:val="20"/>
              </w:rPr>
            </w:pPr>
            <w:r w:rsidRPr="00C02C63">
              <w:rPr>
                <w:rFonts w:ascii="Times New Roman" w:hAnsi="Times New Roman" w:cs="Times New Roman"/>
                <w:b/>
                <w:sz w:val="20"/>
                <w:szCs w:val="20"/>
              </w:rPr>
              <w:t>1. Регулирующие</w:t>
            </w:r>
          </w:p>
        </w:tc>
      </w:tr>
      <w:tr w:rsidR="001C5EC1" w:rsidRPr="00C02C63" w:rsidTr="001C5EC1">
        <w:tc>
          <w:tcPr>
            <w:tcW w:w="0" w:type="auto"/>
            <w:tcBorders>
              <w:top w:val="single" w:sz="4" w:space="0" w:color="auto"/>
              <w:bottom w:val="single" w:sz="4" w:space="0" w:color="auto"/>
              <w:right w:val="single" w:sz="4" w:space="0" w:color="auto"/>
            </w:tcBorders>
            <w:shd w:val="clear" w:color="auto" w:fill="auto"/>
          </w:tcPr>
          <w:p w:rsidR="001C5EC1" w:rsidRPr="00C02C63" w:rsidRDefault="001C5EC1" w:rsidP="00E65649">
            <w:pPr>
              <w:suppressAutoHyphens/>
              <w:rPr>
                <w:rFonts w:ascii="Times New Roman" w:hAnsi="Times New Roman" w:cs="Times New Roman"/>
                <w:sz w:val="20"/>
                <w:szCs w:val="20"/>
              </w:rPr>
            </w:pPr>
            <w:r w:rsidRPr="00C02C63">
              <w:rPr>
                <w:rFonts w:ascii="Times New Roman" w:hAnsi="Times New Roman" w:cs="Times New Roman"/>
                <w:sz w:val="20"/>
                <w:szCs w:val="20"/>
              </w:rPr>
              <w:t>Управление стоком рек (регулирование сброса, объединение водостоков в одно устье и другое)</w:t>
            </w:r>
          </w:p>
        </w:tc>
        <w:tc>
          <w:tcPr>
            <w:tcW w:w="0" w:type="auto"/>
            <w:tcBorders>
              <w:top w:val="single" w:sz="4" w:space="0" w:color="auto"/>
              <w:left w:val="single" w:sz="4" w:space="0" w:color="auto"/>
              <w:bottom w:val="single" w:sz="4" w:space="0" w:color="auto"/>
            </w:tcBorders>
            <w:shd w:val="clear" w:color="auto" w:fill="auto"/>
          </w:tcPr>
          <w:p w:rsidR="001C5EC1" w:rsidRPr="00C02C63" w:rsidRDefault="001C5EC1" w:rsidP="00E65649">
            <w:pPr>
              <w:suppressAutoHyphens/>
              <w:rPr>
                <w:rFonts w:ascii="Times New Roman" w:hAnsi="Times New Roman" w:cs="Times New Roman"/>
                <w:sz w:val="20"/>
                <w:szCs w:val="20"/>
              </w:rPr>
            </w:pPr>
            <w:r w:rsidRPr="00C02C63">
              <w:rPr>
                <w:rFonts w:ascii="Times New Roman" w:hAnsi="Times New Roman" w:cs="Times New Roman"/>
                <w:sz w:val="20"/>
                <w:szCs w:val="20"/>
              </w:rPr>
              <w:t>На морях для увеличения объема наносов, обход участков малой пропускной способности вдольберегового потока</w:t>
            </w:r>
          </w:p>
        </w:tc>
      </w:tr>
      <w:tr w:rsidR="001C5EC1" w:rsidRPr="00C02C63" w:rsidTr="001C5EC1">
        <w:tc>
          <w:tcPr>
            <w:tcW w:w="0" w:type="auto"/>
            <w:tcBorders>
              <w:top w:val="single" w:sz="4" w:space="0" w:color="auto"/>
              <w:bottom w:val="single" w:sz="4" w:space="0" w:color="auto"/>
              <w:right w:val="single" w:sz="4" w:space="0" w:color="auto"/>
            </w:tcBorders>
            <w:shd w:val="clear" w:color="auto" w:fill="auto"/>
          </w:tcPr>
          <w:p w:rsidR="001C5EC1" w:rsidRPr="00C02C63" w:rsidRDefault="001C5EC1" w:rsidP="00E65649">
            <w:pPr>
              <w:suppressAutoHyphens/>
              <w:rPr>
                <w:rFonts w:ascii="Times New Roman" w:hAnsi="Times New Roman" w:cs="Times New Roman"/>
                <w:sz w:val="20"/>
                <w:szCs w:val="20"/>
              </w:rPr>
            </w:pPr>
            <w:r w:rsidRPr="00C02C63">
              <w:rPr>
                <w:rFonts w:ascii="Times New Roman" w:hAnsi="Times New Roman" w:cs="Times New Roman"/>
                <w:sz w:val="20"/>
                <w:szCs w:val="20"/>
              </w:rPr>
              <w:t>Сооружения, имитирующие природные формы рельефа</w:t>
            </w:r>
          </w:p>
        </w:tc>
        <w:tc>
          <w:tcPr>
            <w:tcW w:w="0" w:type="auto"/>
            <w:tcBorders>
              <w:top w:val="single" w:sz="4" w:space="0" w:color="auto"/>
              <w:left w:val="single" w:sz="4" w:space="0" w:color="auto"/>
              <w:bottom w:val="single" w:sz="4" w:space="0" w:color="auto"/>
            </w:tcBorders>
            <w:shd w:val="clear" w:color="auto" w:fill="auto"/>
          </w:tcPr>
          <w:p w:rsidR="001C5EC1" w:rsidRPr="00C02C63" w:rsidRDefault="001C5EC1" w:rsidP="00E65649">
            <w:pPr>
              <w:suppressAutoHyphens/>
              <w:rPr>
                <w:rFonts w:ascii="Times New Roman" w:hAnsi="Times New Roman" w:cs="Times New Roman"/>
                <w:sz w:val="20"/>
                <w:szCs w:val="20"/>
              </w:rPr>
            </w:pPr>
            <w:r w:rsidRPr="00C02C63">
              <w:rPr>
                <w:rFonts w:ascii="Times New Roman" w:hAnsi="Times New Roman" w:cs="Times New Roman"/>
                <w:sz w:val="20"/>
                <w:szCs w:val="20"/>
              </w:rPr>
              <w:t>На водохранилищах для регулирования береговых процессов</w:t>
            </w:r>
          </w:p>
        </w:tc>
      </w:tr>
      <w:tr w:rsidR="001C5EC1" w:rsidRPr="00C02C63" w:rsidTr="001C5EC1">
        <w:tc>
          <w:tcPr>
            <w:tcW w:w="0" w:type="auto"/>
            <w:tcBorders>
              <w:top w:val="single" w:sz="4" w:space="0" w:color="auto"/>
              <w:bottom w:val="single" w:sz="4" w:space="0" w:color="auto"/>
              <w:right w:val="single" w:sz="4" w:space="0" w:color="auto"/>
            </w:tcBorders>
            <w:shd w:val="clear" w:color="auto" w:fill="auto"/>
          </w:tcPr>
          <w:p w:rsidR="001C5EC1" w:rsidRPr="00C02C63" w:rsidRDefault="001C5EC1" w:rsidP="00E65649">
            <w:pPr>
              <w:suppressAutoHyphens/>
              <w:rPr>
                <w:rFonts w:ascii="Times New Roman" w:hAnsi="Times New Roman" w:cs="Times New Roman"/>
                <w:sz w:val="20"/>
                <w:szCs w:val="20"/>
              </w:rPr>
            </w:pPr>
            <w:r w:rsidRPr="00C02C63">
              <w:rPr>
                <w:rFonts w:ascii="Times New Roman" w:hAnsi="Times New Roman" w:cs="Times New Roman"/>
                <w:sz w:val="20"/>
                <w:szCs w:val="20"/>
              </w:rPr>
              <w:t>Перебазирование запаса наносов (переброска вдоль побережья, использование подводных карьеров и т.п.)</w:t>
            </w:r>
          </w:p>
        </w:tc>
        <w:tc>
          <w:tcPr>
            <w:tcW w:w="0" w:type="auto"/>
            <w:tcBorders>
              <w:top w:val="single" w:sz="4" w:space="0" w:color="auto"/>
              <w:left w:val="single" w:sz="4" w:space="0" w:color="auto"/>
              <w:bottom w:val="single" w:sz="4" w:space="0" w:color="auto"/>
            </w:tcBorders>
            <w:shd w:val="clear" w:color="auto" w:fill="auto"/>
          </w:tcPr>
          <w:p w:rsidR="001C5EC1" w:rsidRPr="00C02C63" w:rsidRDefault="001C5EC1" w:rsidP="00E65649">
            <w:pPr>
              <w:suppressAutoHyphens/>
              <w:rPr>
                <w:rFonts w:ascii="Times New Roman" w:hAnsi="Times New Roman" w:cs="Times New Roman"/>
                <w:sz w:val="20"/>
                <w:szCs w:val="20"/>
              </w:rPr>
            </w:pPr>
            <w:r w:rsidRPr="00C02C63">
              <w:rPr>
                <w:rFonts w:ascii="Times New Roman" w:hAnsi="Times New Roman" w:cs="Times New Roman"/>
                <w:sz w:val="20"/>
                <w:szCs w:val="20"/>
              </w:rPr>
              <w:t>На морях и водохранилищах для регулирования баланса наносов</w:t>
            </w:r>
          </w:p>
        </w:tc>
      </w:tr>
      <w:tr w:rsidR="001C5EC1" w:rsidRPr="00C02C63" w:rsidTr="001C5EC1">
        <w:tc>
          <w:tcPr>
            <w:tcW w:w="0" w:type="auto"/>
            <w:gridSpan w:val="2"/>
            <w:tcBorders>
              <w:top w:val="single" w:sz="4" w:space="0" w:color="auto"/>
              <w:bottom w:val="single" w:sz="4" w:space="0" w:color="auto"/>
            </w:tcBorders>
            <w:shd w:val="clear" w:color="auto" w:fill="auto"/>
          </w:tcPr>
          <w:p w:rsidR="001C5EC1" w:rsidRPr="00C02C63" w:rsidRDefault="001C5EC1" w:rsidP="004C5004">
            <w:pPr>
              <w:jc w:val="center"/>
              <w:rPr>
                <w:rFonts w:ascii="Times New Roman" w:hAnsi="Times New Roman" w:cs="Times New Roman"/>
                <w:b/>
                <w:sz w:val="20"/>
                <w:szCs w:val="20"/>
              </w:rPr>
            </w:pPr>
            <w:r w:rsidRPr="00C02C63">
              <w:rPr>
                <w:rFonts w:ascii="Times New Roman" w:hAnsi="Times New Roman" w:cs="Times New Roman"/>
                <w:b/>
                <w:sz w:val="20"/>
                <w:szCs w:val="20"/>
              </w:rPr>
              <w:t>2. Струенаправляющие</w:t>
            </w:r>
          </w:p>
        </w:tc>
      </w:tr>
      <w:tr w:rsidR="001C5EC1" w:rsidRPr="00C02C63" w:rsidTr="001C5EC1">
        <w:tc>
          <w:tcPr>
            <w:tcW w:w="0" w:type="auto"/>
            <w:tcBorders>
              <w:top w:val="single" w:sz="4" w:space="0" w:color="auto"/>
              <w:bottom w:val="single" w:sz="4" w:space="0" w:color="auto"/>
              <w:right w:val="single" w:sz="4" w:space="0" w:color="auto"/>
            </w:tcBorders>
            <w:shd w:val="clear" w:color="auto" w:fill="auto"/>
          </w:tcPr>
          <w:p w:rsidR="001C5EC1" w:rsidRPr="00C02C63" w:rsidRDefault="001C5EC1" w:rsidP="00E65649">
            <w:pPr>
              <w:suppressAutoHyphens/>
              <w:rPr>
                <w:rFonts w:ascii="Times New Roman" w:hAnsi="Times New Roman" w:cs="Times New Roman"/>
                <w:sz w:val="20"/>
                <w:szCs w:val="20"/>
              </w:rPr>
            </w:pPr>
            <w:r w:rsidRPr="00C02C63">
              <w:rPr>
                <w:rFonts w:ascii="Times New Roman" w:hAnsi="Times New Roman" w:cs="Times New Roman"/>
                <w:sz w:val="20"/>
                <w:szCs w:val="20"/>
              </w:rPr>
              <w:t>Струенаправляющие дамбы из каменной наброски</w:t>
            </w:r>
          </w:p>
        </w:tc>
        <w:tc>
          <w:tcPr>
            <w:tcW w:w="0" w:type="auto"/>
            <w:tcBorders>
              <w:top w:val="single" w:sz="4" w:space="0" w:color="auto"/>
              <w:left w:val="single" w:sz="4" w:space="0" w:color="auto"/>
              <w:bottom w:val="single" w:sz="4" w:space="0" w:color="auto"/>
            </w:tcBorders>
            <w:shd w:val="clear" w:color="auto" w:fill="auto"/>
          </w:tcPr>
          <w:p w:rsidR="001C5EC1" w:rsidRPr="00C02C63" w:rsidRDefault="001C5EC1" w:rsidP="00E65649">
            <w:pPr>
              <w:suppressAutoHyphens/>
              <w:rPr>
                <w:rFonts w:ascii="Times New Roman" w:hAnsi="Times New Roman" w:cs="Times New Roman"/>
                <w:sz w:val="20"/>
                <w:szCs w:val="20"/>
              </w:rPr>
            </w:pPr>
            <w:r w:rsidRPr="00C02C63">
              <w:rPr>
                <w:rFonts w:ascii="Times New Roman" w:hAnsi="Times New Roman" w:cs="Times New Roman"/>
                <w:sz w:val="20"/>
                <w:szCs w:val="20"/>
              </w:rPr>
              <w:t>На реках для защиты берегов рек и отклонения оси потока от размывания берега</w:t>
            </w:r>
          </w:p>
        </w:tc>
      </w:tr>
      <w:tr w:rsidR="001C5EC1" w:rsidRPr="00C02C63" w:rsidTr="001C5EC1">
        <w:tc>
          <w:tcPr>
            <w:tcW w:w="0" w:type="auto"/>
            <w:tcBorders>
              <w:top w:val="single" w:sz="4" w:space="0" w:color="auto"/>
              <w:bottom w:val="single" w:sz="4" w:space="0" w:color="auto"/>
              <w:right w:val="single" w:sz="4" w:space="0" w:color="auto"/>
            </w:tcBorders>
            <w:shd w:val="clear" w:color="auto" w:fill="auto"/>
          </w:tcPr>
          <w:p w:rsidR="001C5EC1" w:rsidRPr="00C02C63" w:rsidRDefault="001C5EC1" w:rsidP="00E65649">
            <w:pPr>
              <w:suppressAutoHyphens/>
              <w:rPr>
                <w:rFonts w:ascii="Times New Roman" w:hAnsi="Times New Roman" w:cs="Times New Roman"/>
                <w:sz w:val="20"/>
                <w:szCs w:val="20"/>
              </w:rPr>
            </w:pPr>
            <w:r w:rsidRPr="00C02C63">
              <w:rPr>
                <w:rFonts w:ascii="Times New Roman" w:hAnsi="Times New Roman" w:cs="Times New Roman"/>
                <w:sz w:val="20"/>
                <w:szCs w:val="20"/>
              </w:rPr>
              <w:t>Струенаправляющие дамбы из грунта</w:t>
            </w:r>
          </w:p>
        </w:tc>
        <w:tc>
          <w:tcPr>
            <w:tcW w:w="0" w:type="auto"/>
            <w:tcBorders>
              <w:top w:val="single" w:sz="4" w:space="0" w:color="auto"/>
              <w:left w:val="single" w:sz="4" w:space="0" w:color="auto"/>
              <w:bottom w:val="single" w:sz="4" w:space="0" w:color="auto"/>
            </w:tcBorders>
            <w:shd w:val="clear" w:color="auto" w:fill="auto"/>
          </w:tcPr>
          <w:p w:rsidR="001C5EC1" w:rsidRPr="00C02C63" w:rsidRDefault="001C5EC1" w:rsidP="00E65649">
            <w:pPr>
              <w:suppressAutoHyphens/>
              <w:rPr>
                <w:rFonts w:ascii="Times New Roman" w:hAnsi="Times New Roman" w:cs="Times New Roman"/>
                <w:sz w:val="20"/>
                <w:szCs w:val="20"/>
              </w:rPr>
            </w:pPr>
            <w:r w:rsidRPr="00C02C63">
              <w:rPr>
                <w:rFonts w:ascii="Times New Roman" w:hAnsi="Times New Roman" w:cs="Times New Roman"/>
                <w:sz w:val="20"/>
                <w:szCs w:val="20"/>
              </w:rPr>
              <w:t>На реках с невысокими скоростями течения для отклонения оси потока</w:t>
            </w:r>
          </w:p>
        </w:tc>
      </w:tr>
      <w:tr w:rsidR="001C5EC1" w:rsidRPr="00C02C63" w:rsidTr="001C5EC1">
        <w:tc>
          <w:tcPr>
            <w:tcW w:w="0" w:type="auto"/>
            <w:tcBorders>
              <w:top w:val="single" w:sz="4" w:space="0" w:color="auto"/>
              <w:bottom w:val="single" w:sz="4" w:space="0" w:color="auto"/>
              <w:right w:val="single" w:sz="4" w:space="0" w:color="auto"/>
            </w:tcBorders>
            <w:shd w:val="clear" w:color="auto" w:fill="auto"/>
          </w:tcPr>
          <w:p w:rsidR="001C5EC1" w:rsidRPr="00C02C63" w:rsidRDefault="001C5EC1" w:rsidP="00E65649">
            <w:pPr>
              <w:suppressAutoHyphens/>
              <w:rPr>
                <w:rFonts w:ascii="Times New Roman" w:hAnsi="Times New Roman" w:cs="Times New Roman"/>
                <w:sz w:val="20"/>
                <w:szCs w:val="20"/>
              </w:rPr>
            </w:pPr>
            <w:r w:rsidRPr="00C02C63">
              <w:rPr>
                <w:rFonts w:ascii="Times New Roman" w:hAnsi="Times New Roman" w:cs="Times New Roman"/>
                <w:sz w:val="20"/>
                <w:szCs w:val="20"/>
              </w:rPr>
              <w:t>Струенаправляющие массивные шпоры или полузапруды</w:t>
            </w:r>
          </w:p>
        </w:tc>
        <w:tc>
          <w:tcPr>
            <w:tcW w:w="0" w:type="auto"/>
            <w:tcBorders>
              <w:top w:val="single" w:sz="4" w:space="0" w:color="auto"/>
              <w:left w:val="single" w:sz="4" w:space="0" w:color="auto"/>
              <w:bottom w:val="single" w:sz="4" w:space="0" w:color="auto"/>
            </w:tcBorders>
            <w:shd w:val="clear" w:color="auto" w:fill="auto"/>
          </w:tcPr>
          <w:p w:rsidR="001C5EC1" w:rsidRPr="00C02C63" w:rsidRDefault="001C5EC1" w:rsidP="00E65649">
            <w:pPr>
              <w:suppressAutoHyphens/>
              <w:rPr>
                <w:rFonts w:ascii="Times New Roman" w:hAnsi="Times New Roman" w:cs="Times New Roman"/>
                <w:sz w:val="20"/>
                <w:szCs w:val="20"/>
              </w:rPr>
            </w:pPr>
            <w:r w:rsidRPr="00C02C63">
              <w:rPr>
                <w:rFonts w:ascii="Times New Roman" w:hAnsi="Times New Roman" w:cs="Times New Roman"/>
                <w:sz w:val="20"/>
                <w:szCs w:val="20"/>
              </w:rPr>
              <w:t>То же</w:t>
            </w:r>
          </w:p>
        </w:tc>
      </w:tr>
      <w:tr w:rsidR="001C5EC1" w:rsidRPr="00C02C63" w:rsidTr="001C5EC1">
        <w:tc>
          <w:tcPr>
            <w:tcW w:w="0" w:type="auto"/>
            <w:gridSpan w:val="2"/>
            <w:tcBorders>
              <w:top w:val="single" w:sz="4" w:space="0" w:color="auto"/>
              <w:bottom w:val="single" w:sz="4" w:space="0" w:color="auto"/>
            </w:tcBorders>
            <w:shd w:val="clear" w:color="auto" w:fill="auto"/>
          </w:tcPr>
          <w:p w:rsidR="001C5EC1" w:rsidRPr="00C02C63" w:rsidRDefault="001C5EC1" w:rsidP="004C5004">
            <w:pPr>
              <w:jc w:val="center"/>
              <w:rPr>
                <w:rFonts w:ascii="Times New Roman" w:hAnsi="Times New Roman" w:cs="Times New Roman"/>
                <w:b/>
                <w:sz w:val="20"/>
                <w:szCs w:val="20"/>
              </w:rPr>
            </w:pPr>
            <w:r w:rsidRPr="00C02C63">
              <w:rPr>
                <w:rFonts w:ascii="Times New Roman" w:hAnsi="Times New Roman" w:cs="Times New Roman"/>
                <w:b/>
                <w:sz w:val="20"/>
                <w:szCs w:val="20"/>
              </w:rPr>
              <w:t>3. Склоноукрепляющие</w:t>
            </w:r>
          </w:p>
        </w:tc>
      </w:tr>
      <w:tr w:rsidR="001C5EC1" w:rsidRPr="00C02C63" w:rsidTr="001C5EC1">
        <w:tc>
          <w:tcPr>
            <w:tcW w:w="0" w:type="auto"/>
            <w:tcBorders>
              <w:top w:val="single" w:sz="4" w:space="0" w:color="auto"/>
              <w:bottom w:val="single" w:sz="4" w:space="0" w:color="auto"/>
              <w:right w:val="single" w:sz="4" w:space="0" w:color="auto"/>
            </w:tcBorders>
            <w:shd w:val="clear" w:color="auto" w:fill="auto"/>
          </w:tcPr>
          <w:p w:rsidR="001C5EC1" w:rsidRPr="00C02C63" w:rsidRDefault="001C5EC1" w:rsidP="00E65649">
            <w:pPr>
              <w:suppressAutoHyphens/>
              <w:rPr>
                <w:rFonts w:ascii="Times New Roman" w:hAnsi="Times New Roman" w:cs="Times New Roman"/>
                <w:sz w:val="20"/>
                <w:szCs w:val="20"/>
              </w:rPr>
            </w:pPr>
            <w:r w:rsidRPr="00C02C63">
              <w:rPr>
                <w:rFonts w:ascii="Times New Roman" w:hAnsi="Times New Roman" w:cs="Times New Roman"/>
                <w:sz w:val="20"/>
                <w:szCs w:val="20"/>
              </w:rPr>
              <w:t>Искусственное закрепление грунта откосов</w:t>
            </w:r>
          </w:p>
        </w:tc>
        <w:tc>
          <w:tcPr>
            <w:tcW w:w="0" w:type="auto"/>
            <w:tcBorders>
              <w:top w:val="single" w:sz="4" w:space="0" w:color="auto"/>
              <w:left w:val="single" w:sz="4" w:space="0" w:color="auto"/>
              <w:bottom w:val="single" w:sz="4" w:space="0" w:color="auto"/>
            </w:tcBorders>
            <w:shd w:val="clear" w:color="auto" w:fill="auto"/>
          </w:tcPr>
          <w:p w:rsidR="001C5EC1" w:rsidRPr="00C02C63" w:rsidRDefault="001C5EC1" w:rsidP="00E65649">
            <w:pPr>
              <w:suppressAutoHyphens/>
              <w:rPr>
                <w:rFonts w:ascii="Times New Roman" w:hAnsi="Times New Roman" w:cs="Times New Roman"/>
                <w:sz w:val="20"/>
                <w:szCs w:val="20"/>
              </w:rPr>
            </w:pPr>
            <w:r w:rsidRPr="00C02C63">
              <w:rPr>
                <w:rFonts w:ascii="Times New Roman" w:hAnsi="Times New Roman" w:cs="Times New Roman"/>
                <w:sz w:val="20"/>
                <w:szCs w:val="20"/>
              </w:rPr>
              <w:t>На водохранилищах, реках, откосах земляных сооружений при высоте волн до 0,5 м</w:t>
            </w:r>
          </w:p>
        </w:tc>
      </w:tr>
    </w:tbl>
    <w:p w:rsidR="001C5EC1" w:rsidRPr="00C02C63" w:rsidRDefault="001C5EC1" w:rsidP="001C5EC1">
      <w:pPr>
        <w:pStyle w:val="01"/>
      </w:pPr>
    </w:p>
    <w:p w:rsidR="00F85057" w:rsidRPr="00C02C63" w:rsidRDefault="0039253D" w:rsidP="001C5EC1">
      <w:pPr>
        <w:pStyle w:val="01"/>
      </w:pPr>
      <w:r w:rsidRPr="00C02C63">
        <w:t>7</w:t>
      </w:r>
      <w:r w:rsidR="00434466" w:rsidRPr="00C02C63">
        <w:t>.4</w:t>
      </w:r>
      <w:r w:rsidR="001C5EC1" w:rsidRPr="00C02C63">
        <w:t>.2</w:t>
      </w:r>
      <w:r w:rsidR="00F85057" w:rsidRPr="00C02C63">
        <w:t>. 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 лесосплава, водопользования.</w:t>
      </w:r>
    </w:p>
    <w:p w:rsidR="00F85057" w:rsidRPr="00C02C63" w:rsidRDefault="00F85057" w:rsidP="001C5EC1">
      <w:pPr>
        <w:pStyle w:val="01"/>
      </w:pPr>
      <w:r w:rsidRPr="00C02C63">
        <w:t>В состав комплекса морских берегозащитных сооружений и мероприятий при необходимости должно быть включено регулирование стока устьевых участков рек в целях изменения побережья или обеспечения его речными наносами.</w:t>
      </w:r>
    </w:p>
    <w:p w:rsidR="00F85057" w:rsidRPr="00C02C63" w:rsidRDefault="0039253D" w:rsidP="001C5EC1">
      <w:pPr>
        <w:pStyle w:val="09"/>
      </w:pPr>
      <w:bookmarkStart w:id="132" w:name="_Toc465413412"/>
      <w:r w:rsidRPr="00C02C63">
        <w:t>7</w:t>
      </w:r>
      <w:r w:rsidR="00434466" w:rsidRPr="00C02C63">
        <w:t>.5</w:t>
      </w:r>
      <w:r w:rsidR="00F85057" w:rsidRPr="00C02C63">
        <w:t>. Сооружения и меропр</w:t>
      </w:r>
      <w:r w:rsidR="001C5EC1" w:rsidRPr="00C02C63">
        <w:t>иятия для защиты от подтопления</w:t>
      </w:r>
      <w:bookmarkEnd w:id="132"/>
    </w:p>
    <w:p w:rsidR="00F85057" w:rsidRPr="00C02C63" w:rsidRDefault="0039253D" w:rsidP="001C5EC1">
      <w:pPr>
        <w:pStyle w:val="01"/>
      </w:pPr>
      <w:r w:rsidRPr="00C02C63">
        <w:t>7.</w:t>
      </w:r>
      <w:r w:rsidR="00434466" w:rsidRPr="00C02C63">
        <w:t>5</w:t>
      </w:r>
      <w:r w:rsidR="00F85057" w:rsidRPr="00C02C63">
        <w:t>.1.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 (или) устранения отрицательных воздействий подтопления.</w:t>
      </w:r>
    </w:p>
    <w:p w:rsidR="00F85057" w:rsidRPr="00C02C63" w:rsidRDefault="0039253D" w:rsidP="001A015C">
      <w:pPr>
        <w:pStyle w:val="01"/>
      </w:pPr>
      <w:r w:rsidRPr="00C02C63">
        <w:t>7</w:t>
      </w:r>
      <w:r w:rsidR="00434466" w:rsidRPr="00C02C63">
        <w:t>.5</w:t>
      </w:r>
      <w:r w:rsidR="00F85057" w:rsidRPr="00C02C63">
        <w:t>.2. Защита от подтопления должна включать:</w:t>
      </w:r>
    </w:p>
    <w:p w:rsidR="00F85057" w:rsidRPr="00C02C63" w:rsidRDefault="00F85057" w:rsidP="00F967BA">
      <w:pPr>
        <w:pStyle w:val="04"/>
      </w:pPr>
      <w:r w:rsidRPr="00C02C63">
        <w:t>локальную защиту зданий, сооружений, грунтов оснований и защиту застроенной территории в целом;</w:t>
      </w:r>
    </w:p>
    <w:p w:rsidR="00F85057" w:rsidRPr="00C02C63" w:rsidRDefault="00F85057" w:rsidP="00F967BA">
      <w:pPr>
        <w:pStyle w:val="04"/>
      </w:pPr>
      <w:r w:rsidRPr="00C02C63">
        <w:t>водоотведение;</w:t>
      </w:r>
    </w:p>
    <w:p w:rsidR="00F85057" w:rsidRPr="00C02C63" w:rsidRDefault="00F85057" w:rsidP="00F967BA">
      <w:pPr>
        <w:pStyle w:val="04"/>
      </w:pPr>
      <w:r w:rsidRPr="00C02C63">
        <w:t>утилизацию (при необходимости очистки) дренажных вод;</w:t>
      </w:r>
    </w:p>
    <w:p w:rsidR="00F85057" w:rsidRPr="00C02C63" w:rsidRDefault="00F85057" w:rsidP="00F967BA">
      <w:pPr>
        <w:pStyle w:val="04"/>
      </w:pPr>
      <w:r w:rsidRPr="00C02C63">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rsidR="00F85057" w:rsidRPr="00C02C63" w:rsidRDefault="0039253D" w:rsidP="001A015C">
      <w:pPr>
        <w:pStyle w:val="01"/>
      </w:pPr>
      <w:r w:rsidRPr="00C02C63">
        <w:t>7</w:t>
      </w:r>
      <w:r w:rsidR="00434466" w:rsidRPr="00C02C63">
        <w:t>.5</w:t>
      </w:r>
      <w:r w:rsidR="001A015C" w:rsidRPr="00C02C63">
        <w:t>.</w:t>
      </w:r>
      <w:r w:rsidR="00F85057" w:rsidRPr="00C02C63">
        <w:t>3. Локальная система инженерной защиты должна быть направлена на защиту отдельных зданий и сооружений. Она включает дренажи, противофильтрационные завесы и экраны.</w:t>
      </w:r>
    </w:p>
    <w:p w:rsidR="00F85057" w:rsidRPr="00C02C63" w:rsidRDefault="00F85057" w:rsidP="001A015C">
      <w:pPr>
        <w:pStyle w:val="01"/>
      </w:pPr>
      <w:r w:rsidRPr="00C02C63">
        <w:t xml:space="preserve">Территориальная система должна обеспечивать общую защиту застроенной территории (участка). 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w:t>
      </w:r>
      <w:r w:rsidRPr="00C02C63">
        <w:lastRenderedPageBreak/>
        <w:t>водотоков и других элементов естественного дренирования, дождевую канализацию и регулирование режима водных объектов.</w:t>
      </w:r>
    </w:p>
    <w:p w:rsidR="00F85057" w:rsidRPr="00C02C63" w:rsidRDefault="0039253D" w:rsidP="006B650F">
      <w:pPr>
        <w:pStyle w:val="01"/>
      </w:pPr>
      <w:r w:rsidRPr="00C02C63">
        <w:t>7</w:t>
      </w:r>
      <w:r w:rsidR="00434466" w:rsidRPr="00C02C63">
        <w:t>.5</w:t>
      </w:r>
      <w:r w:rsidR="00F85057" w:rsidRPr="00C02C63">
        <w:t>.4. 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генеральными планами, территориальными комплексными схемами градостроительного планирования развития территорий Краснодарского края.</w:t>
      </w:r>
    </w:p>
    <w:p w:rsidR="00F85057" w:rsidRPr="00C02C63" w:rsidRDefault="0039253D" w:rsidP="001A015C">
      <w:pPr>
        <w:pStyle w:val="09"/>
      </w:pPr>
      <w:bookmarkStart w:id="133" w:name="_Toc465413413"/>
      <w:r w:rsidRPr="00C02C63">
        <w:t>7</w:t>
      </w:r>
      <w:r w:rsidR="00434466" w:rsidRPr="00C02C63">
        <w:t>.6</w:t>
      </w:r>
      <w:r w:rsidR="00F85057" w:rsidRPr="00C02C63">
        <w:t>. Сооружения и мероп</w:t>
      </w:r>
      <w:r w:rsidR="001A015C" w:rsidRPr="00C02C63">
        <w:t>риятия для защиты от затопления</w:t>
      </w:r>
      <w:bookmarkEnd w:id="133"/>
    </w:p>
    <w:p w:rsidR="00F85057" w:rsidRPr="00C02C63" w:rsidRDefault="0039253D" w:rsidP="001A015C">
      <w:pPr>
        <w:pStyle w:val="01"/>
      </w:pPr>
      <w:r w:rsidRPr="00C02C63">
        <w:t>7</w:t>
      </w:r>
      <w:r w:rsidR="00434466" w:rsidRPr="00C02C63">
        <w:t>.6</w:t>
      </w:r>
      <w:r w:rsidR="00F85057" w:rsidRPr="00C02C63">
        <w:t>.1. В качестве основных средств инженерной защиты от затопления следует предусматривать обвалование, искусственное повышение поверхности территории, руслорегулирующие сооружения и сооружения по регулированию и отводу поверхностного стока, дренажные системы и другие сооружения инженерной защиты.</w:t>
      </w:r>
    </w:p>
    <w:p w:rsidR="00F85057" w:rsidRPr="00C02C63" w:rsidRDefault="00F85057" w:rsidP="001A015C">
      <w:pPr>
        <w:pStyle w:val="01"/>
      </w:pPr>
      <w:r w:rsidRPr="00C02C63">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rsidR="00F85057" w:rsidRPr="00C02C63" w:rsidRDefault="00F85057" w:rsidP="001A015C">
      <w:pPr>
        <w:pStyle w:val="01"/>
      </w:pPr>
      <w:r w:rsidRPr="00C02C63">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rsidR="00F85057" w:rsidRPr="00C02C63" w:rsidRDefault="0039253D" w:rsidP="001A015C">
      <w:pPr>
        <w:pStyle w:val="01"/>
      </w:pPr>
      <w:r w:rsidRPr="00C02C63">
        <w:t>7</w:t>
      </w:r>
      <w:r w:rsidR="00434466" w:rsidRPr="00C02C63">
        <w:t>.6</w:t>
      </w:r>
      <w:r w:rsidR="00F85057" w:rsidRPr="00C02C63">
        <w:t>.2. 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добычи полезных ископаемых,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r w:rsidR="0025760A" w:rsidRPr="00C02C63">
        <w:t xml:space="preserve"> </w:t>
      </w:r>
    </w:p>
    <w:p w:rsidR="00F85057" w:rsidRPr="00C02C63" w:rsidRDefault="0039253D" w:rsidP="00193599">
      <w:pPr>
        <w:pStyle w:val="09"/>
      </w:pPr>
      <w:bookmarkStart w:id="134" w:name="_Toc465413414"/>
      <w:r w:rsidRPr="00C02C63">
        <w:t>7</w:t>
      </w:r>
      <w:r w:rsidR="00434466" w:rsidRPr="00C02C63">
        <w:t>.7</w:t>
      </w:r>
      <w:r w:rsidR="00F85057" w:rsidRPr="00C02C63">
        <w:t>. Мероприятия по защите в районах с сейсмическим воздействием</w:t>
      </w:r>
      <w:bookmarkEnd w:id="134"/>
    </w:p>
    <w:p w:rsidR="00F85057" w:rsidRPr="00C02C63" w:rsidRDefault="0039253D" w:rsidP="00193599">
      <w:pPr>
        <w:pStyle w:val="01"/>
      </w:pPr>
      <w:r w:rsidRPr="00C02C63">
        <w:t>7</w:t>
      </w:r>
      <w:r w:rsidR="00434466" w:rsidRPr="00C02C63">
        <w:t>.7</w:t>
      </w:r>
      <w:r w:rsidR="00F85057" w:rsidRPr="00C02C63">
        <w:t xml:space="preserve">.1. При разработке градостроительной документации, проектировании, строительстве, реконструкции, усилении или восстановлении зданий (сооружений), расположенных в </w:t>
      </w:r>
      <w:r w:rsidR="005D6CCC" w:rsidRPr="00C02C63">
        <w:t>поселении</w:t>
      </w:r>
      <w:r w:rsidR="00F85057" w:rsidRPr="00C02C63">
        <w:t xml:space="preserve">, следует руководствоваться положениями </w:t>
      </w:r>
      <w:r w:rsidR="00193599" w:rsidRPr="00C02C63">
        <w:t>СП 14.13330.2014</w:t>
      </w:r>
      <w:r w:rsidR="00F85057" w:rsidRPr="00C02C63">
        <w:t xml:space="preserve"> и территориальных строительных норм </w:t>
      </w:r>
      <w:r w:rsidR="00193599" w:rsidRPr="00C02C63">
        <w:t>СНКК 22-301-2000* «Строительство в сейсмических районах Краснодарского края».</w:t>
      </w:r>
      <w:r w:rsidR="00C0658C" w:rsidRPr="00C02C63">
        <w:t xml:space="preserve"> </w:t>
      </w:r>
    </w:p>
    <w:p w:rsidR="00F85057" w:rsidRPr="00C02C63" w:rsidRDefault="0039253D" w:rsidP="0023349F">
      <w:pPr>
        <w:pStyle w:val="01"/>
      </w:pPr>
      <w:r w:rsidRPr="00C02C63">
        <w:t>7</w:t>
      </w:r>
      <w:r w:rsidR="00434466" w:rsidRPr="00C02C63">
        <w:t>.7</w:t>
      </w:r>
      <w:r w:rsidR="0023349F" w:rsidRPr="00C02C63">
        <w:t>.2.</w:t>
      </w:r>
      <w:r w:rsidR="00F85057" w:rsidRPr="00C02C63">
        <w:t xml:space="preserve"> Интенсивность сейсмических воздействий в баллах (сейсмичность) для территории Краснодарского края принимается на основе комплекта карт общего сейсмического районирования те</w:t>
      </w:r>
      <w:r w:rsidR="0023349F" w:rsidRPr="00C02C63">
        <w:t xml:space="preserve">рритории Российской Федерации – </w:t>
      </w:r>
      <w:r w:rsidR="00F85057" w:rsidRPr="00C02C63">
        <w:t>ОСР-97, утвержденных Российской академией наук. Карты предусматривают осуществление антисейсмических мероприятий при строительстве объектов и отражают десятипроцентную</w:t>
      </w:r>
      <w:r w:rsidR="0023349F" w:rsidRPr="00C02C63">
        <w:t xml:space="preserve"> </w:t>
      </w:r>
      <w:r w:rsidR="00F85057" w:rsidRPr="00C02C63">
        <w:t>(карта A), пятипроцентную</w:t>
      </w:r>
      <w:r w:rsidR="0023349F" w:rsidRPr="00C02C63">
        <w:t xml:space="preserve"> </w:t>
      </w:r>
      <w:r w:rsidR="00F85057" w:rsidRPr="00C02C63">
        <w:t>(карта B), однопроцентную (карта C) вероятность возможного превышения (или девяносто-, девяносто пяти- и девяносто девятипроцентную вероятность непревышения) в течение 50 лет указанных на картах значений сейсмической интенсивности.</w:t>
      </w:r>
    </w:p>
    <w:p w:rsidR="00F85057" w:rsidRPr="00C02C63" w:rsidRDefault="0039253D" w:rsidP="0023349F">
      <w:pPr>
        <w:pStyle w:val="01"/>
      </w:pPr>
      <w:r w:rsidRPr="00C02C63">
        <w:t>7</w:t>
      </w:r>
      <w:r w:rsidR="00434466" w:rsidRPr="00C02C63">
        <w:t>.7</w:t>
      </w:r>
      <w:r w:rsidR="00F85057" w:rsidRPr="00C02C63">
        <w:t>.3. При проектировании зданий и сооружений для строительства в сейсмических районах следует учитывать карты A, B, C, которые позволяют оценивать на трех уровнях степень сейсмической опасности и предусматривают осуществление антисейсмических мероприятий при строительстве объектов трех категорий, учитывающих ответственность сооружений:</w:t>
      </w:r>
    </w:p>
    <w:p w:rsidR="00F85057" w:rsidRPr="00C02C63" w:rsidRDefault="00F85057" w:rsidP="00F967BA">
      <w:pPr>
        <w:pStyle w:val="04"/>
      </w:pPr>
      <w:r w:rsidRPr="00C02C63">
        <w:t xml:space="preserve">карта A </w:t>
      </w:r>
      <w:r w:rsidR="0023349F" w:rsidRPr="00C02C63">
        <w:t>–</w:t>
      </w:r>
      <w:r w:rsidRPr="00C02C63">
        <w:t xml:space="preserve"> массовое строительство;</w:t>
      </w:r>
    </w:p>
    <w:p w:rsidR="00F85057" w:rsidRPr="00C02C63" w:rsidRDefault="00F85057" w:rsidP="00F967BA">
      <w:pPr>
        <w:pStyle w:val="04"/>
      </w:pPr>
      <w:r w:rsidRPr="00C02C63">
        <w:t xml:space="preserve">карты B и C </w:t>
      </w:r>
      <w:r w:rsidR="0023349F" w:rsidRPr="00C02C63">
        <w:t>–</w:t>
      </w:r>
      <w:r w:rsidRPr="00C02C63">
        <w:t xml:space="preserve"> объекты повышенной ответственности и особо ответственные объекты.</w:t>
      </w:r>
    </w:p>
    <w:p w:rsidR="0016412B" w:rsidRPr="00C02C63" w:rsidRDefault="0039253D" w:rsidP="003E6069">
      <w:pPr>
        <w:pStyle w:val="01"/>
      </w:pPr>
      <w:r w:rsidRPr="00C02C63">
        <w:t>7</w:t>
      </w:r>
      <w:r w:rsidR="00434466" w:rsidRPr="00C02C63">
        <w:t>.7</w:t>
      </w:r>
      <w:r w:rsidR="0016412B" w:rsidRPr="00C02C63">
        <w:t>.4. Определение сейсмичности площадки проектирования следует производить на основании сейсмического микрорайонирования.</w:t>
      </w:r>
    </w:p>
    <w:p w:rsidR="00F85057" w:rsidRPr="00C02C63" w:rsidRDefault="0039253D" w:rsidP="00403397">
      <w:pPr>
        <w:pStyle w:val="01"/>
      </w:pPr>
      <w:r w:rsidRPr="00C02C63">
        <w:t>7</w:t>
      </w:r>
      <w:r w:rsidR="00434466" w:rsidRPr="00C02C63">
        <w:t>.7</w:t>
      </w:r>
      <w:r w:rsidR="0016412B" w:rsidRPr="00C02C63">
        <w:t>.5</w:t>
      </w:r>
      <w:r w:rsidR="00F85057" w:rsidRPr="00C02C63">
        <w:t>. Площадки проектирования с крутизной склонов более 15</w:t>
      </w:r>
      <w:r w:rsidR="0011391D" w:rsidRPr="00C02C63">
        <w:t>°</w:t>
      </w:r>
      <w:r w:rsidR="00F85057" w:rsidRPr="00C02C63">
        <w:t xml:space="preserve">, близостью плоскостей сбросов, сильной нарушенностью пород физико-геологическими процессами, просадочностью </w:t>
      </w:r>
      <w:r w:rsidR="00F85057" w:rsidRPr="00C02C63">
        <w:lastRenderedPageBreak/>
        <w:t>грунтов, осыпями, обвалами, плывунами, оползнями, карстом, горными выработками, селями являются неблагоприятными в сейсмическом отношении.</w:t>
      </w:r>
    </w:p>
    <w:p w:rsidR="00F85057" w:rsidRPr="00C02C63" w:rsidRDefault="00F85057" w:rsidP="00403397">
      <w:pPr>
        <w:pStyle w:val="01"/>
      </w:pPr>
      <w:r w:rsidRPr="00C02C63">
        <w:t xml:space="preserve">При необходимости проектирования на таких площадках следует предусматривать меры по защите зданий и сооружений в соответствии с требованиями </w:t>
      </w:r>
      <w:r w:rsidR="00403397" w:rsidRPr="00C02C63">
        <w:t>СП 14.13330.2014.</w:t>
      </w:r>
    </w:p>
    <w:p w:rsidR="00F85057" w:rsidRPr="00C02C63" w:rsidRDefault="0039253D" w:rsidP="00403397">
      <w:pPr>
        <w:pStyle w:val="01"/>
      </w:pPr>
      <w:r w:rsidRPr="00C02C63">
        <w:t>7</w:t>
      </w:r>
      <w:r w:rsidR="00434466" w:rsidRPr="00C02C63">
        <w:t>.7</w:t>
      </w:r>
      <w:r w:rsidR="0016412B" w:rsidRPr="00C02C63">
        <w:t>.6</w:t>
      </w:r>
      <w:r w:rsidR="00F85057" w:rsidRPr="00C02C63">
        <w:t>. Здания (сооружения) должны также удовлетворять требованиям других нормативных документов по строительству.</w:t>
      </w:r>
    </w:p>
    <w:p w:rsidR="00F85057" w:rsidRPr="00C02C63" w:rsidRDefault="0039253D" w:rsidP="00403397">
      <w:pPr>
        <w:pStyle w:val="01"/>
      </w:pPr>
      <w:r w:rsidRPr="00C02C63">
        <w:t>7</w:t>
      </w:r>
      <w:r w:rsidR="00434466" w:rsidRPr="00C02C63">
        <w:t>.7</w:t>
      </w:r>
      <w:r w:rsidR="0016412B" w:rsidRPr="00C02C63">
        <w:t>.7</w:t>
      </w:r>
      <w:r w:rsidR="00F85057" w:rsidRPr="00C02C63">
        <w:t>. Проектирование, строительство, реконструкция, усиление или восстановление зданий и сооружений по нормам других стран не допускаются.</w:t>
      </w:r>
    </w:p>
    <w:p w:rsidR="00F85057" w:rsidRPr="00C02C63" w:rsidRDefault="0039253D" w:rsidP="00403397">
      <w:pPr>
        <w:pStyle w:val="01"/>
      </w:pPr>
      <w:r w:rsidRPr="00C02C63">
        <w:t>7</w:t>
      </w:r>
      <w:r w:rsidR="00434466" w:rsidRPr="00C02C63">
        <w:t>.7</w:t>
      </w:r>
      <w:r w:rsidR="0016412B" w:rsidRPr="00C02C63">
        <w:t>.8</w:t>
      </w:r>
      <w:r w:rsidR="00F85057" w:rsidRPr="00C02C63">
        <w:t>. Сейсмобезопасность зданий и сооружений обеспечивается комплексом мер:</w:t>
      </w:r>
    </w:p>
    <w:p w:rsidR="00F85057" w:rsidRPr="00C02C63" w:rsidRDefault="00F85057" w:rsidP="00F967BA">
      <w:pPr>
        <w:pStyle w:val="04"/>
      </w:pPr>
      <w:r w:rsidRPr="00C02C63">
        <w:t>выбором площадок и трасс с наиболее благоприятными в сейсмическом отношении условиями;</w:t>
      </w:r>
    </w:p>
    <w:p w:rsidR="00F85057" w:rsidRPr="00C02C63" w:rsidRDefault="00F85057" w:rsidP="00F967BA">
      <w:pPr>
        <w:pStyle w:val="04"/>
      </w:pPr>
      <w:r w:rsidRPr="00C02C63">
        <w:t>применением надлежащих строительных материалов, конструкций, конструктивных схем и технологий;</w:t>
      </w:r>
    </w:p>
    <w:p w:rsidR="00F85057" w:rsidRPr="00C02C63" w:rsidRDefault="00F85057" w:rsidP="00F967BA">
      <w:pPr>
        <w:pStyle w:val="04"/>
      </w:pPr>
      <w:r w:rsidRPr="00C02C63">
        <w:t>градостроительными и архитектурными решениями, смягчающими последствия землетрясений;</w:t>
      </w:r>
    </w:p>
    <w:p w:rsidR="00F85057" w:rsidRPr="00C02C63" w:rsidRDefault="00F85057" w:rsidP="00F967BA">
      <w:pPr>
        <w:pStyle w:val="04"/>
      </w:pPr>
      <w:r w:rsidRPr="00C02C63">
        <w:t>использованием объемно-планировочных решений, обеспечивающих симметрию масс и жесткостей здания, а также равномерность их распределения в плане и по высоте;</w:t>
      </w:r>
    </w:p>
    <w:p w:rsidR="00F85057" w:rsidRPr="00C02C63" w:rsidRDefault="00F85057" w:rsidP="00F967BA">
      <w:pPr>
        <w:pStyle w:val="04"/>
      </w:pPr>
      <w:r w:rsidRPr="00C02C63">
        <w:t>назначением элементов конструкций и их соединений с учетом результатов расчетов на сейсмические воздействия;</w:t>
      </w:r>
    </w:p>
    <w:p w:rsidR="00F85057" w:rsidRPr="00C02C63" w:rsidRDefault="00F85057" w:rsidP="00F967BA">
      <w:pPr>
        <w:pStyle w:val="04"/>
      </w:pPr>
      <w:r w:rsidRPr="00C02C63">
        <w:t>выполнением конструктивных мероприятий, назначаемых независимо от результатов расчетов;</w:t>
      </w:r>
    </w:p>
    <w:p w:rsidR="00F85057" w:rsidRPr="00C02C63" w:rsidRDefault="00F85057" w:rsidP="00F967BA">
      <w:pPr>
        <w:pStyle w:val="04"/>
      </w:pPr>
      <w:r w:rsidRPr="00C02C63">
        <w:t xml:space="preserve">снижением сейсмической нагрузки на сооружения путем уменьшения массы здания, применения сейсмоизоляции и других систем регулирования </w:t>
      </w:r>
      <w:r w:rsidR="00403397" w:rsidRPr="00C02C63">
        <w:t>динамической реакции сооружения;</w:t>
      </w:r>
    </w:p>
    <w:p w:rsidR="00F85057" w:rsidRPr="00C02C63" w:rsidRDefault="00F85057" w:rsidP="00F967BA">
      <w:pPr>
        <w:pStyle w:val="04"/>
      </w:pPr>
      <w:r w:rsidRPr="00C02C63">
        <w:t>высоким качеством строительно-монтажных работ.</w:t>
      </w:r>
    </w:p>
    <w:p w:rsidR="00F85057" w:rsidRPr="00C02C63" w:rsidRDefault="0039253D" w:rsidP="00403397">
      <w:pPr>
        <w:pStyle w:val="01"/>
      </w:pPr>
      <w:r w:rsidRPr="00C02C63">
        <w:t>7</w:t>
      </w:r>
      <w:r w:rsidR="00434466" w:rsidRPr="00C02C63">
        <w:t>.7</w:t>
      </w:r>
      <w:r w:rsidR="0016412B" w:rsidRPr="00C02C63">
        <w:t>.9</w:t>
      </w:r>
      <w:r w:rsidR="00F85057" w:rsidRPr="00C02C63">
        <w:t>. При проектировании, а также при оценке сейсмостойкости зданий (сооружений) следует учитывать следующие факторы сейсмической опасности:</w:t>
      </w:r>
    </w:p>
    <w:p w:rsidR="00F85057" w:rsidRPr="00C02C63" w:rsidRDefault="00F85057" w:rsidP="00F967BA">
      <w:pPr>
        <w:pStyle w:val="04"/>
      </w:pPr>
      <w:r w:rsidRPr="00C02C63">
        <w:t>интенсивность сейсмического воздействия в баллах (сейсмичность);</w:t>
      </w:r>
    </w:p>
    <w:p w:rsidR="00F85057" w:rsidRPr="00C02C63" w:rsidRDefault="00F85057" w:rsidP="00F967BA">
      <w:pPr>
        <w:pStyle w:val="04"/>
      </w:pPr>
      <w:r w:rsidRPr="00C02C63">
        <w:t>спектральный состав возможного сейсмического воздействия;</w:t>
      </w:r>
    </w:p>
    <w:p w:rsidR="00F85057" w:rsidRPr="00C02C63" w:rsidRDefault="00F85057" w:rsidP="00F967BA">
      <w:pPr>
        <w:pStyle w:val="04"/>
      </w:pPr>
      <w:r w:rsidRPr="00C02C63">
        <w:t>инженерно-геологические особенности площадки;</w:t>
      </w:r>
    </w:p>
    <w:p w:rsidR="00F85057" w:rsidRPr="00C02C63" w:rsidRDefault="00F85057" w:rsidP="00F967BA">
      <w:pPr>
        <w:pStyle w:val="04"/>
      </w:pPr>
      <w:r w:rsidRPr="00C02C63">
        <w:t>сейсмостойкость различных типов зданий.</w:t>
      </w:r>
    </w:p>
    <w:p w:rsidR="00F85057" w:rsidRPr="00C02C63" w:rsidRDefault="0039253D" w:rsidP="00E00903">
      <w:pPr>
        <w:pStyle w:val="01"/>
      </w:pPr>
      <w:r w:rsidRPr="00C02C63">
        <w:t>7</w:t>
      </w:r>
      <w:r w:rsidR="00434466" w:rsidRPr="00C02C63">
        <w:t>.7</w:t>
      </w:r>
      <w:r w:rsidR="0016412B" w:rsidRPr="00C02C63">
        <w:t>.10</w:t>
      </w:r>
      <w:r w:rsidR="00F85057" w:rsidRPr="00C02C63">
        <w:t>. Здания и сооружения по степени сейсмобезопасности подразделяются на категории согласно</w:t>
      </w:r>
      <w:r w:rsidR="00311CAD" w:rsidRPr="00C02C63">
        <w:t xml:space="preserve"> </w:t>
      </w:r>
      <w:r w:rsidR="00C0658C" w:rsidRPr="00C02C63">
        <w:t>таблице 7</w:t>
      </w:r>
      <w:r w:rsidR="00755682" w:rsidRPr="00C02C63">
        <w:t>2</w:t>
      </w:r>
      <w:r w:rsidR="00C0658C" w:rsidRPr="00C02C63">
        <w:t xml:space="preserve">. </w:t>
      </w:r>
    </w:p>
    <w:p w:rsidR="00311CAD" w:rsidRPr="00C02C63" w:rsidRDefault="00311CAD" w:rsidP="00311CAD">
      <w:pPr>
        <w:pStyle w:val="05"/>
      </w:pPr>
      <w:bookmarkStart w:id="135" w:name="_Ref450673929"/>
      <w:r w:rsidRPr="00C02C63">
        <w:t xml:space="preserve">Таблица </w:t>
      </w:r>
      <w:bookmarkEnd w:id="135"/>
      <w:r w:rsidR="009F776B" w:rsidRPr="00C02C63">
        <w:t>7</w:t>
      </w:r>
      <w:r w:rsidR="00755682" w:rsidRPr="00C02C63">
        <w:t>2</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174"/>
        <w:gridCol w:w="5041"/>
        <w:gridCol w:w="4098"/>
      </w:tblGrid>
      <w:tr w:rsidR="00E00903" w:rsidRPr="00C02C63" w:rsidTr="00E00903">
        <w:tc>
          <w:tcPr>
            <w:tcW w:w="0" w:type="auto"/>
            <w:tcBorders>
              <w:top w:val="single" w:sz="4" w:space="0" w:color="auto"/>
              <w:bottom w:val="single" w:sz="4" w:space="0" w:color="auto"/>
              <w:right w:val="single" w:sz="4" w:space="0" w:color="auto"/>
            </w:tcBorders>
            <w:shd w:val="clear" w:color="auto" w:fill="auto"/>
          </w:tcPr>
          <w:p w:rsidR="00E00903" w:rsidRPr="00C02C63" w:rsidRDefault="00E00903" w:rsidP="00E65649">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Категория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00903" w:rsidRPr="00C02C63" w:rsidRDefault="00E00903" w:rsidP="00E65649">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Состав</w:t>
            </w:r>
          </w:p>
        </w:tc>
        <w:tc>
          <w:tcPr>
            <w:tcW w:w="0" w:type="auto"/>
            <w:tcBorders>
              <w:top w:val="single" w:sz="4" w:space="0" w:color="auto"/>
              <w:left w:val="single" w:sz="4" w:space="0" w:color="auto"/>
              <w:bottom w:val="single" w:sz="4" w:space="0" w:color="auto"/>
            </w:tcBorders>
            <w:shd w:val="clear" w:color="auto" w:fill="auto"/>
          </w:tcPr>
          <w:p w:rsidR="00E00903" w:rsidRPr="00C02C63" w:rsidRDefault="00E00903" w:rsidP="00E65649">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Характеристика</w:t>
            </w:r>
          </w:p>
        </w:tc>
      </w:tr>
      <w:tr w:rsidR="00E00903" w:rsidRPr="00C02C63" w:rsidTr="00E00903">
        <w:tc>
          <w:tcPr>
            <w:tcW w:w="0" w:type="auto"/>
            <w:tcBorders>
              <w:top w:val="single" w:sz="4" w:space="0" w:color="auto"/>
              <w:bottom w:val="single" w:sz="4" w:space="0" w:color="auto"/>
              <w:right w:val="single" w:sz="4" w:space="0" w:color="auto"/>
            </w:tcBorders>
            <w:shd w:val="clear" w:color="auto" w:fill="auto"/>
          </w:tcPr>
          <w:p w:rsidR="00E00903" w:rsidRPr="00C02C63" w:rsidRDefault="00E00903" w:rsidP="00E65649">
            <w:pPr>
              <w:suppressAutoHyphens/>
              <w:jc w:val="center"/>
              <w:rPr>
                <w:rFonts w:ascii="Times New Roman" w:hAnsi="Times New Roman" w:cs="Times New Roman"/>
                <w:sz w:val="20"/>
                <w:szCs w:val="20"/>
              </w:rPr>
            </w:pPr>
            <w:r w:rsidRPr="00C02C63">
              <w:rPr>
                <w:rFonts w:ascii="Times New Roman" w:hAnsi="Times New Roman" w:cs="Times New Roman"/>
                <w:sz w:val="20"/>
                <w:szCs w:val="20"/>
              </w:rPr>
              <w:t>I</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00903" w:rsidRPr="00C02C63" w:rsidRDefault="00E00903" w:rsidP="00E65649">
            <w:pPr>
              <w:suppressAutoHyphens/>
              <w:rPr>
                <w:rFonts w:ascii="Times New Roman" w:hAnsi="Times New Roman" w:cs="Times New Roman"/>
                <w:sz w:val="20"/>
                <w:szCs w:val="20"/>
              </w:rPr>
            </w:pPr>
            <w:r w:rsidRPr="00C02C63">
              <w:rPr>
                <w:rFonts w:ascii="Times New Roman" w:hAnsi="Times New Roman" w:cs="Times New Roman"/>
                <w:sz w:val="20"/>
                <w:szCs w:val="20"/>
              </w:rPr>
              <w:t>Объекты I (повышенного уровня ответственности, если их разрушение связано с крупными социальными, экономическими или экологическими бедствиями: склады токсичных веществ, резервуары для нефти и нефтепрод</w:t>
            </w:r>
            <w:r w:rsidR="005E2300" w:rsidRPr="00C02C63">
              <w:rPr>
                <w:rFonts w:ascii="Times New Roman" w:hAnsi="Times New Roman" w:cs="Times New Roman"/>
                <w:sz w:val="20"/>
                <w:szCs w:val="20"/>
              </w:rPr>
              <w:t>уктов емкостью более 20000 </w:t>
            </w:r>
            <w:r w:rsidRPr="00C02C63">
              <w:rPr>
                <w:rFonts w:ascii="Times New Roman" w:hAnsi="Times New Roman" w:cs="Times New Roman"/>
                <w:sz w:val="20"/>
                <w:szCs w:val="20"/>
              </w:rPr>
              <w:t>м</w:t>
            </w:r>
            <w:r w:rsidR="005E2300" w:rsidRPr="00C02C63">
              <w:rPr>
                <w:rFonts w:ascii="Times New Roman" w:hAnsi="Times New Roman" w:cs="Times New Roman"/>
                <w:sz w:val="20"/>
                <w:szCs w:val="20"/>
                <w:vertAlign w:val="superscript"/>
              </w:rPr>
              <w:t>3</w:t>
            </w:r>
            <w:r w:rsidRPr="00C02C63">
              <w:rPr>
                <w:rFonts w:ascii="Times New Roman" w:hAnsi="Times New Roman" w:cs="Times New Roman"/>
                <w:sz w:val="20"/>
                <w:szCs w:val="20"/>
              </w:rPr>
              <w:t>, плотины I и II классов, магистральные продуктопроводы и другое</w:t>
            </w:r>
          </w:p>
        </w:tc>
        <w:tc>
          <w:tcPr>
            <w:tcW w:w="0" w:type="auto"/>
            <w:tcBorders>
              <w:top w:val="single" w:sz="4" w:space="0" w:color="auto"/>
              <w:left w:val="single" w:sz="4" w:space="0" w:color="auto"/>
              <w:bottom w:val="single" w:sz="4" w:space="0" w:color="auto"/>
            </w:tcBorders>
            <w:shd w:val="clear" w:color="auto" w:fill="auto"/>
          </w:tcPr>
          <w:p w:rsidR="00E00903" w:rsidRPr="00C02C63" w:rsidRDefault="00E00903" w:rsidP="00E65649">
            <w:pPr>
              <w:suppressAutoHyphens/>
              <w:rPr>
                <w:rFonts w:ascii="Times New Roman" w:hAnsi="Times New Roman" w:cs="Times New Roman"/>
                <w:sz w:val="20"/>
                <w:szCs w:val="20"/>
              </w:rPr>
            </w:pPr>
            <w:r w:rsidRPr="00C02C63">
              <w:rPr>
                <w:rFonts w:ascii="Times New Roman" w:hAnsi="Times New Roman" w:cs="Times New Roman"/>
                <w:sz w:val="20"/>
                <w:szCs w:val="20"/>
              </w:rPr>
              <w:t>здания, сооружения, конструкции, оборудование и их элементы должны обеспечивать безопасность людей и сохранять нормальную работоспособность во время и после прохождения землетрясения с расчетной интенсивностью</w:t>
            </w:r>
          </w:p>
        </w:tc>
      </w:tr>
      <w:tr w:rsidR="00E00903" w:rsidRPr="00C02C63" w:rsidTr="00E65649">
        <w:tc>
          <w:tcPr>
            <w:tcW w:w="0" w:type="auto"/>
            <w:tcBorders>
              <w:top w:val="single" w:sz="4" w:space="0" w:color="auto"/>
              <w:bottom w:val="nil"/>
              <w:right w:val="single" w:sz="4" w:space="0" w:color="auto"/>
            </w:tcBorders>
            <w:shd w:val="clear" w:color="auto" w:fill="auto"/>
          </w:tcPr>
          <w:p w:rsidR="00E00903" w:rsidRPr="00C02C63" w:rsidRDefault="00E00903" w:rsidP="00E65649">
            <w:pPr>
              <w:suppressAutoHyphens/>
              <w:jc w:val="center"/>
              <w:rPr>
                <w:rFonts w:ascii="Times New Roman" w:hAnsi="Times New Roman" w:cs="Times New Roman"/>
                <w:sz w:val="20"/>
                <w:szCs w:val="20"/>
              </w:rPr>
            </w:pPr>
            <w:r w:rsidRPr="00C02C63">
              <w:rPr>
                <w:rFonts w:ascii="Times New Roman" w:hAnsi="Times New Roman" w:cs="Times New Roman"/>
                <w:sz w:val="20"/>
                <w:szCs w:val="20"/>
              </w:rPr>
              <w:t>II</w:t>
            </w:r>
          </w:p>
        </w:tc>
        <w:tc>
          <w:tcPr>
            <w:tcW w:w="0" w:type="auto"/>
            <w:tcBorders>
              <w:top w:val="single" w:sz="4" w:space="0" w:color="auto"/>
              <w:left w:val="single" w:sz="4" w:space="0" w:color="auto"/>
              <w:bottom w:val="nil"/>
              <w:right w:val="single" w:sz="4" w:space="0" w:color="auto"/>
            </w:tcBorders>
            <w:shd w:val="clear" w:color="auto" w:fill="auto"/>
          </w:tcPr>
          <w:p w:rsidR="00E00903" w:rsidRPr="00C02C63" w:rsidRDefault="00E00903" w:rsidP="00E65649">
            <w:pPr>
              <w:suppressAutoHyphens/>
              <w:rPr>
                <w:rFonts w:ascii="Times New Roman" w:hAnsi="Times New Roman" w:cs="Times New Roman"/>
                <w:sz w:val="20"/>
                <w:szCs w:val="20"/>
              </w:rPr>
            </w:pPr>
            <w:r w:rsidRPr="00C02C63">
              <w:rPr>
                <w:rFonts w:ascii="Times New Roman" w:hAnsi="Times New Roman" w:cs="Times New Roman"/>
                <w:sz w:val="20"/>
                <w:szCs w:val="20"/>
              </w:rPr>
              <w:t>1. Объекты I (повышенного) уровня ответственности, кроме отнесенных к I категории сейсмобезопасности</w:t>
            </w:r>
          </w:p>
        </w:tc>
        <w:tc>
          <w:tcPr>
            <w:tcW w:w="0" w:type="auto"/>
            <w:vMerge w:val="restart"/>
            <w:tcBorders>
              <w:top w:val="single" w:sz="4" w:space="0" w:color="auto"/>
              <w:left w:val="single" w:sz="4" w:space="0" w:color="auto"/>
            </w:tcBorders>
            <w:shd w:val="clear" w:color="auto" w:fill="auto"/>
          </w:tcPr>
          <w:p w:rsidR="00E00903" w:rsidRPr="00C02C63" w:rsidRDefault="00E00903" w:rsidP="00E65649">
            <w:pPr>
              <w:suppressAutoHyphens/>
              <w:rPr>
                <w:rFonts w:ascii="Times New Roman" w:hAnsi="Times New Roman" w:cs="Times New Roman"/>
                <w:sz w:val="20"/>
                <w:szCs w:val="20"/>
              </w:rPr>
            </w:pPr>
            <w:r w:rsidRPr="00C02C63">
              <w:rPr>
                <w:rFonts w:ascii="Times New Roman" w:hAnsi="Times New Roman" w:cs="Times New Roman"/>
                <w:sz w:val="20"/>
                <w:szCs w:val="20"/>
              </w:rPr>
              <w:t>здания, сооружения, конструкции, оборудование и их элементы должны обеспечивать безопасность людей и сохранять свою</w:t>
            </w:r>
          </w:p>
          <w:p w:rsidR="00E00903" w:rsidRPr="00C02C63" w:rsidRDefault="00E00903" w:rsidP="00E65649">
            <w:pPr>
              <w:suppressAutoHyphens/>
              <w:rPr>
                <w:rFonts w:ascii="Times New Roman" w:hAnsi="Times New Roman" w:cs="Times New Roman"/>
                <w:sz w:val="20"/>
                <w:szCs w:val="20"/>
              </w:rPr>
            </w:pPr>
            <w:r w:rsidRPr="00C02C63">
              <w:rPr>
                <w:rFonts w:ascii="Times New Roman" w:hAnsi="Times New Roman" w:cs="Times New Roman"/>
                <w:sz w:val="20"/>
                <w:szCs w:val="20"/>
              </w:rPr>
              <w:t>работоспособность в нормальном или аварийном режиме во время и после прохождения землетрясения с расчетной интенсивностью</w:t>
            </w:r>
          </w:p>
        </w:tc>
      </w:tr>
      <w:tr w:rsidR="00E00903" w:rsidRPr="00C02C63" w:rsidTr="00E65649">
        <w:tc>
          <w:tcPr>
            <w:tcW w:w="0" w:type="auto"/>
            <w:tcBorders>
              <w:top w:val="nil"/>
              <w:bottom w:val="nil"/>
              <w:right w:val="single" w:sz="4" w:space="0" w:color="auto"/>
            </w:tcBorders>
            <w:shd w:val="clear" w:color="auto" w:fill="auto"/>
          </w:tcPr>
          <w:p w:rsidR="00E00903" w:rsidRPr="00C02C63" w:rsidRDefault="00E00903" w:rsidP="00E65649">
            <w:pPr>
              <w:suppressAutoHyphens/>
              <w:jc w:val="both"/>
              <w:rPr>
                <w:rFonts w:ascii="Times New Roman" w:hAnsi="Times New Roman" w:cs="Times New Roman"/>
                <w:sz w:val="20"/>
                <w:szCs w:val="20"/>
              </w:rPr>
            </w:pPr>
          </w:p>
        </w:tc>
        <w:tc>
          <w:tcPr>
            <w:tcW w:w="0" w:type="auto"/>
            <w:tcBorders>
              <w:top w:val="nil"/>
              <w:left w:val="single" w:sz="4" w:space="0" w:color="auto"/>
              <w:bottom w:val="nil"/>
              <w:right w:val="single" w:sz="4" w:space="0" w:color="auto"/>
            </w:tcBorders>
            <w:shd w:val="clear" w:color="auto" w:fill="auto"/>
          </w:tcPr>
          <w:p w:rsidR="00E00903" w:rsidRPr="00C02C63" w:rsidRDefault="00E00903" w:rsidP="00B238B6">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2. Здания и сооружения, функционирование которых необходимо для ликвидации последствий землетрясения: объекты систем энерго-, водоснабжения, связи, пожаротушения; отделения </w:t>
            </w:r>
            <w:r w:rsidR="00B238B6" w:rsidRPr="00C02C63">
              <w:rPr>
                <w:rFonts w:ascii="Times New Roman" w:hAnsi="Times New Roman" w:cs="Times New Roman"/>
                <w:sz w:val="20"/>
                <w:szCs w:val="20"/>
              </w:rPr>
              <w:t>полиции</w:t>
            </w:r>
            <w:r w:rsidRPr="00C02C63">
              <w:rPr>
                <w:rFonts w:ascii="Times New Roman" w:hAnsi="Times New Roman" w:cs="Times New Roman"/>
                <w:sz w:val="20"/>
                <w:szCs w:val="20"/>
              </w:rPr>
              <w:t>; больницы скорой помощи; аварийные службы и прочие объекты, обеспечивающие работу вышеперечисленных предприятий.</w:t>
            </w:r>
          </w:p>
        </w:tc>
        <w:tc>
          <w:tcPr>
            <w:tcW w:w="0" w:type="auto"/>
            <w:vMerge/>
            <w:tcBorders>
              <w:left w:val="single" w:sz="4" w:space="0" w:color="auto"/>
            </w:tcBorders>
            <w:shd w:val="clear" w:color="auto" w:fill="auto"/>
          </w:tcPr>
          <w:p w:rsidR="00E00903" w:rsidRPr="00C02C63" w:rsidRDefault="00E00903" w:rsidP="00E65649">
            <w:pPr>
              <w:suppressAutoHyphens/>
              <w:rPr>
                <w:rFonts w:ascii="Times New Roman" w:hAnsi="Times New Roman" w:cs="Times New Roman"/>
                <w:sz w:val="20"/>
                <w:szCs w:val="20"/>
              </w:rPr>
            </w:pPr>
          </w:p>
        </w:tc>
      </w:tr>
      <w:tr w:rsidR="00E00903" w:rsidRPr="00C02C63" w:rsidTr="00E65649">
        <w:tc>
          <w:tcPr>
            <w:tcW w:w="0" w:type="auto"/>
            <w:tcBorders>
              <w:top w:val="nil"/>
              <w:bottom w:val="single" w:sz="4" w:space="0" w:color="auto"/>
              <w:right w:val="single" w:sz="4" w:space="0" w:color="auto"/>
            </w:tcBorders>
            <w:shd w:val="clear" w:color="auto" w:fill="auto"/>
          </w:tcPr>
          <w:p w:rsidR="00E00903" w:rsidRPr="00C02C63" w:rsidRDefault="00E00903" w:rsidP="00E65649">
            <w:pPr>
              <w:suppressAutoHyphens/>
              <w:jc w:val="both"/>
              <w:rPr>
                <w:rFonts w:ascii="Times New Roman" w:hAnsi="Times New Roman" w:cs="Times New Roman"/>
                <w:sz w:val="20"/>
                <w:szCs w:val="20"/>
              </w:rPr>
            </w:pPr>
          </w:p>
        </w:tc>
        <w:tc>
          <w:tcPr>
            <w:tcW w:w="0" w:type="auto"/>
            <w:tcBorders>
              <w:top w:val="nil"/>
              <w:left w:val="single" w:sz="4" w:space="0" w:color="auto"/>
              <w:bottom w:val="single" w:sz="4" w:space="0" w:color="auto"/>
              <w:right w:val="single" w:sz="4" w:space="0" w:color="auto"/>
            </w:tcBorders>
            <w:shd w:val="clear" w:color="auto" w:fill="auto"/>
          </w:tcPr>
          <w:p w:rsidR="00E00903" w:rsidRPr="00C02C63" w:rsidRDefault="00E00903" w:rsidP="00E65649">
            <w:pPr>
              <w:suppressAutoHyphens/>
              <w:rPr>
                <w:rFonts w:ascii="Times New Roman" w:hAnsi="Times New Roman" w:cs="Times New Roman"/>
                <w:sz w:val="20"/>
                <w:szCs w:val="20"/>
              </w:rPr>
            </w:pPr>
            <w:r w:rsidRPr="00C02C63">
              <w:rPr>
                <w:rFonts w:ascii="Times New Roman" w:hAnsi="Times New Roman" w:cs="Times New Roman"/>
                <w:sz w:val="20"/>
                <w:szCs w:val="20"/>
              </w:rPr>
              <w:t>3. Здания с постоянным (длительным) пребыванием значительного количества людей: большие и средние вокзалы, большие зрелищные сооружения, крупные торговые центры, детские и ученые учреждения и другие</w:t>
            </w:r>
          </w:p>
        </w:tc>
        <w:tc>
          <w:tcPr>
            <w:tcW w:w="0" w:type="auto"/>
            <w:vMerge/>
            <w:tcBorders>
              <w:left w:val="single" w:sz="4" w:space="0" w:color="auto"/>
              <w:bottom w:val="single" w:sz="4" w:space="0" w:color="auto"/>
            </w:tcBorders>
            <w:shd w:val="clear" w:color="auto" w:fill="auto"/>
          </w:tcPr>
          <w:p w:rsidR="00E00903" w:rsidRPr="00C02C63" w:rsidRDefault="00E00903" w:rsidP="00E65649">
            <w:pPr>
              <w:suppressAutoHyphens/>
              <w:jc w:val="both"/>
              <w:rPr>
                <w:rFonts w:ascii="Times New Roman" w:hAnsi="Times New Roman" w:cs="Times New Roman"/>
                <w:sz w:val="20"/>
                <w:szCs w:val="20"/>
              </w:rPr>
            </w:pPr>
          </w:p>
        </w:tc>
      </w:tr>
      <w:tr w:rsidR="00E00903" w:rsidRPr="00C02C63" w:rsidTr="00E00903">
        <w:tc>
          <w:tcPr>
            <w:tcW w:w="0" w:type="auto"/>
            <w:tcBorders>
              <w:top w:val="single" w:sz="4" w:space="0" w:color="auto"/>
              <w:bottom w:val="single" w:sz="4" w:space="0" w:color="auto"/>
              <w:right w:val="single" w:sz="4" w:space="0" w:color="auto"/>
            </w:tcBorders>
            <w:shd w:val="clear" w:color="auto" w:fill="auto"/>
          </w:tcPr>
          <w:p w:rsidR="00E00903" w:rsidRPr="00C02C63" w:rsidRDefault="00E00903" w:rsidP="00E65649">
            <w:pPr>
              <w:suppressAutoHyphens/>
              <w:jc w:val="center"/>
              <w:rPr>
                <w:rFonts w:ascii="Times New Roman" w:hAnsi="Times New Roman" w:cs="Times New Roman"/>
                <w:sz w:val="20"/>
                <w:szCs w:val="20"/>
              </w:rPr>
            </w:pPr>
            <w:r w:rsidRPr="00C02C63">
              <w:rPr>
                <w:rFonts w:ascii="Times New Roman" w:hAnsi="Times New Roman" w:cs="Times New Roman"/>
                <w:sz w:val="20"/>
                <w:szCs w:val="20"/>
              </w:rPr>
              <w:lastRenderedPageBreak/>
              <w:t>III</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00903" w:rsidRPr="00C02C63" w:rsidRDefault="00E00903" w:rsidP="00E65649">
            <w:pPr>
              <w:suppressAutoHyphens/>
              <w:rPr>
                <w:rFonts w:ascii="Times New Roman" w:hAnsi="Times New Roman" w:cs="Times New Roman"/>
                <w:sz w:val="20"/>
                <w:szCs w:val="20"/>
              </w:rPr>
            </w:pPr>
            <w:r w:rsidRPr="00C02C63">
              <w:rPr>
                <w:rFonts w:ascii="Times New Roman" w:hAnsi="Times New Roman" w:cs="Times New Roman"/>
                <w:sz w:val="20"/>
                <w:szCs w:val="20"/>
              </w:rPr>
              <w:t>Объекты II (нормального) уровня ответственности, кроме отнесенных ко II категории сейсмобезопасности</w:t>
            </w:r>
          </w:p>
        </w:tc>
        <w:tc>
          <w:tcPr>
            <w:tcW w:w="0" w:type="auto"/>
            <w:tcBorders>
              <w:top w:val="single" w:sz="4" w:space="0" w:color="auto"/>
              <w:left w:val="single" w:sz="4" w:space="0" w:color="auto"/>
              <w:bottom w:val="single" w:sz="4" w:space="0" w:color="auto"/>
            </w:tcBorders>
            <w:shd w:val="clear" w:color="auto" w:fill="auto"/>
          </w:tcPr>
          <w:p w:rsidR="00E00903" w:rsidRPr="00C02C63" w:rsidRDefault="00E00903" w:rsidP="00E65649">
            <w:pPr>
              <w:suppressAutoHyphens/>
              <w:rPr>
                <w:rFonts w:ascii="Times New Roman" w:hAnsi="Times New Roman" w:cs="Times New Roman"/>
                <w:sz w:val="20"/>
                <w:szCs w:val="20"/>
              </w:rPr>
            </w:pPr>
            <w:r w:rsidRPr="00C02C63">
              <w:rPr>
                <w:rFonts w:ascii="Times New Roman" w:hAnsi="Times New Roman" w:cs="Times New Roman"/>
                <w:sz w:val="20"/>
                <w:szCs w:val="20"/>
              </w:rPr>
              <w:t>здания, сооружения, конструкции и их элементы должны обеспечивать безопасность людей во время и после прохождения землетрясения с расчетной интенсивностью, при этом допускается полное прекращение функционирования объектов</w:t>
            </w:r>
          </w:p>
        </w:tc>
      </w:tr>
      <w:tr w:rsidR="00E00903" w:rsidRPr="00C02C63" w:rsidTr="00E00903">
        <w:tc>
          <w:tcPr>
            <w:tcW w:w="0" w:type="auto"/>
            <w:tcBorders>
              <w:top w:val="single" w:sz="4" w:space="0" w:color="auto"/>
              <w:bottom w:val="single" w:sz="4" w:space="0" w:color="auto"/>
              <w:right w:val="single" w:sz="4" w:space="0" w:color="auto"/>
            </w:tcBorders>
            <w:shd w:val="clear" w:color="auto" w:fill="auto"/>
          </w:tcPr>
          <w:p w:rsidR="00E00903" w:rsidRPr="00C02C63" w:rsidRDefault="00E00903" w:rsidP="00E65649">
            <w:pPr>
              <w:suppressAutoHyphens/>
              <w:jc w:val="center"/>
              <w:rPr>
                <w:rFonts w:ascii="Times New Roman" w:hAnsi="Times New Roman" w:cs="Times New Roman"/>
                <w:sz w:val="20"/>
                <w:szCs w:val="20"/>
              </w:rPr>
            </w:pPr>
            <w:r w:rsidRPr="00C02C63">
              <w:rPr>
                <w:rFonts w:ascii="Times New Roman" w:hAnsi="Times New Roman" w:cs="Times New Roman"/>
                <w:sz w:val="20"/>
                <w:szCs w:val="20"/>
              </w:rPr>
              <w:t>IV</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00903" w:rsidRPr="00C02C63" w:rsidRDefault="00E00903" w:rsidP="00E65649">
            <w:pPr>
              <w:suppressAutoHyphens/>
              <w:rPr>
                <w:rFonts w:ascii="Times New Roman" w:hAnsi="Times New Roman" w:cs="Times New Roman"/>
                <w:sz w:val="20"/>
                <w:szCs w:val="20"/>
              </w:rPr>
            </w:pPr>
            <w:r w:rsidRPr="00C02C63">
              <w:rPr>
                <w:rFonts w:ascii="Times New Roman" w:hAnsi="Times New Roman" w:cs="Times New Roman"/>
                <w:sz w:val="20"/>
                <w:szCs w:val="20"/>
              </w:rPr>
              <w:t>Объекты III (пониженного) уровня ответственности</w:t>
            </w:r>
          </w:p>
        </w:tc>
        <w:tc>
          <w:tcPr>
            <w:tcW w:w="0" w:type="auto"/>
            <w:tcBorders>
              <w:top w:val="single" w:sz="4" w:space="0" w:color="auto"/>
              <w:left w:val="single" w:sz="4" w:space="0" w:color="auto"/>
              <w:bottom w:val="single" w:sz="4" w:space="0" w:color="auto"/>
            </w:tcBorders>
            <w:shd w:val="clear" w:color="auto" w:fill="auto"/>
          </w:tcPr>
          <w:p w:rsidR="00E00903" w:rsidRPr="00C02C63" w:rsidRDefault="00E00903" w:rsidP="00E65649">
            <w:pPr>
              <w:suppressAutoHyphens/>
              <w:rPr>
                <w:rFonts w:ascii="Times New Roman" w:hAnsi="Times New Roman" w:cs="Times New Roman"/>
                <w:sz w:val="20"/>
                <w:szCs w:val="20"/>
              </w:rPr>
            </w:pPr>
            <w:r w:rsidRPr="00C02C63">
              <w:rPr>
                <w:rFonts w:ascii="Times New Roman" w:hAnsi="Times New Roman" w:cs="Times New Roman"/>
                <w:sz w:val="20"/>
                <w:szCs w:val="20"/>
              </w:rPr>
              <w:t>допускается проектировать без учета сейсмических воздействий</w:t>
            </w:r>
          </w:p>
        </w:tc>
      </w:tr>
    </w:tbl>
    <w:p w:rsidR="00E00903" w:rsidRPr="00C02C63" w:rsidRDefault="00E00903" w:rsidP="009F776B">
      <w:pPr>
        <w:pStyle w:val="01"/>
      </w:pPr>
    </w:p>
    <w:p w:rsidR="00F85057" w:rsidRPr="00C02C63" w:rsidRDefault="0039253D" w:rsidP="00E00903">
      <w:pPr>
        <w:pStyle w:val="01"/>
      </w:pPr>
      <w:r w:rsidRPr="00C02C63">
        <w:t>7</w:t>
      </w:r>
      <w:r w:rsidR="00434466" w:rsidRPr="00C02C63">
        <w:t>.7</w:t>
      </w:r>
      <w:r w:rsidR="0016412B" w:rsidRPr="00C02C63">
        <w:t>.11</w:t>
      </w:r>
      <w:r w:rsidR="00F85057" w:rsidRPr="00C02C63">
        <w:t>. Категория сейсмобезопасности многоцелевых зданий (сооружений) и замкнутых промышленных технологических комплексов назначается по наивысшей категории объекта, входящего в их состав.</w:t>
      </w:r>
    </w:p>
    <w:p w:rsidR="00F85057" w:rsidRPr="00C02C63" w:rsidRDefault="0039253D" w:rsidP="00E00903">
      <w:pPr>
        <w:pStyle w:val="01"/>
      </w:pPr>
      <w:r w:rsidRPr="00C02C63">
        <w:t>7</w:t>
      </w:r>
      <w:r w:rsidR="00434466" w:rsidRPr="00C02C63">
        <w:t>.7</w:t>
      </w:r>
      <w:r w:rsidR="0016412B" w:rsidRPr="00C02C63">
        <w:t>.12</w:t>
      </w:r>
      <w:r w:rsidR="00E00903" w:rsidRPr="00C02C63">
        <w:t>.</w:t>
      </w:r>
      <w:r w:rsidR="00F85057" w:rsidRPr="00C02C63">
        <w:t xml:space="preserve"> Если доступ к объекту I категории сейсмобезопасности осуществляется только через другие здания (сооружения), то эти здания (сооружения) должны иметь категорию не ниже II.</w:t>
      </w:r>
    </w:p>
    <w:p w:rsidR="00F85057" w:rsidRPr="00C02C63" w:rsidRDefault="0039253D" w:rsidP="00E00903">
      <w:pPr>
        <w:pStyle w:val="01"/>
      </w:pPr>
      <w:r w:rsidRPr="00C02C63">
        <w:t>7</w:t>
      </w:r>
      <w:r w:rsidR="00E00903" w:rsidRPr="00C02C63">
        <w:t>.</w:t>
      </w:r>
      <w:r w:rsidR="00434466" w:rsidRPr="00C02C63">
        <w:t>7</w:t>
      </w:r>
      <w:r w:rsidR="0016412B" w:rsidRPr="00C02C63">
        <w:t>.13</w:t>
      </w:r>
      <w:r w:rsidR="00F85057" w:rsidRPr="00C02C63">
        <w:t>. При проектировании особо ответственных зданий и сооружений следует выполнять сопоставление важнейших характеристик данного проекта с аналогичным проектом, уже проверенным на практике, если такой имеется в наличии.</w:t>
      </w:r>
    </w:p>
    <w:p w:rsidR="00F85057" w:rsidRPr="00C02C63" w:rsidRDefault="0039253D" w:rsidP="00E00903">
      <w:pPr>
        <w:pStyle w:val="01"/>
      </w:pPr>
      <w:r w:rsidRPr="00C02C63">
        <w:t>7</w:t>
      </w:r>
      <w:r w:rsidR="00434466" w:rsidRPr="00C02C63">
        <w:t>.7</w:t>
      </w:r>
      <w:r w:rsidR="0016412B" w:rsidRPr="00C02C63">
        <w:t>.14</w:t>
      </w:r>
      <w:r w:rsidR="00F85057" w:rsidRPr="00C02C63">
        <w:t>. При строительстве зданий и сооружений I и II категории сейсмобезопасности заключение договоров подряда на основные виды изыскательских, проектных и строительных работ допускается только с организациями, имеющими не менее трех лет опыта работы в сейсмических районах.</w:t>
      </w:r>
    </w:p>
    <w:p w:rsidR="00F85057" w:rsidRPr="00C02C63" w:rsidRDefault="0039253D" w:rsidP="00E00903">
      <w:pPr>
        <w:pStyle w:val="01"/>
      </w:pPr>
      <w:r w:rsidRPr="00C02C63">
        <w:t>7</w:t>
      </w:r>
      <w:r w:rsidR="00434466" w:rsidRPr="00C02C63">
        <w:t>.7</w:t>
      </w:r>
      <w:r w:rsidR="0016412B" w:rsidRPr="00C02C63">
        <w:t>.15</w:t>
      </w:r>
      <w:r w:rsidR="00F85057" w:rsidRPr="00C02C63">
        <w:t>. Здания, сооружения, коммуникации и неконструктивные элементы следует проектировать так, чтобы отказ (разрушение) систем или компонентов одного уровня не приводило к отказу (разрушению) систем более высокого уровня или категории сейсмобезопасности.</w:t>
      </w:r>
    </w:p>
    <w:p w:rsidR="00F85057" w:rsidRPr="00C02C63" w:rsidRDefault="0039253D" w:rsidP="0011391D">
      <w:pPr>
        <w:pStyle w:val="01"/>
      </w:pPr>
      <w:r w:rsidRPr="00C02C63">
        <w:t>7</w:t>
      </w:r>
      <w:r w:rsidR="00434466" w:rsidRPr="00C02C63">
        <w:t>.7</w:t>
      </w:r>
      <w:r w:rsidR="0016412B" w:rsidRPr="00C02C63">
        <w:t>.16</w:t>
      </w:r>
      <w:r w:rsidR="00F85057" w:rsidRPr="00C02C63">
        <w:t>. При разработке документации по планированию территорий населенных пунктов следует предусматривать первоочередной снос малоценных зданий, не отвечающих требованиям настоящих Нормативов.</w:t>
      </w:r>
    </w:p>
    <w:p w:rsidR="00F85057" w:rsidRPr="00C02C63" w:rsidRDefault="0039253D" w:rsidP="0011391D">
      <w:pPr>
        <w:pStyle w:val="01"/>
      </w:pPr>
      <w:r w:rsidRPr="00C02C63">
        <w:t>7</w:t>
      </w:r>
      <w:r w:rsidR="00434466" w:rsidRPr="00C02C63">
        <w:t>.7</w:t>
      </w:r>
      <w:r w:rsidR="0016412B" w:rsidRPr="00C02C63">
        <w:t>.17</w:t>
      </w:r>
      <w:r w:rsidR="00F85057" w:rsidRPr="00C02C63">
        <w:t>. При разработке документации по планированию территорий населенных пунктов следует предусматривать мероприятия, стимулирующие использование автономных систем жизнеобеспечения (водоснабжение, отопление, канализация) в районах с усадебной и малоэтажной застройкой.</w:t>
      </w:r>
    </w:p>
    <w:p w:rsidR="00F85057" w:rsidRPr="00C02C63" w:rsidRDefault="0039253D" w:rsidP="0016412B">
      <w:pPr>
        <w:pStyle w:val="01"/>
      </w:pPr>
      <w:r w:rsidRPr="00C02C63">
        <w:t>7</w:t>
      </w:r>
      <w:r w:rsidR="00434466" w:rsidRPr="00C02C63">
        <w:t>.7</w:t>
      </w:r>
      <w:r w:rsidR="0016412B" w:rsidRPr="00C02C63">
        <w:t>.18</w:t>
      </w:r>
      <w:r w:rsidR="00F85057" w:rsidRPr="00C02C63">
        <w:t>. На более благоприятных в сейсмическом отношении площадках следует размещать объекты I и II категории сейсмобезопасности.</w:t>
      </w:r>
    </w:p>
    <w:p w:rsidR="00F85057" w:rsidRPr="00C02C63" w:rsidRDefault="0039253D" w:rsidP="0016412B">
      <w:pPr>
        <w:pStyle w:val="01"/>
      </w:pPr>
      <w:r w:rsidRPr="00C02C63">
        <w:t>7</w:t>
      </w:r>
      <w:r w:rsidR="00434466" w:rsidRPr="00C02C63">
        <w:t>.7</w:t>
      </w:r>
      <w:r w:rsidR="0016412B" w:rsidRPr="00C02C63">
        <w:t>.19</w:t>
      </w:r>
      <w:r w:rsidR="00F85057" w:rsidRPr="00C02C63">
        <w:t>. На площадках, неблагоприятных в сейсмическом отношении, размещают:</w:t>
      </w:r>
    </w:p>
    <w:p w:rsidR="00F85057" w:rsidRPr="00C02C63" w:rsidRDefault="00F85057" w:rsidP="00F967BA">
      <w:pPr>
        <w:pStyle w:val="04"/>
      </w:pPr>
      <w:r w:rsidRPr="00C02C63">
        <w:t>предприятия с оборудованием, расположенным на открытых площадках;</w:t>
      </w:r>
    </w:p>
    <w:p w:rsidR="00F85057" w:rsidRPr="00C02C63" w:rsidRDefault="00F85057" w:rsidP="00F967BA">
      <w:pPr>
        <w:pStyle w:val="04"/>
      </w:pPr>
      <w:r w:rsidRPr="00C02C63">
        <w:t>одноэтажные производственные и складские здания с числом работающих не более 50 человек и не содержащие ценного оборудования;</w:t>
      </w:r>
    </w:p>
    <w:p w:rsidR="00F85057" w:rsidRPr="00C02C63" w:rsidRDefault="00F85057" w:rsidP="00F967BA">
      <w:pPr>
        <w:pStyle w:val="04"/>
      </w:pPr>
      <w:r w:rsidRPr="00C02C63">
        <w:t>одноэтажные сельскохозяйственные здания;</w:t>
      </w:r>
    </w:p>
    <w:p w:rsidR="00F85057" w:rsidRPr="00C02C63" w:rsidRDefault="00F85057" w:rsidP="00F967BA">
      <w:pPr>
        <w:pStyle w:val="04"/>
      </w:pPr>
      <w:r w:rsidRPr="00C02C63">
        <w:t>зеленые насаждения, парки, скверы и зоны отдыха;</w:t>
      </w:r>
    </w:p>
    <w:p w:rsidR="00F85057" w:rsidRPr="00C02C63" w:rsidRDefault="00F85057" w:rsidP="00F967BA">
      <w:pPr>
        <w:pStyle w:val="04"/>
      </w:pPr>
      <w:r w:rsidRPr="00C02C63">
        <w:t>прочие здания и сооружения, разрушение которых не связано с гибелью людей или утратой ценного оборудования.</w:t>
      </w:r>
    </w:p>
    <w:p w:rsidR="00F85057" w:rsidRPr="00C02C63" w:rsidRDefault="0039253D" w:rsidP="006E6059">
      <w:pPr>
        <w:pStyle w:val="01"/>
      </w:pPr>
      <w:r w:rsidRPr="00C02C63">
        <w:t>7</w:t>
      </w:r>
      <w:r w:rsidR="00434466" w:rsidRPr="00C02C63">
        <w:t>.7</w:t>
      </w:r>
      <w:r w:rsidR="0016412B" w:rsidRPr="00C02C63">
        <w:t>.20</w:t>
      </w:r>
      <w:r w:rsidR="00F85057" w:rsidRPr="00C02C63">
        <w:t xml:space="preserve">. </w:t>
      </w:r>
      <w:r w:rsidR="00316A06" w:rsidRPr="00C02C63">
        <w:t>С</w:t>
      </w:r>
      <w:r w:rsidR="00F85057" w:rsidRPr="00C02C63">
        <w:t>ледует разделять транспортными магистралями или полосами зеленых насаждений:</w:t>
      </w:r>
    </w:p>
    <w:p w:rsidR="00F85057" w:rsidRPr="00C02C63" w:rsidRDefault="00F85057" w:rsidP="00F967BA">
      <w:pPr>
        <w:pStyle w:val="04"/>
      </w:pPr>
      <w:r w:rsidRPr="00C02C63">
        <w:t>к</w:t>
      </w:r>
      <w:r w:rsidR="008E535D" w:rsidRPr="00C02C63">
        <w:t>рупные массивы застройки города</w:t>
      </w:r>
      <w:r w:rsidRPr="00C02C63">
        <w:t>;</w:t>
      </w:r>
    </w:p>
    <w:p w:rsidR="00F85057" w:rsidRPr="00C02C63" w:rsidRDefault="00F85057" w:rsidP="00F967BA">
      <w:pPr>
        <w:pStyle w:val="04"/>
      </w:pPr>
      <w:r w:rsidRPr="00C02C63">
        <w:t>крупные промышленные предприятия и узлы.</w:t>
      </w:r>
    </w:p>
    <w:p w:rsidR="00F85057" w:rsidRPr="00C02C63" w:rsidRDefault="00F85057" w:rsidP="0016412B">
      <w:pPr>
        <w:pStyle w:val="01"/>
      </w:pPr>
      <w:r w:rsidRPr="00C02C63">
        <w:t>Ширину и конструкцию разделительных транспортных магистралей и полос зеленых насаждений следует назначать таким образом, чтобы предотвратить распространение пожаров, обеспечить возможность проезда аварийной и спасательной техники и обеспечить быструю эвакуацию населения.</w:t>
      </w:r>
    </w:p>
    <w:p w:rsidR="00F85057" w:rsidRPr="00C02C63" w:rsidRDefault="0039253D" w:rsidP="00493744">
      <w:pPr>
        <w:pStyle w:val="01"/>
      </w:pPr>
      <w:r w:rsidRPr="00C02C63">
        <w:t>7</w:t>
      </w:r>
      <w:r w:rsidR="00434466" w:rsidRPr="00C02C63">
        <w:t>.7</w:t>
      </w:r>
      <w:r w:rsidR="00493744" w:rsidRPr="00C02C63">
        <w:t>.21</w:t>
      </w:r>
      <w:r w:rsidR="00F85057" w:rsidRPr="00C02C63">
        <w:t>. Экспериментальные здания и сооружения не допускается возводить:</w:t>
      </w:r>
    </w:p>
    <w:p w:rsidR="00F85057" w:rsidRPr="00C02C63" w:rsidRDefault="00F85057" w:rsidP="00F967BA">
      <w:pPr>
        <w:pStyle w:val="04"/>
      </w:pPr>
      <w:r w:rsidRPr="00C02C63">
        <w:t>вблизи общественных центров и мест возможного скопления большого количества людей;</w:t>
      </w:r>
    </w:p>
    <w:p w:rsidR="00F85057" w:rsidRPr="00C02C63" w:rsidRDefault="00F85057" w:rsidP="00F967BA">
      <w:pPr>
        <w:pStyle w:val="04"/>
      </w:pPr>
      <w:r w:rsidRPr="00C02C63">
        <w:t>на перекрестках улиц и транспортных магистралей;</w:t>
      </w:r>
    </w:p>
    <w:p w:rsidR="00F85057" w:rsidRPr="00C02C63" w:rsidRDefault="00F85057" w:rsidP="00F967BA">
      <w:pPr>
        <w:pStyle w:val="04"/>
      </w:pPr>
      <w:r w:rsidRPr="00C02C63">
        <w:t>вблизи объектов I категории сейсмобезопасности;</w:t>
      </w:r>
    </w:p>
    <w:p w:rsidR="00F85057" w:rsidRPr="00C02C63" w:rsidRDefault="00F85057" w:rsidP="00F967BA">
      <w:pPr>
        <w:pStyle w:val="04"/>
      </w:pPr>
      <w:r w:rsidRPr="00C02C63">
        <w:lastRenderedPageBreak/>
        <w:t>в прочих местах, если разрушение зданий (сооружений) может затруднить проезд аварийных, спасательных, медицинских или пожарных машин.</w:t>
      </w:r>
    </w:p>
    <w:p w:rsidR="00F85057" w:rsidRPr="00C02C63" w:rsidRDefault="0039253D" w:rsidP="00375721">
      <w:pPr>
        <w:pStyle w:val="01"/>
      </w:pPr>
      <w:r w:rsidRPr="00C02C63">
        <w:t>7</w:t>
      </w:r>
      <w:r w:rsidR="00434466" w:rsidRPr="00C02C63">
        <w:t>.7</w:t>
      </w:r>
      <w:r w:rsidR="00493744" w:rsidRPr="00C02C63">
        <w:t>.22.</w:t>
      </w:r>
      <w:r w:rsidR="00F85057" w:rsidRPr="00C02C63">
        <w:t xml:space="preserve"> </w:t>
      </w:r>
      <w:r w:rsidR="00375721" w:rsidRPr="00C02C63">
        <w:t>С</w:t>
      </w:r>
      <w:r w:rsidR="00F85057" w:rsidRPr="00C02C63">
        <w:t>ледует ограничивать строительство и расширение:</w:t>
      </w:r>
    </w:p>
    <w:p w:rsidR="00F85057" w:rsidRPr="00C02C63" w:rsidRDefault="00F85057" w:rsidP="00F967BA">
      <w:pPr>
        <w:pStyle w:val="04"/>
      </w:pPr>
      <w:r w:rsidRPr="00C02C63">
        <w:t>промышленных предприятий, не связанных с разработкой и использованием местных природных ресурсов или непосредственным обслуживанием населения;</w:t>
      </w:r>
    </w:p>
    <w:p w:rsidR="00F85057" w:rsidRPr="00C02C63" w:rsidRDefault="00F85057" w:rsidP="00F967BA">
      <w:pPr>
        <w:pStyle w:val="04"/>
      </w:pPr>
      <w:r w:rsidRPr="00C02C63">
        <w:t>научно-исследовательских и проектных институтов, высших и средних учебных заведений, не связанных с непосредственными экономическими и социальными потребностями района;</w:t>
      </w:r>
    </w:p>
    <w:p w:rsidR="00F85057" w:rsidRPr="00C02C63" w:rsidRDefault="00F85057" w:rsidP="00F967BA">
      <w:pPr>
        <w:pStyle w:val="04"/>
      </w:pPr>
      <w:r w:rsidRPr="00C02C63">
        <w:t>архивов и хранилищ данных;</w:t>
      </w:r>
    </w:p>
    <w:p w:rsidR="00F85057" w:rsidRPr="00C02C63" w:rsidRDefault="00F85057" w:rsidP="00F967BA">
      <w:pPr>
        <w:pStyle w:val="04"/>
      </w:pPr>
      <w:r w:rsidRPr="00C02C63">
        <w:t>транзитных коммуникаций и продуктопроводов, за исключением случаев, когда альтернативные варианты технически не осуществимы.</w:t>
      </w:r>
    </w:p>
    <w:p w:rsidR="00F85057" w:rsidRPr="00C02C63" w:rsidRDefault="0039253D" w:rsidP="00493744">
      <w:pPr>
        <w:pStyle w:val="01"/>
      </w:pPr>
      <w:r w:rsidRPr="00C02C63">
        <w:t>7</w:t>
      </w:r>
      <w:r w:rsidR="00434466" w:rsidRPr="00C02C63">
        <w:t>.7</w:t>
      </w:r>
      <w:r w:rsidR="00493744" w:rsidRPr="00C02C63">
        <w:t>.</w:t>
      </w:r>
      <w:r w:rsidR="00F85057" w:rsidRPr="00C02C63">
        <w:t xml:space="preserve">23. Проектирование, строительство и реконструкция индивидуальных жилых домов в городской и сельской местности должны осуществляться в соответствии с требованиями для зданий III категории сейсмобезопасности. Хозяйственные постройки, сараи, бани, гаражи, помещения для птицы и домашних животных, а также другие одноэтажные постройки, в которых </w:t>
      </w:r>
      <w:r w:rsidR="0011391D" w:rsidRPr="00C02C63">
        <w:t xml:space="preserve">не </w:t>
      </w:r>
      <w:r w:rsidR="00F85057" w:rsidRPr="00C02C63">
        <w:t>предусматривается постоянное пребывание людей, допускается стройка без учета антисейсмических требований.</w:t>
      </w:r>
    </w:p>
    <w:p w:rsidR="00F85057" w:rsidRPr="00C02C63" w:rsidRDefault="0039253D" w:rsidP="00493744">
      <w:pPr>
        <w:pStyle w:val="01"/>
      </w:pPr>
      <w:r w:rsidRPr="00C02C63">
        <w:t>7</w:t>
      </w:r>
      <w:r w:rsidR="00434466" w:rsidRPr="00C02C63">
        <w:t>.7</w:t>
      </w:r>
      <w:r w:rsidR="00493744" w:rsidRPr="00C02C63">
        <w:t>.24</w:t>
      </w:r>
      <w:r w:rsidR="00F85057" w:rsidRPr="00C02C63">
        <w:t>. Следует избегать устройства пешеходных дорожек, скамеек, стоянок и остановок общественного транспорта:</w:t>
      </w:r>
    </w:p>
    <w:p w:rsidR="00F85057" w:rsidRPr="00C02C63" w:rsidRDefault="00F85057" w:rsidP="00F967BA">
      <w:pPr>
        <w:pStyle w:val="04"/>
      </w:pPr>
      <w:r w:rsidRPr="00C02C63">
        <w:t>под окнами зданий и сооружений;</w:t>
      </w:r>
    </w:p>
    <w:p w:rsidR="00F85057" w:rsidRPr="00C02C63" w:rsidRDefault="00F85057" w:rsidP="00F967BA">
      <w:pPr>
        <w:pStyle w:val="04"/>
      </w:pPr>
      <w:r w:rsidRPr="00C02C63">
        <w:t>вдоль глухих заборов из тяжелых материалов (бетон, кирпич и прочее).</w:t>
      </w:r>
    </w:p>
    <w:p w:rsidR="00F85057" w:rsidRPr="00C02C63" w:rsidRDefault="0039253D" w:rsidP="00493744">
      <w:pPr>
        <w:pStyle w:val="01"/>
      </w:pPr>
      <w:r w:rsidRPr="00C02C63">
        <w:t>7</w:t>
      </w:r>
      <w:r w:rsidR="00434466" w:rsidRPr="00C02C63">
        <w:t>.7</w:t>
      </w:r>
      <w:r w:rsidR="00F85057" w:rsidRPr="00C02C63">
        <w:t>.25. При размещении зданий и сооружений (в том числе временных) следует избегать создания изолированных мест в пешеходных зонах, образованных глухими участками стен и массивными заборами.</w:t>
      </w:r>
    </w:p>
    <w:p w:rsidR="00F85057" w:rsidRPr="00C02C63" w:rsidRDefault="0039253D" w:rsidP="00493744">
      <w:pPr>
        <w:pStyle w:val="01"/>
      </w:pPr>
      <w:r w:rsidRPr="00C02C63">
        <w:t>7</w:t>
      </w:r>
      <w:r w:rsidR="00434466" w:rsidRPr="00C02C63">
        <w:t>.7</w:t>
      </w:r>
      <w:r w:rsidR="00493744" w:rsidRPr="00C02C63">
        <w:t>.26</w:t>
      </w:r>
      <w:r w:rsidR="00F85057" w:rsidRPr="00C02C63">
        <w:t xml:space="preserve"> Открытые автостоянки следует ограждать бордюрами, исключающими самопроизвольный перекат автомобиля через них.</w:t>
      </w:r>
    </w:p>
    <w:p w:rsidR="00F85057" w:rsidRPr="00C02C63" w:rsidRDefault="0039253D" w:rsidP="003E6069">
      <w:pPr>
        <w:pStyle w:val="01"/>
      </w:pPr>
      <w:r w:rsidRPr="00C02C63">
        <w:t>7</w:t>
      </w:r>
      <w:r w:rsidR="00434466" w:rsidRPr="00C02C63">
        <w:t>.7</w:t>
      </w:r>
      <w:r w:rsidR="00493744" w:rsidRPr="00C02C63">
        <w:t>.27</w:t>
      </w:r>
      <w:r w:rsidR="00F85057" w:rsidRPr="00C02C63">
        <w:t xml:space="preserve">. Сейсмичность площадки строительства следует определять на основании сейсмического микрорайонирования (далее </w:t>
      </w:r>
      <w:r w:rsidR="00C45D2C" w:rsidRPr="00C02C63">
        <w:t>«</w:t>
      </w:r>
      <w:r w:rsidR="00F85057" w:rsidRPr="00C02C63">
        <w:t>СМР</w:t>
      </w:r>
      <w:r w:rsidR="00C45D2C" w:rsidRPr="00C02C63">
        <w:t>»</w:t>
      </w:r>
      <w:r w:rsidR="00F85057" w:rsidRPr="00C02C63">
        <w:t>).</w:t>
      </w:r>
    </w:p>
    <w:p w:rsidR="00F85057" w:rsidRPr="00C02C63" w:rsidRDefault="00F85057" w:rsidP="003E6069">
      <w:pPr>
        <w:pStyle w:val="01"/>
      </w:pPr>
      <w:r w:rsidRPr="00C02C63">
        <w:t>При этом влияние типа фундамента, его конструктивных особенностей и глубины заложения на сейсмичность площадки, указанной на карте СМР, не учитывается.</w:t>
      </w:r>
    </w:p>
    <w:p w:rsidR="00F85057" w:rsidRPr="00C02C63" w:rsidRDefault="0039253D" w:rsidP="005B250D">
      <w:pPr>
        <w:pStyle w:val="01"/>
      </w:pPr>
      <w:r w:rsidRPr="00C02C63">
        <w:t>7</w:t>
      </w:r>
      <w:r w:rsidR="00434466" w:rsidRPr="00C02C63">
        <w:t>.7</w:t>
      </w:r>
      <w:r w:rsidR="00493744" w:rsidRPr="00C02C63">
        <w:t>.28</w:t>
      </w:r>
      <w:r w:rsidR="00F85057" w:rsidRPr="00C02C63">
        <w:t xml:space="preserve">. При отсутствии материалов сейсмического микрорайонирования допускается упрощенное определение сейсмичности площадки строительства по данным инженерно-геологических изысканий согласно </w:t>
      </w:r>
      <w:r w:rsidR="0075595C" w:rsidRPr="00C02C63">
        <w:t xml:space="preserve">таблице </w:t>
      </w:r>
      <w:r w:rsidR="009F776B" w:rsidRPr="00C02C63">
        <w:t>7</w:t>
      </w:r>
      <w:r w:rsidR="00BA6907" w:rsidRPr="00C02C63">
        <w:t>3</w:t>
      </w:r>
      <w:r w:rsidR="0075595C" w:rsidRPr="00C02C63">
        <w:t xml:space="preserve">. </w:t>
      </w:r>
    </w:p>
    <w:p w:rsidR="00311CAD" w:rsidRPr="00C02C63" w:rsidRDefault="00311CAD" w:rsidP="00311CAD">
      <w:pPr>
        <w:pStyle w:val="05"/>
      </w:pPr>
      <w:bookmarkStart w:id="136" w:name="_Ref449891056"/>
      <w:r w:rsidRPr="00C02C63">
        <w:t xml:space="preserve">Таблица </w:t>
      </w:r>
      <w:bookmarkEnd w:id="136"/>
      <w:r w:rsidR="009F776B" w:rsidRPr="00C02C63">
        <w:t>7</w:t>
      </w:r>
      <w:r w:rsidR="00BA6907" w:rsidRPr="00C02C63">
        <w:t>3</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20"/>
        <w:gridCol w:w="6091"/>
        <w:gridCol w:w="1151"/>
        <w:gridCol w:w="1151"/>
      </w:tblGrid>
      <w:tr w:rsidR="00493744" w:rsidRPr="00C02C63" w:rsidTr="00493744">
        <w:tc>
          <w:tcPr>
            <w:tcW w:w="0" w:type="auto"/>
            <w:vMerge w:val="restart"/>
            <w:tcBorders>
              <w:top w:val="single" w:sz="4" w:space="0" w:color="auto"/>
              <w:bottom w:val="single" w:sz="4" w:space="0" w:color="auto"/>
              <w:right w:val="single" w:sz="4" w:space="0" w:color="auto"/>
            </w:tcBorders>
            <w:shd w:val="clear" w:color="auto" w:fill="auto"/>
            <w:vAlign w:val="center"/>
          </w:tcPr>
          <w:p w:rsidR="00493744" w:rsidRPr="00C02C63" w:rsidRDefault="00493744" w:rsidP="00493744">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Категория грунта по сейсмическим свойствам</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93744" w:rsidRPr="00C02C63" w:rsidRDefault="00493744" w:rsidP="00493744">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Грунты</w:t>
            </w:r>
          </w:p>
        </w:tc>
        <w:tc>
          <w:tcPr>
            <w:tcW w:w="0" w:type="auto"/>
            <w:gridSpan w:val="2"/>
            <w:tcBorders>
              <w:top w:val="single" w:sz="4" w:space="0" w:color="auto"/>
              <w:left w:val="single" w:sz="4" w:space="0" w:color="auto"/>
              <w:bottom w:val="single" w:sz="4" w:space="0" w:color="auto"/>
            </w:tcBorders>
            <w:shd w:val="clear" w:color="auto" w:fill="auto"/>
            <w:vAlign w:val="center"/>
          </w:tcPr>
          <w:p w:rsidR="00493744" w:rsidRPr="00C02C63" w:rsidRDefault="00493744" w:rsidP="00493744">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Сейсмичность площадки строительства при сейсмичности района, баллов</w:t>
            </w:r>
          </w:p>
        </w:tc>
      </w:tr>
      <w:tr w:rsidR="005B250D" w:rsidRPr="00C02C63" w:rsidTr="00350408">
        <w:tc>
          <w:tcPr>
            <w:tcW w:w="0" w:type="auto"/>
            <w:vMerge/>
            <w:tcBorders>
              <w:top w:val="single" w:sz="4" w:space="0" w:color="auto"/>
              <w:bottom w:val="single" w:sz="4" w:space="0" w:color="auto"/>
              <w:right w:val="single" w:sz="4" w:space="0" w:color="auto"/>
            </w:tcBorders>
            <w:shd w:val="clear" w:color="auto" w:fill="auto"/>
            <w:vAlign w:val="center"/>
          </w:tcPr>
          <w:p w:rsidR="005B250D" w:rsidRPr="00C02C63" w:rsidRDefault="005B250D" w:rsidP="00493744">
            <w:pPr>
              <w:suppressAutoHyphens/>
              <w:jc w:val="center"/>
              <w:rPr>
                <w:rFonts w:ascii="Times New Roman" w:hAnsi="Times New Roman" w:cs="Times New Roman"/>
                <w:b/>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5B250D" w:rsidRPr="00C02C63" w:rsidRDefault="005B250D" w:rsidP="00493744">
            <w:pPr>
              <w:suppressAutoHyphens/>
              <w:jc w:val="center"/>
              <w:rPr>
                <w:rFonts w:ascii="Times New Roman" w:hAnsi="Times New Roman" w:cs="Times New Roman"/>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B250D" w:rsidRPr="00C02C63" w:rsidRDefault="005B250D" w:rsidP="00493744">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8</w:t>
            </w:r>
          </w:p>
        </w:tc>
        <w:tc>
          <w:tcPr>
            <w:tcW w:w="0" w:type="auto"/>
            <w:tcBorders>
              <w:top w:val="single" w:sz="4" w:space="0" w:color="auto"/>
              <w:left w:val="single" w:sz="4" w:space="0" w:color="auto"/>
              <w:bottom w:val="single" w:sz="4" w:space="0" w:color="auto"/>
            </w:tcBorders>
            <w:shd w:val="clear" w:color="auto" w:fill="auto"/>
            <w:vAlign w:val="center"/>
          </w:tcPr>
          <w:p w:rsidR="005B250D" w:rsidRPr="00C02C63" w:rsidRDefault="005B250D" w:rsidP="00493744">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9</w:t>
            </w:r>
          </w:p>
        </w:tc>
      </w:tr>
      <w:tr w:rsidR="005B250D" w:rsidRPr="00C02C63" w:rsidTr="00350408">
        <w:tc>
          <w:tcPr>
            <w:tcW w:w="0" w:type="auto"/>
            <w:tcBorders>
              <w:top w:val="single" w:sz="4" w:space="0" w:color="auto"/>
              <w:bottom w:val="single" w:sz="4" w:space="0" w:color="auto"/>
              <w:right w:val="single" w:sz="4" w:space="0" w:color="auto"/>
            </w:tcBorders>
            <w:shd w:val="clear" w:color="auto" w:fill="auto"/>
            <w:vAlign w:val="center"/>
          </w:tcPr>
          <w:p w:rsidR="005B250D" w:rsidRPr="00C02C63" w:rsidRDefault="005B250D" w:rsidP="00493744">
            <w:pPr>
              <w:suppressAutoHyphens/>
              <w:jc w:val="center"/>
              <w:rPr>
                <w:rFonts w:ascii="Times New Roman" w:hAnsi="Times New Roman" w:cs="Times New Roman"/>
                <w:sz w:val="20"/>
                <w:szCs w:val="20"/>
              </w:rPr>
            </w:pPr>
            <w:r w:rsidRPr="00C02C63">
              <w:rPr>
                <w:rFonts w:ascii="Times New Roman" w:hAnsi="Times New Roman" w:cs="Times New Roman"/>
                <w:sz w:val="20"/>
                <w:szCs w:val="20"/>
              </w:rPr>
              <w:t>I</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B250D" w:rsidRPr="00C02C63" w:rsidRDefault="005B250D" w:rsidP="00E65649">
            <w:pPr>
              <w:suppressAutoHyphens/>
              <w:rPr>
                <w:rFonts w:ascii="Times New Roman" w:hAnsi="Times New Roman" w:cs="Times New Roman"/>
                <w:sz w:val="20"/>
                <w:szCs w:val="20"/>
              </w:rPr>
            </w:pPr>
            <w:r w:rsidRPr="00C02C63">
              <w:rPr>
                <w:rFonts w:ascii="Times New Roman" w:hAnsi="Times New Roman" w:cs="Times New Roman"/>
                <w:sz w:val="20"/>
                <w:szCs w:val="20"/>
              </w:rPr>
              <w:t>Скальные грунты всех видов – невыветрелые и слабовыветрелые, крупнообломочные грунты, плотные маловлажные, из магматических пород, содержащие до 30% песчано-глинистого заполнителя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B250D" w:rsidRPr="00C02C63" w:rsidRDefault="005B250D" w:rsidP="00493744">
            <w:pPr>
              <w:suppressAutoHyphens/>
              <w:jc w:val="center"/>
              <w:rPr>
                <w:rFonts w:ascii="Times New Roman" w:hAnsi="Times New Roman" w:cs="Times New Roman"/>
                <w:sz w:val="20"/>
                <w:szCs w:val="20"/>
              </w:rPr>
            </w:pPr>
            <w:r w:rsidRPr="00C02C63">
              <w:rPr>
                <w:rFonts w:ascii="Times New Roman" w:hAnsi="Times New Roman" w:cs="Times New Roman"/>
                <w:sz w:val="20"/>
                <w:szCs w:val="20"/>
              </w:rPr>
              <w:t>7</w:t>
            </w:r>
          </w:p>
        </w:tc>
        <w:tc>
          <w:tcPr>
            <w:tcW w:w="0" w:type="auto"/>
            <w:tcBorders>
              <w:top w:val="single" w:sz="4" w:space="0" w:color="auto"/>
              <w:left w:val="single" w:sz="4" w:space="0" w:color="auto"/>
              <w:bottom w:val="single" w:sz="4" w:space="0" w:color="auto"/>
            </w:tcBorders>
            <w:shd w:val="clear" w:color="auto" w:fill="auto"/>
            <w:vAlign w:val="center"/>
          </w:tcPr>
          <w:p w:rsidR="005B250D" w:rsidRPr="00C02C63" w:rsidRDefault="005B250D" w:rsidP="00493744">
            <w:pPr>
              <w:suppressAutoHyphens/>
              <w:jc w:val="center"/>
              <w:rPr>
                <w:rFonts w:ascii="Times New Roman" w:hAnsi="Times New Roman" w:cs="Times New Roman"/>
                <w:sz w:val="20"/>
                <w:szCs w:val="20"/>
              </w:rPr>
            </w:pPr>
            <w:r w:rsidRPr="00C02C63">
              <w:rPr>
                <w:rFonts w:ascii="Times New Roman" w:hAnsi="Times New Roman" w:cs="Times New Roman"/>
                <w:sz w:val="20"/>
                <w:szCs w:val="20"/>
              </w:rPr>
              <w:t>8</w:t>
            </w:r>
          </w:p>
        </w:tc>
      </w:tr>
      <w:tr w:rsidR="005B250D" w:rsidRPr="00C02C63" w:rsidTr="00350408">
        <w:tc>
          <w:tcPr>
            <w:tcW w:w="0" w:type="auto"/>
            <w:tcBorders>
              <w:top w:val="single" w:sz="4" w:space="0" w:color="auto"/>
              <w:bottom w:val="single" w:sz="4" w:space="0" w:color="auto"/>
              <w:right w:val="single" w:sz="4" w:space="0" w:color="auto"/>
            </w:tcBorders>
            <w:shd w:val="clear" w:color="auto" w:fill="auto"/>
            <w:vAlign w:val="center"/>
          </w:tcPr>
          <w:p w:rsidR="005B250D" w:rsidRPr="00C02C63" w:rsidRDefault="005B250D" w:rsidP="00493744">
            <w:pPr>
              <w:suppressAutoHyphens/>
              <w:jc w:val="center"/>
              <w:rPr>
                <w:rFonts w:ascii="Times New Roman" w:hAnsi="Times New Roman" w:cs="Times New Roman"/>
                <w:sz w:val="20"/>
                <w:szCs w:val="20"/>
              </w:rPr>
            </w:pPr>
            <w:r w:rsidRPr="00C02C63">
              <w:rPr>
                <w:rFonts w:ascii="Times New Roman" w:hAnsi="Times New Roman" w:cs="Times New Roman"/>
                <w:sz w:val="20"/>
                <w:szCs w:val="20"/>
              </w:rPr>
              <w:t>II</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B250D" w:rsidRPr="00C02C63" w:rsidRDefault="005B250D" w:rsidP="0024416D">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Скальные грунты выветрелые и сильновыветрелые; крупнообломочные грунты, за исключением отнесенных к I категории; пески гравелистые, крупные и средней крупности плотные и средней плотности маловлажные и влажные, пески мелкие и пылеватые плотные и средней плотности маловлажные, глинистые грунты с показателем консистенции </w:t>
            </w:r>
            <w:r w:rsidRPr="00C02C63">
              <w:rPr>
                <w:rFonts w:ascii="Times New Roman" w:hAnsi="Times New Roman" w:cs="Times New Roman"/>
                <w:i/>
                <w:sz w:val="20"/>
                <w:szCs w:val="20"/>
              </w:rPr>
              <w:t>I</w:t>
            </w:r>
            <w:r w:rsidRPr="00C02C63">
              <w:rPr>
                <w:rFonts w:ascii="Times New Roman" w:hAnsi="Times New Roman" w:cs="Times New Roman"/>
                <w:i/>
                <w:sz w:val="20"/>
                <w:szCs w:val="20"/>
                <w:vertAlign w:val="subscript"/>
                <w:lang w:val="en-US"/>
              </w:rPr>
              <w:t>c</w:t>
            </w:r>
            <w:r w:rsidRPr="00C02C63">
              <w:rPr>
                <w:rFonts w:ascii="Times New Roman" w:hAnsi="Times New Roman" w:cs="Times New Roman"/>
                <w:sz w:val="20"/>
                <w:szCs w:val="20"/>
              </w:rPr>
              <w:t xml:space="preserve">=0,5 при коэффициенте пористости </w:t>
            </w:r>
            <w:r w:rsidRPr="00C02C63">
              <w:rPr>
                <w:rFonts w:ascii="Times New Roman" w:hAnsi="Times New Roman" w:cs="Times New Roman"/>
                <w:i/>
                <w:sz w:val="20"/>
                <w:szCs w:val="20"/>
              </w:rPr>
              <w:t>e</w:t>
            </w:r>
            <w:r w:rsidRPr="00C02C63">
              <w:rPr>
                <w:rFonts w:ascii="Times New Roman" w:hAnsi="Times New Roman" w:cs="Times New Roman"/>
                <w:sz w:val="20"/>
                <w:szCs w:val="20"/>
              </w:rPr>
              <w:t xml:space="preserve">≥0,9 – для глин и суглинков, и </w:t>
            </w:r>
            <w:r w:rsidRPr="00C02C63">
              <w:rPr>
                <w:rFonts w:ascii="Times New Roman" w:hAnsi="Times New Roman" w:cs="Times New Roman"/>
                <w:i/>
                <w:sz w:val="20"/>
                <w:szCs w:val="20"/>
              </w:rPr>
              <w:t>e</w:t>
            </w:r>
            <w:r w:rsidRPr="00C02C63">
              <w:rPr>
                <w:rFonts w:ascii="Times New Roman" w:hAnsi="Times New Roman" w:cs="Times New Roman"/>
                <w:sz w:val="20"/>
                <w:szCs w:val="20"/>
              </w:rPr>
              <w:t>≥0,7 – для супесей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B250D" w:rsidRPr="00C02C63" w:rsidRDefault="005B250D" w:rsidP="00493744">
            <w:pPr>
              <w:suppressAutoHyphens/>
              <w:jc w:val="center"/>
              <w:rPr>
                <w:rFonts w:ascii="Times New Roman" w:hAnsi="Times New Roman" w:cs="Times New Roman"/>
                <w:sz w:val="20"/>
                <w:szCs w:val="20"/>
              </w:rPr>
            </w:pPr>
            <w:r w:rsidRPr="00C02C63">
              <w:rPr>
                <w:rFonts w:ascii="Times New Roman" w:hAnsi="Times New Roman" w:cs="Times New Roman"/>
                <w:sz w:val="20"/>
                <w:szCs w:val="20"/>
              </w:rPr>
              <w:t>8</w:t>
            </w:r>
          </w:p>
        </w:tc>
        <w:tc>
          <w:tcPr>
            <w:tcW w:w="0" w:type="auto"/>
            <w:tcBorders>
              <w:top w:val="single" w:sz="4" w:space="0" w:color="auto"/>
              <w:left w:val="single" w:sz="4" w:space="0" w:color="auto"/>
              <w:bottom w:val="single" w:sz="4" w:space="0" w:color="auto"/>
            </w:tcBorders>
            <w:shd w:val="clear" w:color="auto" w:fill="auto"/>
            <w:vAlign w:val="center"/>
          </w:tcPr>
          <w:p w:rsidR="005B250D" w:rsidRPr="00C02C63" w:rsidRDefault="005B250D" w:rsidP="00493744">
            <w:pPr>
              <w:suppressAutoHyphens/>
              <w:jc w:val="center"/>
              <w:rPr>
                <w:rFonts w:ascii="Times New Roman" w:hAnsi="Times New Roman" w:cs="Times New Roman"/>
                <w:sz w:val="20"/>
                <w:szCs w:val="20"/>
              </w:rPr>
            </w:pPr>
            <w:r w:rsidRPr="00C02C63">
              <w:rPr>
                <w:rFonts w:ascii="Times New Roman" w:hAnsi="Times New Roman" w:cs="Times New Roman"/>
                <w:sz w:val="20"/>
                <w:szCs w:val="20"/>
              </w:rPr>
              <w:t>9</w:t>
            </w:r>
          </w:p>
        </w:tc>
      </w:tr>
      <w:tr w:rsidR="005B250D" w:rsidRPr="00C02C63" w:rsidTr="00350408">
        <w:tc>
          <w:tcPr>
            <w:tcW w:w="0" w:type="auto"/>
            <w:tcBorders>
              <w:top w:val="single" w:sz="4" w:space="0" w:color="auto"/>
              <w:bottom w:val="single" w:sz="4" w:space="0" w:color="auto"/>
              <w:right w:val="single" w:sz="4" w:space="0" w:color="auto"/>
            </w:tcBorders>
            <w:shd w:val="clear" w:color="auto" w:fill="auto"/>
            <w:vAlign w:val="center"/>
          </w:tcPr>
          <w:p w:rsidR="005B250D" w:rsidRPr="00C02C63" w:rsidRDefault="005B250D" w:rsidP="00493744">
            <w:pPr>
              <w:suppressAutoHyphens/>
              <w:jc w:val="center"/>
              <w:rPr>
                <w:rFonts w:ascii="Times New Roman" w:hAnsi="Times New Roman" w:cs="Times New Roman"/>
                <w:sz w:val="20"/>
                <w:szCs w:val="20"/>
              </w:rPr>
            </w:pPr>
            <w:r w:rsidRPr="00C02C63">
              <w:rPr>
                <w:rFonts w:ascii="Times New Roman" w:hAnsi="Times New Roman" w:cs="Times New Roman"/>
                <w:sz w:val="20"/>
                <w:szCs w:val="20"/>
              </w:rPr>
              <w:t>III</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B250D" w:rsidRPr="00C02C63" w:rsidRDefault="005B250D" w:rsidP="0024416D">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Пески рыхлые независимо от степени влажности и крупности; пески гравелистые, крупные и средней крупности плотные и средней плотности водонасыщенные; пески мелкие и пылеватые, </w:t>
            </w:r>
            <w:r w:rsidRPr="00C02C63">
              <w:rPr>
                <w:rFonts w:ascii="Times New Roman" w:hAnsi="Times New Roman" w:cs="Times New Roman"/>
                <w:sz w:val="20"/>
                <w:szCs w:val="20"/>
              </w:rPr>
              <w:lastRenderedPageBreak/>
              <w:t xml:space="preserve">плотные и средней плотности, влажные и водонасыщенные; глинистые грунты с показателем консистенции </w:t>
            </w:r>
            <w:r w:rsidRPr="00C02C63">
              <w:rPr>
                <w:rFonts w:ascii="Times New Roman" w:hAnsi="Times New Roman" w:cs="Times New Roman"/>
                <w:i/>
                <w:sz w:val="20"/>
                <w:szCs w:val="20"/>
              </w:rPr>
              <w:t>I</w:t>
            </w:r>
            <w:r w:rsidRPr="00C02C63">
              <w:rPr>
                <w:rFonts w:ascii="Times New Roman" w:hAnsi="Times New Roman" w:cs="Times New Roman"/>
                <w:i/>
                <w:sz w:val="20"/>
                <w:szCs w:val="20"/>
                <w:vertAlign w:val="subscript"/>
                <w:lang w:val="en-US"/>
              </w:rPr>
              <w:t>c</w:t>
            </w:r>
            <w:r w:rsidRPr="00C02C63">
              <w:rPr>
                <w:rFonts w:ascii="Times New Roman" w:hAnsi="Times New Roman" w:cs="Times New Roman"/>
                <w:sz w:val="20"/>
                <w:szCs w:val="20"/>
              </w:rPr>
              <w:t xml:space="preserve">=0,5; глинистые с показателем консистенции </w:t>
            </w:r>
            <w:r w:rsidRPr="00C02C63">
              <w:rPr>
                <w:rFonts w:ascii="Times New Roman" w:hAnsi="Times New Roman" w:cs="Times New Roman"/>
                <w:i/>
                <w:sz w:val="20"/>
                <w:szCs w:val="20"/>
              </w:rPr>
              <w:t>I</w:t>
            </w:r>
            <w:r w:rsidRPr="00C02C63">
              <w:rPr>
                <w:rFonts w:ascii="Times New Roman" w:hAnsi="Times New Roman" w:cs="Times New Roman"/>
                <w:i/>
                <w:sz w:val="20"/>
                <w:szCs w:val="20"/>
                <w:vertAlign w:val="subscript"/>
                <w:lang w:val="en-US"/>
              </w:rPr>
              <w:t>c</w:t>
            </w:r>
            <w:r w:rsidRPr="00C02C63">
              <w:rPr>
                <w:rFonts w:ascii="Times New Roman" w:hAnsi="Times New Roman" w:cs="Times New Roman"/>
                <w:sz w:val="20"/>
                <w:szCs w:val="20"/>
              </w:rPr>
              <w:t xml:space="preserve">=0,5 при коэффициенте пористости </w:t>
            </w:r>
            <w:r w:rsidRPr="00C02C63">
              <w:rPr>
                <w:rFonts w:ascii="Times New Roman" w:hAnsi="Times New Roman" w:cs="Times New Roman"/>
                <w:i/>
                <w:sz w:val="20"/>
                <w:szCs w:val="20"/>
              </w:rPr>
              <w:t>e</w:t>
            </w:r>
            <w:r w:rsidRPr="00C02C63">
              <w:rPr>
                <w:rFonts w:ascii="Times New Roman" w:hAnsi="Times New Roman" w:cs="Times New Roman"/>
                <w:sz w:val="20"/>
                <w:szCs w:val="20"/>
              </w:rPr>
              <w:t xml:space="preserve">≥0,9 – для глин и суглинков и </w:t>
            </w:r>
            <w:r w:rsidRPr="00C02C63">
              <w:rPr>
                <w:rFonts w:ascii="Times New Roman" w:hAnsi="Times New Roman" w:cs="Times New Roman"/>
                <w:i/>
                <w:sz w:val="20"/>
                <w:szCs w:val="20"/>
              </w:rPr>
              <w:t>e</w:t>
            </w:r>
            <w:r w:rsidRPr="00C02C63">
              <w:rPr>
                <w:rFonts w:ascii="Times New Roman" w:hAnsi="Times New Roman" w:cs="Times New Roman"/>
                <w:sz w:val="20"/>
                <w:szCs w:val="20"/>
              </w:rPr>
              <w:t>≥0,7 – для супесей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B250D" w:rsidRPr="00C02C63" w:rsidRDefault="005B250D" w:rsidP="00493744">
            <w:pPr>
              <w:suppressAutoHyphens/>
              <w:jc w:val="center"/>
              <w:rPr>
                <w:rFonts w:ascii="Times New Roman" w:hAnsi="Times New Roman" w:cs="Times New Roman"/>
                <w:sz w:val="20"/>
                <w:szCs w:val="20"/>
              </w:rPr>
            </w:pPr>
            <w:r w:rsidRPr="00C02C63">
              <w:rPr>
                <w:rFonts w:ascii="Times New Roman" w:hAnsi="Times New Roman" w:cs="Times New Roman"/>
                <w:sz w:val="20"/>
                <w:szCs w:val="20"/>
              </w:rPr>
              <w:lastRenderedPageBreak/>
              <w:t>9</w:t>
            </w:r>
          </w:p>
        </w:tc>
        <w:tc>
          <w:tcPr>
            <w:tcW w:w="0" w:type="auto"/>
            <w:tcBorders>
              <w:top w:val="single" w:sz="4" w:space="0" w:color="auto"/>
              <w:left w:val="single" w:sz="4" w:space="0" w:color="auto"/>
              <w:bottom w:val="single" w:sz="4" w:space="0" w:color="auto"/>
            </w:tcBorders>
            <w:shd w:val="clear" w:color="auto" w:fill="auto"/>
            <w:vAlign w:val="center"/>
          </w:tcPr>
          <w:p w:rsidR="005B250D" w:rsidRPr="00C02C63" w:rsidRDefault="005B250D" w:rsidP="00493744">
            <w:pPr>
              <w:suppressAutoHyphens/>
              <w:jc w:val="center"/>
              <w:rPr>
                <w:rFonts w:ascii="Times New Roman" w:hAnsi="Times New Roman" w:cs="Times New Roman"/>
                <w:sz w:val="20"/>
                <w:szCs w:val="20"/>
              </w:rPr>
            </w:pPr>
            <w:r w:rsidRPr="00C02C63">
              <w:rPr>
                <w:rFonts w:ascii="Times New Roman" w:hAnsi="Times New Roman" w:cs="Times New Roman"/>
                <w:sz w:val="20"/>
                <w:szCs w:val="20"/>
              </w:rPr>
              <w:t>9</w:t>
            </w:r>
          </w:p>
        </w:tc>
      </w:tr>
    </w:tbl>
    <w:p w:rsidR="0075595C" w:rsidRPr="00C02C63" w:rsidRDefault="0075595C" w:rsidP="0075595C">
      <w:pPr>
        <w:pStyle w:val="01"/>
      </w:pPr>
    </w:p>
    <w:p w:rsidR="00C50A7A" w:rsidRPr="00C02C63" w:rsidRDefault="007C3684" w:rsidP="0075595C">
      <w:pPr>
        <w:pStyle w:val="07"/>
        <w:ind w:firstLine="567"/>
        <w:rPr>
          <w:i/>
        </w:rPr>
      </w:pPr>
      <w:r w:rsidRPr="00C02C63">
        <w:rPr>
          <w:i/>
        </w:rPr>
        <w:t>Примечания</w:t>
      </w:r>
      <w:r w:rsidR="0075595C" w:rsidRPr="00C02C63">
        <w:rPr>
          <w:i/>
        </w:rPr>
        <w:t>:</w:t>
      </w:r>
    </w:p>
    <w:p w:rsidR="007C3684" w:rsidRPr="00C02C63" w:rsidRDefault="007C3684" w:rsidP="0075595C">
      <w:pPr>
        <w:pStyle w:val="08"/>
        <w:ind w:firstLine="567"/>
        <w:rPr>
          <w:i/>
        </w:rPr>
      </w:pPr>
      <w:r w:rsidRPr="00C02C63">
        <w:rPr>
          <w:i/>
        </w:rPr>
        <w:t>1. Отнесение площадки к I категории по сейсмическим свойствам допускается при мощности слоя, соответствующего I категории более 30 м от черной отметки в случае насыпи или 30 м от планировочной отметки в случае выемки. В случае неоднородного состава грунты площадки строительства относятся к более неблагоприятной категории по сейсмическим свойствам, если в пределах 10-метрового слоя грунта (считая от планировочной отметки) суммарная мощность слоев, относящаяся к этой категории, превышает 5 м.</w:t>
      </w:r>
    </w:p>
    <w:p w:rsidR="007C3684" w:rsidRPr="00C02C63" w:rsidRDefault="007C3684" w:rsidP="0075595C">
      <w:pPr>
        <w:pStyle w:val="08"/>
        <w:ind w:firstLine="567"/>
        <w:rPr>
          <w:i/>
        </w:rPr>
      </w:pPr>
      <w:r w:rsidRPr="00C02C63">
        <w:rPr>
          <w:i/>
        </w:rPr>
        <w:t>2. При прогнозировании подъема уровня грунтовых вод и обводнения грунтов (в том числе просадочных) в процессе эксплуатации здания или сооружения, категорию грунта следует определять в зависимости от свойств грунта (степени влажности, показателя текучести) в замоченном состоянии (за исключением локального аварийного замачивания, влияние которого при уточнении сейсмичности площадки не учитывается).</w:t>
      </w:r>
    </w:p>
    <w:p w:rsidR="007C3684" w:rsidRPr="00C02C63" w:rsidRDefault="007C3684" w:rsidP="0075595C">
      <w:pPr>
        <w:pStyle w:val="08"/>
        <w:ind w:firstLine="567"/>
        <w:rPr>
          <w:i/>
        </w:rPr>
      </w:pPr>
      <w:r w:rsidRPr="00C02C63">
        <w:rPr>
          <w:i/>
        </w:rPr>
        <w:t>3. Глинистые грунты (в том числе просадочные) п</w:t>
      </w:r>
      <w:r w:rsidR="008C3B45" w:rsidRPr="00C02C63">
        <w:rPr>
          <w:i/>
        </w:rPr>
        <w:t>ри коэффициенте пористости е≥</w:t>
      </w:r>
      <w:r w:rsidRPr="00C02C63">
        <w:rPr>
          <w:i/>
        </w:rPr>
        <w:t xml:space="preserve">0,9 </w:t>
      </w:r>
      <w:r w:rsidR="008C3B45" w:rsidRPr="00C02C63">
        <w:rPr>
          <w:i/>
        </w:rPr>
        <w:t>–</w:t>
      </w:r>
      <w:r w:rsidRPr="00C02C63">
        <w:rPr>
          <w:i/>
        </w:rPr>
        <w:t xml:space="preserve"> </w:t>
      </w:r>
      <w:r w:rsidR="008C3B45" w:rsidRPr="00C02C63">
        <w:rPr>
          <w:i/>
        </w:rPr>
        <w:t>для глин и суглинков и е≥</w:t>
      </w:r>
      <w:r w:rsidRPr="00C02C63">
        <w:rPr>
          <w:i/>
        </w:rPr>
        <w:t xml:space="preserve">0,7 </w:t>
      </w:r>
      <w:r w:rsidR="008C3B45" w:rsidRPr="00C02C63">
        <w:rPr>
          <w:i/>
        </w:rPr>
        <w:t>–</w:t>
      </w:r>
      <w:r w:rsidRPr="00C02C63">
        <w:rPr>
          <w:i/>
        </w:rPr>
        <w:t xml:space="preserve"> для супесей могут быть отнесены ко II категории по сейсмическим свойствам, если нормативное зна</w:t>
      </w:r>
      <w:r w:rsidR="008C3B45" w:rsidRPr="00C02C63">
        <w:rPr>
          <w:i/>
        </w:rPr>
        <w:t>чение их модуля деформации Е≥</w:t>
      </w:r>
      <w:r w:rsidRPr="00C02C63">
        <w:rPr>
          <w:i/>
        </w:rPr>
        <w:t>15,0 МПа, а при эксплуатации сооружений будут обеспечены условия неподтопления грунтов оснований.</w:t>
      </w:r>
    </w:p>
    <w:p w:rsidR="007C3684" w:rsidRPr="00C02C63" w:rsidRDefault="007C3684" w:rsidP="0075595C">
      <w:pPr>
        <w:pStyle w:val="08"/>
        <w:ind w:firstLine="567"/>
        <w:rPr>
          <w:i/>
        </w:rPr>
      </w:pPr>
      <w:r w:rsidRPr="00C02C63">
        <w:rPr>
          <w:i/>
        </w:rPr>
        <w:t>4. При отсутствии данных о консистенции или влажности глинистые и песчаные грунты при положении уровня грунтовых вод выше 5 м относятся к III категории по сейсмическим свойствам.</w:t>
      </w:r>
    </w:p>
    <w:p w:rsidR="007C3684" w:rsidRPr="00C02C63" w:rsidRDefault="007C3684" w:rsidP="0075595C">
      <w:pPr>
        <w:pStyle w:val="08"/>
        <w:ind w:firstLine="567"/>
        <w:rPr>
          <w:i/>
        </w:rPr>
      </w:pPr>
      <w:r w:rsidRPr="00C02C63">
        <w:rPr>
          <w:i/>
        </w:rPr>
        <w:t>5. При определении сейсмичности площадок строительства транспортных сооружений следует учитывать дополнительные требования, изложенные в разделе 3.1 СНКК 22-301-2000*.</w:t>
      </w:r>
    </w:p>
    <w:p w:rsidR="008C3B45" w:rsidRPr="00C02C63" w:rsidRDefault="008C3B45" w:rsidP="007C3684">
      <w:pPr>
        <w:pStyle w:val="01"/>
      </w:pPr>
    </w:p>
    <w:p w:rsidR="00F85057" w:rsidRPr="00C02C63" w:rsidRDefault="0039253D" w:rsidP="007C3684">
      <w:pPr>
        <w:pStyle w:val="01"/>
      </w:pPr>
      <w:r w:rsidRPr="00C02C63">
        <w:t>7</w:t>
      </w:r>
      <w:r w:rsidR="00434466" w:rsidRPr="00C02C63">
        <w:t>.7</w:t>
      </w:r>
      <w:r w:rsidR="0084079C" w:rsidRPr="00C02C63">
        <w:t>.</w:t>
      </w:r>
      <w:r w:rsidR="000A0377" w:rsidRPr="00C02C63">
        <w:t>29</w:t>
      </w:r>
      <w:r w:rsidR="007C3684" w:rsidRPr="00C02C63">
        <w:t xml:space="preserve">. </w:t>
      </w:r>
      <w:r w:rsidR="00F85057" w:rsidRPr="00C02C63">
        <w:t xml:space="preserve">При проектировании зданий (сооружений) I категории сейсмобезопасности определение сейсмичности </w:t>
      </w:r>
      <w:r w:rsidR="00C50A7A" w:rsidRPr="00C02C63">
        <w:t xml:space="preserve">площадки строительства согласно </w:t>
      </w:r>
      <w:r w:rsidR="0075595C" w:rsidRPr="00C02C63">
        <w:t>таблиц</w:t>
      </w:r>
      <w:r w:rsidR="00BA6907" w:rsidRPr="00C02C63">
        <w:t>е</w:t>
      </w:r>
      <w:r w:rsidR="0075595C" w:rsidRPr="00C02C63">
        <w:t xml:space="preserve"> </w:t>
      </w:r>
      <w:r w:rsidR="009F776B" w:rsidRPr="00C02C63">
        <w:t>7</w:t>
      </w:r>
      <w:r w:rsidR="00BA6907" w:rsidRPr="00C02C63">
        <w:t>3</w:t>
      </w:r>
      <w:r w:rsidR="0075595C" w:rsidRPr="00C02C63">
        <w:t xml:space="preserve"> </w:t>
      </w:r>
      <w:r w:rsidR="00F85057" w:rsidRPr="00C02C63">
        <w:t>не допускается.</w:t>
      </w:r>
    </w:p>
    <w:p w:rsidR="00F85057" w:rsidRPr="00C02C63" w:rsidRDefault="0039253D" w:rsidP="00C50A7A">
      <w:pPr>
        <w:pStyle w:val="01"/>
      </w:pPr>
      <w:r w:rsidRPr="00C02C63">
        <w:t>7</w:t>
      </w:r>
      <w:r w:rsidR="00434466" w:rsidRPr="00C02C63">
        <w:t>.7</w:t>
      </w:r>
      <w:r w:rsidR="0084079C" w:rsidRPr="00C02C63">
        <w:t>.3</w:t>
      </w:r>
      <w:r w:rsidR="000A0377" w:rsidRPr="00C02C63">
        <w:t>0</w:t>
      </w:r>
      <w:r w:rsidR="00F85057" w:rsidRPr="00C02C63">
        <w:t>. Разделение грунтов строительных площадок на категории по сейсмическим свойствам производится на основании данных инженерно-геологических изысканий. Материалы изысканий должны содержать сведения, достаточные для однозначного отнесения грунтов к той или иной категории.</w:t>
      </w:r>
    </w:p>
    <w:p w:rsidR="00F85057" w:rsidRPr="00C02C63" w:rsidRDefault="0039253D" w:rsidP="00C50A7A">
      <w:pPr>
        <w:pStyle w:val="01"/>
      </w:pPr>
      <w:r w:rsidRPr="00C02C63">
        <w:t>7</w:t>
      </w:r>
      <w:r w:rsidR="00434466" w:rsidRPr="00C02C63">
        <w:t>.7</w:t>
      </w:r>
      <w:r w:rsidR="0084079C" w:rsidRPr="00C02C63">
        <w:t>.3</w:t>
      </w:r>
      <w:r w:rsidR="000A0377" w:rsidRPr="00C02C63">
        <w:t>1</w:t>
      </w:r>
      <w:r w:rsidR="00F85057" w:rsidRPr="00C02C63">
        <w:t xml:space="preserve">. Результатом работ по сейсмическому микрорайонированию для территорий </w:t>
      </w:r>
      <w:r w:rsidR="0075595C" w:rsidRPr="00C02C63">
        <w:t>города и населенных пунктов</w:t>
      </w:r>
      <w:r w:rsidR="00F85057" w:rsidRPr="00C02C63">
        <w:t xml:space="preserve"> является карта сейсмического микрорайонирования с пояснительной запиской, утверждаемая в порядке, установленном Госстроем Российской Федерации в качестве территориального нормативного документа, обязательного для всех организаций независимо от их форм собственности и ведомственной подчиненности, осуществляющих проектирование для строительства на данной территории.</w:t>
      </w:r>
    </w:p>
    <w:p w:rsidR="00F85057" w:rsidRPr="00C02C63" w:rsidRDefault="0039253D" w:rsidP="00C50A7A">
      <w:pPr>
        <w:pStyle w:val="01"/>
      </w:pPr>
      <w:r w:rsidRPr="00C02C63">
        <w:t>7</w:t>
      </w:r>
      <w:r w:rsidR="00434466" w:rsidRPr="00C02C63">
        <w:t>.7</w:t>
      </w:r>
      <w:r w:rsidR="0084079C" w:rsidRPr="00C02C63">
        <w:t>.3</w:t>
      </w:r>
      <w:r w:rsidR="000A0377" w:rsidRPr="00C02C63">
        <w:t>2</w:t>
      </w:r>
      <w:r w:rsidR="00F85057" w:rsidRPr="00C02C63">
        <w:t>. В тех случаях, когда в процессе производства инженерных изысканий на площадках строительства конкретных зданий (сооружений), расположенных в границах действующих карт сейсмического микрорайонирования, выявлены не учтенные ранее факторы, способные повлиять на сейсмичность (наличие локальных неоднородностей, длительное воздействие техногенных факторов и прочего), а также при размещении зданий (сооружений) на границах участков с различной сейсмичностью следует уточнить сейсмичность площадки строительства.</w:t>
      </w:r>
    </w:p>
    <w:p w:rsidR="00F85057" w:rsidRPr="00C02C63" w:rsidRDefault="0039253D" w:rsidP="00C50A7A">
      <w:pPr>
        <w:pStyle w:val="01"/>
      </w:pPr>
      <w:r w:rsidRPr="00C02C63">
        <w:t>7</w:t>
      </w:r>
      <w:r w:rsidR="00434466" w:rsidRPr="00C02C63">
        <w:t>.7</w:t>
      </w:r>
      <w:r w:rsidR="0084079C" w:rsidRPr="00C02C63">
        <w:t>.3</w:t>
      </w:r>
      <w:r w:rsidR="000A0377" w:rsidRPr="00C02C63">
        <w:t>3</w:t>
      </w:r>
      <w:r w:rsidR="00F85057" w:rsidRPr="00C02C63">
        <w:t xml:space="preserve">. На грунтах III категории при необходимости следует предусматривать усиление оснований, обеспечивающее их динамическую устойчивость при землетрясениях согласно </w:t>
      </w:r>
      <w:r w:rsidR="00C50A7A" w:rsidRPr="00C02C63">
        <w:t>СНиП 2.02.01-83</w:t>
      </w:r>
      <w:r w:rsidR="00F85057" w:rsidRPr="00C02C63">
        <w:t xml:space="preserve"> (уплотнение, закрепление и прочее).</w:t>
      </w:r>
    </w:p>
    <w:p w:rsidR="00F85057" w:rsidRPr="00C02C63" w:rsidRDefault="00F85057" w:rsidP="00C50A7A">
      <w:pPr>
        <w:pStyle w:val="01"/>
      </w:pPr>
      <w:r w:rsidRPr="00C02C63">
        <w:t>Уточнение расчетной сейсмичности площадки, на которой выполнены мероприятия, предусмотренные в данном пункте, осуществляется на основе результатов повторного применения инструментальных методов сейсмического микрорайонирования или другими обоснованными способами.</w:t>
      </w:r>
    </w:p>
    <w:p w:rsidR="00F85057" w:rsidRPr="00C02C63" w:rsidRDefault="0039253D" w:rsidP="009C709B">
      <w:pPr>
        <w:pStyle w:val="01"/>
      </w:pPr>
      <w:r w:rsidRPr="00C02C63">
        <w:t>7</w:t>
      </w:r>
      <w:r w:rsidR="00434466" w:rsidRPr="00C02C63">
        <w:t>.7</w:t>
      </w:r>
      <w:r w:rsidR="0084079C" w:rsidRPr="00C02C63">
        <w:t>.3</w:t>
      </w:r>
      <w:r w:rsidR="009F776B" w:rsidRPr="00C02C63">
        <w:t>4</w:t>
      </w:r>
      <w:r w:rsidR="00F85057" w:rsidRPr="00C02C63">
        <w:t xml:space="preserve">. </w:t>
      </w:r>
      <w:r w:rsidR="00C50A7A" w:rsidRPr="00C02C63">
        <w:t>У</w:t>
      </w:r>
      <w:r w:rsidR="00F85057" w:rsidRPr="00C02C63">
        <w:t xml:space="preserve">ровень подземных вод (далее </w:t>
      </w:r>
      <w:r w:rsidR="00C45D2C" w:rsidRPr="00C02C63">
        <w:t>«</w:t>
      </w:r>
      <w:r w:rsidR="00F85057" w:rsidRPr="00C02C63">
        <w:t>УПВ</w:t>
      </w:r>
      <w:r w:rsidR="00C45D2C" w:rsidRPr="00C02C63">
        <w:t>»</w:t>
      </w:r>
      <w:r w:rsidR="00F85057" w:rsidRPr="00C02C63">
        <w:t>) следует определять с учетом его прогнозируемого изменения, учитывая предположение, что для осушенных территорий УПВ находится не ниже естественного исторического (до мелиорации) уровня.</w:t>
      </w:r>
    </w:p>
    <w:p w:rsidR="00F85057" w:rsidRPr="00C02C63" w:rsidRDefault="0039253D" w:rsidP="009C709B">
      <w:pPr>
        <w:pStyle w:val="01"/>
      </w:pPr>
      <w:r w:rsidRPr="00C02C63">
        <w:t>7</w:t>
      </w:r>
      <w:r w:rsidR="00434466" w:rsidRPr="00C02C63">
        <w:t>.7</w:t>
      </w:r>
      <w:r w:rsidR="0084079C" w:rsidRPr="00C02C63">
        <w:t>.3</w:t>
      </w:r>
      <w:r w:rsidR="009F776B" w:rsidRPr="00C02C63">
        <w:t>5</w:t>
      </w:r>
      <w:r w:rsidR="00F85057" w:rsidRPr="00C02C63">
        <w:t>. Следует использовать карту инженерно-геологических условий Краснодарского края (масштаб 1:200000) в следующих случаях:</w:t>
      </w:r>
    </w:p>
    <w:p w:rsidR="00F85057" w:rsidRPr="00C02C63" w:rsidRDefault="00F85057" w:rsidP="00F967BA">
      <w:pPr>
        <w:pStyle w:val="04"/>
      </w:pPr>
      <w:r w:rsidRPr="00C02C63">
        <w:lastRenderedPageBreak/>
        <w:t>при разработке декларации о намерениях, обоснования инвестиций и технико-экономического обоснования;</w:t>
      </w:r>
    </w:p>
    <w:p w:rsidR="00F85057" w:rsidRPr="00C02C63" w:rsidRDefault="00F85057" w:rsidP="00F967BA">
      <w:pPr>
        <w:pStyle w:val="04"/>
      </w:pPr>
      <w:r w:rsidRPr="00C02C63">
        <w:t>при разработке схем инженерной защиты от опасных геологических процессов.</w:t>
      </w:r>
    </w:p>
    <w:p w:rsidR="00F85057" w:rsidRPr="00C02C63" w:rsidRDefault="00F85057" w:rsidP="009C709B">
      <w:pPr>
        <w:pStyle w:val="01"/>
      </w:pPr>
      <w:r w:rsidRPr="00C02C63">
        <w:t>Материалы карты допускается также использовать в других случаях, если это не противоречит действующим нормам.</w:t>
      </w:r>
    </w:p>
    <w:p w:rsidR="00F85057" w:rsidRPr="00C02C63" w:rsidRDefault="0039253D" w:rsidP="009C709B">
      <w:pPr>
        <w:pStyle w:val="01"/>
      </w:pPr>
      <w:r w:rsidRPr="00C02C63">
        <w:t>7</w:t>
      </w:r>
      <w:r w:rsidR="00434466" w:rsidRPr="00C02C63">
        <w:t>.7</w:t>
      </w:r>
      <w:r w:rsidR="0084079C" w:rsidRPr="00C02C63">
        <w:t>.3</w:t>
      </w:r>
      <w:r w:rsidR="009F776B" w:rsidRPr="00C02C63">
        <w:t>6</w:t>
      </w:r>
      <w:r w:rsidR="00F85057" w:rsidRPr="00C02C63">
        <w:t>. На основе материалов карты инженерно-геологических условий Краснодарского края (масштаб 1:200000) допускается определять:</w:t>
      </w:r>
    </w:p>
    <w:p w:rsidR="00F85057" w:rsidRPr="00C02C63" w:rsidRDefault="00F85057" w:rsidP="00F967BA">
      <w:pPr>
        <w:pStyle w:val="04"/>
      </w:pPr>
      <w:r w:rsidRPr="00C02C63">
        <w:t>наличие геологических и инженерно-геологических процессов;</w:t>
      </w:r>
    </w:p>
    <w:p w:rsidR="00F85057" w:rsidRPr="00C02C63" w:rsidRDefault="00F85057" w:rsidP="00F967BA">
      <w:pPr>
        <w:pStyle w:val="04"/>
      </w:pPr>
      <w:r w:rsidRPr="00C02C63">
        <w:t>глубину залегания уровня подземных вод;</w:t>
      </w:r>
    </w:p>
    <w:p w:rsidR="00F85057" w:rsidRPr="00C02C63" w:rsidRDefault="00F85057" w:rsidP="00F967BA">
      <w:pPr>
        <w:pStyle w:val="04"/>
      </w:pPr>
      <w:r w:rsidRPr="00C02C63">
        <w:t>геоморфологические условия;</w:t>
      </w:r>
    </w:p>
    <w:p w:rsidR="00F85057" w:rsidRPr="00C02C63" w:rsidRDefault="00F85057" w:rsidP="00F967BA">
      <w:pPr>
        <w:pStyle w:val="04"/>
      </w:pPr>
      <w:r w:rsidRPr="00C02C63">
        <w:t>распространение специфических грунтов;</w:t>
      </w:r>
    </w:p>
    <w:p w:rsidR="00F85057" w:rsidRPr="00C02C63" w:rsidRDefault="00F85057" w:rsidP="00F967BA">
      <w:pPr>
        <w:pStyle w:val="04"/>
      </w:pPr>
      <w:r w:rsidRPr="00C02C63">
        <w:t>физико-механические свойства стратографогенетических комплексов;</w:t>
      </w:r>
    </w:p>
    <w:p w:rsidR="00F85057" w:rsidRPr="00C02C63" w:rsidRDefault="00F85057" w:rsidP="00F967BA">
      <w:pPr>
        <w:pStyle w:val="04"/>
      </w:pPr>
      <w:r w:rsidRPr="00C02C63">
        <w:t>категорию грунтов по сейсмическим свойствам;</w:t>
      </w:r>
    </w:p>
    <w:p w:rsidR="00F85057" w:rsidRPr="00C02C63" w:rsidRDefault="00F85057" w:rsidP="00F967BA">
      <w:pPr>
        <w:pStyle w:val="04"/>
      </w:pPr>
      <w:r w:rsidRPr="00C02C63">
        <w:t>агрессивные свойства подземных вод.</w:t>
      </w:r>
    </w:p>
    <w:p w:rsidR="00F85057" w:rsidRPr="00C02C63" w:rsidRDefault="00F85057" w:rsidP="009C709B">
      <w:pPr>
        <w:pStyle w:val="01"/>
      </w:pPr>
      <w:r w:rsidRPr="00C02C63">
        <w:t>Возможность определения других факторов следует согласовать с межведомственной комиссией по сейсмобезопасному строительству и теплозащите зданий и сооружений.</w:t>
      </w:r>
    </w:p>
    <w:p w:rsidR="00F85057" w:rsidRPr="00C02C63" w:rsidRDefault="0039253D" w:rsidP="0046332E">
      <w:pPr>
        <w:pStyle w:val="01"/>
      </w:pPr>
      <w:r w:rsidRPr="00C02C63">
        <w:t>7</w:t>
      </w:r>
      <w:r w:rsidR="00434466" w:rsidRPr="00C02C63">
        <w:t>.7</w:t>
      </w:r>
      <w:r w:rsidR="0084079C" w:rsidRPr="00C02C63">
        <w:t>.3</w:t>
      </w:r>
      <w:r w:rsidR="009F776B" w:rsidRPr="00C02C63">
        <w:t>7</w:t>
      </w:r>
      <w:r w:rsidR="00F85057" w:rsidRPr="00C02C63">
        <w:t>. При выборе площадок под здания и сооружения при всех прочих равных условиях предпочтение следует отдавать площадкам с однородными свойствами грунтов в плане и по глубине.</w:t>
      </w:r>
      <w:r w:rsidR="0075595C" w:rsidRPr="00C02C63">
        <w:t xml:space="preserve"> </w:t>
      </w:r>
    </w:p>
    <w:p w:rsidR="00F85057" w:rsidRPr="00C02C63" w:rsidRDefault="0039253D" w:rsidP="0046332E">
      <w:pPr>
        <w:pStyle w:val="01"/>
      </w:pPr>
      <w:r w:rsidRPr="00C02C63">
        <w:t>7.</w:t>
      </w:r>
      <w:r w:rsidR="00434466" w:rsidRPr="00C02C63">
        <w:t>7</w:t>
      </w:r>
      <w:r w:rsidR="003E6069" w:rsidRPr="00C02C63">
        <w:t>.</w:t>
      </w:r>
      <w:r w:rsidR="009F776B" w:rsidRPr="00C02C63">
        <w:t>38</w:t>
      </w:r>
      <w:r w:rsidR="00F85057" w:rsidRPr="00C02C63">
        <w:t>. При строительстве на площадках с крутизной склона более 15</w:t>
      </w:r>
      <w:r w:rsidR="009C709B" w:rsidRPr="00C02C63">
        <w:t>°</w:t>
      </w:r>
      <w:r w:rsidR="00F85057" w:rsidRPr="00C02C63">
        <w:t xml:space="preserve"> контур проектируемых зданий в плане должен быть расположен вне пределов возможной поверхности обрушения, положение которой устанавливается расчетом.</w:t>
      </w:r>
    </w:p>
    <w:p w:rsidR="00F85057" w:rsidRPr="00C02C63" w:rsidRDefault="0039253D" w:rsidP="0046332E">
      <w:pPr>
        <w:pStyle w:val="01"/>
      </w:pPr>
      <w:r w:rsidRPr="00C02C63">
        <w:t>7</w:t>
      </w:r>
      <w:r w:rsidR="00434466" w:rsidRPr="00C02C63">
        <w:t>.7</w:t>
      </w:r>
      <w:r w:rsidR="0084079C" w:rsidRPr="00C02C63">
        <w:t>.</w:t>
      </w:r>
      <w:r w:rsidR="009F776B" w:rsidRPr="00C02C63">
        <w:t>39</w:t>
      </w:r>
      <w:r w:rsidR="00F85057" w:rsidRPr="00C02C63">
        <w:t>. На участках пересечения трассой трубопровода активных тектонических разломов следует применять надземную прокладку.</w:t>
      </w:r>
    </w:p>
    <w:p w:rsidR="00F85057" w:rsidRPr="00C02C63" w:rsidRDefault="0039253D" w:rsidP="0046332E">
      <w:pPr>
        <w:pStyle w:val="01"/>
      </w:pPr>
      <w:r w:rsidRPr="00C02C63">
        <w:t>7</w:t>
      </w:r>
      <w:r w:rsidR="00434466" w:rsidRPr="00C02C63">
        <w:t>.7</w:t>
      </w:r>
      <w:r w:rsidR="0084079C" w:rsidRPr="00C02C63">
        <w:t>.4</w:t>
      </w:r>
      <w:r w:rsidR="009F776B" w:rsidRPr="00C02C63">
        <w:t>0</w:t>
      </w:r>
      <w:r w:rsidR="00F85057" w:rsidRPr="00C02C63">
        <w:t>. При трассировании дорог следует обходить особо неблагоприятные в инженерно-геологическом отношении участки.</w:t>
      </w:r>
    </w:p>
    <w:p w:rsidR="00F85057" w:rsidRPr="00C02C63" w:rsidRDefault="0039253D" w:rsidP="00922B5C">
      <w:pPr>
        <w:pStyle w:val="01"/>
      </w:pPr>
      <w:r w:rsidRPr="00C02C63">
        <w:t>7</w:t>
      </w:r>
      <w:r w:rsidR="00434466" w:rsidRPr="00C02C63">
        <w:t>.7</w:t>
      </w:r>
      <w:r w:rsidR="0084079C" w:rsidRPr="00C02C63">
        <w:t>.4</w:t>
      </w:r>
      <w:r w:rsidR="009F776B" w:rsidRPr="00C02C63">
        <w:t>1</w:t>
      </w:r>
      <w:r w:rsidR="00F85057" w:rsidRPr="00C02C63">
        <w:t>. Трассирование дорог с твердым покрытием по нескальным косогорам при их крутизне более 1:1,5 допускается только на основании заключения о сейсмоустойчивости склона по данным специальных инженерно-сейсмологических исследований. Трассирование дорог по нескальным косогорам крутизной 1:1 и более не допускается.</w:t>
      </w:r>
    </w:p>
    <w:p w:rsidR="00F85057" w:rsidRPr="00C02C63" w:rsidRDefault="0039253D" w:rsidP="00922B5C">
      <w:pPr>
        <w:pStyle w:val="01"/>
      </w:pPr>
      <w:r w:rsidRPr="00C02C63">
        <w:t>7</w:t>
      </w:r>
      <w:r w:rsidR="00434466" w:rsidRPr="00C02C63">
        <w:t>.7</w:t>
      </w:r>
      <w:r w:rsidR="0084079C" w:rsidRPr="00C02C63">
        <w:t>.4</w:t>
      </w:r>
      <w:r w:rsidR="009F776B" w:rsidRPr="00C02C63">
        <w:t>2</w:t>
      </w:r>
      <w:r w:rsidR="00F85057" w:rsidRPr="00C02C63">
        <w:t xml:space="preserve">. В районах с сейсмическим воздействием при проектировании систем противопожарного водоснабжения необходимо руководствоваться </w:t>
      </w:r>
      <w:r w:rsidR="00922B5C" w:rsidRPr="00C02C63">
        <w:t>разделом 11 СП 8.13130.2009</w:t>
      </w:r>
      <w:r w:rsidR="009C709B" w:rsidRPr="00C02C63">
        <w:t>.</w:t>
      </w:r>
    </w:p>
    <w:p w:rsidR="00F85057" w:rsidRPr="00C02C63" w:rsidRDefault="0039253D" w:rsidP="00922B5C">
      <w:pPr>
        <w:pStyle w:val="01"/>
      </w:pPr>
      <w:r w:rsidRPr="00C02C63">
        <w:t>7</w:t>
      </w:r>
      <w:r w:rsidR="00434466" w:rsidRPr="00C02C63">
        <w:t>.7</w:t>
      </w:r>
      <w:r w:rsidR="0084079C" w:rsidRPr="00C02C63">
        <w:t>.4</w:t>
      </w:r>
      <w:r w:rsidR="009F776B" w:rsidRPr="00C02C63">
        <w:t>3</w:t>
      </w:r>
      <w:r w:rsidR="00F85057" w:rsidRPr="00C02C63">
        <w:t xml:space="preserve">. </w:t>
      </w:r>
      <w:r w:rsidR="000A6BDC" w:rsidRPr="00C02C63">
        <w:t>П</w:t>
      </w:r>
      <w:r w:rsidR="00F85057" w:rsidRPr="00C02C63">
        <w:t>ри проектировании систем противопожарного водоснабжения I и II категории надлежит предусматривать использование не менее двух источников водоснабжения, допускается использование одного поверхностного источника с устройством водозаборов в двух створах, исключающих возможность одновременного перерыва подачи воды.</w:t>
      </w:r>
    </w:p>
    <w:p w:rsidR="00B9773D" w:rsidRPr="00C02C63" w:rsidRDefault="0039253D" w:rsidP="00922B5C">
      <w:pPr>
        <w:pStyle w:val="01"/>
      </w:pPr>
      <w:r w:rsidRPr="00C02C63">
        <w:t>7</w:t>
      </w:r>
      <w:r w:rsidR="00922B5C" w:rsidRPr="00C02C63">
        <w:t>.</w:t>
      </w:r>
      <w:r w:rsidR="00434466" w:rsidRPr="00C02C63">
        <w:t>7</w:t>
      </w:r>
      <w:r w:rsidR="0084079C" w:rsidRPr="00C02C63">
        <w:t>.</w:t>
      </w:r>
      <w:r w:rsidR="00DD7C5C" w:rsidRPr="00C02C63">
        <w:t>4</w:t>
      </w:r>
      <w:r w:rsidR="009F776B" w:rsidRPr="00C02C63">
        <w:t>4</w:t>
      </w:r>
      <w:r w:rsidR="00C55849" w:rsidRPr="00C02C63">
        <w:t>.</w:t>
      </w:r>
      <w:r w:rsidR="00F85057" w:rsidRPr="00C02C63">
        <w:t xml:space="preserve"> В системах водоснабжения при использовании одного источника водоснабжения (в том числе поверхностного при заборе воды в одном створе) в емкостях надлежит предусматривать объем воды на пожаротушение в два раза больше определяемого согласно пункту 9.3 СП</w:t>
      </w:r>
      <w:r w:rsidR="00922B5C" w:rsidRPr="00C02C63">
        <w:t xml:space="preserve"> 8.13130.2009</w:t>
      </w:r>
      <w:r w:rsidR="00B9773D" w:rsidRPr="00C02C63">
        <w:t>.</w:t>
      </w:r>
    </w:p>
    <w:p w:rsidR="00F85057" w:rsidRPr="00C02C63" w:rsidRDefault="0039253D" w:rsidP="00B80CBA">
      <w:pPr>
        <w:pStyle w:val="01"/>
      </w:pPr>
      <w:r w:rsidRPr="00C02C63">
        <w:t>7</w:t>
      </w:r>
      <w:r w:rsidR="00434466" w:rsidRPr="00C02C63">
        <w:t>.7</w:t>
      </w:r>
      <w:r w:rsidR="0084079C" w:rsidRPr="00C02C63">
        <w:t>.4</w:t>
      </w:r>
      <w:r w:rsidR="009F776B" w:rsidRPr="00C02C63">
        <w:t>5</w:t>
      </w:r>
      <w:r w:rsidR="00F85057" w:rsidRPr="00C02C63">
        <w:t>. Расчетное количество одновременных пожаров необходимо принимать на один больше, чем указано в пунктах 5.1, 6.1 и 6.2 СП</w:t>
      </w:r>
      <w:r w:rsidR="00B9773D" w:rsidRPr="00C02C63">
        <w:t xml:space="preserve"> 8.13130.2009</w:t>
      </w:r>
      <w:r w:rsidR="00F85057" w:rsidRPr="00C02C63">
        <w:t xml:space="preserve"> (за исключением поселений, промышленных объектов и отдельно стоящих зданий при расходе воды на наружное пожаротушение не более 15 л/с).</w:t>
      </w:r>
    </w:p>
    <w:p w:rsidR="00F85057" w:rsidRPr="00C02C63" w:rsidRDefault="0039253D" w:rsidP="00922B5C">
      <w:pPr>
        <w:pStyle w:val="01"/>
      </w:pPr>
      <w:r w:rsidRPr="00C02C63">
        <w:t>7</w:t>
      </w:r>
      <w:r w:rsidR="00434466" w:rsidRPr="00C02C63">
        <w:t>.7</w:t>
      </w:r>
      <w:r w:rsidR="00922B5C" w:rsidRPr="00C02C63">
        <w:t>.</w:t>
      </w:r>
      <w:r w:rsidR="0084079C" w:rsidRPr="00C02C63">
        <w:t>4</w:t>
      </w:r>
      <w:r w:rsidR="009F776B" w:rsidRPr="00C02C63">
        <w:t>6</w:t>
      </w:r>
      <w:r w:rsidR="00F85057" w:rsidRPr="00C02C63">
        <w:t xml:space="preserve">. </w:t>
      </w:r>
      <w:r w:rsidR="00ED2B08" w:rsidRPr="00C02C63">
        <w:t>Д</w:t>
      </w:r>
      <w:r w:rsidR="00F85057" w:rsidRPr="00C02C63">
        <w:t>ля повышения надежности работы систем противопожарного водоснабжения следует рассматривать возможность рассредоточения напорных резервуаров, замены водонапорных башен напорными резервуарами, устройства перемычек между сетями хозяйственно-питьевого, производственного и противопожарного водопровода, а также подачи необработанной обеззараженной воды в сеть противопожарного водопровода.</w:t>
      </w:r>
    </w:p>
    <w:p w:rsidR="00F85057" w:rsidRPr="00C02C63" w:rsidRDefault="0039253D" w:rsidP="00922B5C">
      <w:pPr>
        <w:pStyle w:val="01"/>
      </w:pPr>
      <w:r w:rsidRPr="00C02C63">
        <w:t>7</w:t>
      </w:r>
      <w:r w:rsidR="00434466" w:rsidRPr="00C02C63">
        <w:t>.7</w:t>
      </w:r>
      <w:r w:rsidR="00DD7C5C" w:rsidRPr="00C02C63">
        <w:t>.4</w:t>
      </w:r>
      <w:r w:rsidR="009F776B" w:rsidRPr="00C02C63">
        <w:t>7</w:t>
      </w:r>
      <w:r w:rsidR="00F85057" w:rsidRPr="00C02C63">
        <w:t xml:space="preserve">. </w:t>
      </w:r>
      <w:r w:rsidR="00CC3DF8" w:rsidRPr="00C02C63">
        <w:t>Н</w:t>
      </w:r>
      <w:r w:rsidR="00F85057" w:rsidRPr="00C02C63">
        <w:t>асосные станции противопожарного и хозяйственно-питьевого водоснабжения не допускается блокировать с производственными зданиями и сооружениями.</w:t>
      </w:r>
    </w:p>
    <w:p w:rsidR="00F85057" w:rsidRPr="00C02C63" w:rsidRDefault="00F85057" w:rsidP="00922B5C">
      <w:pPr>
        <w:pStyle w:val="01"/>
      </w:pPr>
      <w:r w:rsidRPr="00C02C63">
        <w:lastRenderedPageBreak/>
        <w:t>В случае блокировки насосных станций со зданиями и сооружениями необходимо предусматривать мероприятия, исключающие возможность затопления машинных залов и помещений электроустройств при нарушении герметичности емкостных сооружений.</w:t>
      </w:r>
    </w:p>
    <w:p w:rsidR="00F85057" w:rsidRPr="00C02C63" w:rsidRDefault="0039253D" w:rsidP="00922B5C">
      <w:pPr>
        <w:pStyle w:val="01"/>
      </w:pPr>
      <w:r w:rsidRPr="00C02C63">
        <w:t>7</w:t>
      </w:r>
      <w:r w:rsidR="00434466" w:rsidRPr="00C02C63">
        <w:t>.7</w:t>
      </w:r>
      <w:r w:rsidR="0084079C" w:rsidRPr="00C02C63">
        <w:t>.</w:t>
      </w:r>
      <w:r w:rsidR="009F776B" w:rsidRPr="00C02C63">
        <w:t>48</w:t>
      </w:r>
      <w:r w:rsidR="00F85057" w:rsidRPr="00C02C63">
        <w:t xml:space="preserve">. </w:t>
      </w:r>
      <w:r w:rsidR="00CC3DF8" w:rsidRPr="00C02C63">
        <w:t>К</w:t>
      </w:r>
      <w:r w:rsidR="00F85057" w:rsidRPr="00C02C63">
        <w:t>оличество резервуаров одного назначения в одном водопроводном узле должно быть не менее двух, при этом соединение каждого резервуара с подающими и отводящими трубопроводами должно быть самостоятельным, без устройства между соседними резервуарами общей камеры переключения.</w:t>
      </w:r>
    </w:p>
    <w:p w:rsidR="00F85057" w:rsidRPr="00C02C63" w:rsidRDefault="0039253D" w:rsidP="00922B5C">
      <w:pPr>
        <w:pStyle w:val="01"/>
      </w:pPr>
      <w:r w:rsidRPr="00C02C63">
        <w:t>7</w:t>
      </w:r>
      <w:r w:rsidR="00434466" w:rsidRPr="00C02C63">
        <w:t>.7</w:t>
      </w:r>
      <w:r w:rsidR="0084079C" w:rsidRPr="00C02C63">
        <w:t>.</w:t>
      </w:r>
      <w:r w:rsidR="009F776B" w:rsidRPr="00C02C63">
        <w:t>49</w:t>
      </w:r>
      <w:r w:rsidR="00F85057" w:rsidRPr="00C02C63">
        <w:t xml:space="preserve">. </w:t>
      </w:r>
      <w:r w:rsidR="00CC3DF8" w:rsidRPr="00C02C63">
        <w:t>Ж</w:t>
      </w:r>
      <w:r w:rsidR="00F85057" w:rsidRPr="00C02C63">
        <w:t>есткая заделка труб в стенах и фундаментах зданий не допускается. Размеры отверстий для прохода труб должны обеспечивать зазор по периметру не менее 10 см; при наличии просадочных грунтов зазор по высоте должен быть не менее 20 см; заделка зазора должна выполняться из плотных эластичных материалов.</w:t>
      </w:r>
    </w:p>
    <w:p w:rsidR="00F85057" w:rsidRPr="00C02C63" w:rsidRDefault="00F85057" w:rsidP="00922B5C">
      <w:pPr>
        <w:pStyle w:val="01"/>
      </w:pPr>
      <w:r w:rsidRPr="00C02C63">
        <w:t>Устройство прохода труб через стены подземной части насосных станций и емкостных сооружений должно исключать взаимные сейсмические воздействия стен и трубопроводов. Для этой цели должны применяться сальники.</w:t>
      </w:r>
    </w:p>
    <w:p w:rsidR="00923C48" w:rsidRPr="00C02C63" w:rsidRDefault="00923C48" w:rsidP="00923C48">
      <w:pPr>
        <w:pStyle w:val="102"/>
      </w:pPr>
      <w:r w:rsidRPr="00C02C63">
        <w:t>Прокладка магистральных трубопроводов в сейсмических районах</w:t>
      </w:r>
    </w:p>
    <w:p w:rsidR="00923C48" w:rsidRPr="00C02C63" w:rsidRDefault="00DD7C5C" w:rsidP="00923C48">
      <w:pPr>
        <w:pStyle w:val="01"/>
      </w:pPr>
      <w:bookmarkStart w:id="137" w:name="пункт_сейсм_маг_труб"/>
      <w:r w:rsidRPr="00C02C63">
        <w:t>7.7.5</w:t>
      </w:r>
      <w:r w:rsidR="009F776B" w:rsidRPr="00C02C63">
        <w:t>0</w:t>
      </w:r>
      <w:r w:rsidR="00923C48" w:rsidRPr="00C02C63">
        <w:t>.</w:t>
      </w:r>
      <w:bookmarkEnd w:id="137"/>
      <w:r w:rsidR="00923C48" w:rsidRPr="00C02C63">
        <w:t xml:space="preserve"> Проектирование линейной части магистральных трубопроводов и ответвлений от них необходимо выполнять с учетом сейсмических воздействий.</w:t>
      </w:r>
    </w:p>
    <w:p w:rsidR="00923C48" w:rsidRPr="00C02C63" w:rsidRDefault="00DD7C5C" w:rsidP="00923C48">
      <w:pPr>
        <w:pStyle w:val="01"/>
        <w:rPr>
          <w:rStyle w:val="040"/>
        </w:rPr>
      </w:pPr>
      <w:r w:rsidRPr="00C02C63">
        <w:t>7.7.5</w:t>
      </w:r>
      <w:r w:rsidR="009F776B" w:rsidRPr="00C02C63">
        <w:t>1</w:t>
      </w:r>
      <w:r w:rsidR="00923C48" w:rsidRPr="00C02C63">
        <w:t>.</w:t>
      </w:r>
      <w:r w:rsidR="00923C48" w:rsidRPr="00C02C63">
        <w:rPr>
          <w:rStyle w:val="040"/>
        </w:rPr>
        <w:t xml:space="preserve"> Сейсмостойкость магистральных трубопроводов должна обеспечиваться:</w:t>
      </w:r>
    </w:p>
    <w:p w:rsidR="00923C48" w:rsidRPr="00C02C63" w:rsidRDefault="00923C48" w:rsidP="00F967BA">
      <w:pPr>
        <w:pStyle w:val="04"/>
      </w:pPr>
      <w:r w:rsidRPr="00C02C63">
        <w:t>выбором благоприятных в сейсмическом отношении участков трасс и площадок строительства;</w:t>
      </w:r>
    </w:p>
    <w:p w:rsidR="00923C48" w:rsidRPr="00C02C63" w:rsidRDefault="00923C48" w:rsidP="00F967BA">
      <w:pPr>
        <w:pStyle w:val="04"/>
      </w:pPr>
      <w:r w:rsidRPr="00C02C63">
        <w:t>применением рациональных конструктивных решений и антисейсмических мероприятий;</w:t>
      </w:r>
    </w:p>
    <w:p w:rsidR="00923C48" w:rsidRPr="00C02C63" w:rsidRDefault="00923C48" w:rsidP="00F967BA">
      <w:pPr>
        <w:pStyle w:val="04"/>
      </w:pPr>
      <w:r w:rsidRPr="00C02C63">
        <w:t>дополнительным запасом прочности, принимаемым при расчете прочности и устойчивости магистральных трубопроводов.</w:t>
      </w:r>
    </w:p>
    <w:p w:rsidR="00923C48" w:rsidRPr="00C02C63" w:rsidRDefault="00DD7C5C" w:rsidP="00923C48">
      <w:pPr>
        <w:pStyle w:val="01"/>
        <w:rPr>
          <w:rStyle w:val="010"/>
        </w:rPr>
      </w:pPr>
      <w:r w:rsidRPr="00C02C63">
        <w:t>7.7.5</w:t>
      </w:r>
      <w:r w:rsidR="009F776B" w:rsidRPr="00C02C63">
        <w:t>2</w:t>
      </w:r>
      <w:r w:rsidR="00923C48" w:rsidRPr="00C02C63">
        <w:t>.</w:t>
      </w:r>
      <w:r w:rsidR="00923C48" w:rsidRPr="00C02C63">
        <w:rPr>
          <w:rStyle w:val="010"/>
        </w:rPr>
        <w:t xml:space="preserve"> При выборе трассы магистральных трубопроводов в сейсмических районах необходимо избегать косогорных участков, участков с неустойчивыми и просадочными грунтами, территорий горных выработок и активных тектонических разломов, а также участков, сейсмичность которых превышает 9 баллов.</w:t>
      </w:r>
    </w:p>
    <w:p w:rsidR="00923C48" w:rsidRPr="00C02C63" w:rsidRDefault="00DD7C5C" w:rsidP="00923C48">
      <w:pPr>
        <w:pStyle w:val="01"/>
      </w:pPr>
      <w:r w:rsidRPr="00C02C63">
        <w:t>7.7.5</w:t>
      </w:r>
      <w:r w:rsidR="009F776B" w:rsidRPr="00C02C63">
        <w:t>3</w:t>
      </w:r>
      <w:r w:rsidR="00923C48" w:rsidRPr="00C02C63">
        <w:t>. Прокладка магистральных трубопроводов в перечисленных условиях может быть осуществлена в случае особой необходимости при соответствующем технико-экономическом обоснов</w:t>
      </w:r>
      <w:r w:rsidRPr="00C02C63">
        <w:t xml:space="preserve">ании и согласовании с соответствующими органами государственного надзора. </w:t>
      </w:r>
      <w:r w:rsidR="00923C48" w:rsidRPr="00C02C63">
        <w:t xml:space="preserve"> При этом в проектной документации должны быть предусмотрены дополнительные мероприятия, обеспечивающие надежность магистрального трубопровода.</w:t>
      </w:r>
    </w:p>
    <w:p w:rsidR="00923C48" w:rsidRPr="00C02C63" w:rsidRDefault="00DD7C5C" w:rsidP="00923C48">
      <w:pPr>
        <w:pStyle w:val="01"/>
      </w:pPr>
      <w:r w:rsidRPr="00C02C63">
        <w:t>7.7.5</w:t>
      </w:r>
      <w:r w:rsidR="009F776B" w:rsidRPr="00C02C63">
        <w:t>4</w:t>
      </w:r>
      <w:r w:rsidR="00923C48" w:rsidRPr="00C02C63">
        <w:t xml:space="preserve">. Все монтажные сварные соединения магистральных трубопроводов, прокладываемых в районах с сейсмичностью согласно пункту </w:t>
      </w:r>
      <w:r w:rsidR="00EF7321" w:rsidRPr="00C02C63">
        <w:t>7.7.5</w:t>
      </w:r>
      <w:r w:rsidR="009F776B" w:rsidRPr="00C02C63">
        <w:t>0</w:t>
      </w:r>
      <w:r w:rsidR="00EF7321" w:rsidRPr="00C02C63">
        <w:t>.</w:t>
      </w:r>
      <w:r w:rsidR="00923C48" w:rsidRPr="00C02C63">
        <w:t>, должны подвергаться радиографическому контролю вне зависимости от категории магистрального трубопровода или его участка.</w:t>
      </w:r>
    </w:p>
    <w:p w:rsidR="00923C48" w:rsidRPr="00C02C63" w:rsidRDefault="00923C48" w:rsidP="00923C48">
      <w:pPr>
        <w:pStyle w:val="01"/>
        <w:rPr>
          <w:rStyle w:val="010"/>
        </w:rPr>
      </w:pPr>
      <w:r w:rsidRPr="00C02C63">
        <w:t>7.</w:t>
      </w:r>
      <w:r w:rsidR="00DD7C5C" w:rsidRPr="00C02C63">
        <w:t>7.5</w:t>
      </w:r>
      <w:r w:rsidR="009F776B" w:rsidRPr="00C02C63">
        <w:t>5</w:t>
      </w:r>
      <w:r w:rsidRPr="00C02C63">
        <w:t>.</w:t>
      </w:r>
      <w:r w:rsidRPr="00C02C63">
        <w:rPr>
          <w:rStyle w:val="010"/>
        </w:rPr>
        <w:t xml:space="preserve"> Не допускается жесткое соединение магистральных трубопроводов со стенами зданий, сооружениями и оборудованием.</w:t>
      </w:r>
    </w:p>
    <w:p w:rsidR="00923C48" w:rsidRPr="00C02C63" w:rsidRDefault="00923C48" w:rsidP="00923C48">
      <w:pPr>
        <w:pStyle w:val="01"/>
        <w:rPr>
          <w:rStyle w:val="010"/>
        </w:rPr>
      </w:pPr>
      <w:r w:rsidRPr="00C02C63">
        <w:rPr>
          <w:rStyle w:val="010"/>
        </w:rPr>
        <w:t>В случае необходимости таких соединений следует предусматривать устройство криволинейных вставок или компенсирующие устройства, размеры и компенсационная способность которых должны устанавливаться расчетом.</w:t>
      </w:r>
    </w:p>
    <w:p w:rsidR="00923C48" w:rsidRPr="00C02C63" w:rsidRDefault="00923C48" w:rsidP="00923C48">
      <w:pPr>
        <w:pStyle w:val="01"/>
      </w:pPr>
      <w:r w:rsidRPr="00C02C63">
        <w:t>Ввод магистрального трубопровода в здания (в компрессорные, насосные и т.д.) следует осуществлять через проем, размеры которого должны превышать наружный диаметр трубопровода не менее чем на 200 мм.</w:t>
      </w:r>
    </w:p>
    <w:p w:rsidR="00923C48" w:rsidRPr="00C02C63" w:rsidRDefault="00DD7C5C" w:rsidP="00923C48">
      <w:pPr>
        <w:pStyle w:val="01"/>
      </w:pPr>
      <w:r w:rsidRPr="00C02C63">
        <w:t>7.7.5</w:t>
      </w:r>
      <w:r w:rsidR="009F776B" w:rsidRPr="00C02C63">
        <w:t>6</w:t>
      </w:r>
      <w:r w:rsidR="00923C48" w:rsidRPr="00C02C63">
        <w:t>. При пересечении магистральным трубопроводом участков трассы с грунтами, резко отличающимися друг от друга сейсмическими свойствами, необходимо предусматривать возможность свободного перемещения и деформирования магистрального трубопровода.</w:t>
      </w:r>
    </w:p>
    <w:p w:rsidR="00923C48" w:rsidRPr="00C02C63" w:rsidRDefault="00923C48" w:rsidP="00923C48">
      <w:pPr>
        <w:pStyle w:val="01"/>
      </w:pPr>
      <w:r w:rsidRPr="00C02C63">
        <w:t>При подземной прокладке магистрального трубопровода на таких участках рекомендуется устройство траншеи с пологими откосами и засыпка магистрального трубопровода крупнозернистым песком, торфом и т.д.</w:t>
      </w:r>
    </w:p>
    <w:p w:rsidR="00923C48" w:rsidRPr="00C02C63" w:rsidRDefault="00DD7C5C" w:rsidP="00923C48">
      <w:pPr>
        <w:pStyle w:val="01"/>
      </w:pPr>
      <w:r w:rsidRPr="00C02C63">
        <w:t>7.7.5</w:t>
      </w:r>
      <w:r w:rsidR="009F776B" w:rsidRPr="00C02C63">
        <w:t>7</w:t>
      </w:r>
      <w:r w:rsidR="00923C48" w:rsidRPr="00C02C63">
        <w:t xml:space="preserve">. При прокладке магистрального трубопровода через зоны активных тектонических разломов возможность сохранения способа прокладки, принятого на прилегающих к разлому участках, должна быть обоснована расчетом на сейсмопрочность при воздействии на </w:t>
      </w:r>
      <w:r w:rsidR="00923C48" w:rsidRPr="00C02C63">
        <w:lastRenderedPageBreak/>
        <w:t>магистральный трубопровод смещающихся берегов разлома. При этом в проектной документации должны быть предусмотрены дополнительные мероприятия, обеспечивающие надежность магистрального трубопровода.</w:t>
      </w:r>
    </w:p>
    <w:p w:rsidR="00923C48" w:rsidRPr="00C02C63" w:rsidRDefault="00DD7C5C" w:rsidP="00923C48">
      <w:pPr>
        <w:pStyle w:val="01"/>
      </w:pPr>
      <w:r w:rsidRPr="00C02C63">
        <w:t>7.7.</w:t>
      </w:r>
      <w:r w:rsidR="009F776B" w:rsidRPr="00C02C63">
        <w:t>58</w:t>
      </w:r>
      <w:r w:rsidR="00923C48" w:rsidRPr="00C02C63">
        <w:t>. При подземной прокладке магистрального трубопровода грунтовое основание магистрального трубопровода должно быть уплотнено.</w:t>
      </w:r>
    </w:p>
    <w:p w:rsidR="00923C48" w:rsidRPr="00C02C63" w:rsidRDefault="00DD7C5C" w:rsidP="00923C48">
      <w:pPr>
        <w:pStyle w:val="01"/>
      </w:pPr>
      <w:r w:rsidRPr="00C02C63">
        <w:t>7.7.</w:t>
      </w:r>
      <w:r w:rsidR="009F776B" w:rsidRPr="00C02C63">
        <w:t>59</w:t>
      </w:r>
      <w:r w:rsidR="00923C48" w:rsidRPr="00C02C63">
        <w:t>. Конструкции опор надземных магистральных трубопроводов должны обеспечивать возможность перемещений магистральных трубопроводов, возникающих во время землетрясения.</w:t>
      </w:r>
    </w:p>
    <w:p w:rsidR="00923C48" w:rsidRPr="00C02C63" w:rsidRDefault="00DD7C5C" w:rsidP="00923C48">
      <w:pPr>
        <w:pStyle w:val="01"/>
      </w:pPr>
      <w:r w:rsidRPr="00C02C63">
        <w:t>7.7.6</w:t>
      </w:r>
      <w:r w:rsidR="009F776B" w:rsidRPr="00C02C63">
        <w:t>0</w:t>
      </w:r>
      <w:r w:rsidR="00923C48" w:rsidRPr="00C02C63">
        <w:t>. Для гашения колебаний надземных магистральных трубопроводов следует предусматривать в каждом пролете установку демпферов, которые не препятствовали бы перемещениям магистрального трубопровода при изменении температуры трубы и давления транспортируемого продукта.</w:t>
      </w:r>
    </w:p>
    <w:p w:rsidR="00923C48" w:rsidRPr="00C02C63" w:rsidRDefault="00DD7C5C" w:rsidP="00923C48">
      <w:pPr>
        <w:pStyle w:val="01"/>
      </w:pPr>
      <w:r w:rsidRPr="00C02C63">
        <w:t>7.7.6</w:t>
      </w:r>
      <w:r w:rsidR="009F776B" w:rsidRPr="00C02C63">
        <w:t>1</w:t>
      </w:r>
      <w:r w:rsidR="00923C48" w:rsidRPr="00C02C63">
        <w:t>. На наиболее опасных в сейсмическом отношении участках трассы следует предусматривать автоматическую систему контроля и отключения аварийных участков магистрального трубопровода.</w:t>
      </w:r>
    </w:p>
    <w:p w:rsidR="00923C48" w:rsidRPr="00C02C63" w:rsidRDefault="00DD7C5C" w:rsidP="00923C48">
      <w:pPr>
        <w:pStyle w:val="01"/>
      </w:pPr>
      <w:r w:rsidRPr="00C02C63">
        <w:t>7.7.6</w:t>
      </w:r>
      <w:r w:rsidR="009F776B" w:rsidRPr="00C02C63">
        <w:t>2</w:t>
      </w:r>
      <w:r w:rsidR="00923C48" w:rsidRPr="00C02C63">
        <w:t>. Для магистральных трубопроводов номинальным диаметром свыше</w:t>
      </w:r>
      <w:r w:rsidR="00923C48" w:rsidRPr="00C02C63">
        <w:rPr>
          <w:rStyle w:val="apple-converted-space"/>
          <w:rFonts w:ascii="Arial" w:hAnsi="Arial" w:cs="Arial"/>
          <w:color w:val="2D2D2D"/>
          <w:spacing w:val="2"/>
          <w:sz w:val="21"/>
          <w:szCs w:val="21"/>
        </w:rPr>
        <w:t> </w:t>
      </w:r>
      <w:r w:rsidR="00923C48" w:rsidRPr="00C02C63">
        <w:rPr>
          <w:i/>
          <w:lang w:val="en-US" w:eastAsia="ru-RU"/>
        </w:rPr>
        <w:t>DN</w:t>
      </w:r>
      <w:r w:rsidR="00923C48" w:rsidRPr="00C02C63">
        <w:rPr>
          <w:lang w:eastAsia="ru-RU"/>
        </w:rPr>
        <w:t xml:space="preserve"> </w:t>
      </w:r>
      <w:r w:rsidR="00923C48" w:rsidRPr="00C02C63">
        <w:t>1000, а также в районах переходов магистральных трубопроводов через реки и другие препятствия необходимо предусматривать установку инженерно-сейсмометрических станций для записи колебаний магистрального трубопровода и окружающего грунтового массива при землетрясениях.</w:t>
      </w:r>
    </w:p>
    <w:p w:rsidR="00C40C44" w:rsidRPr="00C02C63" w:rsidRDefault="0039253D" w:rsidP="00AF10D4">
      <w:pPr>
        <w:pStyle w:val="03"/>
      </w:pPr>
      <w:bookmarkStart w:id="138" w:name="раздел_охр_окр_среды"/>
      <w:bookmarkStart w:id="139" w:name="_Toc465413415"/>
      <w:r w:rsidRPr="00C02C63">
        <w:t>8</w:t>
      </w:r>
      <w:r w:rsidR="00AF10D4" w:rsidRPr="00C02C63">
        <w:t>.</w:t>
      </w:r>
      <w:r w:rsidR="00C40C44" w:rsidRPr="00C02C63">
        <w:t xml:space="preserve"> </w:t>
      </w:r>
      <w:r w:rsidR="00AF10D4" w:rsidRPr="00C02C63">
        <w:t>Р</w:t>
      </w:r>
      <w:r w:rsidR="00C40C44" w:rsidRPr="00C02C63">
        <w:t>асчетные показатели в сфере охраны окружающей среды</w:t>
      </w:r>
      <w:bookmarkEnd w:id="138"/>
      <w:bookmarkEnd w:id="139"/>
    </w:p>
    <w:p w:rsidR="00206379" w:rsidRPr="00C02C63" w:rsidRDefault="00206379" w:rsidP="00206379">
      <w:pPr>
        <w:pStyle w:val="09"/>
      </w:pPr>
      <w:bookmarkStart w:id="140" w:name="_Toc465413416"/>
      <w:r w:rsidRPr="00C02C63">
        <w:t>8.1. Общие требования</w:t>
      </w:r>
      <w:bookmarkEnd w:id="140"/>
    </w:p>
    <w:p w:rsidR="00596A16" w:rsidRPr="00C02C63" w:rsidRDefault="0039253D" w:rsidP="00E65649">
      <w:pPr>
        <w:pStyle w:val="01"/>
      </w:pPr>
      <w:r w:rsidRPr="00C02C63">
        <w:t>8</w:t>
      </w:r>
      <w:r w:rsidR="00E65649" w:rsidRPr="00C02C63">
        <w:t>.</w:t>
      </w:r>
      <w:r w:rsidR="00206379" w:rsidRPr="00C02C63">
        <w:t>1.</w:t>
      </w:r>
      <w:r w:rsidR="00596A16" w:rsidRPr="00C02C63">
        <w:t xml:space="preserve">1. При планировке и застройке </w:t>
      </w:r>
      <w:r w:rsidR="005F77B2" w:rsidRPr="00C02C63">
        <w:t>населенных пунктов</w:t>
      </w:r>
      <w:r w:rsidR="00596A16" w:rsidRPr="00C02C63">
        <w:t xml:space="preserve">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rsidR="00596A16" w:rsidRPr="00C02C63" w:rsidRDefault="0039253D" w:rsidP="00B9773D">
      <w:pPr>
        <w:pStyle w:val="01"/>
      </w:pPr>
      <w:r w:rsidRPr="00C02C63">
        <w:t>8</w:t>
      </w:r>
      <w:r w:rsidR="00E65649" w:rsidRPr="00C02C63">
        <w:t>.</w:t>
      </w:r>
      <w:r w:rsidR="00206379" w:rsidRPr="00C02C63">
        <w:t>1.</w:t>
      </w:r>
      <w:r w:rsidR="00E65649" w:rsidRPr="00C02C63">
        <w:t>2</w:t>
      </w:r>
      <w:r w:rsidR="00596A16" w:rsidRPr="00C02C63">
        <w:t>. При проектировании необходимо руководствоваться Водным кодексом Российской Федерации, Земельным кодексом Российской Федерации, Воздушным кодексом Российской Федерации и Лесным кодексом Российской Федерации, Законом</w:t>
      </w:r>
      <w:r w:rsidR="00E65649" w:rsidRPr="00C02C63">
        <w:t xml:space="preserve"> Российской Федерации «О недрах», Федеральными законами «</w:t>
      </w:r>
      <w:r w:rsidR="00596A16" w:rsidRPr="00C02C63">
        <w:t>Об охране окружающей среды</w:t>
      </w:r>
      <w:r w:rsidR="00E65649" w:rsidRPr="00C02C63">
        <w:t>», «</w:t>
      </w:r>
      <w:r w:rsidR="00596A16" w:rsidRPr="00C02C63">
        <w:t>Об охране атмосферного воздуха</w:t>
      </w:r>
      <w:r w:rsidR="00E65649" w:rsidRPr="00C02C63">
        <w:t>», «</w:t>
      </w:r>
      <w:r w:rsidR="00596A16" w:rsidRPr="00C02C63">
        <w:t>О санитарно-эпидемиологическом благополучии населения</w:t>
      </w:r>
      <w:r w:rsidR="00E65649" w:rsidRPr="00C02C63">
        <w:t>», «</w:t>
      </w:r>
      <w:r w:rsidR="00596A16" w:rsidRPr="00C02C63">
        <w:t>Об экологической экспертизе</w:t>
      </w:r>
      <w:r w:rsidR="00E65649" w:rsidRPr="00C02C63">
        <w:t>»</w:t>
      </w:r>
      <w:r w:rsidR="00596A16" w:rsidRPr="00C02C63">
        <w:t>, законодательством Краснодарского края об охране окружающей среды и другими нормативными правовыми актами Российской Федерации и Краснодарского края, согласно которым основными направлениями градостроительной деятельности являются рациональное землепользование, охрана природы, ресурсосбережение, защита территорий от опасных природных явлений и техногенных процессов.</w:t>
      </w:r>
    </w:p>
    <w:p w:rsidR="00596A16" w:rsidRPr="00C02C63" w:rsidRDefault="0039253D" w:rsidP="00E65649">
      <w:pPr>
        <w:pStyle w:val="09"/>
      </w:pPr>
      <w:bookmarkStart w:id="141" w:name="_Toc465413417"/>
      <w:r w:rsidRPr="00C02C63">
        <w:t>8</w:t>
      </w:r>
      <w:r w:rsidR="00206379" w:rsidRPr="00C02C63">
        <w:t>.2</w:t>
      </w:r>
      <w:r w:rsidR="00596A16" w:rsidRPr="00C02C63">
        <w:t>. Рациональное и</w:t>
      </w:r>
      <w:r w:rsidR="00E65649" w:rsidRPr="00C02C63">
        <w:t>спользование природных ресурсов</w:t>
      </w:r>
      <w:bookmarkEnd w:id="141"/>
    </w:p>
    <w:p w:rsidR="00596A16" w:rsidRPr="00C02C63" w:rsidRDefault="0039253D" w:rsidP="0043401F">
      <w:pPr>
        <w:pStyle w:val="01"/>
      </w:pPr>
      <w:r w:rsidRPr="00C02C63">
        <w:t>8</w:t>
      </w:r>
      <w:r w:rsidR="00206379" w:rsidRPr="00C02C63">
        <w:t>.2</w:t>
      </w:r>
      <w:r w:rsidR="00E65649" w:rsidRPr="00C02C63">
        <w:t>.1</w:t>
      </w:r>
      <w:r w:rsidR="00596A16" w:rsidRPr="00C02C63">
        <w:t>. Использование и охрана территорий природного комплекса, флоры и фауны осуществляются в соотве</w:t>
      </w:r>
      <w:r w:rsidR="00E65649" w:rsidRPr="00C02C63">
        <w:t>тствии с Федеральными законами «</w:t>
      </w:r>
      <w:r w:rsidR="00596A16" w:rsidRPr="00C02C63">
        <w:t>Об особо охраняемых природных территориях</w:t>
      </w:r>
      <w:r w:rsidR="00E65649" w:rsidRPr="00C02C63">
        <w:t>», «</w:t>
      </w:r>
      <w:r w:rsidR="00596A16" w:rsidRPr="00C02C63">
        <w:t>О животном мире</w:t>
      </w:r>
      <w:r w:rsidR="00E65649" w:rsidRPr="00C02C63">
        <w:t>», «</w:t>
      </w:r>
      <w:r w:rsidR="00596A16" w:rsidRPr="00C02C63">
        <w:t>О переводе земель или земельных участков из одной</w:t>
      </w:r>
      <w:r w:rsidR="00E65649" w:rsidRPr="00C02C63">
        <w:t xml:space="preserve"> категории в другую», «</w:t>
      </w:r>
      <w:r w:rsidR="00596A16" w:rsidRPr="00C02C63">
        <w:t>О недрах</w:t>
      </w:r>
      <w:r w:rsidR="00E65649" w:rsidRPr="00C02C63">
        <w:t>», законами Краснодарского края «</w:t>
      </w:r>
      <w:r w:rsidR="00596A16" w:rsidRPr="00C02C63">
        <w:t>Об особо охраняемых территориях Краснодарского края</w:t>
      </w:r>
      <w:r w:rsidR="00E65649" w:rsidRPr="00C02C63">
        <w:t>», «</w:t>
      </w:r>
      <w:r w:rsidR="00596A16" w:rsidRPr="00C02C63">
        <w:t>О недропользовании на территории Краснодарского края</w:t>
      </w:r>
      <w:r w:rsidR="00E65649" w:rsidRPr="00C02C63">
        <w:t>», «</w:t>
      </w:r>
      <w:r w:rsidR="00596A16" w:rsidRPr="00C02C63">
        <w:t>Об охране окружающей среды на территории Краснодарского края</w:t>
      </w:r>
      <w:r w:rsidR="00E65649" w:rsidRPr="00C02C63">
        <w:t>»</w:t>
      </w:r>
      <w:r w:rsidR="00596A16" w:rsidRPr="00C02C63">
        <w:t xml:space="preserve"> и другими нормативными правовыми актами.</w:t>
      </w:r>
    </w:p>
    <w:p w:rsidR="00596A16" w:rsidRPr="00C02C63" w:rsidRDefault="0039253D" w:rsidP="00E65649">
      <w:pPr>
        <w:pStyle w:val="01"/>
      </w:pPr>
      <w:r w:rsidRPr="00C02C63">
        <w:t>8</w:t>
      </w:r>
      <w:r w:rsidR="00206379" w:rsidRPr="00C02C63">
        <w:t>.2</w:t>
      </w:r>
      <w:r w:rsidR="00596A16" w:rsidRPr="00C02C63">
        <w:t>.2. Изъятие сельскохозяйственных угодий с целью их предоставления для несельскохозяйственных нужд допускается лишь в исключительных случаях в установленном законом порядке.</w:t>
      </w:r>
    </w:p>
    <w:p w:rsidR="00596A16" w:rsidRPr="00C02C63" w:rsidRDefault="0039253D" w:rsidP="00E65649">
      <w:pPr>
        <w:pStyle w:val="01"/>
      </w:pPr>
      <w:r w:rsidRPr="00C02C63">
        <w:lastRenderedPageBreak/>
        <w:t>8</w:t>
      </w:r>
      <w:r w:rsidR="00206379" w:rsidRPr="00C02C63">
        <w:t>.2</w:t>
      </w:r>
      <w:r w:rsidR="00E65649" w:rsidRPr="00C02C63">
        <w:t>.3</w:t>
      </w:r>
      <w:r w:rsidR="00596A16" w:rsidRPr="00C02C63">
        <w:t>. Изъятие под застройку земель лесного фонда допускается в исключительных случаях только в установленном законом порядке.</w:t>
      </w:r>
    </w:p>
    <w:p w:rsidR="00596A16" w:rsidRPr="00C02C63" w:rsidRDefault="00596A16" w:rsidP="00E65649">
      <w:pPr>
        <w:pStyle w:val="01"/>
      </w:pPr>
      <w:r w:rsidRPr="00C02C63">
        <w:t>Размещение застройки на землях лесного фонда должно производиться на участках, не покрытых лесом или занятых кустарником и малоценными насаждениями.</w:t>
      </w:r>
    </w:p>
    <w:p w:rsidR="00596A16" w:rsidRPr="00C02C63" w:rsidRDefault="00596A16" w:rsidP="00E65649">
      <w:pPr>
        <w:pStyle w:val="01"/>
      </w:pPr>
      <w:r w:rsidRPr="00C02C63">
        <w:t xml:space="preserve">Кроме того, в пределах </w:t>
      </w:r>
      <w:r w:rsidR="004436B4" w:rsidRPr="00C02C63">
        <w:t>населенных пунктов</w:t>
      </w:r>
      <w:r w:rsidRPr="00C02C63">
        <w:t>, а также на прилегающих территориях следует предусм</w:t>
      </w:r>
      <w:r w:rsidR="00815E20" w:rsidRPr="00C02C63">
        <w:t>атривать защитные лесные полосы.</w:t>
      </w:r>
    </w:p>
    <w:p w:rsidR="00596A16" w:rsidRPr="00C02C63" w:rsidRDefault="0039253D" w:rsidP="00E65649">
      <w:pPr>
        <w:pStyle w:val="01"/>
      </w:pPr>
      <w:r w:rsidRPr="00C02C63">
        <w:t>8</w:t>
      </w:r>
      <w:r w:rsidR="00206379" w:rsidRPr="00C02C63">
        <w:t>.2</w:t>
      </w:r>
      <w:r w:rsidR="00596A16" w:rsidRPr="00C02C63">
        <w:t xml:space="preserve">.4. Проектирование и строительство </w:t>
      </w:r>
      <w:r w:rsidR="00F67556" w:rsidRPr="00C02C63">
        <w:t xml:space="preserve">городского </w:t>
      </w:r>
      <w:r w:rsidR="004436B4" w:rsidRPr="00C02C63">
        <w:t>поселения</w:t>
      </w:r>
      <w:r w:rsidR="00596A16" w:rsidRPr="00C02C63">
        <w:t xml:space="preserve">, промышленных комплексов и других объектов осуществляются после получения заключения </w:t>
      </w:r>
      <w:r w:rsidR="00E54D75" w:rsidRPr="00C02C63">
        <w:t>соответствующего органа государственного надзора</w:t>
      </w:r>
      <w:r w:rsidR="00596A16" w:rsidRPr="00C02C63">
        <w:t xml:space="preserve"> об отсутствии полезных ископаемых в недрах под участком предстоящей застройки.</w:t>
      </w:r>
    </w:p>
    <w:p w:rsidR="00596A16" w:rsidRPr="00C02C63" w:rsidRDefault="00596A16" w:rsidP="00E65649">
      <w:pPr>
        <w:pStyle w:val="01"/>
      </w:pPr>
      <w:r w:rsidRPr="00C02C63">
        <w:t>Застройка площадей залегания полезных ископаемых, а также размещение в местах их залегания подземных сооружений допускаются с разрешения органов управления государственным фондом недр и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596A16" w:rsidRPr="00C02C63" w:rsidRDefault="0039253D" w:rsidP="00183AC3">
      <w:pPr>
        <w:pStyle w:val="01"/>
      </w:pPr>
      <w:r w:rsidRPr="00C02C63">
        <w:t>8</w:t>
      </w:r>
      <w:r w:rsidR="00206379" w:rsidRPr="00C02C63">
        <w:t>.2</w:t>
      </w:r>
      <w:r w:rsidR="00596A16" w:rsidRPr="00C02C63">
        <w:t>.5. В зонах особо охраняемых территорий и рекреационных зонах запрещается строительство зданий, сооружений и коммуникаций, в том числе:</w:t>
      </w:r>
    </w:p>
    <w:p w:rsidR="00596A16" w:rsidRPr="00C02C63" w:rsidRDefault="00596A16" w:rsidP="00F967BA">
      <w:pPr>
        <w:pStyle w:val="04"/>
      </w:pPr>
      <w:r w:rsidRPr="00C02C63">
        <w:t>на землях заповедников, заказников, природных национальных парков, ботанических садов, дендрологических парков и водоохранных полос (зон);</w:t>
      </w:r>
    </w:p>
    <w:p w:rsidR="00596A16" w:rsidRPr="00C02C63" w:rsidRDefault="00596A16" w:rsidP="00F967BA">
      <w:pPr>
        <w:pStyle w:val="04"/>
      </w:pPr>
      <w:r w:rsidRPr="00C02C63">
        <w:t>на землях зеленых зон, включая земли городских лесов, если проектируемые объекты не предназначены для отдыха, спорта или обслуживания пригородного лесного хозяйства;</w:t>
      </w:r>
    </w:p>
    <w:p w:rsidR="00596A16" w:rsidRPr="00C02C63" w:rsidRDefault="00596A16" w:rsidP="00F967BA">
      <w:pPr>
        <w:pStyle w:val="04"/>
      </w:pPr>
      <w:r w:rsidRPr="00C02C63">
        <w:t>в зонах охраны гидрометеорологических станций;</w:t>
      </w:r>
    </w:p>
    <w:p w:rsidR="00596A16" w:rsidRPr="00C02C63" w:rsidRDefault="00596A16" w:rsidP="00F967BA">
      <w:pPr>
        <w:pStyle w:val="04"/>
      </w:pPr>
      <w:r w:rsidRPr="00C02C63">
        <w:t>в первой зоне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rsidR="00596A16" w:rsidRPr="00C02C63" w:rsidRDefault="00596A16" w:rsidP="00F967BA">
      <w:pPr>
        <w:pStyle w:val="04"/>
      </w:pPr>
      <w:r w:rsidRPr="00C02C63">
        <w:t>в первой зоне округа санитарной охраны курортов, если проектируемые объекты не связаны с эксплуатацией природных лечебных средств курортов.</w:t>
      </w:r>
    </w:p>
    <w:p w:rsidR="00596A16" w:rsidRPr="00C02C63" w:rsidRDefault="00596A16" w:rsidP="00F67556">
      <w:pPr>
        <w:pStyle w:val="01"/>
      </w:pPr>
      <w:r w:rsidRPr="00C02C63">
        <w:t>Во второй зоне округа санитарной охраны курортов допускается размещать объекты, связанные с эксплуатацией, развитием и благоустройством курортов, если они не вызывают загрязнения атмосферы, почвы и вод, превышения нормативных уровней шума и напряжения электромагнитного поля. В третьей зоне округа санитарной охраны курортов допускается размещение объектов, которые не оказывают отрицательного влияния на природные лечебные средства и санитарное состояние курорта.</w:t>
      </w:r>
    </w:p>
    <w:p w:rsidR="00596A16" w:rsidRPr="00C02C63" w:rsidRDefault="0039253D" w:rsidP="00183AC3">
      <w:pPr>
        <w:pStyle w:val="01"/>
      </w:pPr>
      <w:r w:rsidRPr="00C02C63">
        <w:t>8</w:t>
      </w:r>
      <w:r w:rsidR="00206379" w:rsidRPr="00C02C63">
        <w:t>.2</w:t>
      </w:r>
      <w:r w:rsidR="00596A16" w:rsidRPr="00C02C63">
        <w:t>.6. Рациональное использование водных ресурсов возможно при развитии водохозяйственного комплекса без увеличения изъятия поверхностного стока за счет:</w:t>
      </w:r>
    </w:p>
    <w:p w:rsidR="00596A16" w:rsidRPr="00C02C63" w:rsidRDefault="00596A16" w:rsidP="00F967BA">
      <w:pPr>
        <w:pStyle w:val="04"/>
      </w:pPr>
      <w:r w:rsidRPr="00C02C63">
        <w:t>внедрения ресурсосберегающих технологий систем водоснабжения;</w:t>
      </w:r>
    </w:p>
    <w:p w:rsidR="00596A16" w:rsidRPr="00C02C63" w:rsidRDefault="00596A16" w:rsidP="00F967BA">
      <w:pPr>
        <w:pStyle w:val="04"/>
      </w:pPr>
      <w:r w:rsidRPr="00C02C63">
        <w:t>расширения оборотного и повторного использования воды на предприятиях;</w:t>
      </w:r>
    </w:p>
    <w:p w:rsidR="00596A16" w:rsidRPr="00C02C63" w:rsidRDefault="00596A16" w:rsidP="00F967BA">
      <w:pPr>
        <w:pStyle w:val="04"/>
      </w:pPr>
      <w:r w:rsidRPr="00C02C63">
        <w:t>сокращения потерь воды на подающих коммунальных и оросительных сетях;</w:t>
      </w:r>
    </w:p>
    <w:p w:rsidR="00596A16" w:rsidRPr="00C02C63" w:rsidRDefault="00596A16" w:rsidP="00F967BA">
      <w:pPr>
        <w:pStyle w:val="04"/>
      </w:pPr>
      <w:r w:rsidRPr="00C02C63">
        <w:t>использования водных ресурсов без изъятия из источников (в целях гидроэнергетики, водного транспорта, воспроизводства рыбных ресурсов, поддержания экологического благополучия водных объектов).</w:t>
      </w:r>
    </w:p>
    <w:p w:rsidR="00596A16" w:rsidRPr="00C02C63" w:rsidRDefault="0039253D" w:rsidP="001A1C1C">
      <w:pPr>
        <w:pStyle w:val="09"/>
      </w:pPr>
      <w:bookmarkStart w:id="142" w:name="_Toc465413418"/>
      <w:r w:rsidRPr="00C02C63">
        <w:t>8</w:t>
      </w:r>
      <w:r w:rsidR="00206379" w:rsidRPr="00C02C63">
        <w:t>.3</w:t>
      </w:r>
      <w:r w:rsidR="001A1C1C" w:rsidRPr="00C02C63">
        <w:t>. Охрана атмосферного воздуха</w:t>
      </w:r>
      <w:bookmarkEnd w:id="142"/>
    </w:p>
    <w:p w:rsidR="00596A16" w:rsidRPr="00C02C63" w:rsidRDefault="0039253D" w:rsidP="001A1C1C">
      <w:pPr>
        <w:pStyle w:val="01"/>
      </w:pPr>
      <w:r w:rsidRPr="00C02C63">
        <w:t>8</w:t>
      </w:r>
      <w:r w:rsidR="00206379" w:rsidRPr="00C02C63">
        <w:t>.3</w:t>
      </w:r>
      <w:r w:rsidR="001A1C1C" w:rsidRPr="00C02C63">
        <w:t>.1</w:t>
      </w:r>
      <w:r w:rsidR="00596A16" w:rsidRPr="00C02C63">
        <w:t xml:space="preserve">. При проектировании застройки необходимо оценивать качество атмосферного воздуха путем расчета уровня загрязнения атмосферы из всех источников загрязнения (промышленных, транспортных и других), учитывая аэроклиматические и геоморфологические условия, ожидаемые загрязнения атмосферного воздуха с учетом существующих и планируемых объектов, предельно допустимые концентрации (далее </w:t>
      </w:r>
      <w:r w:rsidR="00C45D2C" w:rsidRPr="00C02C63">
        <w:t>«</w:t>
      </w:r>
      <w:r w:rsidR="00596A16" w:rsidRPr="00C02C63">
        <w:t>ПДК</w:t>
      </w:r>
      <w:r w:rsidR="00C45D2C" w:rsidRPr="00C02C63">
        <w:t>»</w:t>
      </w:r>
      <w:r w:rsidR="00596A16" w:rsidRPr="00C02C63">
        <w:t xml:space="preserve">) или ориентировочные безопасные уровни воздействия (далее </w:t>
      </w:r>
      <w:r w:rsidR="00C45D2C" w:rsidRPr="00C02C63">
        <w:t>«</w:t>
      </w:r>
      <w:r w:rsidR="00596A16" w:rsidRPr="00C02C63">
        <w:t>ОБУВ</w:t>
      </w:r>
      <w:r w:rsidR="00C45D2C" w:rsidRPr="00C02C63">
        <w:t>»</w:t>
      </w:r>
      <w:r w:rsidR="00596A16" w:rsidRPr="00C02C63">
        <w:t>) для каждого из загрязняющих веществ, а также необходимо разработать предупредительные действия по исключению загрязнения атмосферы, включая неорганизованные выбросы и вторичные источники.</w:t>
      </w:r>
    </w:p>
    <w:p w:rsidR="00596A16" w:rsidRPr="00C02C63" w:rsidRDefault="00596A16" w:rsidP="001A1C1C">
      <w:pPr>
        <w:pStyle w:val="01"/>
      </w:pPr>
      <w:r w:rsidRPr="00C02C63">
        <w:lastRenderedPageBreak/>
        <w:t xml:space="preserve">Соблюдение гигиенических нормативов </w:t>
      </w:r>
      <w:r w:rsidR="007C3684" w:rsidRPr="00C02C63">
        <w:t>–</w:t>
      </w:r>
      <w:r w:rsidRPr="00C02C63">
        <w:t xml:space="preserve"> ПДК атмосферных загрязнений химических и биологических веществ обеспечивает отсутствие прямого или косвенного влияния на здоровье населения и условия его проживания.</w:t>
      </w:r>
    </w:p>
    <w:p w:rsidR="00596A16" w:rsidRPr="00C02C63" w:rsidRDefault="0039253D" w:rsidP="007C3684">
      <w:pPr>
        <w:pStyle w:val="01"/>
      </w:pPr>
      <w:r w:rsidRPr="00C02C63">
        <w:t>8</w:t>
      </w:r>
      <w:r w:rsidR="00206379" w:rsidRPr="00C02C63">
        <w:t>.3</w:t>
      </w:r>
      <w:r w:rsidR="007C3684" w:rsidRPr="00C02C63">
        <w:t>.2</w:t>
      </w:r>
      <w:r w:rsidR="00596A16" w:rsidRPr="00C02C63">
        <w:t xml:space="preserve">. Предельно допустимые концентрации вредных веществ на территории населенного пункта принимаются в соответствии с требованиями </w:t>
      </w:r>
      <w:r w:rsidR="007C3684" w:rsidRPr="00C02C63">
        <w:t>ГН 2.1.6.1338-03 «</w:t>
      </w:r>
      <w:r w:rsidR="00596A16" w:rsidRPr="00C02C63">
        <w:t>Предельно допустимые концентрации (ПДК) загрязняющих веществ в атмо</w:t>
      </w:r>
      <w:r w:rsidR="007C3684" w:rsidRPr="00C02C63">
        <w:t>сферном воздухе населенных мест»</w:t>
      </w:r>
      <w:r w:rsidR="00596A16" w:rsidRPr="00C02C63">
        <w:t>.</w:t>
      </w:r>
    </w:p>
    <w:p w:rsidR="00596A16" w:rsidRPr="00C02C63" w:rsidRDefault="00596A16" w:rsidP="007C3684">
      <w:pPr>
        <w:pStyle w:val="01"/>
      </w:pPr>
      <w:r w:rsidRPr="00C02C63">
        <w:t xml:space="preserve">Максимальный уровень загрязнения атмосферного воздуха на различных территориях принимается по </w:t>
      </w:r>
      <w:r w:rsidR="004436B4" w:rsidRPr="00C02C63">
        <w:t xml:space="preserve">таблице </w:t>
      </w:r>
      <w:r w:rsidR="001E3AD1" w:rsidRPr="00C02C63">
        <w:t>7</w:t>
      </w:r>
      <w:r w:rsidR="00BA6907" w:rsidRPr="00C02C63">
        <w:t>4</w:t>
      </w:r>
      <w:r w:rsidR="001E3AD1" w:rsidRPr="00C02C63">
        <w:t>.</w:t>
      </w:r>
      <w:r w:rsidR="004436B4" w:rsidRPr="00C02C63">
        <w:t xml:space="preserve"> </w:t>
      </w:r>
    </w:p>
    <w:p w:rsidR="00311CAD" w:rsidRPr="00C02C63" w:rsidRDefault="00311CAD" w:rsidP="00311CAD">
      <w:pPr>
        <w:pStyle w:val="05"/>
      </w:pPr>
      <w:bookmarkStart w:id="143" w:name="_Ref449890999"/>
      <w:r w:rsidRPr="00C02C63">
        <w:t xml:space="preserve">Таблица </w:t>
      </w:r>
      <w:bookmarkEnd w:id="143"/>
      <w:r w:rsidR="001E3AD1" w:rsidRPr="00C02C63">
        <w:t>7</w:t>
      </w:r>
      <w:r w:rsidR="00BA6907" w:rsidRPr="00C02C63">
        <w:t>4</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328"/>
        <w:gridCol w:w="1800"/>
        <w:gridCol w:w="1823"/>
        <w:gridCol w:w="2232"/>
        <w:gridCol w:w="2238"/>
      </w:tblGrid>
      <w:tr w:rsidR="00AF64D6" w:rsidRPr="00C02C63" w:rsidTr="00AF64D6">
        <w:tc>
          <w:tcPr>
            <w:tcW w:w="0" w:type="auto"/>
            <w:tcBorders>
              <w:top w:val="single" w:sz="4" w:space="0" w:color="auto"/>
              <w:bottom w:val="single" w:sz="4" w:space="0" w:color="auto"/>
              <w:right w:val="single" w:sz="4" w:space="0" w:color="auto"/>
            </w:tcBorders>
            <w:shd w:val="clear" w:color="auto" w:fill="auto"/>
            <w:vAlign w:val="center"/>
          </w:tcPr>
          <w:p w:rsidR="00AF64D6" w:rsidRPr="00C02C63" w:rsidRDefault="00AF64D6" w:rsidP="00AF64D6">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Зона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F64D6" w:rsidRPr="00C02C63" w:rsidRDefault="00AF64D6" w:rsidP="00AF64D6">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Максимальный уровень шумового воздействия, ДБА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F64D6" w:rsidRPr="00C02C63" w:rsidRDefault="00AF64D6" w:rsidP="00AF64D6">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Максимальный уровень загрязнения атмосферного воздуха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F64D6" w:rsidRPr="00C02C63" w:rsidRDefault="00AF64D6" w:rsidP="00AF64D6">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Максимальный уровень электромагнитного излучения от радиотехнических объектов</w:t>
            </w:r>
          </w:p>
        </w:tc>
        <w:tc>
          <w:tcPr>
            <w:tcW w:w="0" w:type="auto"/>
            <w:tcBorders>
              <w:top w:val="single" w:sz="4" w:space="0" w:color="auto"/>
              <w:left w:val="single" w:sz="4" w:space="0" w:color="auto"/>
              <w:bottom w:val="single" w:sz="4" w:space="0" w:color="auto"/>
            </w:tcBorders>
            <w:shd w:val="clear" w:color="auto" w:fill="auto"/>
            <w:vAlign w:val="center"/>
          </w:tcPr>
          <w:p w:rsidR="00AF64D6" w:rsidRPr="00C02C63" w:rsidRDefault="00AF64D6" w:rsidP="00AF64D6">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Загрязненность сточных вод</w:t>
            </w:r>
          </w:p>
        </w:tc>
      </w:tr>
      <w:tr w:rsidR="00AF64D6" w:rsidRPr="00C02C63" w:rsidTr="00AF64D6">
        <w:tc>
          <w:tcPr>
            <w:tcW w:w="0" w:type="auto"/>
            <w:tcBorders>
              <w:top w:val="single" w:sz="4" w:space="0" w:color="auto"/>
              <w:bottom w:val="nil"/>
              <w:right w:val="single" w:sz="4" w:space="0" w:color="auto"/>
            </w:tcBorders>
            <w:shd w:val="clear" w:color="auto" w:fill="auto"/>
          </w:tcPr>
          <w:p w:rsidR="00AF64D6" w:rsidRPr="00C02C63" w:rsidRDefault="00AF64D6" w:rsidP="00F67556">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Жилые зоны: </w:t>
            </w:r>
            <w:r w:rsidR="00F67556" w:rsidRPr="00C02C63">
              <w:rPr>
                <w:rFonts w:ascii="Times New Roman" w:hAnsi="Times New Roman" w:cs="Times New Roman"/>
                <w:sz w:val="20"/>
                <w:szCs w:val="20"/>
              </w:rPr>
              <w:t>застройка индивидуальными жилыми домами</w:t>
            </w:r>
          </w:p>
        </w:tc>
        <w:tc>
          <w:tcPr>
            <w:tcW w:w="0" w:type="auto"/>
            <w:tcBorders>
              <w:top w:val="single" w:sz="4" w:space="0" w:color="auto"/>
              <w:left w:val="single" w:sz="4" w:space="0" w:color="auto"/>
              <w:bottom w:val="nil"/>
              <w:right w:val="single" w:sz="4" w:space="0" w:color="auto"/>
            </w:tcBorders>
            <w:shd w:val="clear" w:color="auto" w:fill="auto"/>
          </w:tcPr>
          <w:p w:rsidR="00AF64D6" w:rsidRPr="00C02C63" w:rsidRDefault="00AF64D6" w:rsidP="00876D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55</w:t>
            </w:r>
          </w:p>
        </w:tc>
        <w:tc>
          <w:tcPr>
            <w:tcW w:w="0" w:type="auto"/>
            <w:tcBorders>
              <w:top w:val="single" w:sz="4" w:space="0" w:color="auto"/>
              <w:left w:val="single" w:sz="4" w:space="0" w:color="auto"/>
              <w:bottom w:val="nil"/>
              <w:right w:val="single" w:sz="4" w:space="0" w:color="auto"/>
            </w:tcBorders>
            <w:shd w:val="clear" w:color="auto" w:fill="auto"/>
          </w:tcPr>
          <w:p w:rsidR="00AF64D6" w:rsidRPr="00C02C63" w:rsidRDefault="00AF64D6" w:rsidP="00876D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0,8 ПДК</w:t>
            </w:r>
          </w:p>
        </w:tc>
        <w:tc>
          <w:tcPr>
            <w:tcW w:w="0" w:type="auto"/>
            <w:tcBorders>
              <w:top w:val="single" w:sz="4" w:space="0" w:color="auto"/>
              <w:left w:val="single" w:sz="4" w:space="0" w:color="auto"/>
              <w:bottom w:val="nil"/>
              <w:right w:val="single" w:sz="4" w:space="0" w:color="auto"/>
            </w:tcBorders>
            <w:shd w:val="clear" w:color="auto" w:fill="auto"/>
          </w:tcPr>
          <w:p w:rsidR="00AF64D6" w:rsidRPr="00C02C63" w:rsidRDefault="00AF64D6" w:rsidP="00876D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ПДУ</w:t>
            </w:r>
          </w:p>
        </w:tc>
        <w:tc>
          <w:tcPr>
            <w:tcW w:w="0" w:type="auto"/>
            <w:tcBorders>
              <w:top w:val="single" w:sz="4" w:space="0" w:color="auto"/>
              <w:left w:val="single" w:sz="4" w:space="0" w:color="auto"/>
              <w:bottom w:val="nil"/>
            </w:tcBorders>
            <w:shd w:val="clear" w:color="auto" w:fill="auto"/>
          </w:tcPr>
          <w:p w:rsidR="00AF64D6" w:rsidRPr="00C02C63" w:rsidRDefault="00AF64D6" w:rsidP="00876D73">
            <w:pPr>
              <w:suppressAutoHyphens/>
              <w:rPr>
                <w:rFonts w:ascii="Times New Roman" w:hAnsi="Times New Roman" w:cs="Times New Roman"/>
                <w:sz w:val="20"/>
                <w:szCs w:val="20"/>
              </w:rPr>
            </w:pPr>
            <w:r w:rsidRPr="00C02C63">
              <w:rPr>
                <w:rFonts w:ascii="Times New Roman" w:hAnsi="Times New Roman" w:cs="Times New Roman"/>
                <w:sz w:val="20"/>
                <w:szCs w:val="20"/>
              </w:rPr>
              <w:t>нормативно очищенные на локальных очистных сооружениях;</w:t>
            </w:r>
          </w:p>
        </w:tc>
      </w:tr>
      <w:tr w:rsidR="00AF64D6" w:rsidRPr="00C02C63" w:rsidTr="00AF64D6">
        <w:tc>
          <w:tcPr>
            <w:tcW w:w="0" w:type="auto"/>
            <w:tcBorders>
              <w:top w:val="nil"/>
              <w:bottom w:val="single" w:sz="4" w:space="0" w:color="auto"/>
              <w:right w:val="single" w:sz="4" w:space="0" w:color="auto"/>
            </w:tcBorders>
            <w:shd w:val="clear" w:color="auto" w:fill="auto"/>
          </w:tcPr>
          <w:p w:rsidR="00AF64D6" w:rsidRPr="00C02C63" w:rsidRDefault="00AF64D6" w:rsidP="00876D73">
            <w:pPr>
              <w:suppressAutoHyphens/>
              <w:rPr>
                <w:rFonts w:ascii="Times New Roman" w:hAnsi="Times New Roman" w:cs="Times New Roman"/>
                <w:sz w:val="20"/>
                <w:szCs w:val="20"/>
              </w:rPr>
            </w:pPr>
            <w:r w:rsidRPr="00C02C63">
              <w:rPr>
                <w:rFonts w:ascii="Times New Roman" w:hAnsi="Times New Roman" w:cs="Times New Roman"/>
                <w:sz w:val="20"/>
                <w:szCs w:val="20"/>
              </w:rPr>
              <w:t>многоэтажная застройка</w:t>
            </w:r>
          </w:p>
        </w:tc>
        <w:tc>
          <w:tcPr>
            <w:tcW w:w="0" w:type="auto"/>
            <w:tcBorders>
              <w:top w:val="nil"/>
              <w:left w:val="single" w:sz="4" w:space="0" w:color="auto"/>
              <w:bottom w:val="single" w:sz="4" w:space="0" w:color="auto"/>
              <w:right w:val="single" w:sz="4" w:space="0" w:color="auto"/>
            </w:tcBorders>
            <w:shd w:val="clear" w:color="auto" w:fill="auto"/>
          </w:tcPr>
          <w:p w:rsidR="00AF64D6" w:rsidRPr="00C02C63" w:rsidRDefault="00AF64D6" w:rsidP="00876D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55</w:t>
            </w:r>
          </w:p>
        </w:tc>
        <w:tc>
          <w:tcPr>
            <w:tcW w:w="0" w:type="auto"/>
            <w:tcBorders>
              <w:top w:val="nil"/>
              <w:left w:val="single" w:sz="4" w:space="0" w:color="auto"/>
              <w:bottom w:val="single" w:sz="4" w:space="0" w:color="auto"/>
              <w:right w:val="single" w:sz="4" w:space="0" w:color="auto"/>
            </w:tcBorders>
            <w:shd w:val="clear" w:color="auto" w:fill="auto"/>
          </w:tcPr>
          <w:p w:rsidR="00AF64D6" w:rsidRPr="00C02C63" w:rsidRDefault="00AF64D6" w:rsidP="00876D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ПДК</w:t>
            </w:r>
          </w:p>
        </w:tc>
        <w:tc>
          <w:tcPr>
            <w:tcW w:w="0" w:type="auto"/>
            <w:tcBorders>
              <w:top w:val="nil"/>
              <w:left w:val="single" w:sz="4" w:space="0" w:color="auto"/>
              <w:bottom w:val="single" w:sz="4" w:space="0" w:color="auto"/>
              <w:right w:val="single" w:sz="4" w:space="0" w:color="auto"/>
            </w:tcBorders>
            <w:shd w:val="clear" w:color="auto" w:fill="auto"/>
          </w:tcPr>
          <w:p w:rsidR="00AF64D6" w:rsidRPr="00C02C63" w:rsidRDefault="00AF64D6" w:rsidP="00AF64D6">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ПДУ</w:t>
            </w:r>
          </w:p>
        </w:tc>
        <w:tc>
          <w:tcPr>
            <w:tcW w:w="0" w:type="auto"/>
            <w:tcBorders>
              <w:top w:val="nil"/>
              <w:left w:val="single" w:sz="4" w:space="0" w:color="auto"/>
              <w:bottom w:val="single" w:sz="4" w:space="0" w:color="auto"/>
            </w:tcBorders>
            <w:shd w:val="clear" w:color="auto" w:fill="auto"/>
          </w:tcPr>
          <w:p w:rsidR="00AF64D6" w:rsidRPr="00C02C63" w:rsidRDefault="00AF64D6" w:rsidP="00876D73">
            <w:pPr>
              <w:suppressAutoHyphens/>
              <w:rPr>
                <w:rFonts w:ascii="Times New Roman" w:hAnsi="Times New Roman" w:cs="Times New Roman"/>
                <w:sz w:val="20"/>
                <w:szCs w:val="20"/>
              </w:rPr>
            </w:pPr>
            <w:r w:rsidRPr="00C02C63">
              <w:rPr>
                <w:rFonts w:ascii="Times New Roman" w:hAnsi="Times New Roman" w:cs="Times New Roman"/>
                <w:sz w:val="20"/>
                <w:szCs w:val="20"/>
              </w:rPr>
              <w:t>выпуск в городской коллектор с последующей очисткой на городских канализационных очистных сооружениях (КОС)</w:t>
            </w:r>
          </w:p>
        </w:tc>
      </w:tr>
      <w:tr w:rsidR="001E01D4" w:rsidRPr="00C02C63" w:rsidTr="00AF64D6">
        <w:tc>
          <w:tcPr>
            <w:tcW w:w="0" w:type="auto"/>
            <w:tcBorders>
              <w:top w:val="single" w:sz="4" w:space="0" w:color="auto"/>
              <w:bottom w:val="single" w:sz="4" w:space="0" w:color="auto"/>
              <w:right w:val="single" w:sz="4" w:space="0" w:color="auto"/>
            </w:tcBorders>
            <w:shd w:val="clear" w:color="auto" w:fill="auto"/>
          </w:tcPr>
          <w:p w:rsidR="001E01D4" w:rsidRPr="00C02C63" w:rsidRDefault="001E01D4" w:rsidP="00876D73">
            <w:pPr>
              <w:suppressAutoHyphens/>
              <w:rPr>
                <w:rFonts w:ascii="Times New Roman" w:hAnsi="Times New Roman" w:cs="Times New Roman"/>
                <w:sz w:val="20"/>
                <w:szCs w:val="20"/>
              </w:rPr>
            </w:pPr>
            <w:r w:rsidRPr="00C02C63">
              <w:rPr>
                <w:rFonts w:ascii="Times New Roman" w:hAnsi="Times New Roman" w:cs="Times New Roman"/>
                <w:sz w:val="20"/>
                <w:szCs w:val="20"/>
              </w:rPr>
              <w:t>Общественно-деловые зоны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E01D4" w:rsidRPr="00C02C63" w:rsidRDefault="001E01D4" w:rsidP="00876D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60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E01D4" w:rsidRPr="00C02C63" w:rsidRDefault="001E01D4" w:rsidP="00876D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ПДК</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E01D4" w:rsidRPr="00C02C63" w:rsidRDefault="001E01D4" w:rsidP="00876D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ПДУ</w:t>
            </w:r>
          </w:p>
        </w:tc>
        <w:tc>
          <w:tcPr>
            <w:tcW w:w="0" w:type="auto"/>
            <w:tcBorders>
              <w:top w:val="single" w:sz="4" w:space="0" w:color="auto"/>
              <w:left w:val="single" w:sz="4" w:space="0" w:color="auto"/>
              <w:bottom w:val="single" w:sz="4" w:space="0" w:color="auto"/>
            </w:tcBorders>
            <w:shd w:val="clear" w:color="auto" w:fill="auto"/>
          </w:tcPr>
          <w:p w:rsidR="001E01D4" w:rsidRPr="00C02C63" w:rsidRDefault="001E01D4" w:rsidP="00876D73">
            <w:pPr>
              <w:suppressAutoHyphens/>
              <w:rPr>
                <w:rFonts w:ascii="Times New Roman" w:hAnsi="Times New Roman" w:cs="Times New Roman"/>
                <w:sz w:val="20"/>
                <w:szCs w:val="20"/>
              </w:rPr>
            </w:pPr>
            <w:r w:rsidRPr="00C02C63">
              <w:rPr>
                <w:rFonts w:ascii="Times New Roman" w:hAnsi="Times New Roman" w:cs="Times New Roman"/>
                <w:sz w:val="20"/>
                <w:szCs w:val="20"/>
              </w:rPr>
              <w:t>выпуск в городской коллектор с последующей очисткой на городских канализационных очистных сооружениях (КОС)</w:t>
            </w:r>
          </w:p>
        </w:tc>
      </w:tr>
      <w:tr w:rsidR="001E01D4" w:rsidRPr="00C02C63" w:rsidTr="00AF64D6">
        <w:tc>
          <w:tcPr>
            <w:tcW w:w="0" w:type="auto"/>
            <w:tcBorders>
              <w:top w:val="single" w:sz="4" w:space="0" w:color="auto"/>
              <w:bottom w:val="single" w:sz="4" w:space="0" w:color="auto"/>
              <w:right w:val="single" w:sz="4" w:space="0" w:color="auto"/>
            </w:tcBorders>
            <w:shd w:val="clear" w:color="auto" w:fill="auto"/>
          </w:tcPr>
          <w:p w:rsidR="001E01D4" w:rsidRPr="00C02C63" w:rsidRDefault="001E01D4" w:rsidP="00876D73">
            <w:pPr>
              <w:suppressAutoHyphens/>
              <w:rPr>
                <w:rFonts w:ascii="Times New Roman" w:hAnsi="Times New Roman" w:cs="Times New Roman"/>
                <w:sz w:val="20"/>
                <w:szCs w:val="20"/>
              </w:rPr>
            </w:pPr>
            <w:r w:rsidRPr="00C02C63">
              <w:rPr>
                <w:rFonts w:ascii="Times New Roman" w:hAnsi="Times New Roman" w:cs="Times New Roman"/>
                <w:sz w:val="20"/>
                <w:szCs w:val="20"/>
              </w:rPr>
              <w:t>Производственные зоны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E01D4" w:rsidRPr="00C02C63" w:rsidRDefault="001E01D4" w:rsidP="00876D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нормируется по границе объединенной СЗЗ 70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E01D4" w:rsidRPr="00C02C63" w:rsidRDefault="001E01D4" w:rsidP="00876D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нормируется по границе объединенной СЗЗ 1 ПДК</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E01D4" w:rsidRPr="00C02C63" w:rsidRDefault="001E01D4" w:rsidP="00876D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нормируется по границе объединенной СЗЗ 1 ПДУ</w:t>
            </w:r>
          </w:p>
        </w:tc>
        <w:tc>
          <w:tcPr>
            <w:tcW w:w="0" w:type="auto"/>
            <w:tcBorders>
              <w:top w:val="single" w:sz="4" w:space="0" w:color="auto"/>
              <w:left w:val="single" w:sz="4" w:space="0" w:color="auto"/>
              <w:bottom w:val="single" w:sz="4" w:space="0" w:color="auto"/>
            </w:tcBorders>
            <w:shd w:val="clear" w:color="auto" w:fill="auto"/>
          </w:tcPr>
          <w:p w:rsidR="001E01D4" w:rsidRPr="00C02C63" w:rsidRDefault="001E01D4" w:rsidP="00876D73">
            <w:pPr>
              <w:suppressAutoHyphens/>
              <w:rPr>
                <w:rFonts w:ascii="Times New Roman" w:hAnsi="Times New Roman" w:cs="Times New Roman"/>
                <w:sz w:val="20"/>
                <w:szCs w:val="20"/>
              </w:rPr>
            </w:pPr>
            <w:r w:rsidRPr="00C02C63">
              <w:rPr>
                <w:rFonts w:ascii="Times New Roman" w:hAnsi="Times New Roman" w:cs="Times New Roman"/>
                <w:sz w:val="20"/>
                <w:szCs w:val="20"/>
              </w:rPr>
              <w:t>нормативно очищенные стоки на локальных сооружениях, очистных сооружениях с самостоятельным или централизованным выпуском</w:t>
            </w:r>
          </w:p>
        </w:tc>
      </w:tr>
      <w:tr w:rsidR="001E01D4" w:rsidRPr="00C02C63" w:rsidTr="00AF64D6">
        <w:tc>
          <w:tcPr>
            <w:tcW w:w="0" w:type="auto"/>
            <w:tcBorders>
              <w:top w:val="single" w:sz="4" w:space="0" w:color="auto"/>
              <w:bottom w:val="single" w:sz="4" w:space="0" w:color="auto"/>
              <w:right w:val="single" w:sz="4" w:space="0" w:color="auto"/>
            </w:tcBorders>
            <w:shd w:val="clear" w:color="auto" w:fill="auto"/>
          </w:tcPr>
          <w:p w:rsidR="001E01D4" w:rsidRPr="00C02C63" w:rsidRDefault="001E01D4" w:rsidP="00876D73">
            <w:pPr>
              <w:suppressAutoHyphens/>
              <w:rPr>
                <w:rFonts w:ascii="Times New Roman" w:hAnsi="Times New Roman" w:cs="Times New Roman"/>
                <w:sz w:val="20"/>
                <w:szCs w:val="20"/>
              </w:rPr>
            </w:pPr>
            <w:r w:rsidRPr="00C02C63">
              <w:rPr>
                <w:rFonts w:ascii="Times New Roman" w:hAnsi="Times New Roman" w:cs="Times New Roman"/>
                <w:sz w:val="20"/>
                <w:szCs w:val="20"/>
              </w:rPr>
              <w:t>Рекреационные зоны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E01D4" w:rsidRPr="00C02C63" w:rsidRDefault="001E01D4" w:rsidP="00876D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65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E01D4" w:rsidRPr="00C02C63" w:rsidRDefault="001E01D4" w:rsidP="00876D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0,8 ПДК</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E01D4" w:rsidRPr="00C02C63" w:rsidRDefault="001E01D4" w:rsidP="00876D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 ПДУ</w:t>
            </w:r>
          </w:p>
        </w:tc>
        <w:tc>
          <w:tcPr>
            <w:tcW w:w="0" w:type="auto"/>
            <w:tcBorders>
              <w:top w:val="single" w:sz="4" w:space="0" w:color="auto"/>
              <w:left w:val="single" w:sz="4" w:space="0" w:color="auto"/>
              <w:bottom w:val="single" w:sz="4" w:space="0" w:color="auto"/>
            </w:tcBorders>
            <w:shd w:val="clear" w:color="auto" w:fill="auto"/>
          </w:tcPr>
          <w:p w:rsidR="001E01D4" w:rsidRPr="00C02C63" w:rsidRDefault="001E01D4" w:rsidP="00876D73">
            <w:pPr>
              <w:suppressAutoHyphens/>
              <w:rPr>
                <w:rFonts w:ascii="Times New Roman" w:hAnsi="Times New Roman" w:cs="Times New Roman"/>
                <w:sz w:val="20"/>
                <w:szCs w:val="20"/>
              </w:rPr>
            </w:pPr>
            <w:r w:rsidRPr="00C02C63">
              <w:rPr>
                <w:rFonts w:ascii="Times New Roman" w:hAnsi="Times New Roman" w:cs="Times New Roman"/>
                <w:sz w:val="20"/>
                <w:szCs w:val="20"/>
              </w:rPr>
              <w:t>нормативно очищенные стоки на локальных сооружениях с возможным самостоятельным выпуском</w:t>
            </w:r>
          </w:p>
        </w:tc>
      </w:tr>
      <w:tr w:rsidR="001E01D4" w:rsidRPr="00C02C63" w:rsidTr="00AF64D6">
        <w:tc>
          <w:tcPr>
            <w:tcW w:w="0" w:type="auto"/>
            <w:tcBorders>
              <w:top w:val="single" w:sz="4" w:space="0" w:color="auto"/>
              <w:bottom w:val="single" w:sz="4" w:space="0" w:color="auto"/>
              <w:right w:val="single" w:sz="4" w:space="0" w:color="auto"/>
            </w:tcBorders>
            <w:shd w:val="clear" w:color="auto" w:fill="auto"/>
          </w:tcPr>
          <w:p w:rsidR="001E01D4" w:rsidRPr="00C02C63" w:rsidRDefault="001E01D4" w:rsidP="00876D73">
            <w:pPr>
              <w:suppressAutoHyphens/>
              <w:rPr>
                <w:rFonts w:ascii="Times New Roman" w:hAnsi="Times New Roman" w:cs="Times New Roman"/>
                <w:sz w:val="20"/>
                <w:szCs w:val="20"/>
              </w:rPr>
            </w:pPr>
            <w:r w:rsidRPr="00C02C63">
              <w:rPr>
                <w:rFonts w:ascii="Times New Roman" w:hAnsi="Times New Roman" w:cs="Times New Roman"/>
                <w:sz w:val="20"/>
                <w:szCs w:val="20"/>
              </w:rPr>
              <w:t>Зона особо охраняемых природных территорий</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E01D4" w:rsidRPr="00C02C63" w:rsidRDefault="001E01D4" w:rsidP="00876D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65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E01D4" w:rsidRPr="00C02C63" w:rsidRDefault="001E01D4" w:rsidP="00876D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не нормируется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E01D4" w:rsidRPr="00C02C63" w:rsidRDefault="001E01D4" w:rsidP="00876D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не нормируется</w:t>
            </w:r>
          </w:p>
        </w:tc>
        <w:tc>
          <w:tcPr>
            <w:tcW w:w="0" w:type="auto"/>
            <w:tcBorders>
              <w:top w:val="single" w:sz="4" w:space="0" w:color="auto"/>
              <w:left w:val="single" w:sz="4" w:space="0" w:color="auto"/>
              <w:bottom w:val="single" w:sz="4" w:space="0" w:color="auto"/>
            </w:tcBorders>
            <w:shd w:val="clear" w:color="auto" w:fill="auto"/>
          </w:tcPr>
          <w:p w:rsidR="001E01D4" w:rsidRPr="00C02C63" w:rsidRDefault="001E01D4" w:rsidP="00876D73">
            <w:pPr>
              <w:suppressAutoHyphens/>
              <w:rPr>
                <w:rFonts w:ascii="Times New Roman" w:hAnsi="Times New Roman" w:cs="Times New Roman"/>
                <w:sz w:val="20"/>
                <w:szCs w:val="20"/>
              </w:rPr>
            </w:pPr>
            <w:r w:rsidRPr="00C02C63">
              <w:rPr>
                <w:rFonts w:ascii="Times New Roman" w:hAnsi="Times New Roman" w:cs="Times New Roman"/>
                <w:sz w:val="20"/>
                <w:szCs w:val="20"/>
              </w:rPr>
              <w:t>не нормируется</w:t>
            </w:r>
          </w:p>
        </w:tc>
      </w:tr>
      <w:tr w:rsidR="001E01D4" w:rsidRPr="00C02C63" w:rsidTr="00AF64D6">
        <w:tc>
          <w:tcPr>
            <w:tcW w:w="0" w:type="auto"/>
            <w:tcBorders>
              <w:top w:val="single" w:sz="4" w:space="0" w:color="auto"/>
              <w:bottom w:val="single" w:sz="4" w:space="0" w:color="auto"/>
              <w:right w:val="single" w:sz="4" w:space="0" w:color="auto"/>
            </w:tcBorders>
            <w:shd w:val="clear" w:color="auto" w:fill="auto"/>
          </w:tcPr>
          <w:p w:rsidR="001E01D4" w:rsidRPr="00C02C63" w:rsidRDefault="001E01D4" w:rsidP="00876D73">
            <w:pPr>
              <w:suppressAutoHyphens/>
              <w:rPr>
                <w:rFonts w:ascii="Times New Roman" w:hAnsi="Times New Roman" w:cs="Times New Roman"/>
                <w:sz w:val="20"/>
                <w:szCs w:val="20"/>
              </w:rPr>
            </w:pPr>
            <w:r w:rsidRPr="00C02C63">
              <w:rPr>
                <w:rFonts w:ascii="Times New Roman" w:hAnsi="Times New Roman" w:cs="Times New Roman"/>
                <w:sz w:val="20"/>
                <w:szCs w:val="20"/>
              </w:rPr>
              <w:t>Зоны сельскохозяйственного использования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E01D4" w:rsidRPr="00C02C63" w:rsidRDefault="001E01D4" w:rsidP="00876D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70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E01D4" w:rsidRPr="00C02C63" w:rsidRDefault="001E01D4" w:rsidP="00876D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не нормируется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E01D4" w:rsidRPr="00C02C63" w:rsidRDefault="001E01D4" w:rsidP="00876D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не нормируется</w:t>
            </w:r>
          </w:p>
        </w:tc>
        <w:tc>
          <w:tcPr>
            <w:tcW w:w="0" w:type="auto"/>
            <w:tcBorders>
              <w:top w:val="single" w:sz="4" w:space="0" w:color="auto"/>
              <w:left w:val="single" w:sz="4" w:space="0" w:color="auto"/>
              <w:bottom w:val="single" w:sz="4" w:space="0" w:color="auto"/>
            </w:tcBorders>
            <w:shd w:val="clear" w:color="auto" w:fill="auto"/>
          </w:tcPr>
          <w:p w:rsidR="001E01D4" w:rsidRPr="00C02C63" w:rsidRDefault="001E01D4" w:rsidP="00876D73">
            <w:pPr>
              <w:suppressAutoHyphens/>
              <w:rPr>
                <w:rFonts w:ascii="Times New Roman" w:hAnsi="Times New Roman" w:cs="Times New Roman"/>
                <w:sz w:val="20"/>
                <w:szCs w:val="20"/>
              </w:rPr>
            </w:pPr>
            <w:r w:rsidRPr="00C02C63">
              <w:rPr>
                <w:rFonts w:ascii="Times New Roman" w:hAnsi="Times New Roman" w:cs="Times New Roman"/>
                <w:sz w:val="20"/>
                <w:szCs w:val="20"/>
              </w:rPr>
              <w:t>не нормируется</w:t>
            </w:r>
          </w:p>
        </w:tc>
      </w:tr>
    </w:tbl>
    <w:p w:rsidR="004436B4" w:rsidRPr="00C02C63" w:rsidRDefault="004436B4" w:rsidP="004436B4">
      <w:pPr>
        <w:pStyle w:val="07"/>
        <w:ind w:firstLine="567"/>
      </w:pPr>
    </w:p>
    <w:p w:rsidR="009B3258" w:rsidRPr="00C02C63" w:rsidRDefault="009B3258" w:rsidP="004436B4">
      <w:pPr>
        <w:pStyle w:val="07"/>
        <w:ind w:firstLine="567"/>
        <w:rPr>
          <w:i/>
        </w:rPr>
      </w:pPr>
      <w:r w:rsidRPr="00C02C63">
        <w:rPr>
          <w:i/>
        </w:rPr>
        <w:t>Примечание</w:t>
      </w:r>
      <w:r w:rsidR="004436B4" w:rsidRPr="00C02C63">
        <w:rPr>
          <w:i/>
        </w:rPr>
        <w:t>:</w:t>
      </w:r>
    </w:p>
    <w:p w:rsidR="009B3258" w:rsidRPr="00C02C63" w:rsidRDefault="009B3258" w:rsidP="004436B4">
      <w:pPr>
        <w:pStyle w:val="08"/>
        <w:ind w:firstLine="567"/>
        <w:rPr>
          <w:i/>
        </w:rPr>
      </w:pPr>
      <w:r w:rsidRPr="00C02C63">
        <w:rPr>
          <w:i/>
        </w:rPr>
        <w:t>Значения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rsidR="009B3258" w:rsidRPr="00C02C63" w:rsidRDefault="009B3258" w:rsidP="007C3684">
      <w:pPr>
        <w:pStyle w:val="01"/>
      </w:pPr>
    </w:p>
    <w:p w:rsidR="00596A16" w:rsidRPr="00C02C63" w:rsidRDefault="0039253D" w:rsidP="009B3258">
      <w:pPr>
        <w:pStyle w:val="01"/>
      </w:pPr>
      <w:r w:rsidRPr="00C02C63">
        <w:t>8</w:t>
      </w:r>
      <w:r w:rsidR="00206379" w:rsidRPr="00C02C63">
        <w:t>.3</w:t>
      </w:r>
      <w:r w:rsidR="009B3258" w:rsidRPr="00C02C63">
        <w:t>.3</w:t>
      </w:r>
      <w:r w:rsidR="00596A16" w:rsidRPr="00C02C63">
        <w:t>. Селитебные территории не следует размещать с подветренной стороны (для ветров преобладающего направления) по отношению к источникам загрязнения атмосферного воздуха.</w:t>
      </w:r>
    </w:p>
    <w:p w:rsidR="00596A16" w:rsidRPr="00C02C63" w:rsidRDefault="00596A16" w:rsidP="009B3258">
      <w:pPr>
        <w:pStyle w:val="01"/>
      </w:pPr>
      <w:r w:rsidRPr="00C02C63">
        <w:t>В жилой зоне и местах массового отдыха населения запрещается размещать объекты I и II классов по санитарной классификации предприятий, сооружений и иных объектов, предусмотренной СанПиН 2.2.1/2.1.1.1200-03.</w:t>
      </w:r>
    </w:p>
    <w:p w:rsidR="00596A16" w:rsidRPr="00C02C63" w:rsidRDefault="0039253D" w:rsidP="009B3258">
      <w:pPr>
        <w:pStyle w:val="01"/>
      </w:pPr>
      <w:r w:rsidRPr="00C02C63">
        <w:t>8</w:t>
      </w:r>
      <w:r w:rsidR="00206379" w:rsidRPr="00C02C63">
        <w:t>.3</w:t>
      </w:r>
      <w:r w:rsidR="009B3258" w:rsidRPr="00C02C63">
        <w:t>.4</w:t>
      </w:r>
      <w:r w:rsidR="00596A16" w:rsidRPr="00C02C63">
        <w:t>. Животноводческие, птицеводческие и звероводческие предприятия, склады по хранению ядохимикатов, биопрепаратов, удобрений,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селитебной территории.</w:t>
      </w:r>
    </w:p>
    <w:p w:rsidR="00596A16" w:rsidRPr="00C02C63" w:rsidRDefault="0039253D" w:rsidP="009B3258">
      <w:pPr>
        <w:pStyle w:val="01"/>
      </w:pPr>
      <w:r w:rsidRPr="00C02C63">
        <w:t>8</w:t>
      </w:r>
      <w:r w:rsidR="00206379" w:rsidRPr="00C02C63">
        <w:t>.3</w:t>
      </w:r>
      <w:r w:rsidR="009B3258" w:rsidRPr="00C02C63">
        <w:t>.5</w:t>
      </w:r>
      <w:r w:rsidR="00596A16" w:rsidRPr="00C02C63">
        <w:t>. Источниками загрязнения атмосферного воздуха являются предприятия, их отдельные здания и сооружения, для которых уровни создаваемого загрязнения за пределами границ превышают ПДК и уровни и (или) вклад в загрязнение жилых зон превышает 0,1 ПДК.</w:t>
      </w:r>
    </w:p>
    <w:p w:rsidR="00596A16" w:rsidRPr="00C02C63" w:rsidRDefault="00596A16" w:rsidP="009B3258">
      <w:pPr>
        <w:pStyle w:val="01"/>
      </w:pPr>
      <w:r w:rsidRPr="00C02C63">
        <w:t>Запрещается проектирование и размещение объектов, являющихся источниками загрязнения атмосферы, на территориях с уровнями загрязнения, превышающими установленные гигиенические нормативы. Реконструкция и техническое перевооружение действующих объектов разрешается на таких территориях при условии сокращения на них выбросов в атмосферу до предельно допустимых, устанавливаемых территориальными органами исполнительной власти в области охраны атмосферного воздуха при наличии санитарно-эпидемиологического заключения.</w:t>
      </w:r>
    </w:p>
    <w:p w:rsidR="00596A16" w:rsidRPr="00C02C63" w:rsidRDefault="00596A16" w:rsidP="00F67556">
      <w:pPr>
        <w:pStyle w:val="01"/>
      </w:pPr>
      <w:r w:rsidRPr="00C02C63">
        <w:t>Запрещается проектирование и размещение объектов, если в составе выбросов присутствуют вещества, не имеющие утвержденных ПДК или ОБУВ.</w:t>
      </w:r>
    </w:p>
    <w:p w:rsidR="00596A16" w:rsidRPr="00C02C63" w:rsidRDefault="0039253D" w:rsidP="009B3258">
      <w:pPr>
        <w:pStyle w:val="01"/>
      </w:pPr>
      <w:r w:rsidRPr="00C02C63">
        <w:t>8</w:t>
      </w:r>
      <w:r w:rsidR="00206379" w:rsidRPr="00C02C63">
        <w:t>.3</w:t>
      </w:r>
      <w:r w:rsidR="009B3258" w:rsidRPr="00C02C63">
        <w:t>.6</w:t>
      </w:r>
      <w:r w:rsidR="00596A16" w:rsidRPr="00C02C63">
        <w:t>. 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p w:rsidR="00596A16" w:rsidRPr="00C02C63" w:rsidRDefault="00596A16" w:rsidP="009B3258">
      <w:pPr>
        <w:pStyle w:val="01"/>
      </w:pPr>
      <w:r w:rsidRPr="00C02C63">
        <w:t xml:space="preserve">Обязательным условием проектирования таких объектов является организация санитарно-защитных зон, отделяющих территорию производственной площадки от жилой застройки, ландшафтно-рекреационной зоны, зоны отдыха, курорта. Размеры санитарно-защитных зон для производственных предприятий, инженерных сетей и сооружений, санитарные разрывы для линейных транспортных сооружений устанавливаются в соответствии с требованиями </w:t>
      </w:r>
      <w:r w:rsidR="00815E20" w:rsidRPr="00C02C63">
        <w:t xml:space="preserve">раздела </w:t>
      </w:r>
      <w:r w:rsidR="00AB4E5C" w:rsidRPr="00C02C63">
        <w:t>«</w:t>
      </w:r>
      <w:r w:rsidR="00815E20" w:rsidRPr="00C02C63">
        <w:fldChar w:fldCharType="begin"/>
      </w:r>
      <w:r w:rsidR="00815E20" w:rsidRPr="00C02C63">
        <w:instrText xml:space="preserve"> REF раздел_производственные_зоны \h </w:instrText>
      </w:r>
      <w:r w:rsidR="004436B4" w:rsidRPr="00C02C63">
        <w:instrText xml:space="preserve"> \* MERGEFORMAT </w:instrText>
      </w:r>
      <w:r w:rsidR="00815E20" w:rsidRPr="00C02C63">
        <w:fldChar w:fldCharType="separate"/>
      </w:r>
      <w:r w:rsidR="003C7046" w:rsidRPr="00C02C63">
        <w:t>10. Производственные зоны</w:t>
      </w:r>
      <w:r w:rsidR="00815E20" w:rsidRPr="00C02C63">
        <w:fldChar w:fldCharType="end"/>
      </w:r>
      <w:r w:rsidR="00AB4E5C" w:rsidRPr="00C02C63">
        <w:t>»</w:t>
      </w:r>
      <w:r w:rsidR="00815E20" w:rsidRPr="00C02C63">
        <w:t>.</w:t>
      </w:r>
    </w:p>
    <w:p w:rsidR="00596A16" w:rsidRPr="00C02C63" w:rsidRDefault="00596A16" w:rsidP="009B3258">
      <w:pPr>
        <w:pStyle w:val="01"/>
      </w:pPr>
      <w:r w:rsidRPr="00C02C63">
        <w:t>В санитарно-защитных зонах запрещается размещение объектов для проживания людей. Санитарно-защитная зона или ее часть не могут рассматриваться как резервная территория и использоваться для расширения производственной или жилой территории.</w:t>
      </w:r>
    </w:p>
    <w:p w:rsidR="00596A16" w:rsidRPr="00C02C63" w:rsidRDefault="0039253D" w:rsidP="009B3258">
      <w:pPr>
        <w:pStyle w:val="01"/>
      </w:pPr>
      <w:r w:rsidRPr="00C02C63">
        <w:t>8</w:t>
      </w:r>
      <w:r w:rsidR="00206379" w:rsidRPr="00C02C63">
        <w:t>.3</w:t>
      </w:r>
      <w:r w:rsidR="009B3258" w:rsidRPr="00C02C63">
        <w:t>.7</w:t>
      </w:r>
      <w:r w:rsidR="00596A16" w:rsidRPr="00C02C63">
        <w:t xml:space="preserve">. Потенциал загрязнения атмосферы (далее </w:t>
      </w:r>
      <w:r w:rsidR="00C45D2C" w:rsidRPr="00C02C63">
        <w:t>«</w:t>
      </w:r>
      <w:r w:rsidR="00596A16" w:rsidRPr="00C02C63">
        <w:t>ПЗА</w:t>
      </w:r>
      <w:r w:rsidR="00C45D2C" w:rsidRPr="00C02C63">
        <w:t>»</w:t>
      </w:r>
      <w:r w:rsidR="00596A16" w:rsidRPr="00C02C63">
        <w:t xml:space="preserve">) </w:t>
      </w:r>
      <w:r w:rsidR="009B3258" w:rsidRPr="00C02C63">
        <w:t>–</w:t>
      </w:r>
      <w:r w:rsidR="00596A16" w:rsidRPr="00C02C63">
        <w:t xml:space="preserve"> способность атмосферы рассеивать примеси. ПЗА определяется по среднегодовым значениям метеорологических параметров в соответствии с </w:t>
      </w:r>
      <w:r w:rsidR="004436B4" w:rsidRPr="00C02C63">
        <w:t xml:space="preserve">таблицей </w:t>
      </w:r>
      <w:r w:rsidR="001E3AD1" w:rsidRPr="00C02C63">
        <w:t>7</w:t>
      </w:r>
      <w:r w:rsidR="00BA6907" w:rsidRPr="00C02C63">
        <w:t>5</w:t>
      </w:r>
      <w:r w:rsidR="001E3AD1" w:rsidRPr="00C02C63">
        <w:t>.</w:t>
      </w:r>
    </w:p>
    <w:p w:rsidR="00396C4D" w:rsidRPr="00C02C63" w:rsidRDefault="00396C4D" w:rsidP="00396C4D">
      <w:pPr>
        <w:pStyle w:val="05"/>
      </w:pPr>
      <w:bookmarkStart w:id="144" w:name="_Ref449890679"/>
      <w:r w:rsidRPr="00C02C63">
        <w:t xml:space="preserve">Таблица </w:t>
      </w:r>
      <w:bookmarkEnd w:id="144"/>
      <w:r w:rsidR="001E3AD1" w:rsidRPr="00C02C63">
        <w:t>7</w:t>
      </w:r>
      <w:r w:rsidR="00BA6907" w:rsidRPr="00C02C63">
        <w:t>5</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487"/>
        <w:gridCol w:w="1430"/>
        <w:gridCol w:w="1023"/>
        <w:gridCol w:w="1391"/>
        <w:gridCol w:w="893"/>
        <w:gridCol w:w="1145"/>
        <w:gridCol w:w="1284"/>
        <w:gridCol w:w="1768"/>
      </w:tblGrid>
      <w:tr w:rsidR="001A2F7F" w:rsidRPr="00C02C63" w:rsidTr="00F67556">
        <w:tc>
          <w:tcPr>
            <w:tcW w:w="0" w:type="auto"/>
            <w:vMerge w:val="restart"/>
            <w:tcBorders>
              <w:top w:val="single" w:sz="4" w:space="0" w:color="auto"/>
              <w:bottom w:val="single" w:sz="4" w:space="0" w:color="auto"/>
              <w:right w:val="single" w:sz="4" w:space="0" w:color="auto"/>
            </w:tcBorders>
            <w:shd w:val="clear" w:color="auto" w:fill="auto"/>
          </w:tcPr>
          <w:p w:rsidR="001A2F7F" w:rsidRPr="00C02C63" w:rsidRDefault="001A2F7F" w:rsidP="00876D73">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Потенциал загрязнения атмосферы (ПЗА)</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tcPr>
          <w:p w:rsidR="001A2F7F" w:rsidRPr="00C02C63" w:rsidRDefault="001A2F7F" w:rsidP="00876D73">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Приземные инверсии</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1A2F7F" w:rsidRPr="00C02C63" w:rsidRDefault="001A2F7F" w:rsidP="00876D73">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Повторяемость,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1A2F7F" w:rsidRPr="00C02C63" w:rsidRDefault="001A2F7F" w:rsidP="00876D73">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Высота слоя перемещения, км</w:t>
            </w:r>
          </w:p>
        </w:tc>
        <w:tc>
          <w:tcPr>
            <w:tcW w:w="0" w:type="auto"/>
            <w:vMerge w:val="restart"/>
            <w:tcBorders>
              <w:top w:val="single" w:sz="4" w:space="0" w:color="auto"/>
              <w:left w:val="single" w:sz="4" w:space="0" w:color="auto"/>
              <w:bottom w:val="single" w:sz="4" w:space="0" w:color="auto"/>
            </w:tcBorders>
            <w:shd w:val="clear" w:color="auto" w:fill="auto"/>
          </w:tcPr>
          <w:p w:rsidR="001A2F7F" w:rsidRPr="00C02C63" w:rsidRDefault="001A2F7F" w:rsidP="00876D73">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Продолжительность тумана, часов в год</w:t>
            </w:r>
          </w:p>
        </w:tc>
      </w:tr>
      <w:tr w:rsidR="001A2F7F" w:rsidRPr="00C02C63" w:rsidTr="00F67556">
        <w:tc>
          <w:tcPr>
            <w:tcW w:w="0" w:type="auto"/>
            <w:vMerge/>
            <w:tcBorders>
              <w:top w:val="single" w:sz="4" w:space="0" w:color="auto"/>
              <w:bottom w:val="single" w:sz="4" w:space="0" w:color="auto"/>
              <w:right w:val="single" w:sz="4" w:space="0" w:color="auto"/>
            </w:tcBorders>
            <w:shd w:val="clear" w:color="auto" w:fill="auto"/>
          </w:tcPr>
          <w:p w:rsidR="001A2F7F" w:rsidRPr="00C02C63" w:rsidRDefault="001A2F7F" w:rsidP="00876D73">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A2F7F" w:rsidRPr="00C02C63" w:rsidRDefault="001A2F7F" w:rsidP="00876D73">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Повторяемость,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A2F7F" w:rsidRPr="00C02C63" w:rsidRDefault="001A2F7F" w:rsidP="00876D73">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мощность, км</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A2F7F" w:rsidRPr="00C02C63" w:rsidRDefault="001A2F7F" w:rsidP="00876D73">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интенсивность, С</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A2F7F" w:rsidRPr="00C02C63" w:rsidRDefault="001A2F7F" w:rsidP="001A2F7F">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скорость ветра 0-1 м/сек.</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A2F7F" w:rsidRPr="00C02C63" w:rsidRDefault="001A2F7F" w:rsidP="00876D73">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в том числе непрерывно подряд дней застоя воздуха</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1A2F7F" w:rsidRPr="00C02C63" w:rsidRDefault="001A2F7F" w:rsidP="00876D73">
            <w:pPr>
              <w:suppressAutoHyphens/>
              <w:jc w:val="both"/>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tcBorders>
            <w:shd w:val="clear" w:color="auto" w:fill="auto"/>
          </w:tcPr>
          <w:p w:rsidR="001A2F7F" w:rsidRPr="00C02C63" w:rsidRDefault="001A2F7F" w:rsidP="00876D73">
            <w:pPr>
              <w:suppressAutoHyphens/>
              <w:jc w:val="both"/>
              <w:rPr>
                <w:rFonts w:ascii="Times New Roman" w:hAnsi="Times New Roman" w:cs="Times New Roman"/>
                <w:sz w:val="20"/>
                <w:szCs w:val="20"/>
              </w:rPr>
            </w:pPr>
          </w:p>
        </w:tc>
      </w:tr>
      <w:tr w:rsidR="001A2F7F" w:rsidRPr="00C02C63" w:rsidTr="00F67556">
        <w:tc>
          <w:tcPr>
            <w:tcW w:w="0" w:type="auto"/>
            <w:tcBorders>
              <w:top w:val="single" w:sz="4" w:space="0" w:color="auto"/>
              <w:bottom w:val="nil"/>
              <w:right w:val="single" w:sz="4" w:space="0" w:color="auto"/>
            </w:tcBorders>
            <w:shd w:val="clear" w:color="auto" w:fill="auto"/>
          </w:tcPr>
          <w:p w:rsidR="001A2F7F" w:rsidRPr="00C02C63" w:rsidRDefault="001A2F7F" w:rsidP="00876D73">
            <w:pPr>
              <w:suppressAutoHyphens/>
              <w:rPr>
                <w:rFonts w:ascii="Times New Roman" w:hAnsi="Times New Roman" w:cs="Times New Roman"/>
                <w:sz w:val="20"/>
                <w:szCs w:val="20"/>
              </w:rPr>
            </w:pPr>
            <w:r w:rsidRPr="00C02C63">
              <w:rPr>
                <w:rFonts w:ascii="Times New Roman" w:hAnsi="Times New Roman" w:cs="Times New Roman"/>
                <w:sz w:val="20"/>
                <w:szCs w:val="20"/>
              </w:rPr>
              <w:t>Низкий</w:t>
            </w:r>
          </w:p>
        </w:tc>
        <w:tc>
          <w:tcPr>
            <w:tcW w:w="0" w:type="auto"/>
            <w:tcBorders>
              <w:top w:val="single" w:sz="4" w:space="0" w:color="auto"/>
              <w:left w:val="single" w:sz="4" w:space="0" w:color="auto"/>
              <w:bottom w:val="nil"/>
              <w:right w:val="single" w:sz="4" w:space="0" w:color="auto"/>
            </w:tcBorders>
            <w:shd w:val="clear" w:color="auto" w:fill="auto"/>
          </w:tcPr>
          <w:p w:rsidR="001A2F7F" w:rsidRPr="00C02C63" w:rsidRDefault="001A2F7F" w:rsidP="001A2F7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20-30</w:t>
            </w:r>
          </w:p>
        </w:tc>
        <w:tc>
          <w:tcPr>
            <w:tcW w:w="0" w:type="auto"/>
            <w:tcBorders>
              <w:top w:val="single" w:sz="4" w:space="0" w:color="auto"/>
              <w:left w:val="single" w:sz="4" w:space="0" w:color="auto"/>
              <w:bottom w:val="nil"/>
              <w:right w:val="single" w:sz="4" w:space="0" w:color="auto"/>
            </w:tcBorders>
            <w:shd w:val="clear" w:color="auto" w:fill="auto"/>
          </w:tcPr>
          <w:p w:rsidR="001A2F7F" w:rsidRPr="00C02C63" w:rsidRDefault="001A2F7F" w:rsidP="001A2F7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0,3-0,4</w:t>
            </w:r>
          </w:p>
        </w:tc>
        <w:tc>
          <w:tcPr>
            <w:tcW w:w="0" w:type="auto"/>
            <w:tcBorders>
              <w:top w:val="single" w:sz="4" w:space="0" w:color="auto"/>
              <w:left w:val="single" w:sz="4" w:space="0" w:color="auto"/>
              <w:bottom w:val="nil"/>
              <w:right w:val="single" w:sz="4" w:space="0" w:color="auto"/>
            </w:tcBorders>
            <w:shd w:val="clear" w:color="auto" w:fill="auto"/>
          </w:tcPr>
          <w:p w:rsidR="001A2F7F" w:rsidRPr="00C02C63" w:rsidRDefault="001A2F7F" w:rsidP="001A2F7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2-3</w:t>
            </w:r>
          </w:p>
        </w:tc>
        <w:tc>
          <w:tcPr>
            <w:tcW w:w="0" w:type="auto"/>
            <w:tcBorders>
              <w:top w:val="single" w:sz="4" w:space="0" w:color="auto"/>
              <w:left w:val="single" w:sz="4" w:space="0" w:color="auto"/>
              <w:bottom w:val="nil"/>
              <w:right w:val="single" w:sz="4" w:space="0" w:color="auto"/>
            </w:tcBorders>
            <w:shd w:val="clear" w:color="auto" w:fill="auto"/>
          </w:tcPr>
          <w:p w:rsidR="001A2F7F" w:rsidRPr="00C02C63" w:rsidRDefault="001A2F7F" w:rsidP="001A2F7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10-20</w:t>
            </w:r>
          </w:p>
        </w:tc>
        <w:tc>
          <w:tcPr>
            <w:tcW w:w="0" w:type="auto"/>
            <w:tcBorders>
              <w:top w:val="single" w:sz="4" w:space="0" w:color="auto"/>
              <w:left w:val="single" w:sz="4" w:space="0" w:color="auto"/>
              <w:bottom w:val="nil"/>
              <w:right w:val="single" w:sz="4" w:space="0" w:color="auto"/>
            </w:tcBorders>
            <w:shd w:val="clear" w:color="auto" w:fill="auto"/>
          </w:tcPr>
          <w:p w:rsidR="001A2F7F" w:rsidRPr="00C02C63" w:rsidRDefault="001A2F7F" w:rsidP="001A2F7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5-10</w:t>
            </w:r>
          </w:p>
        </w:tc>
        <w:tc>
          <w:tcPr>
            <w:tcW w:w="0" w:type="auto"/>
            <w:tcBorders>
              <w:top w:val="single" w:sz="4" w:space="0" w:color="auto"/>
              <w:left w:val="single" w:sz="4" w:space="0" w:color="auto"/>
              <w:bottom w:val="nil"/>
              <w:right w:val="single" w:sz="4" w:space="0" w:color="auto"/>
            </w:tcBorders>
            <w:shd w:val="clear" w:color="auto" w:fill="auto"/>
          </w:tcPr>
          <w:p w:rsidR="001A2F7F" w:rsidRPr="00C02C63" w:rsidRDefault="001A2F7F" w:rsidP="001A2F7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0,7-0,8</w:t>
            </w:r>
          </w:p>
        </w:tc>
        <w:tc>
          <w:tcPr>
            <w:tcW w:w="0" w:type="auto"/>
            <w:tcBorders>
              <w:top w:val="single" w:sz="4" w:space="0" w:color="auto"/>
              <w:left w:val="single" w:sz="4" w:space="0" w:color="auto"/>
              <w:bottom w:val="nil"/>
            </w:tcBorders>
            <w:shd w:val="clear" w:color="auto" w:fill="auto"/>
          </w:tcPr>
          <w:p w:rsidR="001A2F7F" w:rsidRPr="00C02C63" w:rsidRDefault="001A2F7F" w:rsidP="001A2F7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80-350</w:t>
            </w:r>
          </w:p>
        </w:tc>
      </w:tr>
      <w:tr w:rsidR="001A2F7F" w:rsidRPr="00C02C63" w:rsidTr="00F67556">
        <w:tc>
          <w:tcPr>
            <w:tcW w:w="0" w:type="auto"/>
            <w:tcBorders>
              <w:top w:val="nil"/>
              <w:bottom w:val="nil"/>
              <w:right w:val="single" w:sz="4" w:space="0" w:color="auto"/>
            </w:tcBorders>
            <w:shd w:val="clear" w:color="auto" w:fill="auto"/>
          </w:tcPr>
          <w:p w:rsidR="001A2F7F" w:rsidRPr="00C02C63" w:rsidRDefault="001A2F7F" w:rsidP="00876D73">
            <w:pPr>
              <w:suppressAutoHyphens/>
              <w:rPr>
                <w:rFonts w:ascii="Times New Roman" w:hAnsi="Times New Roman" w:cs="Times New Roman"/>
                <w:sz w:val="20"/>
                <w:szCs w:val="20"/>
              </w:rPr>
            </w:pPr>
            <w:r w:rsidRPr="00C02C63">
              <w:rPr>
                <w:rFonts w:ascii="Times New Roman" w:hAnsi="Times New Roman" w:cs="Times New Roman"/>
                <w:sz w:val="20"/>
                <w:szCs w:val="20"/>
              </w:rPr>
              <w:t>Умеренный</w:t>
            </w:r>
          </w:p>
        </w:tc>
        <w:tc>
          <w:tcPr>
            <w:tcW w:w="0" w:type="auto"/>
            <w:tcBorders>
              <w:top w:val="nil"/>
              <w:left w:val="single" w:sz="4" w:space="0" w:color="auto"/>
              <w:bottom w:val="nil"/>
              <w:right w:val="single" w:sz="4" w:space="0" w:color="auto"/>
            </w:tcBorders>
            <w:shd w:val="clear" w:color="auto" w:fill="auto"/>
          </w:tcPr>
          <w:p w:rsidR="001A2F7F" w:rsidRPr="00C02C63" w:rsidRDefault="001A2F7F" w:rsidP="001A2F7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30-40</w:t>
            </w:r>
          </w:p>
        </w:tc>
        <w:tc>
          <w:tcPr>
            <w:tcW w:w="0" w:type="auto"/>
            <w:tcBorders>
              <w:top w:val="nil"/>
              <w:left w:val="single" w:sz="4" w:space="0" w:color="auto"/>
              <w:bottom w:val="nil"/>
              <w:right w:val="single" w:sz="4" w:space="0" w:color="auto"/>
            </w:tcBorders>
            <w:shd w:val="clear" w:color="auto" w:fill="auto"/>
          </w:tcPr>
          <w:p w:rsidR="001A2F7F" w:rsidRPr="00C02C63" w:rsidRDefault="001A2F7F" w:rsidP="001A2F7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0,4-0,5</w:t>
            </w:r>
          </w:p>
        </w:tc>
        <w:tc>
          <w:tcPr>
            <w:tcW w:w="0" w:type="auto"/>
            <w:tcBorders>
              <w:top w:val="nil"/>
              <w:left w:val="single" w:sz="4" w:space="0" w:color="auto"/>
              <w:bottom w:val="nil"/>
              <w:right w:val="single" w:sz="4" w:space="0" w:color="auto"/>
            </w:tcBorders>
            <w:shd w:val="clear" w:color="auto" w:fill="auto"/>
          </w:tcPr>
          <w:p w:rsidR="001A2F7F" w:rsidRPr="00C02C63" w:rsidRDefault="001A2F7F" w:rsidP="001A2F7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3-5</w:t>
            </w:r>
          </w:p>
        </w:tc>
        <w:tc>
          <w:tcPr>
            <w:tcW w:w="0" w:type="auto"/>
            <w:tcBorders>
              <w:top w:val="nil"/>
              <w:left w:val="single" w:sz="4" w:space="0" w:color="auto"/>
              <w:bottom w:val="nil"/>
              <w:right w:val="single" w:sz="4" w:space="0" w:color="auto"/>
            </w:tcBorders>
            <w:shd w:val="clear" w:color="auto" w:fill="auto"/>
          </w:tcPr>
          <w:p w:rsidR="001A2F7F" w:rsidRPr="00C02C63" w:rsidRDefault="001A2F7F" w:rsidP="001A2F7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20-30</w:t>
            </w:r>
          </w:p>
        </w:tc>
        <w:tc>
          <w:tcPr>
            <w:tcW w:w="0" w:type="auto"/>
            <w:tcBorders>
              <w:top w:val="nil"/>
              <w:left w:val="single" w:sz="4" w:space="0" w:color="auto"/>
              <w:bottom w:val="nil"/>
              <w:right w:val="single" w:sz="4" w:space="0" w:color="auto"/>
            </w:tcBorders>
            <w:shd w:val="clear" w:color="auto" w:fill="auto"/>
          </w:tcPr>
          <w:p w:rsidR="001A2F7F" w:rsidRPr="00C02C63" w:rsidRDefault="001A2F7F" w:rsidP="001A2F7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7-12</w:t>
            </w:r>
          </w:p>
        </w:tc>
        <w:tc>
          <w:tcPr>
            <w:tcW w:w="0" w:type="auto"/>
            <w:tcBorders>
              <w:top w:val="nil"/>
              <w:left w:val="single" w:sz="4" w:space="0" w:color="auto"/>
              <w:bottom w:val="nil"/>
              <w:right w:val="single" w:sz="4" w:space="0" w:color="auto"/>
            </w:tcBorders>
            <w:shd w:val="clear" w:color="auto" w:fill="auto"/>
          </w:tcPr>
          <w:p w:rsidR="001A2F7F" w:rsidRPr="00C02C63" w:rsidRDefault="001A2F7F" w:rsidP="001A2F7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0,8-1,0</w:t>
            </w:r>
          </w:p>
        </w:tc>
        <w:tc>
          <w:tcPr>
            <w:tcW w:w="0" w:type="auto"/>
            <w:tcBorders>
              <w:top w:val="nil"/>
              <w:left w:val="single" w:sz="4" w:space="0" w:color="auto"/>
              <w:bottom w:val="nil"/>
            </w:tcBorders>
            <w:shd w:val="clear" w:color="auto" w:fill="auto"/>
          </w:tcPr>
          <w:p w:rsidR="001A2F7F" w:rsidRPr="00C02C63" w:rsidRDefault="001A2F7F" w:rsidP="001A2F7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100-550</w:t>
            </w:r>
          </w:p>
        </w:tc>
      </w:tr>
      <w:tr w:rsidR="001A2F7F" w:rsidRPr="00C02C63" w:rsidTr="00F67556">
        <w:tc>
          <w:tcPr>
            <w:tcW w:w="0" w:type="auto"/>
            <w:tcBorders>
              <w:top w:val="nil"/>
              <w:bottom w:val="nil"/>
              <w:right w:val="single" w:sz="4" w:space="0" w:color="auto"/>
            </w:tcBorders>
            <w:shd w:val="clear" w:color="auto" w:fill="auto"/>
          </w:tcPr>
          <w:p w:rsidR="001A2F7F" w:rsidRPr="00C02C63" w:rsidRDefault="001A2F7F" w:rsidP="00876D73">
            <w:pPr>
              <w:suppressAutoHyphens/>
              <w:rPr>
                <w:rFonts w:ascii="Times New Roman" w:hAnsi="Times New Roman" w:cs="Times New Roman"/>
                <w:sz w:val="20"/>
                <w:szCs w:val="20"/>
              </w:rPr>
            </w:pPr>
            <w:r w:rsidRPr="00C02C63">
              <w:rPr>
                <w:rFonts w:ascii="Times New Roman" w:hAnsi="Times New Roman" w:cs="Times New Roman"/>
                <w:sz w:val="20"/>
                <w:szCs w:val="20"/>
              </w:rPr>
              <w:t>Повышенный:</w:t>
            </w:r>
          </w:p>
        </w:tc>
        <w:tc>
          <w:tcPr>
            <w:tcW w:w="0" w:type="auto"/>
            <w:tcBorders>
              <w:top w:val="nil"/>
              <w:left w:val="single" w:sz="4" w:space="0" w:color="auto"/>
              <w:bottom w:val="nil"/>
              <w:right w:val="single" w:sz="4" w:space="0" w:color="auto"/>
            </w:tcBorders>
            <w:shd w:val="clear" w:color="auto" w:fill="auto"/>
          </w:tcPr>
          <w:p w:rsidR="001A2F7F" w:rsidRPr="00C02C63" w:rsidRDefault="001A2F7F" w:rsidP="001A2F7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30-45</w:t>
            </w:r>
          </w:p>
        </w:tc>
        <w:tc>
          <w:tcPr>
            <w:tcW w:w="0" w:type="auto"/>
            <w:tcBorders>
              <w:top w:val="nil"/>
              <w:left w:val="single" w:sz="4" w:space="0" w:color="auto"/>
              <w:bottom w:val="nil"/>
              <w:right w:val="single" w:sz="4" w:space="0" w:color="auto"/>
            </w:tcBorders>
            <w:shd w:val="clear" w:color="auto" w:fill="auto"/>
          </w:tcPr>
          <w:p w:rsidR="001A2F7F" w:rsidRPr="00C02C63" w:rsidRDefault="001A2F7F" w:rsidP="001A2F7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0,3-0,6</w:t>
            </w:r>
          </w:p>
        </w:tc>
        <w:tc>
          <w:tcPr>
            <w:tcW w:w="0" w:type="auto"/>
            <w:tcBorders>
              <w:top w:val="nil"/>
              <w:left w:val="single" w:sz="4" w:space="0" w:color="auto"/>
              <w:bottom w:val="nil"/>
              <w:right w:val="single" w:sz="4" w:space="0" w:color="auto"/>
            </w:tcBorders>
            <w:shd w:val="clear" w:color="auto" w:fill="auto"/>
          </w:tcPr>
          <w:p w:rsidR="001A2F7F" w:rsidRPr="00C02C63" w:rsidRDefault="001A2F7F" w:rsidP="001A2F7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2-6</w:t>
            </w:r>
          </w:p>
        </w:tc>
        <w:tc>
          <w:tcPr>
            <w:tcW w:w="0" w:type="auto"/>
            <w:tcBorders>
              <w:top w:val="nil"/>
              <w:left w:val="single" w:sz="4" w:space="0" w:color="auto"/>
              <w:bottom w:val="nil"/>
              <w:right w:val="single" w:sz="4" w:space="0" w:color="auto"/>
            </w:tcBorders>
            <w:shd w:val="clear" w:color="auto" w:fill="auto"/>
          </w:tcPr>
          <w:p w:rsidR="001A2F7F" w:rsidRPr="00C02C63" w:rsidRDefault="001A2F7F" w:rsidP="001A2F7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20-40</w:t>
            </w:r>
          </w:p>
        </w:tc>
        <w:tc>
          <w:tcPr>
            <w:tcW w:w="0" w:type="auto"/>
            <w:tcBorders>
              <w:top w:val="nil"/>
              <w:left w:val="single" w:sz="4" w:space="0" w:color="auto"/>
              <w:bottom w:val="nil"/>
              <w:right w:val="single" w:sz="4" w:space="0" w:color="auto"/>
            </w:tcBorders>
            <w:shd w:val="clear" w:color="auto" w:fill="auto"/>
          </w:tcPr>
          <w:p w:rsidR="001A2F7F" w:rsidRPr="00C02C63" w:rsidRDefault="001A2F7F" w:rsidP="001A2F7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3-18</w:t>
            </w:r>
          </w:p>
        </w:tc>
        <w:tc>
          <w:tcPr>
            <w:tcW w:w="0" w:type="auto"/>
            <w:tcBorders>
              <w:top w:val="nil"/>
              <w:left w:val="single" w:sz="4" w:space="0" w:color="auto"/>
              <w:bottom w:val="nil"/>
              <w:right w:val="single" w:sz="4" w:space="0" w:color="auto"/>
            </w:tcBorders>
            <w:shd w:val="clear" w:color="auto" w:fill="auto"/>
          </w:tcPr>
          <w:p w:rsidR="001A2F7F" w:rsidRPr="00C02C63" w:rsidRDefault="001A2F7F" w:rsidP="001A2F7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0,7-1,0</w:t>
            </w:r>
          </w:p>
        </w:tc>
        <w:tc>
          <w:tcPr>
            <w:tcW w:w="0" w:type="auto"/>
            <w:tcBorders>
              <w:top w:val="nil"/>
              <w:left w:val="single" w:sz="4" w:space="0" w:color="auto"/>
              <w:bottom w:val="nil"/>
            </w:tcBorders>
            <w:shd w:val="clear" w:color="auto" w:fill="auto"/>
          </w:tcPr>
          <w:p w:rsidR="001A2F7F" w:rsidRPr="00C02C63" w:rsidRDefault="001A2F7F" w:rsidP="001A2F7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100-600</w:t>
            </w:r>
          </w:p>
        </w:tc>
      </w:tr>
      <w:tr w:rsidR="001A2F7F" w:rsidRPr="00C02C63" w:rsidTr="00F67556">
        <w:tc>
          <w:tcPr>
            <w:tcW w:w="0" w:type="auto"/>
            <w:tcBorders>
              <w:top w:val="nil"/>
              <w:bottom w:val="nil"/>
              <w:right w:val="single" w:sz="4" w:space="0" w:color="auto"/>
            </w:tcBorders>
            <w:shd w:val="clear" w:color="auto" w:fill="auto"/>
          </w:tcPr>
          <w:p w:rsidR="001A2F7F" w:rsidRPr="00C02C63" w:rsidRDefault="001A2F7F" w:rsidP="00876D73">
            <w:pPr>
              <w:suppressAutoHyphens/>
              <w:rPr>
                <w:rFonts w:ascii="Times New Roman" w:hAnsi="Times New Roman" w:cs="Times New Roman"/>
                <w:sz w:val="20"/>
                <w:szCs w:val="20"/>
              </w:rPr>
            </w:pPr>
            <w:r w:rsidRPr="00C02C63">
              <w:rPr>
                <w:rFonts w:ascii="Times New Roman" w:hAnsi="Times New Roman" w:cs="Times New Roman"/>
                <w:sz w:val="20"/>
                <w:szCs w:val="20"/>
              </w:rPr>
              <w:t>континентальный</w:t>
            </w:r>
          </w:p>
        </w:tc>
        <w:tc>
          <w:tcPr>
            <w:tcW w:w="0" w:type="auto"/>
            <w:tcBorders>
              <w:top w:val="nil"/>
              <w:left w:val="single" w:sz="4" w:space="0" w:color="auto"/>
              <w:bottom w:val="nil"/>
              <w:right w:val="single" w:sz="4" w:space="0" w:color="auto"/>
            </w:tcBorders>
            <w:shd w:val="clear" w:color="auto" w:fill="auto"/>
          </w:tcPr>
          <w:p w:rsidR="001A2F7F" w:rsidRPr="00C02C63" w:rsidRDefault="001A2F7F" w:rsidP="00876D73">
            <w:pPr>
              <w:suppressAutoHyphens/>
              <w:jc w:val="both"/>
              <w:rPr>
                <w:rFonts w:ascii="Times New Roman" w:hAnsi="Times New Roman" w:cs="Times New Roman"/>
                <w:sz w:val="20"/>
                <w:szCs w:val="20"/>
              </w:rPr>
            </w:pPr>
          </w:p>
        </w:tc>
        <w:tc>
          <w:tcPr>
            <w:tcW w:w="0" w:type="auto"/>
            <w:tcBorders>
              <w:top w:val="nil"/>
              <w:left w:val="single" w:sz="4" w:space="0" w:color="auto"/>
              <w:bottom w:val="nil"/>
              <w:right w:val="single" w:sz="4" w:space="0" w:color="auto"/>
            </w:tcBorders>
            <w:shd w:val="clear" w:color="auto" w:fill="auto"/>
          </w:tcPr>
          <w:p w:rsidR="001A2F7F" w:rsidRPr="00C02C63" w:rsidRDefault="001A2F7F" w:rsidP="00876D73">
            <w:pPr>
              <w:suppressAutoHyphens/>
              <w:jc w:val="both"/>
              <w:rPr>
                <w:rFonts w:ascii="Times New Roman" w:hAnsi="Times New Roman" w:cs="Times New Roman"/>
                <w:sz w:val="20"/>
                <w:szCs w:val="20"/>
              </w:rPr>
            </w:pPr>
          </w:p>
        </w:tc>
        <w:tc>
          <w:tcPr>
            <w:tcW w:w="0" w:type="auto"/>
            <w:tcBorders>
              <w:top w:val="nil"/>
              <w:left w:val="single" w:sz="4" w:space="0" w:color="auto"/>
              <w:bottom w:val="nil"/>
              <w:right w:val="single" w:sz="4" w:space="0" w:color="auto"/>
            </w:tcBorders>
            <w:shd w:val="clear" w:color="auto" w:fill="auto"/>
          </w:tcPr>
          <w:p w:rsidR="001A2F7F" w:rsidRPr="00C02C63" w:rsidRDefault="001A2F7F" w:rsidP="00876D73">
            <w:pPr>
              <w:suppressAutoHyphens/>
              <w:jc w:val="both"/>
              <w:rPr>
                <w:rFonts w:ascii="Times New Roman" w:hAnsi="Times New Roman" w:cs="Times New Roman"/>
                <w:sz w:val="20"/>
                <w:szCs w:val="20"/>
              </w:rPr>
            </w:pPr>
          </w:p>
        </w:tc>
        <w:tc>
          <w:tcPr>
            <w:tcW w:w="0" w:type="auto"/>
            <w:tcBorders>
              <w:top w:val="nil"/>
              <w:left w:val="single" w:sz="4" w:space="0" w:color="auto"/>
              <w:bottom w:val="nil"/>
              <w:right w:val="single" w:sz="4" w:space="0" w:color="auto"/>
            </w:tcBorders>
            <w:shd w:val="clear" w:color="auto" w:fill="auto"/>
          </w:tcPr>
          <w:p w:rsidR="001A2F7F" w:rsidRPr="00C02C63" w:rsidRDefault="001A2F7F" w:rsidP="00876D73">
            <w:pPr>
              <w:suppressAutoHyphens/>
              <w:jc w:val="both"/>
              <w:rPr>
                <w:rFonts w:ascii="Times New Roman" w:hAnsi="Times New Roman" w:cs="Times New Roman"/>
                <w:sz w:val="20"/>
                <w:szCs w:val="20"/>
              </w:rPr>
            </w:pPr>
          </w:p>
        </w:tc>
        <w:tc>
          <w:tcPr>
            <w:tcW w:w="0" w:type="auto"/>
            <w:tcBorders>
              <w:top w:val="nil"/>
              <w:left w:val="single" w:sz="4" w:space="0" w:color="auto"/>
              <w:bottom w:val="nil"/>
              <w:right w:val="single" w:sz="4" w:space="0" w:color="auto"/>
            </w:tcBorders>
            <w:shd w:val="clear" w:color="auto" w:fill="auto"/>
          </w:tcPr>
          <w:p w:rsidR="001A2F7F" w:rsidRPr="00C02C63" w:rsidRDefault="001A2F7F" w:rsidP="00876D73">
            <w:pPr>
              <w:suppressAutoHyphens/>
              <w:jc w:val="both"/>
              <w:rPr>
                <w:rFonts w:ascii="Times New Roman" w:hAnsi="Times New Roman" w:cs="Times New Roman"/>
                <w:sz w:val="20"/>
                <w:szCs w:val="20"/>
              </w:rPr>
            </w:pPr>
          </w:p>
        </w:tc>
        <w:tc>
          <w:tcPr>
            <w:tcW w:w="0" w:type="auto"/>
            <w:tcBorders>
              <w:top w:val="nil"/>
              <w:left w:val="single" w:sz="4" w:space="0" w:color="auto"/>
              <w:bottom w:val="nil"/>
              <w:right w:val="single" w:sz="4" w:space="0" w:color="auto"/>
            </w:tcBorders>
            <w:shd w:val="clear" w:color="auto" w:fill="auto"/>
          </w:tcPr>
          <w:p w:rsidR="001A2F7F" w:rsidRPr="00C02C63" w:rsidRDefault="001A2F7F" w:rsidP="00876D73">
            <w:pPr>
              <w:suppressAutoHyphens/>
              <w:jc w:val="both"/>
              <w:rPr>
                <w:rFonts w:ascii="Times New Roman" w:hAnsi="Times New Roman" w:cs="Times New Roman"/>
                <w:sz w:val="20"/>
                <w:szCs w:val="20"/>
              </w:rPr>
            </w:pPr>
          </w:p>
        </w:tc>
        <w:tc>
          <w:tcPr>
            <w:tcW w:w="0" w:type="auto"/>
            <w:tcBorders>
              <w:top w:val="nil"/>
              <w:left w:val="single" w:sz="4" w:space="0" w:color="auto"/>
              <w:bottom w:val="nil"/>
            </w:tcBorders>
            <w:shd w:val="clear" w:color="auto" w:fill="auto"/>
          </w:tcPr>
          <w:p w:rsidR="001A2F7F" w:rsidRPr="00C02C63" w:rsidRDefault="001A2F7F" w:rsidP="00876D73">
            <w:pPr>
              <w:suppressAutoHyphens/>
              <w:jc w:val="both"/>
              <w:rPr>
                <w:rFonts w:ascii="Times New Roman" w:hAnsi="Times New Roman" w:cs="Times New Roman"/>
                <w:sz w:val="20"/>
                <w:szCs w:val="20"/>
              </w:rPr>
            </w:pPr>
          </w:p>
        </w:tc>
      </w:tr>
      <w:tr w:rsidR="001A2F7F" w:rsidRPr="00C02C63" w:rsidTr="00F67556">
        <w:tc>
          <w:tcPr>
            <w:tcW w:w="0" w:type="auto"/>
            <w:tcBorders>
              <w:top w:val="nil"/>
              <w:bottom w:val="nil"/>
              <w:right w:val="single" w:sz="4" w:space="0" w:color="auto"/>
            </w:tcBorders>
            <w:shd w:val="clear" w:color="auto" w:fill="auto"/>
          </w:tcPr>
          <w:p w:rsidR="001A2F7F" w:rsidRPr="00C02C63" w:rsidRDefault="001A2F7F" w:rsidP="00876D73">
            <w:pPr>
              <w:suppressAutoHyphens/>
              <w:rPr>
                <w:rFonts w:ascii="Times New Roman" w:hAnsi="Times New Roman" w:cs="Times New Roman"/>
                <w:sz w:val="20"/>
                <w:szCs w:val="20"/>
              </w:rPr>
            </w:pPr>
            <w:r w:rsidRPr="00C02C63">
              <w:rPr>
                <w:rFonts w:ascii="Times New Roman" w:hAnsi="Times New Roman" w:cs="Times New Roman"/>
                <w:sz w:val="20"/>
                <w:szCs w:val="20"/>
              </w:rPr>
              <w:t>приморский</w:t>
            </w:r>
          </w:p>
        </w:tc>
        <w:tc>
          <w:tcPr>
            <w:tcW w:w="0" w:type="auto"/>
            <w:tcBorders>
              <w:top w:val="nil"/>
              <w:left w:val="single" w:sz="4" w:space="0" w:color="auto"/>
              <w:bottom w:val="nil"/>
              <w:right w:val="single" w:sz="4" w:space="0" w:color="auto"/>
            </w:tcBorders>
            <w:shd w:val="clear" w:color="auto" w:fill="auto"/>
          </w:tcPr>
          <w:p w:rsidR="001A2F7F" w:rsidRPr="00C02C63" w:rsidRDefault="001A2F7F" w:rsidP="001A2F7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30-45</w:t>
            </w:r>
          </w:p>
        </w:tc>
        <w:tc>
          <w:tcPr>
            <w:tcW w:w="0" w:type="auto"/>
            <w:tcBorders>
              <w:top w:val="nil"/>
              <w:left w:val="single" w:sz="4" w:space="0" w:color="auto"/>
              <w:bottom w:val="nil"/>
              <w:right w:val="single" w:sz="4" w:space="0" w:color="auto"/>
            </w:tcBorders>
            <w:shd w:val="clear" w:color="auto" w:fill="auto"/>
          </w:tcPr>
          <w:p w:rsidR="001A2F7F" w:rsidRPr="00C02C63" w:rsidRDefault="001A2F7F" w:rsidP="001A2F7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0,3-0,7</w:t>
            </w:r>
          </w:p>
        </w:tc>
        <w:tc>
          <w:tcPr>
            <w:tcW w:w="0" w:type="auto"/>
            <w:tcBorders>
              <w:top w:val="nil"/>
              <w:left w:val="single" w:sz="4" w:space="0" w:color="auto"/>
              <w:bottom w:val="nil"/>
              <w:right w:val="single" w:sz="4" w:space="0" w:color="auto"/>
            </w:tcBorders>
            <w:shd w:val="clear" w:color="auto" w:fill="auto"/>
          </w:tcPr>
          <w:p w:rsidR="001A2F7F" w:rsidRPr="00C02C63" w:rsidRDefault="001A2F7F" w:rsidP="001A2F7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2-6</w:t>
            </w:r>
          </w:p>
        </w:tc>
        <w:tc>
          <w:tcPr>
            <w:tcW w:w="0" w:type="auto"/>
            <w:tcBorders>
              <w:top w:val="nil"/>
              <w:left w:val="single" w:sz="4" w:space="0" w:color="auto"/>
              <w:bottom w:val="nil"/>
              <w:right w:val="single" w:sz="4" w:space="0" w:color="auto"/>
            </w:tcBorders>
            <w:shd w:val="clear" w:color="auto" w:fill="auto"/>
          </w:tcPr>
          <w:p w:rsidR="001A2F7F" w:rsidRPr="00C02C63" w:rsidRDefault="001A2F7F" w:rsidP="001A2F7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10-30</w:t>
            </w:r>
          </w:p>
        </w:tc>
        <w:tc>
          <w:tcPr>
            <w:tcW w:w="0" w:type="auto"/>
            <w:tcBorders>
              <w:top w:val="nil"/>
              <w:left w:val="single" w:sz="4" w:space="0" w:color="auto"/>
              <w:bottom w:val="nil"/>
              <w:right w:val="single" w:sz="4" w:space="0" w:color="auto"/>
            </w:tcBorders>
            <w:shd w:val="clear" w:color="auto" w:fill="auto"/>
          </w:tcPr>
          <w:p w:rsidR="001A2F7F" w:rsidRPr="00C02C63" w:rsidRDefault="001A2F7F" w:rsidP="001A2F7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10-25</w:t>
            </w:r>
          </w:p>
        </w:tc>
        <w:tc>
          <w:tcPr>
            <w:tcW w:w="0" w:type="auto"/>
            <w:tcBorders>
              <w:top w:val="nil"/>
              <w:left w:val="single" w:sz="4" w:space="0" w:color="auto"/>
              <w:bottom w:val="nil"/>
              <w:right w:val="single" w:sz="4" w:space="0" w:color="auto"/>
            </w:tcBorders>
            <w:shd w:val="clear" w:color="auto" w:fill="auto"/>
          </w:tcPr>
          <w:p w:rsidR="001A2F7F" w:rsidRPr="00C02C63" w:rsidRDefault="001A2F7F" w:rsidP="001A2F7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0,4-1,1</w:t>
            </w:r>
          </w:p>
        </w:tc>
        <w:tc>
          <w:tcPr>
            <w:tcW w:w="0" w:type="auto"/>
            <w:tcBorders>
              <w:top w:val="nil"/>
              <w:left w:val="single" w:sz="4" w:space="0" w:color="auto"/>
              <w:bottom w:val="nil"/>
            </w:tcBorders>
            <w:shd w:val="clear" w:color="auto" w:fill="auto"/>
          </w:tcPr>
          <w:p w:rsidR="001A2F7F" w:rsidRPr="00C02C63" w:rsidRDefault="001A2F7F" w:rsidP="001A2F7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100-600</w:t>
            </w:r>
          </w:p>
        </w:tc>
      </w:tr>
      <w:tr w:rsidR="001A2F7F" w:rsidRPr="00C02C63" w:rsidTr="00F67556">
        <w:tc>
          <w:tcPr>
            <w:tcW w:w="0" w:type="auto"/>
            <w:tcBorders>
              <w:top w:val="nil"/>
              <w:bottom w:val="nil"/>
              <w:right w:val="single" w:sz="4" w:space="0" w:color="auto"/>
            </w:tcBorders>
            <w:shd w:val="clear" w:color="auto" w:fill="auto"/>
          </w:tcPr>
          <w:p w:rsidR="001A2F7F" w:rsidRPr="00C02C63" w:rsidRDefault="001A2F7F" w:rsidP="00876D73">
            <w:pPr>
              <w:suppressAutoHyphens/>
              <w:rPr>
                <w:rFonts w:ascii="Times New Roman" w:hAnsi="Times New Roman" w:cs="Times New Roman"/>
                <w:sz w:val="20"/>
                <w:szCs w:val="20"/>
              </w:rPr>
            </w:pPr>
            <w:r w:rsidRPr="00C02C63">
              <w:rPr>
                <w:rFonts w:ascii="Times New Roman" w:hAnsi="Times New Roman" w:cs="Times New Roman"/>
                <w:sz w:val="20"/>
                <w:szCs w:val="20"/>
              </w:rPr>
              <w:lastRenderedPageBreak/>
              <w:t>высокий</w:t>
            </w:r>
          </w:p>
        </w:tc>
        <w:tc>
          <w:tcPr>
            <w:tcW w:w="0" w:type="auto"/>
            <w:tcBorders>
              <w:top w:val="nil"/>
              <w:left w:val="single" w:sz="4" w:space="0" w:color="auto"/>
              <w:bottom w:val="nil"/>
              <w:right w:val="single" w:sz="4" w:space="0" w:color="auto"/>
            </w:tcBorders>
            <w:shd w:val="clear" w:color="auto" w:fill="auto"/>
          </w:tcPr>
          <w:p w:rsidR="001A2F7F" w:rsidRPr="00C02C63" w:rsidRDefault="001A2F7F" w:rsidP="001A2F7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40-60</w:t>
            </w:r>
          </w:p>
        </w:tc>
        <w:tc>
          <w:tcPr>
            <w:tcW w:w="0" w:type="auto"/>
            <w:tcBorders>
              <w:top w:val="nil"/>
              <w:left w:val="single" w:sz="4" w:space="0" w:color="auto"/>
              <w:bottom w:val="nil"/>
              <w:right w:val="single" w:sz="4" w:space="0" w:color="auto"/>
            </w:tcBorders>
            <w:shd w:val="clear" w:color="auto" w:fill="auto"/>
          </w:tcPr>
          <w:p w:rsidR="001A2F7F" w:rsidRPr="00C02C63" w:rsidRDefault="001A2F7F" w:rsidP="001A2F7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0,3-0,7</w:t>
            </w:r>
          </w:p>
        </w:tc>
        <w:tc>
          <w:tcPr>
            <w:tcW w:w="0" w:type="auto"/>
            <w:tcBorders>
              <w:top w:val="nil"/>
              <w:left w:val="single" w:sz="4" w:space="0" w:color="auto"/>
              <w:bottom w:val="nil"/>
              <w:right w:val="single" w:sz="4" w:space="0" w:color="auto"/>
            </w:tcBorders>
            <w:shd w:val="clear" w:color="auto" w:fill="auto"/>
          </w:tcPr>
          <w:p w:rsidR="001A2F7F" w:rsidRPr="00C02C63" w:rsidRDefault="001A2F7F" w:rsidP="001A2F7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3-6</w:t>
            </w:r>
          </w:p>
        </w:tc>
        <w:tc>
          <w:tcPr>
            <w:tcW w:w="0" w:type="auto"/>
            <w:tcBorders>
              <w:top w:val="nil"/>
              <w:left w:val="single" w:sz="4" w:space="0" w:color="auto"/>
              <w:bottom w:val="nil"/>
              <w:right w:val="single" w:sz="4" w:space="0" w:color="auto"/>
            </w:tcBorders>
            <w:shd w:val="clear" w:color="auto" w:fill="auto"/>
          </w:tcPr>
          <w:p w:rsidR="001A2F7F" w:rsidRPr="00C02C63" w:rsidRDefault="001A2F7F" w:rsidP="001A2F7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30-60</w:t>
            </w:r>
          </w:p>
        </w:tc>
        <w:tc>
          <w:tcPr>
            <w:tcW w:w="0" w:type="auto"/>
            <w:tcBorders>
              <w:top w:val="nil"/>
              <w:left w:val="single" w:sz="4" w:space="0" w:color="auto"/>
              <w:bottom w:val="nil"/>
              <w:right w:val="single" w:sz="4" w:space="0" w:color="auto"/>
            </w:tcBorders>
            <w:shd w:val="clear" w:color="auto" w:fill="auto"/>
          </w:tcPr>
          <w:p w:rsidR="001A2F7F" w:rsidRPr="00C02C63" w:rsidRDefault="001A2F7F" w:rsidP="001A2F7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10-30</w:t>
            </w:r>
          </w:p>
        </w:tc>
        <w:tc>
          <w:tcPr>
            <w:tcW w:w="0" w:type="auto"/>
            <w:tcBorders>
              <w:top w:val="nil"/>
              <w:left w:val="single" w:sz="4" w:space="0" w:color="auto"/>
              <w:bottom w:val="nil"/>
              <w:right w:val="single" w:sz="4" w:space="0" w:color="auto"/>
            </w:tcBorders>
            <w:shd w:val="clear" w:color="auto" w:fill="auto"/>
          </w:tcPr>
          <w:p w:rsidR="001A2F7F" w:rsidRPr="00C02C63" w:rsidRDefault="001A2F7F" w:rsidP="001A2F7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0,7-1,6</w:t>
            </w:r>
          </w:p>
        </w:tc>
        <w:tc>
          <w:tcPr>
            <w:tcW w:w="0" w:type="auto"/>
            <w:tcBorders>
              <w:top w:val="nil"/>
              <w:left w:val="single" w:sz="4" w:space="0" w:color="auto"/>
              <w:bottom w:val="nil"/>
            </w:tcBorders>
            <w:shd w:val="clear" w:color="auto" w:fill="auto"/>
          </w:tcPr>
          <w:p w:rsidR="001A2F7F" w:rsidRPr="00C02C63" w:rsidRDefault="001A2F7F" w:rsidP="001A2F7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50-200</w:t>
            </w:r>
          </w:p>
        </w:tc>
      </w:tr>
      <w:tr w:rsidR="001A2F7F" w:rsidRPr="00C02C63" w:rsidTr="00F67556">
        <w:tc>
          <w:tcPr>
            <w:tcW w:w="0" w:type="auto"/>
            <w:tcBorders>
              <w:top w:val="nil"/>
              <w:bottom w:val="single" w:sz="4" w:space="0" w:color="auto"/>
              <w:right w:val="single" w:sz="4" w:space="0" w:color="auto"/>
            </w:tcBorders>
            <w:shd w:val="clear" w:color="auto" w:fill="auto"/>
          </w:tcPr>
          <w:p w:rsidR="001A2F7F" w:rsidRPr="00C02C63" w:rsidRDefault="001A2F7F" w:rsidP="00876D73">
            <w:pPr>
              <w:suppressAutoHyphens/>
              <w:rPr>
                <w:rFonts w:ascii="Times New Roman" w:hAnsi="Times New Roman" w:cs="Times New Roman"/>
                <w:sz w:val="20"/>
                <w:szCs w:val="20"/>
              </w:rPr>
            </w:pPr>
            <w:r w:rsidRPr="00C02C63">
              <w:rPr>
                <w:rFonts w:ascii="Times New Roman" w:hAnsi="Times New Roman" w:cs="Times New Roman"/>
                <w:sz w:val="20"/>
                <w:szCs w:val="20"/>
              </w:rPr>
              <w:t>очень высокий</w:t>
            </w:r>
          </w:p>
        </w:tc>
        <w:tc>
          <w:tcPr>
            <w:tcW w:w="0" w:type="auto"/>
            <w:tcBorders>
              <w:top w:val="nil"/>
              <w:left w:val="single" w:sz="4" w:space="0" w:color="auto"/>
              <w:bottom w:val="single" w:sz="4" w:space="0" w:color="auto"/>
              <w:right w:val="single" w:sz="4" w:space="0" w:color="auto"/>
            </w:tcBorders>
            <w:shd w:val="clear" w:color="auto" w:fill="auto"/>
          </w:tcPr>
          <w:p w:rsidR="001A2F7F" w:rsidRPr="00C02C63" w:rsidRDefault="001A2F7F" w:rsidP="001A2F7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40-60</w:t>
            </w:r>
          </w:p>
        </w:tc>
        <w:tc>
          <w:tcPr>
            <w:tcW w:w="0" w:type="auto"/>
            <w:tcBorders>
              <w:top w:val="nil"/>
              <w:left w:val="single" w:sz="4" w:space="0" w:color="auto"/>
              <w:bottom w:val="single" w:sz="4" w:space="0" w:color="auto"/>
              <w:right w:val="single" w:sz="4" w:space="0" w:color="auto"/>
            </w:tcBorders>
            <w:shd w:val="clear" w:color="auto" w:fill="auto"/>
          </w:tcPr>
          <w:p w:rsidR="001A2F7F" w:rsidRPr="00C02C63" w:rsidRDefault="001A2F7F" w:rsidP="001A2F7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0,3-0,9</w:t>
            </w:r>
          </w:p>
        </w:tc>
        <w:tc>
          <w:tcPr>
            <w:tcW w:w="0" w:type="auto"/>
            <w:tcBorders>
              <w:top w:val="nil"/>
              <w:left w:val="single" w:sz="4" w:space="0" w:color="auto"/>
              <w:bottom w:val="single" w:sz="4" w:space="0" w:color="auto"/>
              <w:right w:val="single" w:sz="4" w:space="0" w:color="auto"/>
            </w:tcBorders>
            <w:shd w:val="clear" w:color="auto" w:fill="auto"/>
          </w:tcPr>
          <w:p w:rsidR="001A2F7F" w:rsidRPr="00C02C63" w:rsidRDefault="001A2F7F" w:rsidP="001A2F7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3-10</w:t>
            </w:r>
          </w:p>
        </w:tc>
        <w:tc>
          <w:tcPr>
            <w:tcW w:w="0" w:type="auto"/>
            <w:tcBorders>
              <w:top w:val="nil"/>
              <w:left w:val="single" w:sz="4" w:space="0" w:color="auto"/>
              <w:bottom w:val="single" w:sz="4" w:space="0" w:color="auto"/>
              <w:right w:val="single" w:sz="4" w:space="0" w:color="auto"/>
            </w:tcBorders>
            <w:shd w:val="clear" w:color="auto" w:fill="auto"/>
          </w:tcPr>
          <w:p w:rsidR="001A2F7F" w:rsidRPr="00C02C63" w:rsidRDefault="001A2F7F" w:rsidP="001A2F7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50-70</w:t>
            </w:r>
          </w:p>
        </w:tc>
        <w:tc>
          <w:tcPr>
            <w:tcW w:w="0" w:type="auto"/>
            <w:tcBorders>
              <w:top w:val="nil"/>
              <w:left w:val="single" w:sz="4" w:space="0" w:color="auto"/>
              <w:bottom w:val="single" w:sz="4" w:space="0" w:color="auto"/>
              <w:right w:val="single" w:sz="4" w:space="0" w:color="auto"/>
            </w:tcBorders>
            <w:shd w:val="clear" w:color="auto" w:fill="auto"/>
          </w:tcPr>
          <w:p w:rsidR="001A2F7F" w:rsidRPr="00C02C63" w:rsidRDefault="001A2F7F" w:rsidP="001A2F7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20-45</w:t>
            </w:r>
          </w:p>
        </w:tc>
        <w:tc>
          <w:tcPr>
            <w:tcW w:w="0" w:type="auto"/>
            <w:tcBorders>
              <w:top w:val="nil"/>
              <w:left w:val="single" w:sz="4" w:space="0" w:color="auto"/>
              <w:bottom w:val="single" w:sz="4" w:space="0" w:color="auto"/>
              <w:right w:val="single" w:sz="4" w:space="0" w:color="auto"/>
            </w:tcBorders>
            <w:shd w:val="clear" w:color="auto" w:fill="auto"/>
          </w:tcPr>
          <w:p w:rsidR="001A2F7F" w:rsidRPr="00C02C63" w:rsidRDefault="001A2F7F" w:rsidP="001A2F7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0,8-1,6</w:t>
            </w:r>
          </w:p>
        </w:tc>
        <w:tc>
          <w:tcPr>
            <w:tcW w:w="0" w:type="auto"/>
            <w:tcBorders>
              <w:top w:val="nil"/>
              <w:left w:val="single" w:sz="4" w:space="0" w:color="auto"/>
              <w:bottom w:val="single" w:sz="4" w:space="0" w:color="auto"/>
            </w:tcBorders>
            <w:shd w:val="clear" w:color="auto" w:fill="auto"/>
          </w:tcPr>
          <w:p w:rsidR="001A2F7F" w:rsidRPr="00C02C63" w:rsidRDefault="001A2F7F" w:rsidP="001A2F7F">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10-600</w:t>
            </w:r>
          </w:p>
        </w:tc>
      </w:tr>
    </w:tbl>
    <w:p w:rsidR="009B3258" w:rsidRPr="00C02C63" w:rsidRDefault="009B3258" w:rsidP="009B3258">
      <w:pPr>
        <w:pStyle w:val="01"/>
      </w:pPr>
    </w:p>
    <w:p w:rsidR="00596A16" w:rsidRPr="00C02C63" w:rsidRDefault="0039253D" w:rsidP="001A2F7F">
      <w:pPr>
        <w:pStyle w:val="01"/>
      </w:pPr>
      <w:r w:rsidRPr="00C02C63">
        <w:t>8</w:t>
      </w:r>
      <w:r w:rsidR="00206379" w:rsidRPr="00C02C63">
        <w:t>.3</w:t>
      </w:r>
      <w:r w:rsidR="00596A16" w:rsidRPr="00C02C63">
        <w:t>.8. Размещение предприятий I и II класса на территориях с высоким и очень высоким ПЗА решается в индивидуальном порядке главным государственным санитарным врачом Российской Федерации или его заместителем.</w:t>
      </w:r>
    </w:p>
    <w:p w:rsidR="00596A16" w:rsidRPr="00C02C63" w:rsidRDefault="00596A16" w:rsidP="001A2F7F">
      <w:pPr>
        <w:pStyle w:val="01"/>
      </w:pPr>
      <w:r w:rsidRPr="00C02C63">
        <w:t>При размещении предприятий на территории, характеризующейся условиями застоя атмосферы, высоким ПЗА, а также неблагоприятной медико-демографической ситуацией, размер санитарно-защитной зоны следует увеличивать в три раза.</w:t>
      </w:r>
    </w:p>
    <w:p w:rsidR="00596A16" w:rsidRPr="00C02C63" w:rsidRDefault="0039253D" w:rsidP="001A2F7F">
      <w:pPr>
        <w:pStyle w:val="01"/>
      </w:pPr>
      <w:r w:rsidRPr="00C02C63">
        <w:t>8</w:t>
      </w:r>
      <w:r w:rsidR="00206379" w:rsidRPr="00C02C63">
        <w:t>.3</w:t>
      </w:r>
      <w:r w:rsidR="00596A16" w:rsidRPr="00C02C63">
        <w:t>.9. Для защиты атмосферного воздуха от загрязнений следует предусматривать:</w:t>
      </w:r>
    </w:p>
    <w:p w:rsidR="00596A16" w:rsidRPr="00C02C63" w:rsidRDefault="00596A16" w:rsidP="00F967BA">
      <w:pPr>
        <w:pStyle w:val="04"/>
      </w:pPr>
      <w:r w:rsidRPr="00C02C63">
        <w:t xml:space="preserve">при проектировании и размещении новых и реконструированных объектов, техническом перевооружении действующих объектов </w:t>
      </w:r>
      <w:r w:rsidR="001A2F7F" w:rsidRPr="00C02C63">
        <w:t>–</w:t>
      </w:r>
      <w:r w:rsidRPr="00C02C63">
        <w:t xml:space="preserve"> меры по максимально возможному снижению выброса загрязняющих веществ с использованием малоотходной и безотходной технологии, комплексного использования природных ресурсов, мероприятий по улавливанию, обезвреживанию и утилизации вредных выбросов и отходов;</w:t>
      </w:r>
    </w:p>
    <w:p w:rsidR="00596A16" w:rsidRPr="00C02C63" w:rsidRDefault="00596A16" w:rsidP="00F967BA">
      <w:pPr>
        <w:pStyle w:val="04"/>
      </w:pPr>
      <w:r w:rsidRPr="00C02C63">
        <w:t>защитные мероприятия от влияния транспорта, в том числе использование природного газа в качестве моторного топлива, мероприятия по предотвращению образования зон повышенной загазованности или их ликвидация с учетом условий аэрации межмагистральных и внутридворовых территорий;</w:t>
      </w:r>
    </w:p>
    <w:p w:rsidR="00596A16" w:rsidRPr="00C02C63" w:rsidRDefault="00596A16" w:rsidP="00F967BA">
      <w:pPr>
        <w:pStyle w:val="04"/>
      </w:pPr>
      <w:r w:rsidRPr="00C02C63">
        <w:t>использование в качестве основного топлива для объектов теплоэнергетики природного газа, в том числе ликвидация маломощных неэффективных котельных, работающих на угле;</w:t>
      </w:r>
    </w:p>
    <w:p w:rsidR="00596A16" w:rsidRPr="00C02C63" w:rsidRDefault="00596A16" w:rsidP="00F967BA">
      <w:pPr>
        <w:pStyle w:val="04"/>
      </w:pPr>
      <w:r w:rsidRPr="00C02C63">
        <w:t>использование нетрадиционных источников энергии;</w:t>
      </w:r>
    </w:p>
    <w:p w:rsidR="00596A16" w:rsidRPr="00C02C63" w:rsidRDefault="00596A16" w:rsidP="00F967BA">
      <w:pPr>
        <w:pStyle w:val="04"/>
      </w:pPr>
      <w:r w:rsidRPr="00C02C63">
        <w:t>ликвидацию неорганизованных источников загрязнения;</w:t>
      </w:r>
    </w:p>
    <w:p w:rsidR="00596A16" w:rsidRPr="00C02C63" w:rsidRDefault="00596A16" w:rsidP="00F967BA">
      <w:pPr>
        <w:pStyle w:val="04"/>
      </w:pPr>
      <w:r w:rsidRPr="00C02C63">
        <w:t>тушение горящих породных отвалов, предотвращение их возгорания.</w:t>
      </w:r>
    </w:p>
    <w:p w:rsidR="00596A16" w:rsidRPr="00C02C63" w:rsidRDefault="0039253D" w:rsidP="001A2F7F">
      <w:pPr>
        <w:pStyle w:val="09"/>
      </w:pPr>
      <w:bookmarkStart w:id="145" w:name="_Toc465413419"/>
      <w:r w:rsidRPr="00C02C63">
        <w:t>8</w:t>
      </w:r>
      <w:r w:rsidR="00206379" w:rsidRPr="00C02C63">
        <w:t>.4</w:t>
      </w:r>
      <w:r w:rsidR="001A2F7F" w:rsidRPr="00C02C63">
        <w:t>. Охрана водных объектов</w:t>
      </w:r>
      <w:bookmarkEnd w:id="145"/>
    </w:p>
    <w:p w:rsidR="00596A16" w:rsidRPr="00C02C63" w:rsidRDefault="0039253D" w:rsidP="00876D73">
      <w:pPr>
        <w:pStyle w:val="01"/>
      </w:pPr>
      <w:r w:rsidRPr="00C02C63">
        <w:t>8</w:t>
      </w:r>
      <w:r w:rsidR="00206379" w:rsidRPr="00C02C63">
        <w:t>.4</w:t>
      </w:r>
      <w:r w:rsidR="00876D73" w:rsidRPr="00C02C63">
        <w:t>.1</w:t>
      </w:r>
      <w:r w:rsidR="00596A16" w:rsidRPr="00C02C63">
        <w:t>. Охрана водных объектов необходима для предотвращения и устранения загрязнения поверхностных и подземных вод, которое может привести к нарушению здоровья населения, развитию массовых 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rsidR="00596A16" w:rsidRPr="00C02C63" w:rsidRDefault="0039253D" w:rsidP="00876D73">
      <w:pPr>
        <w:pStyle w:val="01"/>
      </w:pPr>
      <w:r w:rsidRPr="00C02C63">
        <w:t>8</w:t>
      </w:r>
      <w:r w:rsidR="00206379" w:rsidRPr="00C02C63">
        <w:t>.4</w:t>
      </w:r>
      <w:r w:rsidR="00876D73" w:rsidRPr="00C02C63">
        <w:t>.2</w:t>
      </w:r>
      <w:r w:rsidR="00596A16" w:rsidRPr="00C02C63">
        <w:t>. Водные объекты питьевого, хозяйственно-бытового и рекреационного водопользования считаются загрязненными, если показатели состава и свойства воды в пунктах водопользования изменились под прямым или косвенным влиянием хозяйственной деятельности, бытового использования и стали частично или полностью непригодными для водопользования населением.</w:t>
      </w:r>
    </w:p>
    <w:p w:rsidR="00596A16" w:rsidRPr="00C02C63" w:rsidRDefault="00596A16" w:rsidP="00876D73">
      <w:pPr>
        <w:pStyle w:val="01"/>
      </w:pPr>
      <w:r w:rsidRPr="00C02C63">
        <w:t>Концентрации загрязняющих веществ в водных объектах, используемых для хозяйственно-питьевого назначения, отдыха населения и в рыбохозяйственных целях должны соответствовать установленным требованиям (ГН 2.1.5.1315-03).</w:t>
      </w:r>
    </w:p>
    <w:p w:rsidR="00596A16" w:rsidRPr="00C02C63" w:rsidRDefault="0039253D" w:rsidP="00876D73">
      <w:pPr>
        <w:pStyle w:val="01"/>
      </w:pPr>
      <w:r w:rsidRPr="00C02C63">
        <w:t>8</w:t>
      </w:r>
      <w:r w:rsidR="00206379" w:rsidRPr="00C02C63">
        <w:t>.4</w:t>
      </w:r>
      <w:r w:rsidR="00596A16" w:rsidRPr="00C02C63">
        <w:t>.3. Селитебные территории, рекреационные и курортные зоны следует размещать выше по течению водотоков относительно сбросов производственно-хозяйственных и бытовых сточных вод.</w:t>
      </w:r>
    </w:p>
    <w:p w:rsidR="00596A16" w:rsidRPr="00C02C63" w:rsidRDefault="0039253D" w:rsidP="00876D73">
      <w:pPr>
        <w:pStyle w:val="01"/>
      </w:pPr>
      <w:r w:rsidRPr="00C02C63">
        <w:t>8</w:t>
      </w:r>
      <w:r w:rsidR="00206379" w:rsidRPr="00C02C63">
        <w:t>.4</w:t>
      </w:r>
      <w:r w:rsidR="00876D73" w:rsidRPr="00C02C63">
        <w:t>.4</w:t>
      </w:r>
      <w:r w:rsidR="00596A16" w:rsidRPr="00C02C63">
        <w:t>. Предприятия, требующие устройства портовых сооружений, следует размещать ниже по течению водотоков относительно селитебной территории на расстоянии не менее 200 м.</w:t>
      </w:r>
    </w:p>
    <w:p w:rsidR="00596A16" w:rsidRPr="00C02C63" w:rsidRDefault="0039253D" w:rsidP="00876D73">
      <w:pPr>
        <w:pStyle w:val="01"/>
      </w:pPr>
      <w:r w:rsidRPr="00C02C63">
        <w:t>8</w:t>
      </w:r>
      <w:r w:rsidR="00206379" w:rsidRPr="00C02C63">
        <w:t>.4</w:t>
      </w:r>
      <w:r w:rsidR="00876D73" w:rsidRPr="00C02C63">
        <w:t>.5</w:t>
      </w:r>
      <w:r w:rsidR="00596A16" w:rsidRPr="00C02C63">
        <w:t>. При размещении сельскохозяйственных предприятий вблизи водоемов следует предусматривать незастроенную прибрежную полосу шириной не менее 40 м.</w:t>
      </w:r>
    </w:p>
    <w:p w:rsidR="00596A16" w:rsidRPr="00C02C63" w:rsidRDefault="00596A16" w:rsidP="00876D73">
      <w:pPr>
        <w:pStyle w:val="01"/>
      </w:pPr>
      <w:r w:rsidRPr="00C02C63">
        <w:t>Склады минеральных удобрений и химических средств защиты растений следует располагать на расстоянии не менее 2 км от рыбохозяйственных водоемов. При необходимости допускается уменьшать указанные расстояния при согласовании с органами, осуществляющими охрану рыбных запасов.</w:t>
      </w:r>
    </w:p>
    <w:p w:rsidR="00596A16" w:rsidRPr="00C02C63" w:rsidRDefault="0039253D" w:rsidP="00876D73">
      <w:pPr>
        <w:pStyle w:val="01"/>
      </w:pPr>
      <w:r w:rsidRPr="00C02C63">
        <w:t>8</w:t>
      </w:r>
      <w:r w:rsidR="00206379" w:rsidRPr="00C02C63">
        <w:t>.4</w:t>
      </w:r>
      <w:r w:rsidR="00876D73" w:rsidRPr="00C02C63">
        <w:t>.6.</w:t>
      </w:r>
      <w:r w:rsidR="00596A16" w:rsidRPr="00C02C63">
        <w:t xml:space="preserve"> В целях охраны поверхностных вод от загрязнения не допускается:</w:t>
      </w:r>
    </w:p>
    <w:p w:rsidR="00596A16" w:rsidRPr="00C02C63" w:rsidRDefault="00596A16" w:rsidP="00F967BA">
      <w:pPr>
        <w:pStyle w:val="04"/>
      </w:pPr>
      <w:r w:rsidRPr="00C02C63">
        <w:lastRenderedPageBreak/>
        <w:t>сбрасывать в водные объекты сточные воды (производственные, сельскохозяйственные, хозяйственно-бытовые, поверхностно-ливневые и другие), которые могут быть устранены или использованы в системах оборотного и повторного водоснабжения, а также содержат возбудителей инфекционных заболеваний, чрезвычайно опасные вещества или вещества, для которых не установлены ПДК и ориентировочно допустимые уровни;</w:t>
      </w:r>
    </w:p>
    <w:p w:rsidR="00596A16" w:rsidRPr="00C02C63" w:rsidRDefault="00596A16" w:rsidP="00F967BA">
      <w:pPr>
        <w:pStyle w:val="04"/>
      </w:pPr>
      <w:r w:rsidRPr="00C02C63">
        <w:t>сбрасывать в водные объекты, на поверхность ледяного покрова и водосборную территорию пульпу, снег, кубовые осадки, другие отходы и мусор, формирующиеся на территории населенных мест и производственных площадок;</w:t>
      </w:r>
    </w:p>
    <w:p w:rsidR="00596A16" w:rsidRPr="00C02C63" w:rsidRDefault="00596A16" w:rsidP="00F967BA">
      <w:pPr>
        <w:pStyle w:val="04"/>
      </w:pPr>
      <w:r w:rsidRPr="00C02C63">
        <w:t>осуществлять сплав леса, а также сплав древесины в пучках и кошелях без судовой тяги на водных объектах, используемых населением для питьевых, хозяйственно-бытовых и рекреационных целей;</w:t>
      </w:r>
    </w:p>
    <w:p w:rsidR="00596A16" w:rsidRPr="00C02C63" w:rsidRDefault="00596A16" w:rsidP="00F967BA">
      <w:pPr>
        <w:pStyle w:val="04"/>
      </w:pPr>
      <w:r w:rsidRPr="00C02C63">
        <w:t>проведение работ по добыче полезных ископаемых, использованию недр со дна водных объектов или возведение сооружений с опорой на дно такими способами, которые могут оказывать вредное воздействие на состояние водных объектов и водные биоресурсы;</w:t>
      </w:r>
    </w:p>
    <w:p w:rsidR="00596A16" w:rsidRPr="00C02C63" w:rsidRDefault="00596A16" w:rsidP="00F967BA">
      <w:pPr>
        <w:pStyle w:val="04"/>
      </w:pPr>
      <w:r w:rsidRPr="00C02C63">
        <w:t>производить мойку транспортных средств и других механизмов в водных объектах и на их берегах, а также проводить работы, которые могут явиться источником загрязнения вод;</w:t>
      </w:r>
    </w:p>
    <w:p w:rsidR="00596A16" w:rsidRPr="00C02C63" w:rsidRDefault="00596A16" w:rsidP="00F967BA">
      <w:pPr>
        <w:pStyle w:val="04"/>
      </w:pPr>
      <w:r w:rsidRPr="00C02C63">
        <w:t>утечка от нефте- и продуктопроводов, нефтепромыслов, а также сброс мусора, неочищенных сточных, подсланевых, балластных вод и утечка других веществ с плавучих средств водного транспорта.</w:t>
      </w:r>
    </w:p>
    <w:p w:rsidR="00596A16" w:rsidRPr="00C02C63" w:rsidRDefault="0039253D" w:rsidP="00876D73">
      <w:pPr>
        <w:pStyle w:val="01"/>
      </w:pPr>
      <w:r w:rsidRPr="00C02C63">
        <w:t>8</w:t>
      </w:r>
      <w:r w:rsidR="00206379" w:rsidRPr="00C02C63">
        <w:t>.4</w:t>
      </w:r>
      <w:r w:rsidR="00596A16" w:rsidRPr="00C02C63">
        <w:t>.7. Сброс производственных, сельскохозяйственных, городских сточных вод, а также организованный сброс ливневых сточных вод не допускается:</w:t>
      </w:r>
    </w:p>
    <w:p w:rsidR="00596A16" w:rsidRPr="00C02C63" w:rsidRDefault="00596A16" w:rsidP="00F967BA">
      <w:pPr>
        <w:pStyle w:val="04"/>
      </w:pPr>
      <w:r w:rsidRPr="00C02C63">
        <w:t>в пределах первого пояса зон санитарной охраны источников хозяйственно-питьевого водоснабжения;</w:t>
      </w:r>
    </w:p>
    <w:p w:rsidR="00596A16" w:rsidRPr="00C02C63" w:rsidRDefault="00596A16" w:rsidP="00F967BA">
      <w:pPr>
        <w:pStyle w:val="04"/>
      </w:pPr>
      <w:r w:rsidRPr="00C02C63">
        <w:t>в черте населенных пунктов;</w:t>
      </w:r>
    </w:p>
    <w:p w:rsidR="00596A16" w:rsidRPr="00C02C63" w:rsidRDefault="00596A16" w:rsidP="00F967BA">
      <w:pPr>
        <w:pStyle w:val="04"/>
      </w:pPr>
      <w:r w:rsidRPr="00C02C63">
        <w:t>в пределах первого и второго поясов округов санитарной охраны курортов, в местах туризма, спорта и массового отдыха населения;</w:t>
      </w:r>
    </w:p>
    <w:p w:rsidR="00596A16" w:rsidRPr="00C02C63" w:rsidRDefault="00596A16" w:rsidP="00F967BA">
      <w:pPr>
        <w:pStyle w:val="04"/>
      </w:pPr>
      <w:r w:rsidRPr="00C02C63">
        <w:t>в водные объекты, содержащие природные лечебные ресурсы;</w:t>
      </w:r>
    </w:p>
    <w:p w:rsidR="00596A16" w:rsidRPr="00C02C63" w:rsidRDefault="00596A16" w:rsidP="00F967BA">
      <w:pPr>
        <w:pStyle w:val="04"/>
      </w:pPr>
      <w:r w:rsidRPr="00C02C63">
        <w:t>в пределах второго пояса зон санитарной охраны источников хозяйственно-питьевого водоснабжения, если содержание в них загрязняющих веществ и микроорганизмов превышает установленные гигиенические нормативы.</w:t>
      </w:r>
    </w:p>
    <w:p w:rsidR="00596A16" w:rsidRPr="00C02C63" w:rsidRDefault="00596A16" w:rsidP="00876D73">
      <w:pPr>
        <w:pStyle w:val="01"/>
      </w:pPr>
      <w:r w:rsidRPr="00C02C63">
        <w:t>Сброс, удаление и обезвреживание сточных вод, содержащих радионуклиды, должен осуществляться в соответствии с действующими нормами радиационной безопасности.</w:t>
      </w:r>
    </w:p>
    <w:p w:rsidR="00596A16" w:rsidRPr="00C02C63" w:rsidRDefault="0039253D" w:rsidP="0089659F">
      <w:pPr>
        <w:pStyle w:val="01"/>
      </w:pPr>
      <w:r w:rsidRPr="00C02C63">
        <w:t>8</w:t>
      </w:r>
      <w:r w:rsidR="00206379" w:rsidRPr="00C02C63">
        <w:t>.4</w:t>
      </w:r>
      <w:r w:rsidR="00596A16" w:rsidRPr="00C02C63">
        <w:t>.8. Мероприятия по защите поверхностных вод от загрязнения разрабатываются в каждом конкретном случае и предусматривают:</w:t>
      </w:r>
    </w:p>
    <w:p w:rsidR="00596A16" w:rsidRPr="00C02C63" w:rsidRDefault="00596A16" w:rsidP="00B071CB">
      <w:pPr>
        <w:pStyle w:val="04"/>
      </w:pPr>
      <w:r w:rsidRPr="00C02C63">
        <w:t>устройство прибрежных водоохранных зон и защитных полос, зон санитарной охраны источников водоснабжения и водопроводов питьевого назначения (в соответствии с требованиями подраздела</w:t>
      </w:r>
      <w:r w:rsidR="00F67556" w:rsidRPr="00C02C63">
        <w:t xml:space="preserve"> </w:t>
      </w:r>
      <w:r w:rsidR="00B071CB" w:rsidRPr="00C02C63">
        <w:t xml:space="preserve">«6.1. Водоснабжение»), </w:t>
      </w:r>
      <w:r w:rsidRPr="00C02C63">
        <w:t>а также контроль за соблюдением установленного режима использования указанных зон;</w:t>
      </w:r>
    </w:p>
    <w:p w:rsidR="00596A16" w:rsidRPr="00C02C63" w:rsidRDefault="00596A16" w:rsidP="00F967BA">
      <w:pPr>
        <w:pStyle w:val="04"/>
      </w:pPr>
      <w:r w:rsidRPr="00C02C63">
        <w:t>устройство и содержание в исправном состоянии сооружений для очистки сточных вод до нормативных показателей качества воды;</w:t>
      </w:r>
    </w:p>
    <w:p w:rsidR="00596A16" w:rsidRPr="00C02C63" w:rsidRDefault="00596A16" w:rsidP="00F967BA">
      <w:pPr>
        <w:pStyle w:val="04"/>
      </w:pPr>
      <w:r w:rsidRPr="00C02C63">
        <w:t>содержание в исправном состоянии гидротехнических и других водохозяйственных сооружений и технических устройств;</w:t>
      </w:r>
    </w:p>
    <w:p w:rsidR="00596A16" w:rsidRPr="00C02C63" w:rsidRDefault="00596A16" w:rsidP="00F967BA">
      <w:pPr>
        <w:pStyle w:val="04"/>
      </w:pPr>
      <w:r w:rsidRPr="00C02C63">
        <w:t>предотвращение аварийных сбросов неочищенных или недостаточно очищенных сточных вод;</w:t>
      </w:r>
    </w:p>
    <w:p w:rsidR="00596A16" w:rsidRPr="00C02C63" w:rsidRDefault="00596A16" w:rsidP="00F967BA">
      <w:pPr>
        <w:pStyle w:val="04"/>
      </w:pPr>
      <w:r w:rsidRPr="00C02C63">
        <w:t>защиту от загрязнения при проведении строительных и взрывных работ, при добыче полезных ископаемых, прокладке кабелей, трубопроводов и других коммуникаций, сельскохозяйственных и других видах работ в водных объектах или прибрежных водоохранных зонах;</w:t>
      </w:r>
    </w:p>
    <w:p w:rsidR="00596A16" w:rsidRPr="00C02C63" w:rsidRDefault="00596A16" w:rsidP="00F967BA">
      <w:pPr>
        <w:pStyle w:val="04"/>
      </w:pPr>
      <w:r w:rsidRPr="00C02C63">
        <w:t>ограничение поступления биогенных элементов для предотвраще</w:t>
      </w:r>
      <w:r w:rsidR="001572C5" w:rsidRPr="00C02C63">
        <w:t>ния э</w:t>
      </w:r>
      <w:r w:rsidRPr="00C02C63">
        <w:t>втрофирования вод, в особенности водоемов, предназначенных для централизованного хозяйственно-питьевого водоснабжения;</w:t>
      </w:r>
    </w:p>
    <w:p w:rsidR="00596A16" w:rsidRPr="00C02C63" w:rsidRDefault="00596A16" w:rsidP="00F967BA">
      <w:pPr>
        <w:pStyle w:val="04"/>
      </w:pPr>
      <w:r w:rsidRPr="00C02C63">
        <w:lastRenderedPageBreak/>
        <w:t>исключение при сельскохозяйственном орошении поступления возвратных вод, содержащих минеральные и органические удобрения или пестициды в концентрациях, превышающих нормы;</w:t>
      </w:r>
    </w:p>
    <w:p w:rsidR="00596A16" w:rsidRPr="00C02C63" w:rsidRDefault="00596A16" w:rsidP="00F967BA">
      <w:pPr>
        <w:pStyle w:val="04"/>
      </w:pPr>
      <w:r w:rsidRPr="00C02C63">
        <w:t>предотвращение попадания продуктов производства и сопутствующих ему загрязняющих веществ на территорию производственной площадки промышленного объекта и непосредственно в водные объекты;</w:t>
      </w:r>
    </w:p>
    <w:p w:rsidR="00596A16" w:rsidRPr="00C02C63" w:rsidRDefault="00596A16" w:rsidP="00F967BA">
      <w:pPr>
        <w:pStyle w:val="04"/>
      </w:pPr>
      <w:r w:rsidRPr="00C02C63">
        <w:t>разработку планов мероприятий и инструкции по предотвращению аварий на объектах, представляющих потенциальную угрозу загрязнения;</w:t>
      </w:r>
    </w:p>
    <w:p w:rsidR="00596A16" w:rsidRPr="00C02C63" w:rsidRDefault="00596A16" w:rsidP="00F967BA">
      <w:pPr>
        <w:pStyle w:val="04"/>
      </w:pPr>
      <w:r w:rsidRPr="00C02C63">
        <w:t>мониторинг забираемых, используемых и сбрасываемых вод, количества загрязняющих веществ в них, а также систематические наблюдения за водными объектами и их водоохранными зонами.</w:t>
      </w:r>
    </w:p>
    <w:p w:rsidR="00596A16" w:rsidRPr="00C02C63" w:rsidRDefault="0039253D" w:rsidP="001572C5">
      <w:pPr>
        <w:pStyle w:val="01"/>
      </w:pPr>
      <w:r w:rsidRPr="00C02C63">
        <w:t>8</w:t>
      </w:r>
      <w:r w:rsidR="00206379" w:rsidRPr="00C02C63">
        <w:t>.4</w:t>
      </w:r>
      <w:r w:rsidR="00596A16" w:rsidRPr="00C02C63">
        <w:t>.9. В целях охраны подземных вод от загрязнения не допускается:</w:t>
      </w:r>
    </w:p>
    <w:p w:rsidR="00596A16" w:rsidRPr="00C02C63" w:rsidRDefault="00596A16" w:rsidP="00F967BA">
      <w:pPr>
        <w:pStyle w:val="04"/>
      </w:pPr>
      <w:r w:rsidRPr="00C02C63">
        <w:t>захоронение отходов, размещение свалок, кладбищ, скотомогильников и других объектов, являющихся источниками химического, биологического или радиационного загрязнения в области питания и разгрузки подземных вод, используемых или перспективных для использования в питьевых, хозяйственно-бытовых и лечебных целях;</w:t>
      </w:r>
    </w:p>
    <w:p w:rsidR="00596A16" w:rsidRPr="00C02C63" w:rsidRDefault="00596A16" w:rsidP="00F967BA">
      <w:pPr>
        <w:pStyle w:val="04"/>
      </w:pPr>
      <w:r w:rsidRPr="00C02C63">
        <w:t>использование неэкранированных земляных амбаров, прудов-накопителей, а также карстовых воронок и других углублений для сброса сточных вод и шламов;</w:t>
      </w:r>
    </w:p>
    <w:p w:rsidR="00596A16" w:rsidRPr="00C02C63" w:rsidRDefault="00596A16" w:rsidP="00F967BA">
      <w:pPr>
        <w:pStyle w:val="04"/>
      </w:pPr>
      <w:r w:rsidRPr="00C02C63">
        <w:t>загрязнение подземных вод при добыче полезных ископаемых, проведении работ по водопонижению, при строительстве и эксплуатации дренажных систем на мелиорируемых землях;</w:t>
      </w:r>
    </w:p>
    <w:p w:rsidR="00596A16" w:rsidRPr="00C02C63" w:rsidRDefault="00596A16" w:rsidP="00F967BA">
      <w:pPr>
        <w:pStyle w:val="04"/>
      </w:pPr>
      <w:r w:rsidRPr="00C02C63">
        <w:t>отвод без очистки дренажных вод с полей и ливневых сточных вод с территорий населенных мест в овраги и балки;</w:t>
      </w:r>
    </w:p>
    <w:p w:rsidR="00596A16" w:rsidRPr="00C02C63" w:rsidRDefault="00596A16" w:rsidP="00F967BA">
      <w:pPr>
        <w:pStyle w:val="04"/>
      </w:pPr>
      <w:r w:rsidRPr="00C02C63">
        <w:t>применение, хранение ядохимикатов и удобрений в пределах водосборов грунтовых вод, используемых при нецентрализованном водоснабжении;</w:t>
      </w:r>
    </w:p>
    <w:p w:rsidR="00596A16" w:rsidRPr="00C02C63" w:rsidRDefault="00596A16" w:rsidP="00F967BA">
      <w:pPr>
        <w:pStyle w:val="04"/>
      </w:pPr>
      <w:r w:rsidRPr="00C02C63">
        <w:t>орошение сельскохозяйственных земель сточными водами, если это влияет или может отрицательно влиять на состояние подземных вод.</w:t>
      </w:r>
    </w:p>
    <w:p w:rsidR="00596A16" w:rsidRPr="00C02C63" w:rsidRDefault="0039253D" w:rsidP="00F67556">
      <w:pPr>
        <w:pStyle w:val="01"/>
      </w:pPr>
      <w:r w:rsidRPr="00C02C63">
        <w:t>8</w:t>
      </w:r>
      <w:r w:rsidR="00206379" w:rsidRPr="00C02C63">
        <w:t>.4</w:t>
      </w:r>
      <w:r w:rsidR="00596A16" w:rsidRPr="00C02C63">
        <w:t>.10. Мероприятия по защите подземных вод от загрязнения при различных видах хозяйственной деятельности предусматривают:</w:t>
      </w:r>
    </w:p>
    <w:p w:rsidR="00596A16" w:rsidRPr="00C02C63" w:rsidRDefault="00596A16" w:rsidP="00B071CB">
      <w:pPr>
        <w:pStyle w:val="04"/>
      </w:pPr>
      <w:r w:rsidRPr="00C02C63">
        <w:t>устройство зон санитарной охраны источников водоснабжения (в соответствии с требованиями подраздела</w:t>
      </w:r>
      <w:r w:rsidR="00B071CB" w:rsidRPr="00C02C63">
        <w:t xml:space="preserve"> «6.1. Водоснабжение</w:t>
      </w:r>
      <w:r w:rsidR="00AB4E5C" w:rsidRPr="00C02C63">
        <w:t>»</w:t>
      </w:r>
      <w:r w:rsidRPr="00C02C63">
        <w:t>), а также контроль за соблюдением установленного режима использования указанных зон;</w:t>
      </w:r>
    </w:p>
    <w:p w:rsidR="00596A16" w:rsidRPr="00C02C63" w:rsidRDefault="00596A16" w:rsidP="00F967BA">
      <w:pPr>
        <w:pStyle w:val="04"/>
      </w:pPr>
      <w:r w:rsidRPr="00C02C63">
        <w:t>организацию зон санитарной и горно-санитарной охраны вокруг источников минеральных вод, месторождения лечебных грязей</w:t>
      </w:r>
      <w:r w:rsidR="00000EC3" w:rsidRPr="00C02C63">
        <w:t>;</w:t>
      </w:r>
    </w:p>
    <w:p w:rsidR="00596A16" w:rsidRPr="00C02C63" w:rsidRDefault="00596A16" w:rsidP="00F967BA">
      <w:pPr>
        <w:pStyle w:val="04"/>
      </w:pPr>
      <w:r w:rsidRPr="00C02C63">
        <w:t>обязательную герметизацию оголовка всех эксплуатируемых и резервных скважин;</w:t>
      </w:r>
    </w:p>
    <w:p w:rsidR="00596A16" w:rsidRPr="00C02C63" w:rsidRDefault="00596A16" w:rsidP="00F967BA">
      <w:pPr>
        <w:pStyle w:val="04"/>
      </w:pPr>
      <w:r w:rsidRPr="00C02C63">
        <w:t>выявление скважин, непригодных к эксплуатации или использование которых прекращено, оборудование их регулирующими устройствами, консервация или ликвидация;</w:t>
      </w:r>
    </w:p>
    <w:p w:rsidR="00596A16" w:rsidRPr="00C02C63" w:rsidRDefault="00596A16" w:rsidP="00F967BA">
      <w:pPr>
        <w:pStyle w:val="04"/>
      </w:pPr>
      <w:r w:rsidRPr="00C02C63">
        <w:t>использование водонепроницаемых емкостей для хранения сырья, продуктов производства, химических реагентов, отходов промышленных и сельскохозяйственных производств, твердых и жидких бытовых отходов;</w:t>
      </w:r>
    </w:p>
    <w:p w:rsidR="00596A16" w:rsidRPr="00C02C63" w:rsidRDefault="00596A16" w:rsidP="00F967BA">
      <w:pPr>
        <w:pStyle w:val="04"/>
      </w:pPr>
      <w:r w:rsidRPr="00C02C63">
        <w:t>предупреждение фильтрации загрязненных вод с поверхности почвы, а также при бурении скважин различного назначения в водоносные горизонты;</w:t>
      </w:r>
    </w:p>
    <w:p w:rsidR="00596A16" w:rsidRPr="00C02C63" w:rsidRDefault="00596A16" w:rsidP="00F967BA">
      <w:pPr>
        <w:pStyle w:val="04"/>
      </w:pPr>
      <w:r w:rsidRPr="00C02C63">
        <w:t>герметизацию систем сбора нефти и нефтепродуктов;</w:t>
      </w:r>
    </w:p>
    <w:p w:rsidR="00596A16" w:rsidRPr="00C02C63" w:rsidRDefault="00596A16" w:rsidP="00F967BA">
      <w:pPr>
        <w:pStyle w:val="04"/>
      </w:pPr>
      <w:r w:rsidRPr="00C02C63">
        <w:t>рекультивацию отработанных карьеров;</w:t>
      </w:r>
    </w:p>
    <w:p w:rsidR="00596A16" w:rsidRPr="00C02C63" w:rsidRDefault="00596A16" w:rsidP="00F967BA">
      <w:pPr>
        <w:pStyle w:val="04"/>
      </w:pPr>
      <w:r w:rsidRPr="00C02C63">
        <w:t>мониторинг состояния и режима эксплуатации водозаборов подземных вод, ограничение водоотбора.</w:t>
      </w:r>
    </w:p>
    <w:p w:rsidR="00596A16" w:rsidRPr="00C02C63" w:rsidRDefault="0039253D" w:rsidP="007C4C48">
      <w:pPr>
        <w:pStyle w:val="09"/>
      </w:pPr>
      <w:bookmarkStart w:id="146" w:name="_Toc465413420"/>
      <w:r w:rsidRPr="00C02C63">
        <w:t>8</w:t>
      </w:r>
      <w:r w:rsidR="00206379" w:rsidRPr="00C02C63">
        <w:t>.5</w:t>
      </w:r>
      <w:r w:rsidR="007C4C48" w:rsidRPr="00C02C63">
        <w:t>. Охрана почв</w:t>
      </w:r>
      <w:bookmarkEnd w:id="146"/>
    </w:p>
    <w:p w:rsidR="00596A16" w:rsidRPr="00C02C63" w:rsidRDefault="0039253D" w:rsidP="007C4C48">
      <w:pPr>
        <w:pStyle w:val="01"/>
      </w:pPr>
      <w:r w:rsidRPr="00C02C63">
        <w:t>8</w:t>
      </w:r>
      <w:r w:rsidR="00206379" w:rsidRPr="00C02C63">
        <w:t>.5</w:t>
      </w:r>
      <w:r w:rsidR="00596A16" w:rsidRPr="00C02C63">
        <w:t>.1. Требования по охране почв предъявляются к жилым, рекреационным и курортным зонам, зонам санитарной охраны водоемов, территориям сельскохозяйственного назначения и другим, где возможно влияние загрязненных почв на здоровье человека и условия проживания.</w:t>
      </w:r>
    </w:p>
    <w:p w:rsidR="00596A16" w:rsidRPr="00C02C63" w:rsidRDefault="00596A16" w:rsidP="007C4C48">
      <w:pPr>
        <w:pStyle w:val="01"/>
      </w:pPr>
      <w:r w:rsidRPr="00C02C63">
        <w:lastRenderedPageBreak/>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rsidR="00596A16" w:rsidRPr="00C02C63" w:rsidRDefault="0039253D" w:rsidP="007C4C48">
      <w:pPr>
        <w:pStyle w:val="01"/>
      </w:pPr>
      <w:r w:rsidRPr="00C02C63">
        <w:t>8</w:t>
      </w:r>
      <w:r w:rsidR="00206379" w:rsidRPr="00C02C63">
        <w:t>.5</w:t>
      </w:r>
      <w:r w:rsidR="00596A16" w:rsidRPr="00C02C63">
        <w:t xml:space="preserve">.2. В почвах </w:t>
      </w:r>
      <w:r w:rsidR="005E2300" w:rsidRPr="00C02C63">
        <w:t xml:space="preserve">городского </w:t>
      </w:r>
      <w:r w:rsidR="00642F9A" w:rsidRPr="00C02C63">
        <w:t xml:space="preserve">поселения </w:t>
      </w:r>
      <w:r w:rsidR="00596A16" w:rsidRPr="00C02C63">
        <w:t>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p>
    <w:p w:rsidR="00596A16" w:rsidRPr="00C02C63" w:rsidRDefault="00596A16" w:rsidP="007C4C48">
      <w:pPr>
        <w:pStyle w:val="01"/>
      </w:pPr>
      <w:r w:rsidRPr="00C02C63">
        <w:t>Гигиенические требования к качеству почв территорий жилых зон устанавливаются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w:t>
      </w:r>
    </w:p>
    <w:p w:rsidR="00596A16" w:rsidRPr="00C02C63" w:rsidRDefault="0039253D" w:rsidP="007C4C48">
      <w:pPr>
        <w:pStyle w:val="01"/>
      </w:pPr>
      <w:r w:rsidRPr="00C02C63">
        <w:t>8</w:t>
      </w:r>
      <w:r w:rsidR="00206379" w:rsidRPr="00C02C63">
        <w:t>.5</w:t>
      </w:r>
      <w:r w:rsidR="007C4C48" w:rsidRPr="00C02C63">
        <w:t>.3</w:t>
      </w:r>
      <w:r w:rsidR="00596A16" w:rsidRPr="00C02C63">
        <w:t>. Выбор площадки для размещения объектов проводится с учетом:</w:t>
      </w:r>
    </w:p>
    <w:p w:rsidR="00596A16" w:rsidRPr="00C02C63" w:rsidRDefault="00596A16" w:rsidP="00F967BA">
      <w:pPr>
        <w:pStyle w:val="04"/>
      </w:pPr>
      <w:r w:rsidRPr="00C02C63">
        <w:t>физико-химических свойств почв, их механического состава, содержания органического вещества, кислотности и другого;</w:t>
      </w:r>
    </w:p>
    <w:p w:rsidR="00596A16" w:rsidRPr="00C02C63" w:rsidRDefault="00596A16" w:rsidP="00F967BA">
      <w:pPr>
        <w:pStyle w:val="04"/>
      </w:pPr>
      <w:r w:rsidRPr="00C02C63">
        <w:t>природно-климатических характеристик (роза ветров, количество осадков, температурный режим района);</w:t>
      </w:r>
    </w:p>
    <w:p w:rsidR="00596A16" w:rsidRPr="00C02C63" w:rsidRDefault="00596A16" w:rsidP="00F967BA">
      <w:pPr>
        <w:pStyle w:val="04"/>
      </w:pPr>
      <w:r w:rsidRPr="00C02C63">
        <w:t>ландшафтной, геологической и гидрологической характеристики почв;</w:t>
      </w:r>
    </w:p>
    <w:p w:rsidR="00596A16" w:rsidRPr="00C02C63" w:rsidRDefault="00596A16" w:rsidP="00F967BA">
      <w:pPr>
        <w:pStyle w:val="04"/>
      </w:pPr>
      <w:r w:rsidRPr="00C02C63">
        <w:t>их хозяйственного использования.</w:t>
      </w:r>
    </w:p>
    <w:p w:rsidR="00596A16" w:rsidRPr="00C02C63" w:rsidRDefault="00596A16" w:rsidP="007C4C48">
      <w:pPr>
        <w:pStyle w:val="01"/>
      </w:pPr>
      <w:r w:rsidRPr="00C02C63">
        <w:t>Не разрешается предоставление земельных участков без заключения органов государственного санитарно-эпидемиологического надзора.</w:t>
      </w:r>
    </w:p>
    <w:p w:rsidR="00596A16" w:rsidRPr="00C02C63" w:rsidRDefault="0039253D" w:rsidP="007C4C48">
      <w:pPr>
        <w:pStyle w:val="01"/>
      </w:pPr>
      <w:r w:rsidRPr="00C02C63">
        <w:t>8</w:t>
      </w:r>
      <w:r w:rsidR="00206379" w:rsidRPr="00C02C63">
        <w:t>.5</w:t>
      </w:r>
      <w:r w:rsidR="007C4C48" w:rsidRPr="00C02C63">
        <w:t>.4.</w:t>
      </w:r>
      <w:r w:rsidR="00596A16" w:rsidRPr="00C02C63">
        <w:t xml:space="preserve"> По степени опасности в санитарно-эпидемиологическом отношении почвы населенных мест могут быть разделены на следующие категории по уровню загрязнения: чистая, допустимая, умеренно опасная, опасная и чрезвычайно опасная.</w:t>
      </w:r>
    </w:p>
    <w:p w:rsidR="00596A16" w:rsidRPr="00C02C63" w:rsidRDefault="00596A16" w:rsidP="007C4C48">
      <w:pPr>
        <w:pStyle w:val="01"/>
        <w:rPr>
          <w:rStyle w:val="20"/>
        </w:rPr>
      </w:pPr>
      <w:r w:rsidRPr="00C02C63">
        <w:t xml:space="preserve">Требования к почвам по химическим и эпидемиологическим показателям представлены в </w:t>
      </w:r>
      <w:r w:rsidR="00C64D42" w:rsidRPr="00C02C63">
        <w:t>таблице 1</w:t>
      </w:r>
      <w:r w:rsidR="009A4585" w:rsidRPr="00C02C63">
        <w:t>00</w:t>
      </w:r>
      <w:r w:rsidR="00C64D42" w:rsidRPr="00C02C63">
        <w:t xml:space="preserve">. </w:t>
      </w:r>
    </w:p>
    <w:p w:rsidR="00596A16" w:rsidRPr="00C02C63" w:rsidRDefault="0039253D" w:rsidP="001438FA">
      <w:pPr>
        <w:pStyle w:val="01"/>
      </w:pPr>
      <w:r w:rsidRPr="00C02C63">
        <w:t>8</w:t>
      </w:r>
      <w:r w:rsidR="00206379" w:rsidRPr="00C02C63">
        <w:t>.5</w:t>
      </w:r>
      <w:r w:rsidR="00FB21C2" w:rsidRPr="00C02C63">
        <w:t>.5</w:t>
      </w:r>
      <w:r w:rsidR="00596A16" w:rsidRPr="00C02C63">
        <w:t>. Почвы на территориях жилой застройк</w:t>
      </w:r>
      <w:r w:rsidR="001438FA" w:rsidRPr="00C02C63">
        <w:t>и следует относить к категории «чистых»</w:t>
      </w:r>
      <w:r w:rsidR="00596A16" w:rsidRPr="00C02C63">
        <w:t xml:space="preserve"> при соблюдении следующих требований:</w:t>
      </w:r>
    </w:p>
    <w:p w:rsidR="00596A16" w:rsidRPr="00C02C63" w:rsidRDefault="00596A16" w:rsidP="00F967BA">
      <w:pPr>
        <w:pStyle w:val="04"/>
      </w:pPr>
      <w:r w:rsidRPr="00C02C63">
        <w:t xml:space="preserve">по санитарно-токсикологическим показателям </w:t>
      </w:r>
      <w:r w:rsidR="001438FA" w:rsidRPr="00C02C63">
        <w:t>–</w:t>
      </w:r>
      <w:r w:rsidRPr="00C02C63">
        <w:t xml:space="preserve"> в пределах предельно допустимых концентраций или ориентировочно допустимых концентраций химических загрязнений;</w:t>
      </w:r>
    </w:p>
    <w:p w:rsidR="00596A16" w:rsidRPr="00C02C63" w:rsidRDefault="00596A16" w:rsidP="00F967BA">
      <w:pPr>
        <w:pStyle w:val="04"/>
      </w:pPr>
      <w:r w:rsidRPr="00C02C63">
        <w:t xml:space="preserve">по санитарно-бактериологическим показателям </w:t>
      </w:r>
      <w:r w:rsidR="00C36AB7" w:rsidRPr="00C02C63">
        <w:t>–</w:t>
      </w:r>
      <w:r w:rsidRPr="00C02C63">
        <w:t xml:space="preserve"> отсутствие возбудителей кишечных инфекций, патогенных бактерий, энтеровирусов; индекс санитарно-показательных организмов </w:t>
      </w:r>
      <w:r w:rsidR="00C36AB7" w:rsidRPr="00C02C63">
        <w:t>–</w:t>
      </w:r>
      <w:r w:rsidRPr="00C02C63">
        <w:t xml:space="preserve"> не выше 10 клеток/г почвы;</w:t>
      </w:r>
    </w:p>
    <w:p w:rsidR="00596A16" w:rsidRPr="00C02C63" w:rsidRDefault="00596A16" w:rsidP="00F967BA">
      <w:pPr>
        <w:pStyle w:val="04"/>
      </w:pPr>
      <w:r w:rsidRPr="00C02C63">
        <w:t xml:space="preserve">по санитарно-паразитологическим показателям </w:t>
      </w:r>
      <w:r w:rsidR="00C36AB7" w:rsidRPr="00C02C63">
        <w:t>–</w:t>
      </w:r>
      <w:r w:rsidRPr="00C02C63">
        <w:t xml:space="preserve"> отсутствие возбудителей паразитарных заболеваний, патогенных, простейших;</w:t>
      </w:r>
    </w:p>
    <w:p w:rsidR="00596A16" w:rsidRPr="00C02C63" w:rsidRDefault="00596A16" w:rsidP="00F967BA">
      <w:pPr>
        <w:pStyle w:val="04"/>
      </w:pPr>
      <w:r w:rsidRPr="00C02C63">
        <w:t xml:space="preserve">по санитарно-энтомологическим показателям </w:t>
      </w:r>
      <w:r w:rsidR="00C36AB7" w:rsidRPr="00C02C63">
        <w:t>–</w:t>
      </w:r>
      <w:r w:rsidRPr="00C02C63">
        <w:t xml:space="preserve"> отсутствие преимагинальных форм синантропных мух;</w:t>
      </w:r>
    </w:p>
    <w:p w:rsidR="00596A16" w:rsidRPr="00C02C63" w:rsidRDefault="00596A16" w:rsidP="00F967BA">
      <w:pPr>
        <w:pStyle w:val="04"/>
      </w:pPr>
      <w:r w:rsidRPr="00C02C63">
        <w:t xml:space="preserve">по санитарно-химическим показателям </w:t>
      </w:r>
      <w:r w:rsidR="00C36AB7" w:rsidRPr="00C02C63">
        <w:t>–</w:t>
      </w:r>
      <w:r w:rsidRPr="00C02C63">
        <w:t xml:space="preserve"> санитарное число должно быть не ниже 0,98 (относительные единицы).</w:t>
      </w:r>
    </w:p>
    <w:p w:rsidR="00596A16" w:rsidRPr="00C02C63" w:rsidRDefault="0039253D" w:rsidP="00FB21C2">
      <w:pPr>
        <w:pStyle w:val="01"/>
      </w:pPr>
      <w:r w:rsidRPr="00C02C63">
        <w:t>8</w:t>
      </w:r>
      <w:r w:rsidR="00206379" w:rsidRPr="00C02C63">
        <w:t>.5</w:t>
      </w:r>
      <w:r w:rsidR="00596A16" w:rsidRPr="00C02C63">
        <w:t xml:space="preserve">.6. Почвы сельскохозяйственного назначения по степени загрязнения химическими веществами в соответствии с </w:t>
      </w:r>
      <w:r w:rsidR="00C64D42" w:rsidRPr="00C02C63">
        <w:t xml:space="preserve">таблицей </w:t>
      </w:r>
      <w:r w:rsidR="001E3AD1" w:rsidRPr="00C02C63">
        <w:t>7</w:t>
      </w:r>
      <w:r w:rsidR="00BA6907" w:rsidRPr="00C02C63">
        <w:t>6</w:t>
      </w:r>
      <w:r w:rsidR="00FB21C2" w:rsidRPr="00C02C63">
        <w:t xml:space="preserve"> </w:t>
      </w:r>
      <w:r w:rsidR="00596A16" w:rsidRPr="00C02C63">
        <w:t>могут быть разделены на следующие категории: допустимые, умеренно опасные, опасные и чрезвычайно опасные.</w:t>
      </w:r>
    </w:p>
    <w:p w:rsidR="00FB21C2" w:rsidRPr="00C02C63" w:rsidRDefault="00FB21C2" w:rsidP="00FB21C2">
      <w:pPr>
        <w:pStyle w:val="05"/>
      </w:pPr>
      <w:bookmarkStart w:id="147" w:name="_Ref449913619"/>
      <w:r w:rsidRPr="00C02C63">
        <w:t xml:space="preserve">Таблица </w:t>
      </w:r>
      <w:bookmarkEnd w:id="147"/>
      <w:r w:rsidR="001E3AD1" w:rsidRPr="00C02C63">
        <w:t>7</w:t>
      </w:r>
      <w:r w:rsidR="00BA6907" w:rsidRPr="00C02C63">
        <w:t>6</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684"/>
        <w:gridCol w:w="2684"/>
        <w:gridCol w:w="2611"/>
        <w:gridCol w:w="3334"/>
      </w:tblGrid>
      <w:tr w:rsidR="00FB21C2" w:rsidRPr="00C02C63" w:rsidTr="00FB21C2">
        <w:tc>
          <w:tcPr>
            <w:tcW w:w="0" w:type="auto"/>
            <w:tcBorders>
              <w:top w:val="single" w:sz="4" w:space="0" w:color="auto"/>
              <w:bottom w:val="single" w:sz="4" w:space="0" w:color="auto"/>
              <w:right w:val="single" w:sz="4" w:space="0" w:color="auto"/>
            </w:tcBorders>
            <w:shd w:val="clear" w:color="auto" w:fill="auto"/>
            <w:vAlign w:val="center"/>
          </w:tcPr>
          <w:p w:rsidR="00FB21C2" w:rsidRPr="00C02C63" w:rsidRDefault="00FB21C2" w:rsidP="00FB21C2">
            <w:pPr>
              <w:suppressAutoHyphens/>
              <w:jc w:val="center"/>
              <w:rPr>
                <w:rFonts w:ascii="Times New Roman" w:hAnsi="Times New Roman" w:cs="Times New Roman"/>
                <w:b/>
                <w:sz w:val="20"/>
              </w:rPr>
            </w:pPr>
            <w:r w:rsidRPr="00C02C63">
              <w:rPr>
                <w:rFonts w:ascii="Times New Roman" w:hAnsi="Times New Roman" w:cs="Times New Roman"/>
                <w:b/>
                <w:sz w:val="20"/>
              </w:rPr>
              <w:t>Категория загрязненности почв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B21C2" w:rsidRPr="00C02C63" w:rsidRDefault="00FB21C2" w:rsidP="00FB21C2">
            <w:pPr>
              <w:suppressAutoHyphens/>
              <w:jc w:val="center"/>
              <w:rPr>
                <w:rFonts w:ascii="Times New Roman" w:hAnsi="Times New Roman" w:cs="Times New Roman"/>
                <w:b/>
                <w:sz w:val="20"/>
              </w:rPr>
            </w:pPr>
            <w:r w:rsidRPr="00C02C63">
              <w:rPr>
                <w:rFonts w:ascii="Times New Roman" w:hAnsi="Times New Roman" w:cs="Times New Roman"/>
                <w:b/>
                <w:sz w:val="20"/>
              </w:rPr>
              <w:t>Характеристика загрязненности почв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B21C2" w:rsidRPr="00C02C63" w:rsidRDefault="00FB21C2" w:rsidP="00FB21C2">
            <w:pPr>
              <w:suppressAutoHyphens/>
              <w:jc w:val="center"/>
              <w:rPr>
                <w:rFonts w:ascii="Times New Roman" w:hAnsi="Times New Roman" w:cs="Times New Roman"/>
                <w:b/>
                <w:sz w:val="20"/>
              </w:rPr>
            </w:pPr>
            <w:r w:rsidRPr="00C02C63">
              <w:rPr>
                <w:rFonts w:ascii="Times New Roman" w:hAnsi="Times New Roman" w:cs="Times New Roman"/>
                <w:b/>
                <w:sz w:val="20"/>
              </w:rPr>
              <w:t>Возможное использование территории</w:t>
            </w:r>
          </w:p>
        </w:tc>
        <w:tc>
          <w:tcPr>
            <w:tcW w:w="0" w:type="auto"/>
            <w:tcBorders>
              <w:top w:val="single" w:sz="4" w:space="0" w:color="auto"/>
              <w:left w:val="single" w:sz="4" w:space="0" w:color="auto"/>
              <w:bottom w:val="single" w:sz="4" w:space="0" w:color="auto"/>
            </w:tcBorders>
            <w:shd w:val="clear" w:color="auto" w:fill="auto"/>
            <w:vAlign w:val="center"/>
          </w:tcPr>
          <w:p w:rsidR="00FB21C2" w:rsidRPr="00C02C63" w:rsidRDefault="00FB21C2" w:rsidP="00FB21C2">
            <w:pPr>
              <w:suppressAutoHyphens/>
              <w:jc w:val="center"/>
              <w:rPr>
                <w:rFonts w:ascii="Times New Roman" w:hAnsi="Times New Roman" w:cs="Times New Roman"/>
                <w:b/>
                <w:sz w:val="20"/>
              </w:rPr>
            </w:pPr>
            <w:r w:rsidRPr="00C02C63">
              <w:rPr>
                <w:rFonts w:ascii="Times New Roman" w:hAnsi="Times New Roman" w:cs="Times New Roman"/>
                <w:b/>
                <w:sz w:val="20"/>
              </w:rPr>
              <w:t>Рекомендации по оздоровлению почв</w:t>
            </w:r>
          </w:p>
        </w:tc>
      </w:tr>
      <w:tr w:rsidR="00FB21C2" w:rsidRPr="00C02C63" w:rsidTr="00FB21C2">
        <w:tc>
          <w:tcPr>
            <w:tcW w:w="0" w:type="auto"/>
            <w:tcBorders>
              <w:top w:val="single" w:sz="4" w:space="0" w:color="auto"/>
              <w:bottom w:val="single" w:sz="4" w:space="0" w:color="auto"/>
              <w:right w:val="single" w:sz="4" w:space="0" w:color="auto"/>
            </w:tcBorders>
            <w:shd w:val="clear" w:color="auto" w:fill="auto"/>
          </w:tcPr>
          <w:p w:rsidR="00FB21C2" w:rsidRPr="00C02C63" w:rsidRDefault="00FB21C2" w:rsidP="00D671DA">
            <w:pPr>
              <w:suppressAutoHyphens/>
              <w:rPr>
                <w:rFonts w:ascii="Times New Roman" w:hAnsi="Times New Roman" w:cs="Times New Roman"/>
                <w:sz w:val="20"/>
              </w:rPr>
            </w:pPr>
            <w:r w:rsidRPr="00C02C63">
              <w:rPr>
                <w:rFonts w:ascii="Times New Roman" w:hAnsi="Times New Roman" w:cs="Times New Roman"/>
                <w:sz w:val="20"/>
              </w:rPr>
              <w:t>1. Допустимая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B21C2" w:rsidRPr="00C02C63" w:rsidRDefault="00FB21C2" w:rsidP="00D671DA">
            <w:pPr>
              <w:suppressAutoHyphens/>
              <w:rPr>
                <w:rFonts w:ascii="Times New Roman" w:hAnsi="Times New Roman" w:cs="Times New Roman"/>
                <w:sz w:val="20"/>
              </w:rPr>
            </w:pPr>
            <w:r w:rsidRPr="00C02C63">
              <w:rPr>
                <w:rFonts w:ascii="Times New Roman" w:hAnsi="Times New Roman" w:cs="Times New Roman"/>
                <w:sz w:val="20"/>
              </w:rPr>
              <w:t>содержание химических веществ в почве превышает фоновое, но не выше ПДК</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B21C2" w:rsidRPr="00C02C63" w:rsidRDefault="00FB21C2" w:rsidP="00D671DA">
            <w:pPr>
              <w:suppressAutoHyphens/>
              <w:rPr>
                <w:rFonts w:ascii="Times New Roman" w:hAnsi="Times New Roman" w:cs="Times New Roman"/>
                <w:sz w:val="20"/>
              </w:rPr>
            </w:pPr>
            <w:r w:rsidRPr="00C02C63">
              <w:rPr>
                <w:rFonts w:ascii="Times New Roman" w:hAnsi="Times New Roman" w:cs="Times New Roman"/>
                <w:sz w:val="20"/>
              </w:rPr>
              <w:t>использование под любые культуры</w:t>
            </w:r>
          </w:p>
        </w:tc>
        <w:tc>
          <w:tcPr>
            <w:tcW w:w="0" w:type="auto"/>
            <w:tcBorders>
              <w:top w:val="single" w:sz="4" w:space="0" w:color="auto"/>
              <w:left w:val="single" w:sz="4" w:space="0" w:color="auto"/>
              <w:bottom w:val="single" w:sz="4" w:space="0" w:color="auto"/>
            </w:tcBorders>
            <w:shd w:val="clear" w:color="auto" w:fill="auto"/>
          </w:tcPr>
          <w:p w:rsidR="00FB21C2" w:rsidRPr="00C02C63" w:rsidRDefault="00FB21C2" w:rsidP="00D671DA">
            <w:pPr>
              <w:suppressAutoHyphens/>
              <w:rPr>
                <w:rFonts w:ascii="Times New Roman" w:hAnsi="Times New Roman" w:cs="Times New Roman"/>
                <w:sz w:val="20"/>
              </w:rPr>
            </w:pPr>
            <w:r w:rsidRPr="00C02C63">
              <w:rPr>
                <w:rFonts w:ascii="Times New Roman" w:hAnsi="Times New Roman" w:cs="Times New Roman"/>
                <w:sz w:val="20"/>
              </w:rPr>
              <w:t xml:space="preserve">снижение уровня воздействия источников загрязнения почвы. Осуществление мероприятий по снижению доступности токсикантов для растений </w:t>
            </w:r>
            <w:r w:rsidRPr="00C02C63">
              <w:rPr>
                <w:rFonts w:ascii="Times New Roman" w:hAnsi="Times New Roman" w:cs="Times New Roman"/>
                <w:sz w:val="20"/>
              </w:rPr>
              <w:lastRenderedPageBreak/>
              <w:t>(известкование, внесение органических удобрений и другое)</w:t>
            </w:r>
          </w:p>
        </w:tc>
      </w:tr>
      <w:tr w:rsidR="00FB21C2" w:rsidRPr="00C02C63" w:rsidTr="00FB21C2">
        <w:tc>
          <w:tcPr>
            <w:tcW w:w="0" w:type="auto"/>
            <w:tcBorders>
              <w:top w:val="single" w:sz="4" w:space="0" w:color="auto"/>
              <w:bottom w:val="single" w:sz="4" w:space="0" w:color="auto"/>
              <w:right w:val="single" w:sz="4" w:space="0" w:color="auto"/>
            </w:tcBorders>
            <w:shd w:val="clear" w:color="auto" w:fill="auto"/>
          </w:tcPr>
          <w:p w:rsidR="00FB21C2" w:rsidRPr="00C02C63" w:rsidRDefault="00FB21C2" w:rsidP="00D671DA">
            <w:pPr>
              <w:suppressAutoHyphens/>
              <w:rPr>
                <w:rFonts w:ascii="Times New Roman" w:hAnsi="Times New Roman" w:cs="Times New Roman"/>
                <w:sz w:val="20"/>
              </w:rPr>
            </w:pPr>
            <w:r w:rsidRPr="00C02C63">
              <w:rPr>
                <w:rFonts w:ascii="Times New Roman" w:hAnsi="Times New Roman" w:cs="Times New Roman"/>
                <w:sz w:val="20"/>
              </w:rPr>
              <w:lastRenderedPageBreak/>
              <w:t>2. Умеренно опасная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B21C2" w:rsidRPr="00C02C63" w:rsidRDefault="00FB21C2" w:rsidP="00D671DA">
            <w:pPr>
              <w:suppressAutoHyphens/>
              <w:rPr>
                <w:rFonts w:ascii="Times New Roman" w:hAnsi="Times New Roman" w:cs="Times New Roman"/>
                <w:sz w:val="20"/>
              </w:rPr>
            </w:pPr>
            <w:r w:rsidRPr="00C02C63">
              <w:rPr>
                <w:rFonts w:ascii="Times New Roman" w:hAnsi="Times New Roman" w:cs="Times New Roman"/>
                <w:sz w:val="20"/>
              </w:rPr>
              <w:t>содержание химических веществ в почве превышает их ПДК при лимитирующем общесанитарном, миграционном водном и миграционном воздушном показателях вредности, но ниже допустимого уровня по транслокационному показателю</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B21C2" w:rsidRPr="00C02C63" w:rsidRDefault="00FB21C2" w:rsidP="00D671DA">
            <w:pPr>
              <w:suppressAutoHyphens/>
              <w:rPr>
                <w:rFonts w:ascii="Times New Roman" w:hAnsi="Times New Roman" w:cs="Times New Roman"/>
                <w:sz w:val="20"/>
              </w:rPr>
            </w:pPr>
            <w:r w:rsidRPr="00C02C63">
              <w:rPr>
                <w:rFonts w:ascii="Times New Roman" w:hAnsi="Times New Roman" w:cs="Times New Roman"/>
                <w:sz w:val="20"/>
              </w:rPr>
              <w:t>использование под любые культуры при условии контроля качества сельскохозяйственных растений</w:t>
            </w:r>
          </w:p>
        </w:tc>
        <w:tc>
          <w:tcPr>
            <w:tcW w:w="0" w:type="auto"/>
            <w:tcBorders>
              <w:top w:val="single" w:sz="4" w:space="0" w:color="auto"/>
              <w:left w:val="single" w:sz="4" w:space="0" w:color="auto"/>
              <w:bottom w:val="single" w:sz="4" w:space="0" w:color="auto"/>
            </w:tcBorders>
            <w:shd w:val="clear" w:color="auto" w:fill="auto"/>
          </w:tcPr>
          <w:p w:rsidR="00FB21C2" w:rsidRPr="00C02C63" w:rsidRDefault="00FB21C2" w:rsidP="00D671DA">
            <w:pPr>
              <w:suppressAutoHyphens/>
              <w:rPr>
                <w:rFonts w:ascii="Times New Roman" w:hAnsi="Times New Roman" w:cs="Times New Roman"/>
                <w:sz w:val="20"/>
              </w:rPr>
            </w:pPr>
            <w:r w:rsidRPr="00C02C63">
              <w:rPr>
                <w:rFonts w:ascii="Times New Roman" w:hAnsi="Times New Roman" w:cs="Times New Roman"/>
                <w:sz w:val="20"/>
              </w:rPr>
              <w:t>мероприятия, аналогичные категории 1. При наличии веществ с лимитирующим миграционным водным или миграционным воздушным показателями проводится контроль за содержанием этих веществ в зоне дыхания сельскохозяйственных рабочих и в воде местных водоисточников</w:t>
            </w:r>
          </w:p>
        </w:tc>
      </w:tr>
      <w:tr w:rsidR="00FB21C2" w:rsidRPr="00C02C63" w:rsidTr="00FB21C2">
        <w:tc>
          <w:tcPr>
            <w:tcW w:w="0" w:type="auto"/>
            <w:tcBorders>
              <w:top w:val="single" w:sz="4" w:space="0" w:color="auto"/>
              <w:bottom w:val="single" w:sz="4" w:space="0" w:color="auto"/>
              <w:right w:val="single" w:sz="4" w:space="0" w:color="auto"/>
            </w:tcBorders>
            <w:shd w:val="clear" w:color="auto" w:fill="auto"/>
          </w:tcPr>
          <w:p w:rsidR="00FB21C2" w:rsidRPr="00C02C63" w:rsidRDefault="00FB21C2" w:rsidP="00D671DA">
            <w:pPr>
              <w:suppressAutoHyphens/>
              <w:rPr>
                <w:rFonts w:ascii="Times New Roman" w:hAnsi="Times New Roman" w:cs="Times New Roman"/>
                <w:sz w:val="20"/>
              </w:rPr>
            </w:pPr>
            <w:r w:rsidRPr="00C02C63">
              <w:rPr>
                <w:rFonts w:ascii="Times New Roman" w:hAnsi="Times New Roman" w:cs="Times New Roman"/>
                <w:sz w:val="20"/>
              </w:rPr>
              <w:t>3. Опасная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B21C2" w:rsidRPr="00C02C63" w:rsidRDefault="00FB21C2" w:rsidP="00D671DA">
            <w:pPr>
              <w:suppressAutoHyphens/>
              <w:rPr>
                <w:rFonts w:ascii="Times New Roman" w:hAnsi="Times New Roman" w:cs="Times New Roman"/>
                <w:sz w:val="20"/>
              </w:rPr>
            </w:pPr>
            <w:r w:rsidRPr="00C02C63">
              <w:rPr>
                <w:rFonts w:ascii="Times New Roman" w:hAnsi="Times New Roman" w:cs="Times New Roman"/>
                <w:sz w:val="20"/>
              </w:rPr>
              <w:t>содержание химических веществ в почве превышает их ПДК при лимитирующем транслокационном показателе вредности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B21C2" w:rsidRPr="00C02C63" w:rsidRDefault="00FB21C2" w:rsidP="00D671DA">
            <w:pPr>
              <w:suppressAutoHyphens/>
              <w:rPr>
                <w:rFonts w:ascii="Times New Roman" w:hAnsi="Times New Roman" w:cs="Times New Roman"/>
                <w:sz w:val="20"/>
              </w:rPr>
            </w:pPr>
            <w:r w:rsidRPr="00C02C63">
              <w:rPr>
                <w:rFonts w:ascii="Times New Roman" w:hAnsi="Times New Roman" w:cs="Times New Roman"/>
                <w:sz w:val="20"/>
              </w:rPr>
              <w:t>использование под технические культуры, использование под сельскохозяйственные культуры ограничено с учетом растений концентраторов</w:t>
            </w:r>
          </w:p>
        </w:tc>
        <w:tc>
          <w:tcPr>
            <w:tcW w:w="0" w:type="auto"/>
            <w:tcBorders>
              <w:top w:val="single" w:sz="4" w:space="0" w:color="auto"/>
              <w:left w:val="single" w:sz="4" w:space="0" w:color="auto"/>
              <w:bottom w:val="single" w:sz="4" w:space="0" w:color="auto"/>
            </w:tcBorders>
            <w:shd w:val="clear" w:color="auto" w:fill="auto"/>
          </w:tcPr>
          <w:p w:rsidR="00FB21C2" w:rsidRPr="00C02C63" w:rsidRDefault="00FB21C2" w:rsidP="00D671DA">
            <w:pPr>
              <w:suppressAutoHyphens/>
              <w:rPr>
                <w:rFonts w:ascii="Times New Roman" w:hAnsi="Times New Roman" w:cs="Times New Roman"/>
                <w:sz w:val="20"/>
              </w:rPr>
            </w:pPr>
            <w:r w:rsidRPr="00C02C63">
              <w:rPr>
                <w:rFonts w:ascii="Times New Roman" w:hAnsi="Times New Roman" w:cs="Times New Roman"/>
                <w:sz w:val="20"/>
              </w:rPr>
              <w:t>кроме мероприятий, указанных для категории 1, обязательный контроль за содержанием токсикантов в растениях – продуктах питания и кормах при необходимости выращивания растений – продуктов питания рекомендуется их перемешивание с продуктами, выращенными на чистой почве ограничение использования зеленой массы на корм скоту с учетом растений – концентраторов</w:t>
            </w:r>
          </w:p>
        </w:tc>
      </w:tr>
      <w:tr w:rsidR="00FB21C2" w:rsidRPr="00C02C63" w:rsidTr="00FB21C2">
        <w:tc>
          <w:tcPr>
            <w:tcW w:w="0" w:type="auto"/>
            <w:tcBorders>
              <w:top w:val="single" w:sz="4" w:space="0" w:color="auto"/>
              <w:bottom w:val="single" w:sz="4" w:space="0" w:color="auto"/>
              <w:right w:val="single" w:sz="4" w:space="0" w:color="auto"/>
            </w:tcBorders>
            <w:shd w:val="clear" w:color="auto" w:fill="auto"/>
          </w:tcPr>
          <w:p w:rsidR="00FB21C2" w:rsidRPr="00C02C63" w:rsidRDefault="00FB21C2" w:rsidP="00D671DA">
            <w:pPr>
              <w:suppressAutoHyphens/>
              <w:rPr>
                <w:rFonts w:ascii="Times New Roman" w:hAnsi="Times New Roman" w:cs="Times New Roman"/>
                <w:sz w:val="20"/>
              </w:rPr>
            </w:pPr>
            <w:r w:rsidRPr="00C02C63">
              <w:rPr>
                <w:rFonts w:ascii="Times New Roman" w:hAnsi="Times New Roman" w:cs="Times New Roman"/>
                <w:sz w:val="20"/>
              </w:rPr>
              <w:t>4. Чрезвычайно опасная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B21C2" w:rsidRPr="00C02C63" w:rsidRDefault="00FB21C2" w:rsidP="00D671DA">
            <w:pPr>
              <w:suppressAutoHyphens/>
              <w:rPr>
                <w:rFonts w:ascii="Times New Roman" w:hAnsi="Times New Roman" w:cs="Times New Roman"/>
                <w:sz w:val="20"/>
              </w:rPr>
            </w:pPr>
            <w:r w:rsidRPr="00C02C63">
              <w:rPr>
                <w:rFonts w:ascii="Times New Roman" w:hAnsi="Times New Roman" w:cs="Times New Roman"/>
                <w:sz w:val="20"/>
              </w:rPr>
              <w:t>содержание химических веществ превышает ПДК в почве по всем показателям вредности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B21C2" w:rsidRPr="00C02C63" w:rsidRDefault="00FB21C2" w:rsidP="00D671DA">
            <w:pPr>
              <w:suppressAutoHyphens/>
              <w:rPr>
                <w:rFonts w:ascii="Times New Roman" w:hAnsi="Times New Roman" w:cs="Times New Roman"/>
                <w:sz w:val="20"/>
              </w:rPr>
            </w:pPr>
            <w:r w:rsidRPr="00C02C63">
              <w:rPr>
                <w:rFonts w:ascii="Times New Roman" w:hAnsi="Times New Roman" w:cs="Times New Roman"/>
                <w:sz w:val="20"/>
              </w:rPr>
              <w:t>использование под технические культуры или исключение из сельскохозяйственного использования. Лесозащитные полосы</w:t>
            </w:r>
          </w:p>
        </w:tc>
        <w:tc>
          <w:tcPr>
            <w:tcW w:w="0" w:type="auto"/>
            <w:tcBorders>
              <w:top w:val="single" w:sz="4" w:space="0" w:color="auto"/>
              <w:left w:val="single" w:sz="4" w:space="0" w:color="auto"/>
              <w:bottom w:val="single" w:sz="4" w:space="0" w:color="auto"/>
            </w:tcBorders>
            <w:shd w:val="clear" w:color="auto" w:fill="auto"/>
          </w:tcPr>
          <w:p w:rsidR="00FB21C2" w:rsidRPr="00C02C63" w:rsidRDefault="00FB21C2" w:rsidP="00D671DA">
            <w:pPr>
              <w:suppressAutoHyphens/>
              <w:rPr>
                <w:rFonts w:ascii="Times New Roman" w:hAnsi="Times New Roman" w:cs="Times New Roman"/>
                <w:sz w:val="20"/>
              </w:rPr>
            </w:pPr>
            <w:r w:rsidRPr="00C02C63">
              <w:rPr>
                <w:rFonts w:ascii="Times New Roman" w:hAnsi="Times New Roman" w:cs="Times New Roman"/>
                <w:sz w:val="20"/>
              </w:rPr>
              <w:t>мероприятия по снижению уровня загрязненности и</w:t>
            </w:r>
          </w:p>
        </w:tc>
      </w:tr>
    </w:tbl>
    <w:p w:rsidR="00FB21C2" w:rsidRPr="00C02C63" w:rsidRDefault="00FB21C2" w:rsidP="00FB21C2">
      <w:pPr>
        <w:pStyle w:val="01"/>
      </w:pPr>
    </w:p>
    <w:p w:rsidR="00596A16" w:rsidRPr="00C02C63" w:rsidRDefault="0039253D" w:rsidP="00FB21C2">
      <w:pPr>
        <w:pStyle w:val="01"/>
      </w:pPr>
      <w:r w:rsidRPr="00C02C63">
        <w:t>8</w:t>
      </w:r>
      <w:r w:rsidR="00206379" w:rsidRPr="00C02C63">
        <w:t>.5</w:t>
      </w:r>
      <w:r w:rsidR="00FB21C2" w:rsidRPr="00C02C63">
        <w:t>.7.</w:t>
      </w:r>
      <w:r w:rsidR="00596A16" w:rsidRPr="00C02C63">
        <w:t xml:space="preserve"> Почвы, где годовая эффективная доза радиации не превышает 1 мЗв, считаются не загрязненными по радиоактивному фактору.</w:t>
      </w:r>
    </w:p>
    <w:p w:rsidR="00596A16" w:rsidRPr="00C02C63" w:rsidRDefault="00596A16" w:rsidP="00FB21C2">
      <w:pPr>
        <w:pStyle w:val="01"/>
      </w:pPr>
      <w:r w:rsidRPr="00C02C63">
        <w:t>При обнаружении локальных источников радиоактивного загрязнения с уровнем радиационного воздействия на население:</w:t>
      </w:r>
    </w:p>
    <w:p w:rsidR="00596A16" w:rsidRPr="00C02C63" w:rsidRDefault="00596A16" w:rsidP="00F967BA">
      <w:pPr>
        <w:pStyle w:val="04"/>
      </w:pPr>
      <w:r w:rsidRPr="00C02C63">
        <w:t xml:space="preserve">от 0,01 до 0,3 мЗв/год </w:t>
      </w:r>
      <w:r w:rsidR="00FB21C2" w:rsidRPr="00C02C63">
        <w:t>–</w:t>
      </w:r>
      <w:r w:rsidRPr="00C02C63">
        <w:t xml:space="preserve"> необходимо провести исследование источника с целью оценки величины годовой эффективной дозы и определения величины дозы, ожидаемой за 70 лет;</w:t>
      </w:r>
    </w:p>
    <w:p w:rsidR="00596A16" w:rsidRPr="00C02C63" w:rsidRDefault="00596A16" w:rsidP="00F967BA">
      <w:pPr>
        <w:pStyle w:val="04"/>
      </w:pPr>
      <w:r w:rsidRPr="00C02C63">
        <w:t xml:space="preserve">более 0,3 мЗв в/год </w:t>
      </w:r>
      <w:r w:rsidR="00FB21C2" w:rsidRPr="00C02C63">
        <w:t>–</w:t>
      </w:r>
      <w:r w:rsidRPr="00C02C63">
        <w:t xml:space="preserve"> необходимо проведение защитных мероприятий с целью ограничения облучения населения. Масштабы и характер мероприятий определяются с учетом интенсивности радиационного воздействия на население по величине ожидаемой коллективной эффективной дозы за 70 лет.</w:t>
      </w:r>
    </w:p>
    <w:p w:rsidR="00596A16" w:rsidRPr="00C02C63" w:rsidRDefault="0039253D" w:rsidP="00F3281A">
      <w:pPr>
        <w:pStyle w:val="01"/>
      </w:pPr>
      <w:r w:rsidRPr="00C02C63">
        <w:t>8</w:t>
      </w:r>
      <w:r w:rsidR="00206379" w:rsidRPr="00C02C63">
        <w:t>.5</w:t>
      </w:r>
      <w:r w:rsidR="00FB21C2" w:rsidRPr="00C02C63">
        <w:t>.8</w:t>
      </w:r>
      <w:r w:rsidR="00596A16" w:rsidRPr="00C02C63">
        <w:t>. Правила использования земель, подвергшихся радиоактивному и (или) химическо</w:t>
      </w:r>
      <w:r w:rsidR="00C45D2C" w:rsidRPr="00C02C63">
        <w:t>му загрязнению (далее «з</w:t>
      </w:r>
      <w:r w:rsidR="00596A16" w:rsidRPr="00C02C63">
        <w:t>агрязненные земли</w:t>
      </w:r>
      <w:r w:rsidR="00C45D2C" w:rsidRPr="00C02C63">
        <w:t>»</w:t>
      </w:r>
      <w:r w:rsidR="00596A16" w:rsidRPr="00C02C63">
        <w:t>), проведения на них мелиоративных, культуртехнических работ и других реабилитационных мероприятий, установления охранных зон, сохранения находящихся на этих землях жилых домов, объектов производственного назначения, объектов социального и культурно-бытового обслуживания населения, в том числе находящихся на стадии строительства, определяются Правительством Российской Федерации.</w:t>
      </w:r>
    </w:p>
    <w:p w:rsidR="00596A16" w:rsidRPr="00C02C63" w:rsidRDefault="0039253D" w:rsidP="00FB21C2">
      <w:pPr>
        <w:pStyle w:val="01"/>
      </w:pPr>
      <w:r w:rsidRPr="00C02C63">
        <w:t>8</w:t>
      </w:r>
      <w:r w:rsidR="00206379" w:rsidRPr="00C02C63">
        <w:t>.5</w:t>
      </w:r>
      <w:r w:rsidR="00E30238" w:rsidRPr="00C02C63">
        <w:t>.9</w:t>
      </w:r>
      <w:r w:rsidR="00596A16" w:rsidRPr="00C02C63">
        <w:t>. Мероприятия по защите почв разрабатываются в каждом конкретном случае, учитывающем категорию их загрязнения, и должны предусматривать:</w:t>
      </w:r>
    </w:p>
    <w:p w:rsidR="00596A16" w:rsidRPr="00C02C63" w:rsidRDefault="00596A16" w:rsidP="00F967BA">
      <w:pPr>
        <w:pStyle w:val="04"/>
      </w:pPr>
      <w:r w:rsidRPr="00C02C63">
        <w:t>рекультивацию и мелиорацию почв, восстановление плодородия;</w:t>
      </w:r>
    </w:p>
    <w:p w:rsidR="00596A16" w:rsidRPr="00C02C63" w:rsidRDefault="00596A16" w:rsidP="00F967BA">
      <w:pPr>
        <w:pStyle w:val="04"/>
      </w:pPr>
      <w:r w:rsidRPr="00C02C63">
        <w:t>введение специальных режимов использования;</w:t>
      </w:r>
    </w:p>
    <w:p w:rsidR="00596A16" w:rsidRPr="00C02C63" w:rsidRDefault="00596A16" w:rsidP="00F967BA">
      <w:pPr>
        <w:pStyle w:val="04"/>
      </w:pPr>
      <w:r w:rsidRPr="00C02C63">
        <w:t>изменение целевого назначения.</w:t>
      </w:r>
    </w:p>
    <w:p w:rsidR="00596A16" w:rsidRPr="00C02C63" w:rsidRDefault="00596A16" w:rsidP="00FB21C2">
      <w:pPr>
        <w:pStyle w:val="01"/>
      </w:pPr>
      <w:r w:rsidRPr="00C02C63">
        <w:t xml:space="preserve">Кроме того, в жилых зонах, включая территории повышенного риска, в зоне влияния транспорта, захороненных промышленных отходов (почва территорий, прилегающих к полигонам), в местах складирования промышленных и бытовых отходов, на территории сельскохозяйственных угодий, санитарно-защитных зон должен осуществляться мониторинг состояния почвы. Объем исследований и перечень изучаемых показателей при мониторинге </w:t>
      </w:r>
      <w:r w:rsidRPr="00C02C63">
        <w:lastRenderedPageBreak/>
        <w:t>определяется в каждом конкретном случае с учетом целей и задач по согласованию с органами государственного санитарно-эпидемиологического надзора.</w:t>
      </w:r>
    </w:p>
    <w:p w:rsidR="00596A16" w:rsidRPr="00C02C63" w:rsidRDefault="0039253D" w:rsidP="00F3281A">
      <w:pPr>
        <w:pStyle w:val="01"/>
      </w:pPr>
      <w:r w:rsidRPr="00C02C63">
        <w:t>8</w:t>
      </w:r>
      <w:r w:rsidR="00206379" w:rsidRPr="00C02C63">
        <w:t>.5</w:t>
      </w:r>
      <w:r w:rsidR="00E30238" w:rsidRPr="00C02C63">
        <w:t>.10</w:t>
      </w:r>
      <w:r w:rsidR="00596A16" w:rsidRPr="00C02C63">
        <w:t>. Допускается консервация земель с изъятием их из оборота в целях предотвращения деградации земель, восстановления плодородия почв и загрязненных территорий.</w:t>
      </w:r>
    </w:p>
    <w:p w:rsidR="00596A16" w:rsidRPr="00C02C63" w:rsidRDefault="00596A16" w:rsidP="00F3281A">
      <w:pPr>
        <w:pStyle w:val="01"/>
      </w:pPr>
      <w:r w:rsidRPr="00C02C63">
        <w:t>Земли, которые подверглись радиоактивному и химическому загрязнению и на которых не обеспечивается производство продукции, соответствующей установленным законодательством требованиям, подлежат ограничению в использовании, исключению из категории земель сельскохозяйственного назначения и могут переводиться в земли запаса для их консервации. На таких землях запрещаются производство и реализация сельскохозяйственной продукции.</w:t>
      </w:r>
    </w:p>
    <w:p w:rsidR="00596A16" w:rsidRPr="00C02C63" w:rsidRDefault="00596A16" w:rsidP="00F3281A">
      <w:pPr>
        <w:pStyle w:val="01"/>
      </w:pPr>
      <w:r w:rsidRPr="00C02C63">
        <w:t>Порядок консервации земель с изъятием их из оборота устанавливается Правительством Российской Федерации.</w:t>
      </w:r>
    </w:p>
    <w:p w:rsidR="00596A16" w:rsidRPr="00C02C63" w:rsidRDefault="0039253D" w:rsidP="00E30238">
      <w:pPr>
        <w:pStyle w:val="01"/>
      </w:pPr>
      <w:r w:rsidRPr="00C02C63">
        <w:t>8</w:t>
      </w:r>
      <w:r w:rsidR="00206379" w:rsidRPr="00C02C63">
        <w:t>.5</w:t>
      </w:r>
      <w:r w:rsidR="00E30238" w:rsidRPr="00C02C63">
        <w:t>.11</w:t>
      </w:r>
      <w:r w:rsidR="00596A16" w:rsidRPr="00C02C63">
        <w:t>. При санитарно-эпидемиологической оценке состояния почвы выявляются потенциальные источники их загрязнения, устанавливаются границы территории обследования по площади и глубине, определяется схема отбора проб почв. Исследование почв проводится на стадии предпроектной документации, на стадии выбора земельного участка и разработки проектной документации, на стадии выполнения строительных работ, после завершения строительства.</w:t>
      </w:r>
    </w:p>
    <w:p w:rsidR="00596A16" w:rsidRPr="00C02C63" w:rsidRDefault="0039253D" w:rsidP="00E30238">
      <w:pPr>
        <w:pStyle w:val="09"/>
      </w:pPr>
      <w:bookmarkStart w:id="148" w:name="_Toc465413421"/>
      <w:r w:rsidRPr="00C02C63">
        <w:t>8</w:t>
      </w:r>
      <w:r w:rsidR="00206379" w:rsidRPr="00C02C63">
        <w:t>.6</w:t>
      </w:r>
      <w:r w:rsidR="00E30238" w:rsidRPr="00C02C63">
        <w:t>. Защита от шума и вибрации</w:t>
      </w:r>
      <w:bookmarkEnd w:id="148"/>
    </w:p>
    <w:p w:rsidR="00596A16" w:rsidRPr="00C02C63" w:rsidRDefault="0039253D" w:rsidP="00E30238">
      <w:pPr>
        <w:pStyle w:val="01"/>
      </w:pPr>
      <w:r w:rsidRPr="00C02C63">
        <w:t>8</w:t>
      </w:r>
      <w:r w:rsidR="00206379" w:rsidRPr="00C02C63">
        <w:t>.6</w:t>
      </w:r>
      <w:r w:rsidR="00E30238" w:rsidRPr="00C02C63">
        <w:t>.1.</w:t>
      </w:r>
      <w:r w:rsidR="00596A16" w:rsidRPr="00C02C63">
        <w:t xml:space="preserve"> 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p w:rsidR="00596A16" w:rsidRPr="00C02C63" w:rsidRDefault="0039253D" w:rsidP="00E30238">
      <w:pPr>
        <w:pStyle w:val="01"/>
      </w:pPr>
      <w:r w:rsidRPr="00C02C63">
        <w:t>8</w:t>
      </w:r>
      <w:r w:rsidR="00206379" w:rsidRPr="00C02C63">
        <w:t>.6</w:t>
      </w:r>
      <w:r w:rsidR="00E30238" w:rsidRPr="00C02C63">
        <w:t>.2.</w:t>
      </w:r>
      <w:r w:rsidR="00596A16" w:rsidRPr="00C02C63">
        <w:t xml:space="preserve"> Планировку и застройку селитебных территорий следует осуществлять с учетом обеспечения допустимых уровней шума в соответствии с разделом 6 СНиП 23-03-2003.</w:t>
      </w:r>
    </w:p>
    <w:p w:rsidR="00596A16" w:rsidRPr="00C02C63" w:rsidRDefault="0039253D" w:rsidP="00E30238">
      <w:pPr>
        <w:pStyle w:val="01"/>
      </w:pPr>
      <w:r w:rsidRPr="00C02C63">
        <w:t>8</w:t>
      </w:r>
      <w:r w:rsidR="00206379" w:rsidRPr="00C02C63">
        <w:t>.6</w:t>
      </w:r>
      <w:r w:rsidR="00E30238" w:rsidRPr="00C02C63">
        <w:t>.3.</w:t>
      </w:r>
      <w:r w:rsidR="00596A16" w:rsidRPr="00C02C63">
        <w:t xml:space="preserve"> Шумовыми характеристиками источников внешнего шума являются:</w:t>
      </w:r>
    </w:p>
    <w:p w:rsidR="00596A16" w:rsidRPr="00C02C63" w:rsidRDefault="00596A16" w:rsidP="00F967BA">
      <w:pPr>
        <w:pStyle w:val="04"/>
      </w:pPr>
      <w:r w:rsidRPr="00C02C63">
        <w:t xml:space="preserve">для транспортных потоков на улицах и дорогах </w:t>
      </w:r>
      <w:r w:rsidR="00E30238" w:rsidRPr="00C02C63">
        <w:t>–</w:t>
      </w:r>
      <w:r w:rsidRPr="00C02C63">
        <w:t xml:space="preserve"> L</w:t>
      </w:r>
      <w:r w:rsidR="00E30238" w:rsidRPr="00C02C63">
        <w:rPr>
          <w:vertAlign w:val="subscript"/>
        </w:rPr>
        <w:t>Аэкв</w:t>
      </w:r>
      <w:r w:rsidR="00D54478" w:rsidRPr="00C02C63">
        <w:t xml:space="preserve"> (эквивалентный уровень звука, дБА)</w:t>
      </w:r>
      <w:r w:rsidR="00E30238" w:rsidRPr="00C02C63">
        <w:t xml:space="preserve"> на расстоянии </w:t>
      </w:r>
      <w:r w:rsidRPr="00C02C63">
        <w:t>7,5 м от оси первой полосы движения</w:t>
      </w:r>
      <w:r w:rsidR="00E30238" w:rsidRPr="00C02C63">
        <w:t>;</w:t>
      </w:r>
    </w:p>
    <w:p w:rsidR="00596A16" w:rsidRPr="00C02C63" w:rsidRDefault="00596A16" w:rsidP="00F967BA">
      <w:pPr>
        <w:pStyle w:val="04"/>
      </w:pPr>
      <w:r w:rsidRPr="00C02C63">
        <w:t xml:space="preserve">для потоков железнодорожных поездов </w:t>
      </w:r>
      <w:r w:rsidR="00E30238" w:rsidRPr="00C02C63">
        <w:t>–</w:t>
      </w:r>
      <w:r w:rsidRPr="00C02C63">
        <w:t xml:space="preserve"> </w:t>
      </w:r>
      <w:r w:rsidR="00E30238" w:rsidRPr="00C02C63">
        <w:t>L</w:t>
      </w:r>
      <w:r w:rsidR="00E30238" w:rsidRPr="00C02C63">
        <w:rPr>
          <w:vertAlign w:val="subscript"/>
        </w:rPr>
        <w:t>Аэкв</w:t>
      </w:r>
      <w:r w:rsidRPr="00C02C63">
        <w:t xml:space="preserve"> и L</w:t>
      </w:r>
      <w:r w:rsidR="00E30238" w:rsidRPr="00C02C63">
        <w:rPr>
          <w:vertAlign w:val="subscript"/>
        </w:rPr>
        <w:t>Амакс</w:t>
      </w:r>
      <w:r w:rsidR="00D54478" w:rsidRPr="00C02C63">
        <w:t xml:space="preserve"> (максимальный уровень звука, дБА)</w:t>
      </w:r>
      <w:r w:rsidRPr="00C02C63">
        <w:t xml:space="preserve"> на расстоянии</w:t>
      </w:r>
      <w:r w:rsidR="00E30238" w:rsidRPr="00C02C63">
        <w:t xml:space="preserve"> </w:t>
      </w:r>
      <w:r w:rsidRPr="00C02C63">
        <w:t>25 м от оси ближнего к расчетной точке пути;</w:t>
      </w:r>
    </w:p>
    <w:p w:rsidR="00596A16" w:rsidRPr="00C02C63" w:rsidRDefault="00596A16" w:rsidP="00F967BA">
      <w:pPr>
        <w:pStyle w:val="04"/>
      </w:pPr>
      <w:r w:rsidRPr="00C02C63">
        <w:t>для производственных зон, промышленных и энергетических предприятий с</w:t>
      </w:r>
    </w:p>
    <w:p w:rsidR="00596A16" w:rsidRPr="00C02C63" w:rsidRDefault="00596A16" w:rsidP="00F967BA">
      <w:pPr>
        <w:pStyle w:val="04"/>
      </w:pPr>
      <w:r w:rsidRPr="00C02C63">
        <w:t xml:space="preserve">максимальным линейным размером в плане более 300 м </w:t>
      </w:r>
      <w:r w:rsidR="00E30238" w:rsidRPr="00C02C63">
        <w:t>– L</w:t>
      </w:r>
      <w:r w:rsidR="00E30238" w:rsidRPr="00C02C63">
        <w:rPr>
          <w:vertAlign w:val="subscript"/>
        </w:rPr>
        <w:t>Аэкв</w:t>
      </w:r>
      <w:r w:rsidR="00E30238" w:rsidRPr="00C02C63">
        <w:t xml:space="preserve"> и L</w:t>
      </w:r>
      <w:r w:rsidR="00E30238" w:rsidRPr="00C02C63">
        <w:rPr>
          <w:vertAlign w:val="subscript"/>
        </w:rPr>
        <w:t>Амакс</w:t>
      </w:r>
      <w:r w:rsidR="00E30238" w:rsidRPr="00C02C63">
        <w:t xml:space="preserve"> на </w:t>
      </w:r>
      <w:r w:rsidRPr="00C02C63">
        <w:t>границе территории предприятия и селитебной территории в направлении расчетной точки;</w:t>
      </w:r>
    </w:p>
    <w:p w:rsidR="00596A16" w:rsidRPr="00C02C63" w:rsidRDefault="00596A16" w:rsidP="00F967BA">
      <w:pPr>
        <w:pStyle w:val="04"/>
      </w:pPr>
      <w:r w:rsidRPr="00C02C63">
        <w:t>для внут</w:t>
      </w:r>
      <w:r w:rsidR="00FD555B" w:rsidRPr="00C02C63">
        <w:t xml:space="preserve">риквартальных источников шума </w:t>
      </w:r>
      <w:r w:rsidR="00E30238" w:rsidRPr="00C02C63">
        <w:t>– L</w:t>
      </w:r>
      <w:r w:rsidR="00E30238" w:rsidRPr="00C02C63">
        <w:rPr>
          <w:vertAlign w:val="subscript"/>
        </w:rPr>
        <w:t>Аэкв</w:t>
      </w:r>
      <w:r w:rsidR="00E30238" w:rsidRPr="00C02C63">
        <w:t xml:space="preserve"> и L</w:t>
      </w:r>
      <w:r w:rsidR="00E30238" w:rsidRPr="00C02C63">
        <w:rPr>
          <w:vertAlign w:val="subscript"/>
        </w:rPr>
        <w:t>Амакс</w:t>
      </w:r>
      <w:r w:rsidR="00D54478" w:rsidRPr="00C02C63">
        <w:t xml:space="preserve"> на фиксированном расстоянии от источника.</w:t>
      </w:r>
    </w:p>
    <w:p w:rsidR="00596A16" w:rsidRPr="00C02C63" w:rsidRDefault="0039253D" w:rsidP="00D54478">
      <w:pPr>
        <w:pStyle w:val="01"/>
      </w:pPr>
      <w:r w:rsidRPr="00C02C63">
        <w:t>8</w:t>
      </w:r>
      <w:r w:rsidR="00206379" w:rsidRPr="00C02C63">
        <w:t>.6</w:t>
      </w:r>
      <w:r w:rsidR="00D54478" w:rsidRPr="00C02C63">
        <w:t xml:space="preserve">.4. </w:t>
      </w:r>
      <w:r w:rsidR="00596A16" w:rsidRPr="00C02C63">
        <w:t>Расчетные точки следует выбирать:</w:t>
      </w:r>
    </w:p>
    <w:p w:rsidR="00596A16" w:rsidRPr="00C02C63" w:rsidRDefault="00596A16" w:rsidP="00F967BA">
      <w:pPr>
        <w:pStyle w:val="04"/>
      </w:pPr>
      <w:r w:rsidRPr="00C02C63">
        <w:t xml:space="preserve">на площадках отдыха микрорайонов и групп жилых домов, на площадках дошкольных образовательных учреждений, на участках школ и больниц </w:t>
      </w:r>
      <w:r w:rsidR="00D54478" w:rsidRPr="00C02C63">
        <w:t>–</w:t>
      </w:r>
      <w:r w:rsidRPr="00C02C63">
        <w:t xml:space="preserve"> на ближайшей к источнику шума границе площадок на высоте 1,5 м от поверхности земли (если площадка частично находится в зоне звуковой тени от здания, сооружения или другого экранирующего объекта, то расчетная точка должна находиться вне зоны звуковой тени);</w:t>
      </w:r>
    </w:p>
    <w:p w:rsidR="00596A16" w:rsidRPr="00C02C63" w:rsidRDefault="00596A16" w:rsidP="00F967BA">
      <w:pPr>
        <w:pStyle w:val="04"/>
      </w:pPr>
      <w:r w:rsidRPr="00C02C63">
        <w:t>на территории, непосредственно прилегающей к жилым домам и другим зданиям, в которых уровни проникающего шума нормируются</w:t>
      </w:r>
      <w:r w:rsidR="00C64D42" w:rsidRPr="00C02C63">
        <w:t xml:space="preserve"> </w:t>
      </w:r>
      <w:r w:rsidR="00C64D42" w:rsidRPr="00C02C63">
        <w:rPr>
          <w:rStyle w:val="010"/>
        </w:rPr>
        <w:t xml:space="preserve">таблицей </w:t>
      </w:r>
      <w:r w:rsidR="001E3AD1" w:rsidRPr="00C02C63">
        <w:rPr>
          <w:rStyle w:val="010"/>
        </w:rPr>
        <w:t>7</w:t>
      </w:r>
      <w:r w:rsidR="00BA6907" w:rsidRPr="00C02C63">
        <w:rPr>
          <w:rStyle w:val="010"/>
        </w:rPr>
        <w:t>7</w:t>
      </w:r>
      <w:r w:rsidRPr="00C02C63">
        <w:rPr>
          <w:rStyle w:val="010"/>
        </w:rPr>
        <w:t>, следует</w:t>
      </w:r>
      <w:r w:rsidRPr="00C02C63">
        <w:t xml:space="preserve"> выбирать на расстоянии 2 м от фасада здания, обращенного в сторону источника шума, на уровне 12 м от поверхности земли; для малоэтажных зданий </w:t>
      </w:r>
      <w:r w:rsidR="00D54478" w:rsidRPr="00C02C63">
        <w:t>–</w:t>
      </w:r>
      <w:r w:rsidRPr="00C02C63">
        <w:t xml:space="preserve"> на уровне окон последнего этажа.</w:t>
      </w:r>
    </w:p>
    <w:p w:rsidR="00596A16" w:rsidRPr="00C02C63" w:rsidRDefault="0039253D" w:rsidP="00A17885">
      <w:pPr>
        <w:pStyle w:val="01"/>
      </w:pPr>
      <w:r w:rsidRPr="00C02C63">
        <w:t>8</w:t>
      </w:r>
      <w:r w:rsidR="00206379" w:rsidRPr="00C02C63">
        <w:t>.6</w:t>
      </w:r>
      <w:r w:rsidR="00A17885" w:rsidRPr="00C02C63">
        <w:t>.5</w:t>
      </w:r>
      <w:r w:rsidR="00596A16" w:rsidRPr="00C02C63">
        <w:t xml:space="preserve">. Требования по уровням шума в жилых и общественных зданиях, а также на прилегающих территориях приведены в </w:t>
      </w:r>
      <w:r w:rsidR="00C64D42" w:rsidRPr="00C02C63">
        <w:t xml:space="preserve">таблице </w:t>
      </w:r>
      <w:r w:rsidR="001E3AD1" w:rsidRPr="00C02C63">
        <w:t>7</w:t>
      </w:r>
      <w:r w:rsidR="00BA6907" w:rsidRPr="00C02C63">
        <w:t>7</w:t>
      </w:r>
      <w:r w:rsidR="00C64D42" w:rsidRPr="00C02C63">
        <w:t xml:space="preserve">. </w:t>
      </w:r>
    </w:p>
    <w:p w:rsidR="00BA6907" w:rsidRPr="00C02C63" w:rsidRDefault="00BA6907" w:rsidP="00A17885">
      <w:pPr>
        <w:pStyle w:val="01"/>
      </w:pPr>
    </w:p>
    <w:p w:rsidR="00BA6907" w:rsidRPr="00C02C63" w:rsidRDefault="00BA6907" w:rsidP="00A17885">
      <w:pPr>
        <w:pStyle w:val="01"/>
      </w:pPr>
    </w:p>
    <w:p w:rsidR="00BA6907" w:rsidRPr="00C02C63" w:rsidRDefault="00BA6907" w:rsidP="00A17885">
      <w:pPr>
        <w:pStyle w:val="01"/>
      </w:pPr>
    </w:p>
    <w:p w:rsidR="00BA6907" w:rsidRPr="00C02C63" w:rsidRDefault="00BA6907" w:rsidP="00A17885">
      <w:pPr>
        <w:pStyle w:val="01"/>
      </w:pPr>
    </w:p>
    <w:p w:rsidR="00246C48" w:rsidRPr="00C02C63" w:rsidRDefault="00246C48" w:rsidP="00246C48">
      <w:pPr>
        <w:pStyle w:val="05"/>
      </w:pPr>
      <w:bookmarkStart w:id="149" w:name="_Ref449915333"/>
      <w:r w:rsidRPr="00C02C63">
        <w:lastRenderedPageBreak/>
        <w:t xml:space="preserve">Таблица </w:t>
      </w:r>
      <w:bookmarkEnd w:id="149"/>
      <w:r w:rsidR="001E3AD1" w:rsidRPr="00C02C63">
        <w:t>7</w:t>
      </w:r>
      <w:r w:rsidR="00BA6907" w:rsidRPr="00C02C63">
        <w:t>7</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03"/>
        <w:gridCol w:w="4776"/>
        <w:gridCol w:w="905"/>
        <w:gridCol w:w="2082"/>
        <w:gridCol w:w="2047"/>
      </w:tblGrid>
      <w:tr w:rsidR="00A17885" w:rsidRPr="00C02C63" w:rsidTr="00A17885">
        <w:tc>
          <w:tcPr>
            <w:tcW w:w="0" w:type="auto"/>
            <w:tcBorders>
              <w:top w:val="single" w:sz="4" w:space="0" w:color="auto"/>
              <w:bottom w:val="single" w:sz="4" w:space="0" w:color="auto"/>
              <w:right w:val="single" w:sz="4" w:space="0" w:color="auto"/>
            </w:tcBorders>
            <w:shd w:val="clear" w:color="auto" w:fill="auto"/>
            <w:vAlign w:val="center"/>
          </w:tcPr>
          <w:p w:rsidR="00A17885" w:rsidRPr="00C02C63" w:rsidRDefault="00BF3FDC" w:rsidP="00A17885">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w:t>
            </w:r>
            <w:r w:rsidR="00A17885" w:rsidRPr="00C02C63">
              <w:rPr>
                <w:rFonts w:ascii="Times New Roman" w:hAnsi="Times New Roman" w:cs="Times New Roman"/>
                <w:b/>
                <w:sz w:val="20"/>
                <w:szCs w:val="20"/>
              </w:rPr>
              <w:br/>
              <w:t>п/п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Назначение помещений или территорий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Время суток, 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Эквивалентный уровень звука L, дБА Амакс</w:t>
            </w:r>
          </w:p>
        </w:tc>
        <w:tc>
          <w:tcPr>
            <w:tcW w:w="0" w:type="auto"/>
            <w:tcBorders>
              <w:top w:val="single" w:sz="4" w:space="0" w:color="auto"/>
              <w:left w:val="single" w:sz="4" w:space="0" w:color="auto"/>
              <w:bottom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Максимальный уровень звука L, дБА Амакс</w:t>
            </w:r>
          </w:p>
        </w:tc>
      </w:tr>
      <w:tr w:rsidR="00A17885" w:rsidRPr="00C02C63"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246C48">
            <w:pPr>
              <w:suppressAutoHyphens/>
              <w:rPr>
                <w:rFonts w:ascii="Times New Roman" w:hAnsi="Times New Roman" w:cs="Times New Roman"/>
                <w:sz w:val="20"/>
                <w:szCs w:val="20"/>
              </w:rPr>
            </w:pPr>
            <w:r w:rsidRPr="00C02C63">
              <w:rPr>
                <w:rFonts w:ascii="Times New Roman" w:hAnsi="Times New Roman" w:cs="Times New Roman"/>
                <w:sz w:val="20"/>
                <w:szCs w:val="20"/>
              </w:rPr>
              <w:t>Рабочие помещения административно-управленческого персонала производственных предприятий, лабораторий, помещения для измерительных и аналитических работ</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60</w:t>
            </w:r>
          </w:p>
        </w:tc>
        <w:tc>
          <w:tcPr>
            <w:tcW w:w="0" w:type="auto"/>
            <w:tcBorders>
              <w:top w:val="single" w:sz="4" w:space="0" w:color="auto"/>
              <w:left w:val="single" w:sz="4" w:space="0" w:color="auto"/>
              <w:bottom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75</w:t>
            </w:r>
          </w:p>
        </w:tc>
      </w:tr>
      <w:tr w:rsidR="00A17885" w:rsidRPr="00C02C63"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246C48">
            <w:pPr>
              <w:suppressAutoHyphens/>
              <w:rPr>
                <w:rFonts w:ascii="Times New Roman" w:hAnsi="Times New Roman" w:cs="Times New Roman"/>
                <w:sz w:val="20"/>
                <w:szCs w:val="20"/>
              </w:rPr>
            </w:pPr>
            <w:r w:rsidRPr="00C02C63">
              <w:rPr>
                <w:rFonts w:ascii="Times New Roman" w:hAnsi="Times New Roman" w:cs="Times New Roman"/>
                <w:sz w:val="20"/>
                <w:szCs w:val="20"/>
              </w:rPr>
              <w:t>Рабочие помещения диспетчерских служб, кабины наблюдения и дистанционного управления с речевой связью по телефону, участки точной сборки, телефонные и телеграфные станции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65</w:t>
            </w:r>
          </w:p>
        </w:tc>
        <w:tc>
          <w:tcPr>
            <w:tcW w:w="0" w:type="auto"/>
            <w:tcBorders>
              <w:top w:val="single" w:sz="4" w:space="0" w:color="auto"/>
              <w:left w:val="single" w:sz="4" w:space="0" w:color="auto"/>
              <w:bottom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80</w:t>
            </w:r>
          </w:p>
        </w:tc>
      </w:tr>
      <w:tr w:rsidR="00A17885" w:rsidRPr="00C02C63"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246C48">
            <w:pPr>
              <w:suppressAutoHyphens/>
              <w:rPr>
                <w:rFonts w:ascii="Times New Roman" w:hAnsi="Times New Roman" w:cs="Times New Roman"/>
                <w:sz w:val="20"/>
                <w:szCs w:val="20"/>
              </w:rPr>
            </w:pPr>
            <w:r w:rsidRPr="00C02C63">
              <w:rPr>
                <w:rFonts w:ascii="Times New Roman" w:hAnsi="Times New Roman" w:cs="Times New Roman"/>
                <w:sz w:val="20"/>
                <w:szCs w:val="20"/>
              </w:rPr>
              <w:t>Помещения лабораторий для проведения экспериментальных работ, кабины наблюдения и дистанционного управления без речевой связи по телефону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75</w:t>
            </w:r>
          </w:p>
        </w:tc>
        <w:tc>
          <w:tcPr>
            <w:tcW w:w="0" w:type="auto"/>
            <w:tcBorders>
              <w:top w:val="single" w:sz="4" w:space="0" w:color="auto"/>
              <w:left w:val="single" w:sz="4" w:space="0" w:color="auto"/>
              <w:bottom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90</w:t>
            </w:r>
          </w:p>
        </w:tc>
      </w:tr>
      <w:tr w:rsidR="00A17885" w:rsidRPr="00C02C63"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246C48">
            <w:pPr>
              <w:suppressAutoHyphens/>
              <w:rPr>
                <w:rFonts w:ascii="Times New Roman" w:hAnsi="Times New Roman" w:cs="Times New Roman"/>
                <w:sz w:val="20"/>
                <w:szCs w:val="20"/>
              </w:rPr>
            </w:pPr>
            <w:r w:rsidRPr="00C02C63">
              <w:rPr>
                <w:rFonts w:ascii="Times New Roman" w:hAnsi="Times New Roman" w:cs="Times New Roman"/>
                <w:sz w:val="20"/>
                <w:szCs w:val="20"/>
              </w:rPr>
              <w:t>Помещения с постоянными рабочими местами производственных предприятий, территории предприятий с постоянными рабочими местами (за исключением работ перечисленных в пунктах 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80</w:t>
            </w:r>
          </w:p>
        </w:tc>
        <w:tc>
          <w:tcPr>
            <w:tcW w:w="0" w:type="auto"/>
            <w:tcBorders>
              <w:top w:val="single" w:sz="4" w:space="0" w:color="auto"/>
              <w:left w:val="single" w:sz="4" w:space="0" w:color="auto"/>
              <w:bottom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95</w:t>
            </w:r>
          </w:p>
        </w:tc>
      </w:tr>
      <w:tr w:rsidR="00A17885" w:rsidRPr="00C02C63" w:rsidTr="00246C48">
        <w:tc>
          <w:tcPr>
            <w:tcW w:w="0" w:type="auto"/>
            <w:vMerge w:val="restart"/>
            <w:tcBorders>
              <w:top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246C48">
            <w:pPr>
              <w:suppressAutoHyphens/>
              <w:rPr>
                <w:rFonts w:ascii="Times New Roman" w:hAnsi="Times New Roman" w:cs="Times New Roman"/>
                <w:sz w:val="20"/>
                <w:szCs w:val="20"/>
              </w:rPr>
            </w:pPr>
            <w:r w:rsidRPr="00C02C63">
              <w:rPr>
                <w:rFonts w:ascii="Times New Roman" w:hAnsi="Times New Roman" w:cs="Times New Roman"/>
                <w:sz w:val="20"/>
                <w:szCs w:val="20"/>
              </w:rPr>
              <w:t>Палаты больниц и санаториев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7.00</w:t>
            </w:r>
            <w:r w:rsidR="00AC715C" w:rsidRPr="00C02C63">
              <w:rPr>
                <w:rFonts w:ascii="Times New Roman" w:hAnsi="Times New Roman" w:cs="Times New Roman"/>
                <w:sz w:val="20"/>
                <w:szCs w:val="20"/>
              </w:rPr>
              <w:t>-</w:t>
            </w:r>
            <w:r w:rsidRPr="00C02C63">
              <w:rPr>
                <w:rFonts w:ascii="Times New Roman" w:hAnsi="Times New Roman" w:cs="Times New Roman"/>
                <w:sz w:val="20"/>
                <w:szCs w:val="20"/>
              </w:rPr>
              <w:t>23.00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35</w:t>
            </w:r>
          </w:p>
        </w:tc>
        <w:tc>
          <w:tcPr>
            <w:tcW w:w="0" w:type="auto"/>
            <w:tcBorders>
              <w:top w:val="single" w:sz="4" w:space="0" w:color="auto"/>
              <w:left w:val="single" w:sz="4" w:space="0" w:color="auto"/>
              <w:bottom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50</w:t>
            </w:r>
          </w:p>
        </w:tc>
      </w:tr>
      <w:tr w:rsidR="00A17885" w:rsidRPr="00C02C63" w:rsidTr="00246C48">
        <w:tc>
          <w:tcPr>
            <w:tcW w:w="0" w:type="auto"/>
            <w:vMerge/>
            <w:tcBorders>
              <w:top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246C48">
            <w:pPr>
              <w:suppressAutoHyphens/>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23.00</w:t>
            </w:r>
            <w:r w:rsidR="00AC715C" w:rsidRPr="00C02C63">
              <w:rPr>
                <w:rFonts w:ascii="Times New Roman" w:hAnsi="Times New Roman" w:cs="Times New Roman"/>
                <w:sz w:val="20"/>
                <w:szCs w:val="20"/>
              </w:rPr>
              <w:t>-</w:t>
            </w:r>
            <w:r w:rsidRPr="00C02C63">
              <w:rPr>
                <w:rFonts w:ascii="Times New Roman" w:hAnsi="Times New Roman" w:cs="Times New Roman"/>
                <w:sz w:val="20"/>
                <w:szCs w:val="20"/>
              </w:rPr>
              <w:t>7.00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25</w:t>
            </w:r>
          </w:p>
        </w:tc>
        <w:tc>
          <w:tcPr>
            <w:tcW w:w="0" w:type="auto"/>
            <w:tcBorders>
              <w:top w:val="single" w:sz="4" w:space="0" w:color="auto"/>
              <w:left w:val="single" w:sz="4" w:space="0" w:color="auto"/>
              <w:bottom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40</w:t>
            </w:r>
          </w:p>
        </w:tc>
      </w:tr>
      <w:tr w:rsidR="00A17885" w:rsidRPr="00C02C63"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246C48">
            <w:pPr>
              <w:suppressAutoHyphens/>
              <w:rPr>
                <w:rFonts w:ascii="Times New Roman" w:hAnsi="Times New Roman" w:cs="Times New Roman"/>
                <w:sz w:val="20"/>
                <w:szCs w:val="20"/>
              </w:rPr>
            </w:pPr>
            <w:r w:rsidRPr="00C02C63">
              <w:rPr>
                <w:rFonts w:ascii="Times New Roman" w:hAnsi="Times New Roman" w:cs="Times New Roman"/>
                <w:sz w:val="20"/>
                <w:szCs w:val="20"/>
              </w:rPr>
              <w:t>Операционные больниц, кабинеты врачей больниц, поликлиник, санаториев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35</w:t>
            </w:r>
          </w:p>
        </w:tc>
        <w:tc>
          <w:tcPr>
            <w:tcW w:w="0" w:type="auto"/>
            <w:tcBorders>
              <w:top w:val="single" w:sz="4" w:space="0" w:color="auto"/>
              <w:left w:val="single" w:sz="4" w:space="0" w:color="auto"/>
              <w:bottom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50</w:t>
            </w:r>
          </w:p>
        </w:tc>
      </w:tr>
      <w:tr w:rsidR="00A17885" w:rsidRPr="00C02C63"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246C48">
            <w:pPr>
              <w:suppressAutoHyphens/>
              <w:rPr>
                <w:rFonts w:ascii="Times New Roman" w:hAnsi="Times New Roman" w:cs="Times New Roman"/>
                <w:sz w:val="20"/>
                <w:szCs w:val="20"/>
              </w:rPr>
            </w:pPr>
            <w:r w:rsidRPr="00C02C63">
              <w:rPr>
                <w:rFonts w:ascii="Times New Roman" w:hAnsi="Times New Roman" w:cs="Times New Roman"/>
                <w:sz w:val="20"/>
                <w:szCs w:val="20"/>
              </w:rPr>
              <w:t>Классные помещения, учебные кабинеты, аудитории учебных заведений, конференц-залы, читальные залы библиотек, зрительные залы клубов и кинотеатров, залы судебных заседаний, культовые здания, зрительные залы с обычным оборудованием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40</w:t>
            </w:r>
          </w:p>
        </w:tc>
        <w:tc>
          <w:tcPr>
            <w:tcW w:w="0" w:type="auto"/>
            <w:tcBorders>
              <w:top w:val="single" w:sz="4" w:space="0" w:color="auto"/>
              <w:left w:val="single" w:sz="4" w:space="0" w:color="auto"/>
              <w:bottom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55</w:t>
            </w:r>
          </w:p>
        </w:tc>
      </w:tr>
      <w:tr w:rsidR="00A17885" w:rsidRPr="00C02C63"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246C48">
            <w:pPr>
              <w:suppressAutoHyphens/>
              <w:rPr>
                <w:rFonts w:ascii="Times New Roman" w:hAnsi="Times New Roman" w:cs="Times New Roman"/>
                <w:sz w:val="20"/>
                <w:szCs w:val="20"/>
              </w:rPr>
            </w:pPr>
            <w:r w:rsidRPr="00C02C63">
              <w:rPr>
                <w:rFonts w:ascii="Times New Roman" w:hAnsi="Times New Roman" w:cs="Times New Roman"/>
                <w:sz w:val="20"/>
                <w:szCs w:val="20"/>
              </w:rPr>
              <w:t>Музыкальные классы</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35</w:t>
            </w:r>
          </w:p>
        </w:tc>
        <w:tc>
          <w:tcPr>
            <w:tcW w:w="0" w:type="auto"/>
            <w:tcBorders>
              <w:top w:val="single" w:sz="4" w:space="0" w:color="auto"/>
              <w:left w:val="single" w:sz="4" w:space="0" w:color="auto"/>
              <w:bottom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50</w:t>
            </w:r>
          </w:p>
        </w:tc>
      </w:tr>
      <w:tr w:rsidR="00A17885" w:rsidRPr="00C02C63" w:rsidTr="00246C48">
        <w:tc>
          <w:tcPr>
            <w:tcW w:w="0" w:type="auto"/>
            <w:vMerge w:val="restart"/>
            <w:tcBorders>
              <w:top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9</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246C48">
            <w:pPr>
              <w:suppressAutoHyphens/>
              <w:rPr>
                <w:rFonts w:ascii="Times New Roman" w:hAnsi="Times New Roman" w:cs="Times New Roman"/>
                <w:sz w:val="20"/>
                <w:szCs w:val="20"/>
              </w:rPr>
            </w:pPr>
            <w:r w:rsidRPr="00C02C63">
              <w:rPr>
                <w:rFonts w:ascii="Times New Roman" w:hAnsi="Times New Roman" w:cs="Times New Roman"/>
                <w:sz w:val="20"/>
                <w:szCs w:val="20"/>
              </w:rPr>
              <w:t>Жилые комнаты квартир</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7.00</w:t>
            </w:r>
            <w:r w:rsidR="00AC715C" w:rsidRPr="00C02C63">
              <w:rPr>
                <w:rFonts w:ascii="Times New Roman" w:hAnsi="Times New Roman" w:cs="Times New Roman"/>
                <w:sz w:val="20"/>
                <w:szCs w:val="20"/>
              </w:rPr>
              <w:t>-</w:t>
            </w:r>
            <w:r w:rsidRPr="00C02C63">
              <w:rPr>
                <w:rFonts w:ascii="Times New Roman" w:hAnsi="Times New Roman" w:cs="Times New Roman"/>
                <w:sz w:val="20"/>
                <w:szCs w:val="20"/>
              </w:rPr>
              <w:t>23.00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40</w:t>
            </w:r>
          </w:p>
        </w:tc>
        <w:tc>
          <w:tcPr>
            <w:tcW w:w="0" w:type="auto"/>
            <w:tcBorders>
              <w:top w:val="single" w:sz="4" w:space="0" w:color="auto"/>
              <w:left w:val="single" w:sz="4" w:space="0" w:color="auto"/>
              <w:bottom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55</w:t>
            </w:r>
          </w:p>
        </w:tc>
      </w:tr>
      <w:tr w:rsidR="00A17885" w:rsidRPr="00C02C63" w:rsidTr="00246C48">
        <w:tc>
          <w:tcPr>
            <w:tcW w:w="0" w:type="auto"/>
            <w:vMerge/>
            <w:tcBorders>
              <w:top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246C48">
            <w:pPr>
              <w:suppressAutoHyphens/>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23.00</w:t>
            </w:r>
            <w:r w:rsidR="00AC715C" w:rsidRPr="00C02C63">
              <w:rPr>
                <w:rFonts w:ascii="Times New Roman" w:hAnsi="Times New Roman" w:cs="Times New Roman"/>
                <w:sz w:val="20"/>
                <w:szCs w:val="20"/>
              </w:rPr>
              <w:t>-</w:t>
            </w:r>
            <w:r w:rsidRPr="00C02C63">
              <w:rPr>
                <w:rFonts w:ascii="Times New Roman" w:hAnsi="Times New Roman" w:cs="Times New Roman"/>
                <w:sz w:val="20"/>
                <w:szCs w:val="20"/>
              </w:rPr>
              <w:t>7.00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30</w:t>
            </w:r>
          </w:p>
        </w:tc>
        <w:tc>
          <w:tcPr>
            <w:tcW w:w="0" w:type="auto"/>
            <w:tcBorders>
              <w:top w:val="single" w:sz="4" w:space="0" w:color="auto"/>
              <w:left w:val="single" w:sz="4" w:space="0" w:color="auto"/>
              <w:bottom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45</w:t>
            </w:r>
          </w:p>
        </w:tc>
      </w:tr>
      <w:tr w:rsidR="00A17885" w:rsidRPr="00C02C63" w:rsidTr="00246C48">
        <w:tc>
          <w:tcPr>
            <w:tcW w:w="0" w:type="auto"/>
            <w:vMerge w:val="restart"/>
            <w:tcBorders>
              <w:top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246C48">
            <w:pPr>
              <w:suppressAutoHyphens/>
              <w:rPr>
                <w:rFonts w:ascii="Times New Roman" w:hAnsi="Times New Roman" w:cs="Times New Roman"/>
                <w:sz w:val="20"/>
                <w:szCs w:val="20"/>
              </w:rPr>
            </w:pPr>
            <w:r w:rsidRPr="00C02C63">
              <w:rPr>
                <w:rFonts w:ascii="Times New Roman" w:hAnsi="Times New Roman" w:cs="Times New Roman"/>
                <w:sz w:val="20"/>
                <w:szCs w:val="20"/>
              </w:rPr>
              <w:t>Жилые комнаты общежитий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7.00</w:t>
            </w:r>
            <w:r w:rsidR="00AC715C" w:rsidRPr="00C02C63">
              <w:rPr>
                <w:rFonts w:ascii="Times New Roman" w:hAnsi="Times New Roman" w:cs="Times New Roman"/>
                <w:sz w:val="20"/>
                <w:szCs w:val="20"/>
              </w:rPr>
              <w:t>-</w:t>
            </w:r>
            <w:r w:rsidRPr="00C02C63">
              <w:rPr>
                <w:rFonts w:ascii="Times New Roman" w:hAnsi="Times New Roman" w:cs="Times New Roman"/>
                <w:sz w:val="20"/>
                <w:szCs w:val="20"/>
              </w:rPr>
              <w:t>23.00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45</w:t>
            </w:r>
          </w:p>
        </w:tc>
        <w:tc>
          <w:tcPr>
            <w:tcW w:w="0" w:type="auto"/>
            <w:tcBorders>
              <w:top w:val="single" w:sz="4" w:space="0" w:color="auto"/>
              <w:left w:val="single" w:sz="4" w:space="0" w:color="auto"/>
              <w:bottom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60</w:t>
            </w:r>
          </w:p>
        </w:tc>
      </w:tr>
      <w:tr w:rsidR="00A17885" w:rsidRPr="00C02C63" w:rsidTr="00246C48">
        <w:tc>
          <w:tcPr>
            <w:tcW w:w="0" w:type="auto"/>
            <w:vMerge/>
            <w:tcBorders>
              <w:top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246C48">
            <w:pPr>
              <w:suppressAutoHyphens/>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23.00</w:t>
            </w:r>
            <w:r w:rsidR="00AC715C" w:rsidRPr="00C02C63">
              <w:rPr>
                <w:rFonts w:ascii="Times New Roman" w:hAnsi="Times New Roman" w:cs="Times New Roman"/>
                <w:sz w:val="20"/>
                <w:szCs w:val="20"/>
              </w:rPr>
              <w:t>-</w:t>
            </w:r>
            <w:r w:rsidRPr="00C02C63">
              <w:rPr>
                <w:rFonts w:ascii="Times New Roman" w:hAnsi="Times New Roman" w:cs="Times New Roman"/>
                <w:sz w:val="20"/>
                <w:szCs w:val="20"/>
              </w:rPr>
              <w:t>7.00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35</w:t>
            </w:r>
          </w:p>
        </w:tc>
        <w:tc>
          <w:tcPr>
            <w:tcW w:w="0" w:type="auto"/>
            <w:tcBorders>
              <w:top w:val="single" w:sz="4" w:space="0" w:color="auto"/>
              <w:left w:val="single" w:sz="4" w:space="0" w:color="auto"/>
              <w:bottom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50</w:t>
            </w:r>
          </w:p>
        </w:tc>
      </w:tr>
      <w:tr w:rsidR="00A17885" w:rsidRPr="00C02C63"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246C48">
            <w:pPr>
              <w:suppressAutoHyphens/>
              <w:rPr>
                <w:rFonts w:ascii="Times New Roman" w:hAnsi="Times New Roman" w:cs="Times New Roman"/>
                <w:sz w:val="20"/>
                <w:szCs w:val="20"/>
              </w:rPr>
            </w:pPr>
            <w:r w:rsidRPr="00C02C63">
              <w:rPr>
                <w:rFonts w:ascii="Times New Roman" w:hAnsi="Times New Roman" w:cs="Times New Roman"/>
                <w:sz w:val="20"/>
                <w:szCs w:val="20"/>
              </w:rPr>
              <w:t>Номера гостиниц:</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p>
        </w:tc>
      </w:tr>
      <w:tr w:rsidR="00A17885" w:rsidRPr="00C02C63" w:rsidTr="00246C48">
        <w:tc>
          <w:tcPr>
            <w:tcW w:w="0" w:type="auto"/>
            <w:vMerge w:val="restart"/>
            <w:tcBorders>
              <w:top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246C48">
            <w:pPr>
              <w:suppressAutoHyphens/>
              <w:rPr>
                <w:rFonts w:ascii="Times New Roman" w:hAnsi="Times New Roman" w:cs="Times New Roman"/>
                <w:sz w:val="20"/>
                <w:szCs w:val="20"/>
              </w:rPr>
            </w:pPr>
            <w:r w:rsidRPr="00C02C63">
              <w:rPr>
                <w:rFonts w:ascii="Times New Roman" w:hAnsi="Times New Roman" w:cs="Times New Roman"/>
                <w:sz w:val="20"/>
                <w:szCs w:val="20"/>
              </w:rPr>
              <w:t>гостиницы, имеющие по международной классификации пять и четыре звезды</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7.00</w:t>
            </w:r>
            <w:r w:rsidR="00AC715C" w:rsidRPr="00C02C63">
              <w:rPr>
                <w:rFonts w:ascii="Times New Roman" w:hAnsi="Times New Roman" w:cs="Times New Roman"/>
                <w:sz w:val="20"/>
                <w:szCs w:val="20"/>
              </w:rPr>
              <w:t>-</w:t>
            </w:r>
            <w:r w:rsidRPr="00C02C63">
              <w:rPr>
                <w:rFonts w:ascii="Times New Roman" w:hAnsi="Times New Roman" w:cs="Times New Roman"/>
                <w:sz w:val="20"/>
                <w:szCs w:val="20"/>
              </w:rPr>
              <w:t>23.00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35</w:t>
            </w:r>
          </w:p>
        </w:tc>
        <w:tc>
          <w:tcPr>
            <w:tcW w:w="0" w:type="auto"/>
            <w:tcBorders>
              <w:top w:val="single" w:sz="4" w:space="0" w:color="auto"/>
              <w:left w:val="single" w:sz="4" w:space="0" w:color="auto"/>
              <w:bottom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50</w:t>
            </w:r>
          </w:p>
        </w:tc>
      </w:tr>
      <w:tr w:rsidR="00A17885" w:rsidRPr="00C02C63" w:rsidTr="00246C48">
        <w:tc>
          <w:tcPr>
            <w:tcW w:w="0" w:type="auto"/>
            <w:vMerge/>
            <w:tcBorders>
              <w:top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246C48">
            <w:pPr>
              <w:suppressAutoHyphens/>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23.00</w:t>
            </w:r>
            <w:r w:rsidR="00AC715C" w:rsidRPr="00C02C63">
              <w:rPr>
                <w:rFonts w:ascii="Times New Roman" w:hAnsi="Times New Roman" w:cs="Times New Roman"/>
                <w:sz w:val="20"/>
                <w:szCs w:val="20"/>
              </w:rPr>
              <w:t>-</w:t>
            </w:r>
            <w:r w:rsidRPr="00C02C63">
              <w:rPr>
                <w:rFonts w:ascii="Times New Roman" w:hAnsi="Times New Roman" w:cs="Times New Roman"/>
                <w:sz w:val="20"/>
                <w:szCs w:val="20"/>
              </w:rPr>
              <w:t>7.00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25</w:t>
            </w:r>
          </w:p>
        </w:tc>
        <w:tc>
          <w:tcPr>
            <w:tcW w:w="0" w:type="auto"/>
            <w:tcBorders>
              <w:top w:val="single" w:sz="4" w:space="0" w:color="auto"/>
              <w:left w:val="single" w:sz="4" w:space="0" w:color="auto"/>
              <w:bottom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40</w:t>
            </w:r>
          </w:p>
        </w:tc>
      </w:tr>
      <w:tr w:rsidR="00A17885" w:rsidRPr="00C02C63" w:rsidTr="00246C48">
        <w:tc>
          <w:tcPr>
            <w:tcW w:w="0" w:type="auto"/>
            <w:vMerge w:val="restart"/>
            <w:tcBorders>
              <w:top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246C48">
            <w:pPr>
              <w:suppressAutoHyphens/>
              <w:rPr>
                <w:rFonts w:ascii="Times New Roman" w:hAnsi="Times New Roman" w:cs="Times New Roman"/>
                <w:sz w:val="20"/>
                <w:szCs w:val="20"/>
              </w:rPr>
            </w:pPr>
            <w:r w:rsidRPr="00C02C63">
              <w:rPr>
                <w:rFonts w:ascii="Times New Roman" w:hAnsi="Times New Roman" w:cs="Times New Roman"/>
                <w:sz w:val="20"/>
                <w:szCs w:val="20"/>
              </w:rPr>
              <w:t>гостиницы, имеющие по международной классификации три звезды</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7.00</w:t>
            </w:r>
            <w:r w:rsidR="00AC715C" w:rsidRPr="00C02C63">
              <w:rPr>
                <w:rFonts w:ascii="Times New Roman" w:hAnsi="Times New Roman" w:cs="Times New Roman"/>
                <w:sz w:val="20"/>
                <w:szCs w:val="20"/>
              </w:rPr>
              <w:t>-</w:t>
            </w:r>
            <w:r w:rsidRPr="00C02C63">
              <w:rPr>
                <w:rFonts w:ascii="Times New Roman" w:hAnsi="Times New Roman" w:cs="Times New Roman"/>
                <w:sz w:val="20"/>
                <w:szCs w:val="20"/>
              </w:rPr>
              <w:t>23.00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40</w:t>
            </w:r>
          </w:p>
        </w:tc>
        <w:tc>
          <w:tcPr>
            <w:tcW w:w="0" w:type="auto"/>
            <w:tcBorders>
              <w:top w:val="single" w:sz="4" w:space="0" w:color="auto"/>
              <w:left w:val="single" w:sz="4" w:space="0" w:color="auto"/>
              <w:bottom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55</w:t>
            </w:r>
          </w:p>
        </w:tc>
      </w:tr>
      <w:tr w:rsidR="00A17885" w:rsidRPr="00C02C63" w:rsidTr="00246C48">
        <w:tc>
          <w:tcPr>
            <w:tcW w:w="0" w:type="auto"/>
            <w:vMerge/>
            <w:tcBorders>
              <w:top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246C48">
            <w:pPr>
              <w:suppressAutoHyphens/>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23.00</w:t>
            </w:r>
            <w:r w:rsidR="00AC715C" w:rsidRPr="00C02C63">
              <w:rPr>
                <w:rFonts w:ascii="Times New Roman" w:hAnsi="Times New Roman" w:cs="Times New Roman"/>
                <w:sz w:val="20"/>
                <w:szCs w:val="20"/>
              </w:rPr>
              <w:t>-</w:t>
            </w:r>
            <w:r w:rsidRPr="00C02C63">
              <w:rPr>
                <w:rFonts w:ascii="Times New Roman" w:hAnsi="Times New Roman" w:cs="Times New Roman"/>
                <w:sz w:val="20"/>
                <w:szCs w:val="20"/>
              </w:rPr>
              <w:t>7.00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30</w:t>
            </w:r>
          </w:p>
        </w:tc>
        <w:tc>
          <w:tcPr>
            <w:tcW w:w="0" w:type="auto"/>
            <w:tcBorders>
              <w:top w:val="single" w:sz="4" w:space="0" w:color="auto"/>
              <w:left w:val="single" w:sz="4" w:space="0" w:color="auto"/>
              <w:bottom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45</w:t>
            </w:r>
          </w:p>
        </w:tc>
      </w:tr>
      <w:tr w:rsidR="00A17885" w:rsidRPr="00C02C63" w:rsidTr="00246C48">
        <w:tc>
          <w:tcPr>
            <w:tcW w:w="0" w:type="auto"/>
            <w:vMerge w:val="restart"/>
            <w:tcBorders>
              <w:top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246C48">
            <w:pPr>
              <w:suppressAutoHyphens/>
              <w:rPr>
                <w:rFonts w:ascii="Times New Roman" w:hAnsi="Times New Roman" w:cs="Times New Roman"/>
                <w:sz w:val="20"/>
                <w:szCs w:val="20"/>
              </w:rPr>
            </w:pPr>
            <w:r w:rsidRPr="00C02C63">
              <w:rPr>
                <w:rFonts w:ascii="Times New Roman" w:hAnsi="Times New Roman" w:cs="Times New Roman"/>
                <w:sz w:val="20"/>
                <w:szCs w:val="20"/>
              </w:rPr>
              <w:t>гостиницы, имеющие по международной классификации менее трех звезд</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7.00</w:t>
            </w:r>
            <w:r w:rsidR="00AC715C" w:rsidRPr="00C02C63">
              <w:rPr>
                <w:rFonts w:ascii="Times New Roman" w:hAnsi="Times New Roman" w:cs="Times New Roman"/>
                <w:sz w:val="20"/>
                <w:szCs w:val="20"/>
              </w:rPr>
              <w:t>-</w:t>
            </w:r>
            <w:r w:rsidRPr="00C02C63">
              <w:rPr>
                <w:rFonts w:ascii="Times New Roman" w:hAnsi="Times New Roman" w:cs="Times New Roman"/>
                <w:sz w:val="20"/>
                <w:szCs w:val="20"/>
              </w:rPr>
              <w:t>23.00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45</w:t>
            </w:r>
          </w:p>
        </w:tc>
        <w:tc>
          <w:tcPr>
            <w:tcW w:w="0" w:type="auto"/>
            <w:tcBorders>
              <w:top w:val="single" w:sz="4" w:space="0" w:color="auto"/>
              <w:left w:val="single" w:sz="4" w:space="0" w:color="auto"/>
              <w:bottom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60</w:t>
            </w:r>
          </w:p>
        </w:tc>
      </w:tr>
      <w:tr w:rsidR="00A17885" w:rsidRPr="00C02C63" w:rsidTr="00246C48">
        <w:tc>
          <w:tcPr>
            <w:tcW w:w="0" w:type="auto"/>
            <w:vMerge/>
            <w:tcBorders>
              <w:top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246C48">
            <w:pPr>
              <w:suppressAutoHyphens/>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23.00</w:t>
            </w:r>
            <w:r w:rsidR="00AC715C" w:rsidRPr="00C02C63">
              <w:rPr>
                <w:rFonts w:ascii="Times New Roman" w:hAnsi="Times New Roman" w:cs="Times New Roman"/>
                <w:sz w:val="20"/>
                <w:szCs w:val="20"/>
              </w:rPr>
              <w:t>-</w:t>
            </w:r>
            <w:r w:rsidRPr="00C02C63">
              <w:rPr>
                <w:rFonts w:ascii="Times New Roman" w:hAnsi="Times New Roman" w:cs="Times New Roman"/>
                <w:sz w:val="20"/>
                <w:szCs w:val="20"/>
              </w:rPr>
              <w:t>7.00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35</w:t>
            </w:r>
          </w:p>
        </w:tc>
        <w:tc>
          <w:tcPr>
            <w:tcW w:w="0" w:type="auto"/>
            <w:tcBorders>
              <w:top w:val="single" w:sz="4" w:space="0" w:color="auto"/>
              <w:left w:val="single" w:sz="4" w:space="0" w:color="auto"/>
              <w:bottom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50</w:t>
            </w:r>
          </w:p>
        </w:tc>
      </w:tr>
      <w:tr w:rsidR="00A17885" w:rsidRPr="00C02C63" w:rsidTr="00246C48">
        <w:tc>
          <w:tcPr>
            <w:tcW w:w="0" w:type="auto"/>
            <w:vMerge w:val="restart"/>
            <w:tcBorders>
              <w:top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12</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246C48">
            <w:pPr>
              <w:suppressAutoHyphens/>
              <w:rPr>
                <w:rFonts w:ascii="Times New Roman" w:hAnsi="Times New Roman" w:cs="Times New Roman"/>
                <w:sz w:val="20"/>
                <w:szCs w:val="20"/>
              </w:rPr>
            </w:pPr>
            <w:r w:rsidRPr="00C02C63">
              <w:rPr>
                <w:rFonts w:ascii="Times New Roman" w:hAnsi="Times New Roman" w:cs="Times New Roman"/>
                <w:sz w:val="20"/>
                <w:szCs w:val="20"/>
              </w:rPr>
              <w:t>Жилые помещения домов отдыха, пансионатов, домов-интернатов для престарелых и инвалидов, спальные помещения детских дошкольных учреждений и школ-интернатов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7.00</w:t>
            </w:r>
            <w:r w:rsidR="00AC715C" w:rsidRPr="00C02C63">
              <w:rPr>
                <w:rFonts w:ascii="Times New Roman" w:hAnsi="Times New Roman" w:cs="Times New Roman"/>
                <w:sz w:val="20"/>
                <w:szCs w:val="20"/>
              </w:rPr>
              <w:t>-</w:t>
            </w:r>
            <w:r w:rsidRPr="00C02C63">
              <w:rPr>
                <w:rFonts w:ascii="Times New Roman" w:hAnsi="Times New Roman" w:cs="Times New Roman"/>
                <w:sz w:val="20"/>
                <w:szCs w:val="20"/>
              </w:rPr>
              <w:t>23.00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40</w:t>
            </w:r>
          </w:p>
        </w:tc>
        <w:tc>
          <w:tcPr>
            <w:tcW w:w="0" w:type="auto"/>
            <w:tcBorders>
              <w:top w:val="single" w:sz="4" w:space="0" w:color="auto"/>
              <w:left w:val="single" w:sz="4" w:space="0" w:color="auto"/>
              <w:bottom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55</w:t>
            </w:r>
          </w:p>
        </w:tc>
      </w:tr>
      <w:tr w:rsidR="00A17885" w:rsidRPr="00C02C63" w:rsidTr="00246C48">
        <w:tc>
          <w:tcPr>
            <w:tcW w:w="0" w:type="auto"/>
            <w:vMerge/>
            <w:tcBorders>
              <w:top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vAlign w:val="center"/>
          </w:tcPr>
          <w:p w:rsidR="00A17885" w:rsidRPr="00C02C63" w:rsidRDefault="00A17885" w:rsidP="00246C48">
            <w:pPr>
              <w:suppressAutoHyphens/>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23.00</w:t>
            </w:r>
            <w:r w:rsidR="00AC715C" w:rsidRPr="00C02C63">
              <w:rPr>
                <w:rFonts w:ascii="Times New Roman" w:hAnsi="Times New Roman" w:cs="Times New Roman"/>
                <w:sz w:val="20"/>
                <w:szCs w:val="20"/>
              </w:rPr>
              <w:t>-</w:t>
            </w:r>
            <w:r w:rsidRPr="00C02C63">
              <w:rPr>
                <w:rFonts w:ascii="Times New Roman" w:hAnsi="Times New Roman" w:cs="Times New Roman"/>
                <w:sz w:val="20"/>
                <w:szCs w:val="20"/>
              </w:rPr>
              <w:t>7.00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30</w:t>
            </w:r>
          </w:p>
        </w:tc>
        <w:tc>
          <w:tcPr>
            <w:tcW w:w="0" w:type="auto"/>
            <w:tcBorders>
              <w:top w:val="single" w:sz="4" w:space="0" w:color="auto"/>
              <w:left w:val="single" w:sz="4" w:space="0" w:color="auto"/>
              <w:bottom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45</w:t>
            </w:r>
          </w:p>
        </w:tc>
      </w:tr>
      <w:tr w:rsidR="00A17885" w:rsidRPr="00C02C63"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246C48">
            <w:pPr>
              <w:suppressAutoHyphens/>
              <w:rPr>
                <w:rFonts w:ascii="Times New Roman" w:hAnsi="Times New Roman" w:cs="Times New Roman"/>
                <w:sz w:val="20"/>
                <w:szCs w:val="20"/>
              </w:rPr>
            </w:pPr>
            <w:r w:rsidRPr="00C02C63">
              <w:rPr>
                <w:rFonts w:ascii="Times New Roman" w:hAnsi="Times New Roman" w:cs="Times New Roman"/>
                <w:sz w:val="20"/>
                <w:szCs w:val="20"/>
              </w:rPr>
              <w:t>Помещения офисов, административных зданий, конструкторских, проектных и научно-исследовательских организаций:</w:t>
            </w: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50</w:t>
            </w:r>
          </w:p>
        </w:tc>
        <w:tc>
          <w:tcPr>
            <w:tcW w:w="0" w:type="auto"/>
            <w:tcBorders>
              <w:top w:val="single" w:sz="4" w:space="0" w:color="auto"/>
              <w:left w:val="single" w:sz="4" w:space="0" w:color="auto"/>
              <w:bottom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65</w:t>
            </w:r>
          </w:p>
        </w:tc>
      </w:tr>
      <w:tr w:rsidR="00A17885" w:rsidRPr="00C02C63"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14</w:t>
            </w: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C02C63" w:rsidRDefault="00A17885" w:rsidP="00246C48">
            <w:pPr>
              <w:suppressAutoHyphens/>
              <w:rPr>
                <w:rFonts w:ascii="Times New Roman" w:hAnsi="Times New Roman" w:cs="Times New Roman"/>
                <w:sz w:val="20"/>
                <w:szCs w:val="20"/>
              </w:rPr>
            </w:pPr>
            <w:r w:rsidRPr="00C02C63">
              <w:rPr>
                <w:rFonts w:ascii="Times New Roman" w:hAnsi="Times New Roman" w:cs="Times New Roman"/>
                <w:sz w:val="20"/>
                <w:szCs w:val="20"/>
              </w:rPr>
              <w:t>Залы кафе, ресторанов</w:t>
            </w: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55</w:t>
            </w:r>
          </w:p>
        </w:tc>
        <w:tc>
          <w:tcPr>
            <w:tcW w:w="0" w:type="auto"/>
            <w:tcBorders>
              <w:top w:val="single" w:sz="4" w:space="0" w:color="auto"/>
              <w:left w:val="single" w:sz="4" w:space="0" w:color="auto"/>
              <w:bottom w:val="nil"/>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70</w:t>
            </w:r>
          </w:p>
        </w:tc>
      </w:tr>
      <w:tr w:rsidR="00A17885" w:rsidRPr="00C02C63"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lastRenderedPageBreak/>
              <w:t>15</w:t>
            </w: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C02C63" w:rsidRDefault="00A17885" w:rsidP="00246C48">
            <w:pPr>
              <w:suppressAutoHyphens/>
              <w:rPr>
                <w:rFonts w:ascii="Times New Roman" w:hAnsi="Times New Roman" w:cs="Times New Roman"/>
                <w:sz w:val="20"/>
                <w:szCs w:val="20"/>
              </w:rPr>
            </w:pPr>
            <w:r w:rsidRPr="00C02C63">
              <w:rPr>
                <w:rFonts w:ascii="Times New Roman" w:hAnsi="Times New Roman" w:cs="Times New Roman"/>
                <w:sz w:val="20"/>
                <w:szCs w:val="20"/>
              </w:rPr>
              <w:t>Фойе театров и концертных залов</w:t>
            </w: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45</w:t>
            </w:r>
          </w:p>
        </w:tc>
        <w:tc>
          <w:tcPr>
            <w:tcW w:w="0" w:type="auto"/>
            <w:tcBorders>
              <w:top w:val="single" w:sz="4" w:space="0" w:color="auto"/>
              <w:left w:val="single" w:sz="4" w:space="0" w:color="auto"/>
              <w:bottom w:val="nil"/>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не нормируется</w:t>
            </w:r>
          </w:p>
        </w:tc>
      </w:tr>
      <w:tr w:rsidR="00A17885" w:rsidRPr="00C02C63"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16</w:t>
            </w: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C02C63" w:rsidRDefault="00A17885" w:rsidP="00246C48">
            <w:pPr>
              <w:suppressAutoHyphens/>
              <w:rPr>
                <w:rFonts w:ascii="Times New Roman" w:hAnsi="Times New Roman" w:cs="Times New Roman"/>
                <w:sz w:val="20"/>
                <w:szCs w:val="20"/>
              </w:rPr>
            </w:pPr>
            <w:r w:rsidRPr="00C02C63">
              <w:rPr>
                <w:rFonts w:ascii="Times New Roman" w:hAnsi="Times New Roman" w:cs="Times New Roman"/>
                <w:sz w:val="20"/>
                <w:szCs w:val="20"/>
              </w:rPr>
              <w:t>Зрительные залы театров и концертных залов</w:t>
            </w: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30</w:t>
            </w:r>
          </w:p>
        </w:tc>
        <w:tc>
          <w:tcPr>
            <w:tcW w:w="0" w:type="auto"/>
            <w:tcBorders>
              <w:top w:val="single" w:sz="4" w:space="0" w:color="auto"/>
              <w:left w:val="single" w:sz="4" w:space="0" w:color="auto"/>
              <w:bottom w:val="nil"/>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не нормируется</w:t>
            </w:r>
          </w:p>
        </w:tc>
      </w:tr>
      <w:tr w:rsidR="00A17885" w:rsidRPr="00C02C63"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17</w:t>
            </w: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C02C63" w:rsidRDefault="00A17885" w:rsidP="00246C48">
            <w:pPr>
              <w:suppressAutoHyphens/>
              <w:rPr>
                <w:rFonts w:ascii="Times New Roman" w:hAnsi="Times New Roman" w:cs="Times New Roman"/>
                <w:sz w:val="20"/>
                <w:szCs w:val="20"/>
              </w:rPr>
            </w:pPr>
            <w:r w:rsidRPr="00C02C63">
              <w:rPr>
                <w:rFonts w:ascii="Times New Roman" w:hAnsi="Times New Roman" w:cs="Times New Roman"/>
                <w:sz w:val="20"/>
                <w:szCs w:val="20"/>
              </w:rPr>
              <w:t>Многоцелевые залы</w:t>
            </w: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35</w:t>
            </w:r>
          </w:p>
        </w:tc>
        <w:tc>
          <w:tcPr>
            <w:tcW w:w="0" w:type="auto"/>
            <w:tcBorders>
              <w:top w:val="single" w:sz="4" w:space="0" w:color="auto"/>
              <w:left w:val="single" w:sz="4" w:space="0" w:color="auto"/>
              <w:bottom w:val="nil"/>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не нормируется</w:t>
            </w:r>
          </w:p>
        </w:tc>
      </w:tr>
      <w:tr w:rsidR="00A17885" w:rsidRPr="00C02C63"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18</w:t>
            </w: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C02C63" w:rsidRDefault="00A17885" w:rsidP="00246C48">
            <w:pPr>
              <w:suppressAutoHyphens/>
              <w:rPr>
                <w:rFonts w:ascii="Times New Roman" w:hAnsi="Times New Roman" w:cs="Times New Roman"/>
                <w:sz w:val="20"/>
                <w:szCs w:val="20"/>
              </w:rPr>
            </w:pPr>
            <w:r w:rsidRPr="00C02C63">
              <w:rPr>
                <w:rFonts w:ascii="Times New Roman" w:hAnsi="Times New Roman" w:cs="Times New Roman"/>
                <w:sz w:val="20"/>
                <w:szCs w:val="20"/>
              </w:rPr>
              <w:t>Кинотеатры с оборудованием "Долби"</w:t>
            </w: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30</w:t>
            </w:r>
          </w:p>
        </w:tc>
        <w:tc>
          <w:tcPr>
            <w:tcW w:w="0" w:type="auto"/>
            <w:tcBorders>
              <w:top w:val="single" w:sz="4" w:space="0" w:color="auto"/>
              <w:left w:val="single" w:sz="4" w:space="0" w:color="auto"/>
              <w:bottom w:val="nil"/>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45</w:t>
            </w:r>
          </w:p>
        </w:tc>
      </w:tr>
      <w:tr w:rsidR="00A17885" w:rsidRPr="00C02C63"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19</w:t>
            </w: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C02C63" w:rsidRDefault="00A17885" w:rsidP="00246C48">
            <w:pPr>
              <w:suppressAutoHyphens/>
              <w:rPr>
                <w:rFonts w:ascii="Times New Roman" w:hAnsi="Times New Roman" w:cs="Times New Roman"/>
                <w:sz w:val="20"/>
                <w:szCs w:val="20"/>
              </w:rPr>
            </w:pPr>
            <w:r w:rsidRPr="00C02C63">
              <w:rPr>
                <w:rFonts w:ascii="Times New Roman" w:hAnsi="Times New Roman" w:cs="Times New Roman"/>
                <w:sz w:val="20"/>
                <w:szCs w:val="20"/>
              </w:rPr>
              <w:t>Спортивные залы</w:t>
            </w: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45</w:t>
            </w:r>
          </w:p>
        </w:tc>
        <w:tc>
          <w:tcPr>
            <w:tcW w:w="0" w:type="auto"/>
            <w:tcBorders>
              <w:top w:val="single" w:sz="4" w:space="0" w:color="auto"/>
              <w:left w:val="single" w:sz="4" w:space="0" w:color="auto"/>
              <w:bottom w:val="nil"/>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не нормируется</w:t>
            </w:r>
          </w:p>
        </w:tc>
      </w:tr>
      <w:tr w:rsidR="00A17885" w:rsidRPr="00C02C63"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246C48">
            <w:pPr>
              <w:suppressAutoHyphens/>
              <w:rPr>
                <w:rFonts w:ascii="Times New Roman" w:hAnsi="Times New Roman" w:cs="Times New Roman"/>
                <w:sz w:val="20"/>
                <w:szCs w:val="20"/>
              </w:rPr>
            </w:pPr>
            <w:r w:rsidRPr="00C02C63">
              <w:rPr>
                <w:rFonts w:ascii="Times New Roman" w:hAnsi="Times New Roman" w:cs="Times New Roman"/>
                <w:sz w:val="20"/>
                <w:szCs w:val="20"/>
              </w:rPr>
              <w:t>Торговые залы магазинов, пассажирские залы вокзалов и аэровокзалов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60</w:t>
            </w:r>
          </w:p>
        </w:tc>
        <w:tc>
          <w:tcPr>
            <w:tcW w:w="0" w:type="auto"/>
            <w:tcBorders>
              <w:top w:val="single" w:sz="4" w:space="0" w:color="auto"/>
              <w:left w:val="single" w:sz="4" w:space="0" w:color="auto"/>
              <w:bottom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70</w:t>
            </w:r>
          </w:p>
        </w:tc>
      </w:tr>
      <w:tr w:rsidR="00A17885" w:rsidRPr="00C02C63" w:rsidTr="00246C48">
        <w:tc>
          <w:tcPr>
            <w:tcW w:w="0" w:type="auto"/>
            <w:vMerge w:val="restart"/>
            <w:tcBorders>
              <w:top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21</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246C48">
            <w:pPr>
              <w:suppressAutoHyphens/>
              <w:rPr>
                <w:rFonts w:ascii="Times New Roman" w:hAnsi="Times New Roman" w:cs="Times New Roman"/>
                <w:sz w:val="20"/>
                <w:szCs w:val="20"/>
              </w:rPr>
            </w:pPr>
            <w:r w:rsidRPr="00C02C63">
              <w:rPr>
                <w:rFonts w:ascii="Times New Roman" w:hAnsi="Times New Roman" w:cs="Times New Roman"/>
                <w:sz w:val="20"/>
                <w:szCs w:val="20"/>
              </w:rPr>
              <w:t>Территории, непосредственно прилегающие к зданиям больниц и санаториев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7.00</w:t>
            </w:r>
            <w:r w:rsidR="00AC715C" w:rsidRPr="00C02C63">
              <w:rPr>
                <w:rFonts w:ascii="Times New Roman" w:hAnsi="Times New Roman" w:cs="Times New Roman"/>
                <w:sz w:val="20"/>
                <w:szCs w:val="20"/>
              </w:rPr>
              <w:t>-</w:t>
            </w:r>
            <w:r w:rsidRPr="00C02C63">
              <w:rPr>
                <w:rFonts w:ascii="Times New Roman" w:hAnsi="Times New Roman" w:cs="Times New Roman"/>
                <w:sz w:val="20"/>
                <w:szCs w:val="20"/>
              </w:rPr>
              <w:t>23.00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45</w:t>
            </w:r>
          </w:p>
        </w:tc>
        <w:tc>
          <w:tcPr>
            <w:tcW w:w="0" w:type="auto"/>
            <w:tcBorders>
              <w:top w:val="single" w:sz="4" w:space="0" w:color="auto"/>
              <w:left w:val="single" w:sz="4" w:space="0" w:color="auto"/>
              <w:bottom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60</w:t>
            </w:r>
          </w:p>
        </w:tc>
      </w:tr>
      <w:tr w:rsidR="00A17885" w:rsidRPr="00C02C63" w:rsidTr="00246C48">
        <w:tc>
          <w:tcPr>
            <w:tcW w:w="0" w:type="auto"/>
            <w:vMerge/>
            <w:tcBorders>
              <w:top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246C48">
            <w:pPr>
              <w:suppressAutoHyphens/>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23.00</w:t>
            </w:r>
            <w:r w:rsidR="00AC715C" w:rsidRPr="00C02C63">
              <w:rPr>
                <w:rFonts w:ascii="Times New Roman" w:hAnsi="Times New Roman" w:cs="Times New Roman"/>
                <w:sz w:val="20"/>
                <w:szCs w:val="20"/>
              </w:rPr>
              <w:t>-</w:t>
            </w:r>
            <w:r w:rsidRPr="00C02C63">
              <w:rPr>
                <w:rFonts w:ascii="Times New Roman" w:hAnsi="Times New Roman" w:cs="Times New Roman"/>
                <w:sz w:val="20"/>
                <w:szCs w:val="20"/>
              </w:rPr>
              <w:t>7.00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35</w:t>
            </w:r>
          </w:p>
        </w:tc>
        <w:tc>
          <w:tcPr>
            <w:tcW w:w="0" w:type="auto"/>
            <w:tcBorders>
              <w:top w:val="single" w:sz="4" w:space="0" w:color="auto"/>
              <w:left w:val="single" w:sz="4" w:space="0" w:color="auto"/>
              <w:bottom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50</w:t>
            </w:r>
          </w:p>
        </w:tc>
      </w:tr>
      <w:tr w:rsidR="00A17885" w:rsidRPr="00C02C63" w:rsidTr="00246C48">
        <w:tc>
          <w:tcPr>
            <w:tcW w:w="0" w:type="auto"/>
            <w:vMerge w:val="restart"/>
            <w:tcBorders>
              <w:top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22</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246C48">
            <w:pPr>
              <w:suppressAutoHyphens/>
              <w:rPr>
                <w:rFonts w:ascii="Times New Roman" w:hAnsi="Times New Roman" w:cs="Times New Roman"/>
                <w:sz w:val="20"/>
                <w:szCs w:val="20"/>
              </w:rPr>
            </w:pPr>
            <w:r w:rsidRPr="00C02C63">
              <w:rPr>
                <w:rFonts w:ascii="Times New Roman" w:hAnsi="Times New Roman" w:cs="Times New Roman"/>
                <w:sz w:val="20"/>
                <w:szCs w:val="20"/>
              </w:rPr>
              <w:t>Территории, непосредственно прилегающие к жилым зданиям, домам отдыха, домам-интернатам для престарелых и инвалидов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7.00</w:t>
            </w:r>
            <w:r w:rsidR="00AC715C" w:rsidRPr="00C02C63">
              <w:rPr>
                <w:rFonts w:ascii="Times New Roman" w:hAnsi="Times New Roman" w:cs="Times New Roman"/>
                <w:sz w:val="20"/>
                <w:szCs w:val="20"/>
              </w:rPr>
              <w:t>-</w:t>
            </w:r>
            <w:r w:rsidRPr="00C02C63">
              <w:rPr>
                <w:rFonts w:ascii="Times New Roman" w:hAnsi="Times New Roman" w:cs="Times New Roman"/>
                <w:sz w:val="20"/>
                <w:szCs w:val="20"/>
              </w:rPr>
              <w:t>23.00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55</w:t>
            </w:r>
          </w:p>
        </w:tc>
        <w:tc>
          <w:tcPr>
            <w:tcW w:w="0" w:type="auto"/>
            <w:tcBorders>
              <w:top w:val="single" w:sz="4" w:space="0" w:color="auto"/>
              <w:left w:val="single" w:sz="4" w:space="0" w:color="auto"/>
              <w:bottom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70</w:t>
            </w:r>
          </w:p>
        </w:tc>
      </w:tr>
      <w:tr w:rsidR="00A17885" w:rsidRPr="00C02C63" w:rsidTr="00246C48">
        <w:tc>
          <w:tcPr>
            <w:tcW w:w="0" w:type="auto"/>
            <w:vMerge/>
            <w:tcBorders>
              <w:top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246C48">
            <w:pPr>
              <w:suppressAutoHyphens/>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23.00</w:t>
            </w:r>
            <w:r w:rsidR="00AC715C" w:rsidRPr="00C02C63">
              <w:rPr>
                <w:rFonts w:ascii="Times New Roman" w:hAnsi="Times New Roman" w:cs="Times New Roman"/>
                <w:sz w:val="20"/>
                <w:szCs w:val="20"/>
              </w:rPr>
              <w:t>-</w:t>
            </w:r>
            <w:r w:rsidRPr="00C02C63">
              <w:rPr>
                <w:rFonts w:ascii="Times New Roman" w:hAnsi="Times New Roman" w:cs="Times New Roman"/>
                <w:sz w:val="20"/>
                <w:szCs w:val="20"/>
              </w:rPr>
              <w:t>7.00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45</w:t>
            </w:r>
          </w:p>
        </w:tc>
        <w:tc>
          <w:tcPr>
            <w:tcW w:w="0" w:type="auto"/>
            <w:tcBorders>
              <w:top w:val="single" w:sz="4" w:space="0" w:color="auto"/>
              <w:left w:val="single" w:sz="4" w:space="0" w:color="auto"/>
              <w:bottom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60</w:t>
            </w:r>
          </w:p>
        </w:tc>
      </w:tr>
      <w:tr w:rsidR="00A17885" w:rsidRPr="00C02C63"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246C48">
            <w:pPr>
              <w:suppressAutoHyphens/>
              <w:rPr>
                <w:rFonts w:ascii="Times New Roman" w:hAnsi="Times New Roman" w:cs="Times New Roman"/>
                <w:sz w:val="20"/>
                <w:szCs w:val="20"/>
              </w:rPr>
            </w:pPr>
            <w:r w:rsidRPr="00C02C63">
              <w:rPr>
                <w:rFonts w:ascii="Times New Roman" w:hAnsi="Times New Roman" w:cs="Times New Roman"/>
                <w:sz w:val="20"/>
                <w:szCs w:val="20"/>
              </w:rPr>
              <w:t>Территории, непосредственно прилегающие к зданиям поликлиник, школ и других учебных заведений, детских дошкольных учреждений, площадки отдыха микрорайонов и групп жилых домов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55</w:t>
            </w:r>
          </w:p>
        </w:tc>
        <w:tc>
          <w:tcPr>
            <w:tcW w:w="0" w:type="auto"/>
            <w:tcBorders>
              <w:top w:val="single" w:sz="4" w:space="0" w:color="auto"/>
              <w:left w:val="single" w:sz="4" w:space="0" w:color="auto"/>
              <w:bottom w:val="single" w:sz="4" w:space="0" w:color="auto"/>
            </w:tcBorders>
            <w:shd w:val="clear" w:color="auto" w:fill="auto"/>
            <w:vAlign w:val="center"/>
          </w:tcPr>
          <w:p w:rsidR="00A17885" w:rsidRPr="00C02C63" w:rsidRDefault="00A17885" w:rsidP="00A17885">
            <w:pPr>
              <w:suppressAutoHyphens/>
              <w:jc w:val="center"/>
              <w:rPr>
                <w:rFonts w:ascii="Times New Roman" w:hAnsi="Times New Roman" w:cs="Times New Roman"/>
                <w:sz w:val="20"/>
                <w:szCs w:val="20"/>
              </w:rPr>
            </w:pPr>
            <w:r w:rsidRPr="00C02C63">
              <w:rPr>
                <w:rFonts w:ascii="Times New Roman" w:hAnsi="Times New Roman" w:cs="Times New Roman"/>
                <w:sz w:val="20"/>
                <w:szCs w:val="20"/>
              </w:rPr>
              <w:t>70</w:t>
            </w:r>
          </w:p>
        </w:tc>
      </w:tr>
    </w:tbl>
    <w:p w:rsidR="00C64D42" w:rsidRPr="00C02C63" w:rsidRDefault="00C64D42" w:rsidP="00C64D42">
      <w:pPr>
        <w:pStyle w:val="01"/>
      </w:pPr>
    </w:p>
    <w:p w:rsidR="00A17885" w:rsidRPr="00C02C63" w:rsidRDefault="00246C48" w:rsidP="00C64D42">
      <w:pPr>
        <w:pStyle w:val="07"/>
        <w:ind w:firstLine="567"/>
        <w:rPr>
          <w:i/>
        </w:rPr>
      </w:pPr>
      <w:r w:rsidRPr="00C02C63">
        <w:rPr>
          <w:i/>
        </w:rPr>
        <w:t>Примечания</w:t>
      </w:r>
      <w:r w:rsidR="00C64D42" w:rsidRPr="00C02C63">
        <w:rPr>
          <w:i/>
        </w:rPr>
        <w:t>:</w:t>
      </w:r>
    </w:p>
    <w:p w:rsidR="00A17885" w:rsidRPr="00C02C63" w:rsidRDefault="00A17885" w:rsidP="00C64D42">
      <w:pPr>
        <w:pStyle w:val="08"/>
        <w:ind w:firstLine="567"/>
        <w:rPr>
          <w:i/>
        </w:rPr>
      </w:pPr>
      <w:r w:rsidRPr="00C02C63">
        <w:rPr>
          <w:i/>
        </w:rPr>
        <w:t>1. Допустимые уровни шума в помещениях, приведенные в</w:t>
      </w:r>
      <w:r w:rsidR="00246C48" w:rsidRPr="00C02C63">
        <w:rPr>
          <w:i/>
        </w:rPr>
        <w:t xml:space="preserve"> пунктах 1, 5-13</w:t>
      </w:r>
      <w:r w:rsidR="00C64D42" w:rsidRPr="00C02C63">
        <w:rPr>
          <w:i/>
        </w:rPr>
        <w:t xml:space="preserve"> таблицы </w:t>
      </w:r>
      <w:r w:rsidR="001E3AD1" w:rsidRPr="00C02C63">
        <w:rPr>
          <w:i/>
        </w:rPr>
        <w:t>78</w:t>
      </w:r>
      <w:r w:rsidR="00246C48" w:rsidRPr="00C02C63">
        <w:rPr>
          <w:i/>
        </w:rPr>
        <w:t>,</w:t>
      </w:r>
      <w:r w:rsidRPr="00C02C63">
        <w:rPr>
          <w:i/>
        </w:rPr>
        <w:t xml:space="preserve"> относятся только к шуму, проникающему из других помещений и извне.</w:t>
      </w:r>
    </w:p>
    <w:p w:rsidR="00A17885" w:rsidRPr="00C02C63" w:rsidRDefault="00A17885" w:rsidP="00C64D42">
      <w:pPr>
        <w:pStyle w:val="08"/>
        <w:ind w:firstLine="567"/>
        <w:rPr>
          <w:i/>
        </w:rPr>
      </w:pPr>
      <w:r w:rsidRPr="00C02C63">
        <w:rPr>
          <w:i/>
        </w:rPr>
        <w:t>2. Допустимые уровни шума от внешних источников в помещениях, приведенные в</w:t>
      </w:r>
      <w:r w:rsidR="00246C48" w:rsidRPr="00C02C63">
        <w:rPr>
          <w:i/>
        </w:rPr>
        <w:t xml:space="preserve"> пунктах 5-12 </w:t>
      </w:r>
      <w:r w:rsidR="00C64D42" w:rsidRPr="00C02C63">
        <w:rPr>
          <w:i/>
        </w:rPr>
        <w:t xml:space="preserve">таблицы </w:t>
      </w:r>
      <w:r w:rsidR="001E3AD1" w:rsidRPr="00C02C63">
        <w:rPr>
          <w:i/>
        </w:rPr>
        <w:t>78</w:t>
      </w:r>
      <w:r w:rsidR="00C64D42" w:rsidRPr="00C02C63">
        <w:rPr>
          <w:i/>
        </w:rPr>
        <w:t xml:space="preserve">, </w:t>
      </w:r>
      <w:r w:rsidRPr="00C02C63">
        <w:rPr>
          <w:i/>
        </w:rPr>
        <w:t>установлены при условии обеспечения нормативного воздухообмена, т.е. при отсутствии принудительной системы вентиляции или кондиционирования воздуха,</w:t>
      </w:r>
      <w:r w:rsidR="00AC715C" w:rsidRPr="00C02C63">
        <w:rPr>
          <w:i/>
        </w:rPr>
        <w:t xml:space="preserve"> – </w:t>
      </w:r>
      <w:r w:rsidRPr="00C02C63">
        <w:rPr>
          <w:i/>
        </w:rPr>
        <w:t xml:space="preserve">должны выполняться при условии открытых форточек или иных устройств, обеспечивающих приток воздуха. При наличии систем принудительной вентиляции или кондиционирования воздуха, обеспечивающих нормативный воздухообмен, допустимые уровни внешнего шума у зданий </w:t>
      </w:r>
      <w:r w:rsidR="00246C48" w:rsidRPr="00C02C63">
        <w:rPr>
          <w:i/>
        </w:rPr>
        <w:t xml:space="preserve">в пунктах 15-17 </w:t>
      </w:r>
      <w:r w:rsidR="001E3AD1" w:rsidRPr="00C02C63">
        <w:rPr>
          <w:i/>
        </w:rPr>
        <w:t>таблицы 78</w:t>
      </w:r>
      <w:r w:rsidR="00C64D42" w:rsidRPr="00C02C63">
        <w:rPr>
          <w:i/>
        </w:rPr>
        <w:t xml:space="preserve"> </w:t>
      </w:r>
      <w:r w:rsidRPr="00C02C63">
        <w:rPr>
          <w:i/>
        </w:rPr>
        <w:t>могут быть увеличены из расчета обеспечения допустимых уровней в помещениях при закрытых окнах.</w:t>
      </w:r>
      <w:r w:rsidR="00C64D42" w:rsidRPr="00C02C63">
        <w:rPr>
          <w:i/>
        </w:rPr>
        <w:t xml:space="preserve"> </w:t>
      </w:r>
    </w:p>
    <w:p w:rsidR="00A17885" w:rsidRPr="00C02C63" w:rsidRDefault="00A17885" w:rsidP="00C64D42">
      <w:pPr>
        <w:pStyle w:val="08"/>
        <w:ind w:firstLine="567"/>
        <w:rPr>
          <w:i/>
        </w:rPr>
      </w:pPr>
      <w:r w:rsidRPr="00C02C63">
        <w:rPr>
          <w:i/>
        </w:rPr>
        <w:t>3. Допустимые уровни шума от оборудования систем вентиляции, кондиционирования воздуха и воздушного отопления, а также от насосов систем отопления и водоснабжения и холодильных установок встроенных (пристроенных) предприятий торговли и общественного питания следует принимать на 5 дБ (дБА) ниже значений, указанных в</w:t>
      </w:r>
      <w:r w:rsidR="00246C48" w:rsidRPr="00C02C63">
        <w:rPr>
          <w:i/>
        </w:rPr>
        <w:t xml:space="preserve"> </w:t>
      </w:r>
      <w:r w:rsidR="00C64D42" w:rsidRPr="00C02C63">
        <w:rPr>
          <w:i/>
        </w:rPr>
        <w:t xml:space="preserve">таблице </w:t>
      </w:r>
      <w:r w:rsidR="001E3AD1" w:rsidRPr="00C02C63">
        <w:rPr>
          <w:i/>
        </w:rPr>
        <w:t>78</w:t>
      </w:r>
      <w:r w:rsidR="00C64D42" w:rsidRPr="00C02C63">
        <w:rPr>
          <w:i/>
        </w:rPr>
        <w:t xml:space="preserve"> </w:t>
      </w:r>
      <w:r w:rsidRPr="00C02C63">
        <w:rPr>
          <w:i/>
        </w:rPr>
        <w:t xml:space="preserve">за исключением </w:t>
      </w:r>
      <w:r w:rsidR="00246C48" w:rsidRPr="00C02C63">
        <w:rPr>
          <w:i/>
        </w:rPr>
        <w:t xml:space="preserve">пунктов 9-12 </w:t>
      </w:r>
      <w:r w:rsidR="00C64D42" w:rsidRPr="00C02C63">
        <w:rPr>
          <w:i/>
        </w:rPr>
        <w:t xml:space="preserve">таблицы </w:t>
      </w:r>
      <w:r w:rsidR="001E3AD1" w:rsidRPr="00C02C63">
        <w:rPr>
          <w:i/>
        </w:rPr>
        <w:t>78</w:t>
      </w:r>
      <w:r w:rsidR="00C64D42" w:rsidRPr="00C02C63">
        <w:rPr>
          <w:i/>
        </w:rPr>
        <w:t xml:space="preserve">, </w:t>
      </w:r>
      <w:r w:rsidRPr="00C02C63">
        <w:rPr>
          <w:i/>
        </w:rPr>
        <w:t>(для ночного времени суток). При этом поправку на тональность шума не учитывают.</w:t>
      </w:r>
      <w:r w:rsidR="00C64D42" w:rsidRPr="00C02C63">
        <w:rPr>
          <w:i/>
        </w:rPr>
        <w:t xml:space="preserve">  </w:t>
      </w:r>
    </w:p>
    <w:p w:rsidR="00A5603A" w:rsidRPr="00C02C63" w:rsidRDefault="00A5603A" w:rsidP="00246C48">
      <w:pPr>
        <w:pStyle w:val="01"/>
      </w:pPr>
    </w:p>
    <w:p w:rsidR="00596A16" w:rsidRPr="00C02C63" w:rsidRDefault="0039253D" w:rsidP="00246C48">
      <w:pPr>
        <w:pStyle w:val="01"/>
      </w:pPr>
      <w:r w:rsidRPr="00C02C63">
        <w:t>8</w:t>
      </w:r>
      <w:r w:rsidR="00206379" w:rsidRPr="00C02C63">
        <w:t>.6</w:t>
      </w:r>
      <w:r w:rsidR="00246C48" w:rsidRPr="00C02C63">
        <w:t>.6</w:t>
      </w:r>
      <w:r w:rsidR="00596A16" w:rsidRPr="00C02C63">
        <w:t xml:space="preserve">. Значения максимальных уровней шумового воздействия на человека на различных территориях представлены в </w:t>
      </w:r>
      <w:r w:rsidR="00C64D42" w:rsidRPr="00C02C63">
        <w:t xml:space="preserve">таблице </w:t>
      </w:r>
      <w:r w:rsidR="001E3AD1" w:rsidRPr="00C02C63">
        <w:t>7</w:t>
      </w:r>
      <w:r w:rsidR="00BA6907" w:rsidRPr="00C02C63">
        <w:t>4</w:t>
      </w:r>
      <w:r w:rsidR="00C64D42" w:rsidRPr="00C02C63">
        <w:t xml:space="preserve">. </w:t>
      </w:r>
    </w:p>
    <w:p w:rsidR="00596A16" w:rsidRPr="00C02C63" w:rsidRDefault="0039253D" w:rsidP="00C67295">
      <w:pPr>
        <w:pStyle w:val="01"/>
      </w:pPr>
      <w:r w:rsidRPr="00C02C63">
        <w:t>8</w:t>
      </w:r>
      <w:r w:rsidR="00206379" w:rsidRPr="00C02C63">
        <w:t>.6</w:t>
      </w:r>
      <w:r w:rsidR="00246C48" w:rsidRPr="00C02C63">
        <w:t>.7.</w:t>
      </w:r>
      <w:r w:rsidR="00596A16" w:rsidRPr="00C02C63">
        <w:t xml:space="preserve"> Оценку состояния и прогноз уровней шума, определение требуемого их снижения, разработку мероприятий и выбор средств шумозащиты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w:t>
      </w:r>
    </w:p>
    <w:p w:rsidR="00596A16" w:rsidRPr="00C02C63" w:rsidRDefault="00596A16" w:rsidP="00C67295">
      <w:pPr>
        <w:pStyle w:val="01"/>
      </w:pPr>
      <w:r w:rsidRPr="00C02C63">
        <w:t>Мероприятия по шумовой защите предусматривают:</w:t>
      </w:r>
    </w:p>
    <w:p w:rsidR="00596A16" w:rsidRPr="00C02C63" w:rsidRDefault="00596A16" w:rsidP="00F967BA">
      <w:pPr>
        <w:pStyle w:val="04"/>
      </w:pPr>
      <w:r w:rsidRPr="00C02C63">
        <w:t>функциональное зонирование территории с отделением селитебных и рекреационных зон от производственных, коммунально-складских зон и основных транспортных коммуникаций;</w:t>
      </w:r>
    </w:p>
    <w:p w:rsidR="00596A16" w:rsidRPr="00C02C63" w:rsidRDefault="00596A16" w:rsidP="00F967BA">
      <w:pPr>
        <w:pStyle w:val="04"/>
      </w:pPr>
      <w:r w:rsidRPr="00C02C63">
        <w:t>устройство санитарно-защитных зон предприятий (в том числе предприятий коммунально-транспортной сферы), автомобильных и железных дорог;</w:t>
      </w:r>
    </w:p>
    <w:p w:rsidR="00596A16" w:rsidRPr="00C02C63" w:rsidRDefault="00596A16" w:rsidP="00F967BA">
      <w:pPr>
        <w:pStyle w:val="04"/>
      </w:pPr>
      <w:r w:rsidRPr="00C02C63">
        <w:t>трассировку магистральных дорог скоростного и грузового движения в обход жилых районов и зон отдыха;</w:t>
      </w:r>
    </w:p>
    <w:p w:rsidR="00596A16" w:rsidRPr="00C02C63" w:rsidRDefault="00596A16" w:rsidP="00F967BA">
      <w:pPr>
        <w:pStyle w:val="04"/>
      </w:pPr>
      <w:r w:rsidRPr="00C02C63">
        <w:t>дифференциацию улично-дорожной сети по составу транспортных потоков с выделением основного объема грузового движения на специализированных магистралях;</w:t>
      </w:r>
    </w:p>
    <w:p w:rsidR="00596A16" w:rsidRPr="00C02C63" w:rsidRDefault="00596A16" w:rsidP="00F967BA">
      <w:pPr>
        <w:pStyle w:val="04"/>
      </w:pPr>
      <w:r w:rsidRPr="00C02C63">
        <w:t>концентрацию транспортных потоков на небольшом числе магистральных улиц с высокой пропускной способностью, проходящих по возможности вне жилой застройки (по границам промышленных и коммунально-складских зон, в полосах отвода железных дорог);</w:t>
      </w:r>
    </w:p>
    <w:p w:rsidR="00596A16" w:rsidRPr="00C02C63" w:rsidRDefault="00596A16" w:rsidP="00F967BA">
      <w:pPr>
        <w:pStyle w:val="04"/>
      </w:pPr>
      <w:r w:rsidRPr="00C02C63">
        <w:t>укрупнение межмагистральных территорий для отдаления основных массивов застройки от транспортных магистралей;</w:t>
      </w:r>
    </w:p>
    <w:p w:rsidR="00596A16" w:rsidRPr="00C02C63" w:rsidRDefault="00596A16" w:rsidP="00F967BA">
      <w:pPr>
        <w:pStyle w:val="04"/>
      </w:pPr>
      <w:r w:rsidRPr="00C02C63">
        <w:lastRenderedPageBreak/>
        <w:t>создание системы парковки автомобилей на границе жилых районов и групп жилых домов;</w:t>
      </w:r>
    </w:p>
    <w:p w:rsidR="00596A16" w:rsidRPr="00C02C63" w:rsidRDefault="00596A16" w:rsidP="00F967BA">
      <w:pPr>
        <w:pStyle w:val="04"/>
      </w:pPr>
      <w:r w:rsidRPr="00C02C63">
        <w:t>формирование общегородской системы зеленых насаждений;</w:t>
      </w:r>
    </w:p>
    <w:p w:rsidR="00596A16" w:rsidRPr="00C02C63" w:rsidRDefault="00596A16" w:rsidP="00F967BA">
      <w:pPr>
        <w:pStyle w:val="04"/>
      </w:pPr>
      <w:r w:rsidRPr="00C02C63">
        <w:t>использование шумозащитных экранов в виде естественных или искусственных элементов рельефа местности при расположении небольшого населенного пункта вблизи магистральной дороги или железной дороги на расстоянии, не обеспечивающем необходимое снижение шума (необходимый эффект достигается при малоэтажной застройке). Шумозащитные экраны следует устанавливать на минимально допустимом расстоянии от автомагистрали или железной дороги с учетом требований по безопасности движения, эксплуатации дороги и транспортных средств;</w:t>
      </w:r>
    </w:p>
    <w:p w:rsidR="00596A16" w:rsidRPr="00C02C63" w:rsidRDefault="00596A16" w:rsidP="00F967BA">
      <w:pPr>
        <w:pStyle w:val="04"/>
      </w:pPr>
      <w:r w:rsidRPr="00C02C63">
        <w:t>расположение в первом эшелоне застройки магистральных улиц шумозащитных зданий в качестве экранов, защищающих от транспортного шума внутриквартальное пространство жилых районов, микрорайонов в поселениях. В качестве зданий-экранов могут использоваться здания нежилого назначения: магазины, гаражи, предприятия коммунально-бытового обслуживания, а также многоэтажные шумозащитные жилые и административные здания со специальными архитектурно-планировочными решениями, шумозащитными окнами, расположенные на минимальном расстоянии от магистральных улиц и железных дорог с учетом настоящих норм и звукоизоляционных характеристик наружных ограждающих конструкций.</w:t>
      </w:r>
    </w:p>
    <w:p w:rsidR="00596A16" w:rsidRPr="00C02C63" w:rsidRDefault="0039253D" w:rsidP="00C67295">
      <w:pPr>
        <w:pStyle w:val="01"/>
      </w:pPr>
      <w:r w:rsidRPr="00C02C63">
        <w:t>8</w:t>
      </w:r>
      <w:r w:rsidR="00206379" w:rsidRPr="00C02C63">
        <w:t>.6</w:t>
      </w:r>
      <w:r w:rsidR="00C67295" w:rsidRPr="00C02C63">
        <w:t>.</w:t>
      </w:r>
      <w:r w:rsidR="00596A16" w:rsidRPr="00C02C63">
        <w:t>8. 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производственных предприятий, транспортные средства, создающие при работе большие динамические нагрузки, которые вызывают распространение вибрации в грунте и строительных конструкциях, а также сейсмическая активность. Вибрации могут являться причиной возникновения шума.</w:t>
      </w:r>
    </w:p>
    <w:p w:rsidR="00596A16" w:rsidRPr="00C02C63" w:rsidRDefault="0039253D" w:rsidP="00C67295">
      <w:pPr>
        <w:pStyle w:val="01"/>
      </w:pPr>
      <w:r w:rsidRPr="00C02C63">
        <w:t>8</w:t>
      </w:r>
      <w:r w:rsidR="00206379" w:rsidRPr="00C02C63">
        <w:t>.6</w:t>
      </w:r>
      <w:r w:rsidR="00C67295" w:rsidRPr="00C02C63">
        <w:t>.9</w:t>
      </w:r>
      <w:r w:rsidR="00596A16" w:rsidRPr="00C02C63">
        <w:t>. Уровни вибрации в жилых и общественных зданиях, на территории жилой застройки, на рабочих местах не должны превышать значений, установленных действующими нормативными документами.</w:t>
      </w:r>
    </w:p>
    <w:p w:rsidR="00596A16" w:rsidRPr="00C02C63" w:rsidRDefault="00596A16" w:rsidP="00C67295">
      <w:pPr>
        <w:pStyle w:val="01"/>
      </w:pPr>
      <w:r w:rsidRPr="00C02C63">
        <w:t>Мероприятия по защите от вибраций предусматривают:</w:t>
      </w:r>
    </w:p>
    <w:p w:rsidR="00596A16" w:rsidRPr="00C02C63" w:rsidRDefault="00596A16" w:rsidP="00F967BA">
      <w:pPr>
        <w:pStyle w:val="04"/>
      </w:pPr>
      <w:r w:rsidRPr="00C02C63">
        <w:t>удаление зданий и сооружений от источников вибрации;</w:t>
      </w:r>
    </w:p>
    <w:p w:rsidR="00596A16" w:rsidRPr="00C02C63" w:rsidRDefault="00596A16" w:rsidP="00F967BA">
      <w:pPr>
        <w:pStyle w:val="04"/>
      </w:pPr>
      <w:r w:rsidRPr="00C02C63">
        <w:t>использование методов виброзащиты при проектировании зданий и сооружений;</w:t>
      </w:r>
    </w:p>
    <w:p w:rsidR="00596A16" w:rsidRPr="00C02C63" w:rsidRDefault="00596A16" w:rsidP="00F967BA">
      <w:pPr>
        <w:pStyle w:val="04"/>
      </w:pPr>
      <w:r w:rsidRPr="00C02C63">
        <w:t>меры по снижению динамических нагрузок, создаваемых источником вибрации.</w:t>
      </w:r>
    </w:p>
    <w:p w:rsidR="00596A16" w:rsidRPr="00C02C63" w:rsidRDefault="00596A16" w:rsidP="00C67295">
      <w:pPr>
        <w:pStyle w:val="01"/>
      </w:pPr>
      <w:r w:rsidRPr="00C02C63">
        <w:t>Снижение вибрации может быть достигнуто:</w:t>
      </w:r>
    </w:p>
    <w:p w:rsidR="00596A16" w:rsidRPr="00C02C63" w:rsidRDefault="00596A16" w:rsidP="00C67295">
      <w:pPr>
        <w:pStyle w:val="01"/>
      </w:pPr>
      <w:r w:rsidRPr="00C02C63">
        <w:t>целесообразным размещением оборудования в зданиях производственных предприятий (в подвальных этажах, удаленных от защищаемых объектов местах, на отдельных фундаментах);</w:t>
      </w:r>
    </w:p>
    <w:p w:rsidR="00596A16" w:rsidRPr="00C02C63" w:rsidRDefault="00596A16" w:rsidP="00F967BA">
      <w:pPr>
        <w:pStyle w:val="04"/>
      </w:pPr>
      <w:r w:rsidRPr="00C02C63">
        <w:t>устройством виброизоляции отдельных установок или оборудования;</w:t>
      </w:r>
    </w:p>
    <w:p w:rsidR="00596A16" w:rsidRPr="00C02C63" w:rsidRDefault="00596A16" w:rsidP="00F967BA">
      <w:pPr>
        <w:pStyle w:val="04"/>
      </w:pPr>
      <w:r w:rsidRPr="00C02C63">
        <w:t>применением для трубопроводов и коммуникаций:</w:t>
      </w:r>
    </w:p>
    <w:p w:rsidR="00596A16" w:rsidRPr="00C02C63" w:rsidRDefault="000227E1" w:rsidP="000227E1">
      <w:pPr>
        <w:pStyle w:val="01"/>
      </w:pPr>
      <w:r w:rsidRPr="00C02C63">
        <w:t xml:space="preserve">1) </w:t>
      </w:r>
      <w:r w:rsidR="00596A16" w:rsidRPr="00C02C63">
        <w:t xml:space="preserve">гибких элементов </w:t>
      </w:r>
      <w:r w:rsidR="00C67295" w:rsidRPr="00C02C63">
        <w:t>–</w:t>
      </w:r>
      <w:r w:rsidR="00596A16" w:rsidRPr="00C02C63">
        <w:t xml:space="preserve"> в системах, соединенных с источником вибрации;</w:t>
      </w:r>
    </w:p>
    <w:p w:rsidR="00596A16" w:rsidRPr="00C02C63" w:rsidRDefault="000227E1" w:rsidP="000227E1">
      <w:pPr>
        <w:pStyle w:val="01"/>
      </w:pPr>
      <w:r w:rsidRPr="00C02C63">
        <w:t xml:space="preserve">2) </w:t>
      </w:r>
      <w:r w:rsidR="00596A16" w:rsidRPr="00C02C63">
        <w:t xml:space="preserve">мягких прокладок </w:t>
      </w:r>
      <w:r w:rsidR="00C67295" w:rsidRPr="00C02C63">
        <w:t>–</w:t>
      </w:r>
      <w:r w:rsidR="00596A16" w:rsidRPr="00C02C63">
        <w:t xml:space="preserve"> в местах перехода через ограждающие конструкции и крепления к ограждающим конструкциям.</w:t>
      </w:r>
    </w:p>
    <w:p w:rsidR="00596A16" w:rsidRPr="00C02C63" w:rsidRDefault="0039253D" w:rsidP="005D52B9">
      <w:pPr>
        <w:pStyle w:val="09"/>
      </w:pPr>
      <w:bookmarkStart w:id="150" w:name="_Toc465413422"/>
      <w:r w:rsidRPr="00C02C63">
        <w:t>8</w:t>
      </w:r>
      <w:r w:rsidR="00206379" w:rsidRPr="00C02C63">
        <w:t>.7</w:t>
      </w:r>
      <w:r w:rsidR="005D52B9" w:rsidRPr="00C02C63">
        <w:t>.</w:t>
      </w:r>
      <w:r w:rsidR="00596A16" w:rsidRPr="00C02C63">
        <w:t xml:space="preserve"> Защита от электромагнитн</w:t>
      </w:r>
      <w:r w:rsidR="005D52B9" w:rsidRPr="00C02C63">
        <w:t>ых полей, излучений и облучений</w:t>
      </w:r>
      <w:bookmarkEnd w:id="150"/>
    </w:p>
    <w:p w:rsidR="00596A16" w:rsidRPr="00C02C63" w:rsidRDefault="0039253D" w:rsidP="005D52B9">
      <w:pPr>
        <w:pStyle w:val="01"/>
      </w:pPr>
      <w:r w:rsidRPr="00C02C63">
        <w:t>8</w:t>
      </w:r>
      <w:r w:rsidR="00206379" w:rsidRPr="00C02C63">
        <w:t>.7</w:t>
      </w:r>
      <w:r w:rsidR="005D52B9" w:rsidRPr="00C02C63">
        <w:t>.1</w:t>
      </w:r>
      <w:r w:rsidR="00596A16" w:rsidRPr="00C02C63">
        <w:t>. 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p w:rsidR="00596A16" w:rsidRPr="00C02C63" w:rsidRDefault="00596A16" w:rsidP="005D52B9">
      <w:pPr>
        <w:pStyle w:val="01"/>
      </w:pPr>
      <w:r w:rsidRPr="00C02C63">
        <w:t>Специальные требования по защите от электромагнитных полей, излучений и облучений устанавливают для:</w:t>
      </w:r>
    </w:p>
    <w:p w:rsidR="00596A16" w:rsidRPr="00C02C63" w:rsidRDefault="00596A16" w:rsidP="00F967BA">
      <w:pPr>
        <w:pStyle w:val="04"/>
      </w:pPr>
      <w:r w:rsidRPr="00C02C63">
        <w:t>всех типов стационарных радиотехнических объектов (включая радиоцентры,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средств при их работе в штатном режиме в местах базирования);</w:t>
      </w:r>
    </w:p>
    <w:p w:rsidR="00596A16" w:rsidRPr="00C02C63" w:rsidRDefault="00596A16" w:rsidP="00F967BA">
      <w:pPr>
        <w:pStyle w:val="04"/>
      </w:pPr>
      <w:r w:rsidRPr="00C02C63">
        <w:t>элементов систем сотовой связи и других видов подвижной связи;</w:t>
      </w:r>
    </w:p>
    <w:p w:rsidR="00596A16" w:rsidRPr="00C02C63" w:rsidRDefault="00596A16" w:rsidP="00F967BA">
      <w:pPr>
        <w:pStyle w:val="04"/>
      </w:pPr>
      <w:r w:rsidRPr="00C02C63">
        <w:t>видеодисплейных терминалов и мониторов персональных компьютеров;</w:t>
      </w:r>
    </w:p>
    <w:p w:rsidR="00596A16" w:rsidRPr="00C02C63" w:rsidRDefault="00596A16" w:rsidP="00F967BA">
      <w:pPr>
        <w:pStyle w:val="04"/>
      </w:pPr>
      <w:r w:rsidRPr="00C02C63">
        <w:t>СВЧ-печей, индукционных печей.</w:t>
      </w:r>
    </w:p>
    <w:p w:rsidR="00596A16" w:rsidRPr="00C02C63" w:rsidRDefault="0039253D" w:rsidP="005D52B9">
      <w:pPr>
        <w:pStyle w:val="01"/>
      </w:pPr>
      <w:r w:rsidRPr="00C02C63">
        <w:lastRenderedPageBreak/>
        <w:t>8</w:t>
      </w:r>
      <w:r w:rsidR="00206379" w:rsidRPr="00C02C63">
        <w:t>.7</w:t>
      </w:r>
      <w:r w:rsidR="005D52B9" w:rsidRPr="00C02C63">
        <w:t>.2</w:t>
      </w:r>
      <w:r w:rsidR="00596A16" w:rsidRPr="00C02C63">
        <w:t>. Оценка воздействия электромагнитного поля радиочастотного диапазона передающих радиотехнических объектов (ПРТО) на население осуществляется:</w:t>
      </w:r>
    </w:p>
    <w:p w:rsidR="00596A16" w:rsidRPr="00C02C63" w:rsidRDefault="005D52B9" w:rsidP="00F967BA">
      <w:pPr>
        <w:pStyle w:val="04"/>
      </w:pPr>
      <w:r w:rsidRPr="00C02C63">
        <w:t>в диапазоне частот 30 кГц-</w:t>
      </w:r>
      <w:r w:rsidR="00596A16" w:rsidRPr="00C02C63">
        <w:t xml:space="preserve">300 МГц </w:t>
      </w:r>
      <w:r w:rsidRPr="00C02C63">
        <w:t>–</w:t>
      </w:r>
      <w:r w:rsidR="00596A16" w:rsidRPr="00C02C63">
        <w:t xml:space="preserve"> по эффективным значениям напряженности электрического поля (Е), В/м;</w:t>
      </w:r>
    </w:p>
    <w:p w:rsidR="00596A16" w:rsidRPr="00C02C63" w:rsidRDefault="005D52B9" w:rsidP="00F967BA">
      <w:pPr>
        <w:pStyle w:val="04"/>
      </w:pPr>
      <w:r w:rsidRPr="00C02C63">
        <w:t>в диапазоне частот 300 МГц-</w:t>
      </w:r>
      <w:r w:rsidR="00596A16" w:rsidRPr="00C02C63">
        <w:t xml:space="preserve">300 ГГц </w:t>
      </w:r>
      <w:r w:rsidRPr="00C02C63">
        <w:t>–</w:t>
      </w:r>
      <w:r w:rsidR="00596A16" w:rsidRPr="00C02C63">
        <w:t xml:space="preserve"> по средним значениям пло</w:t>
      </w:r>
      <w:r w:rsidRPr="00C02C63">
        <w:t>тности потока энергии, мкВт/</w:t>
      </w:r>
      <w:r w:rsidR="00596A16" w:rsidRPr="00C02C63">
        <w:t>см</w:t>
      </w:r>
      <w:r w:rsidRPr="00C02C63">
        <w:rPr>
          <w:vertAlign w:val="superscript"/>
        </w:rPr>
        <w:t>2</w:t>
      </w:r>
      <w:r w:rsidR="00596A16" w:rsidRPr="00C02C63">
        <w:t>.</w:t>
      </w:r>
    </w:p>
    <w:p w:rsidR="00596A16" w:rsidRPr="00C02C63" w:rsidRDefault="0039253D" w:rsidP="005D52B9">
      <w:pPr>
        <w:pStyle w:val="01"/>
      </w:pPr>
      <w:r w:rsidRPr="00C02C63">
        <w:t>8</w:t>
      </w:r>
      <w:r w:rsidR="00206379" w:rsidRPr="00C02C63">
        <w:t>.7</w:t>
      </w:r>
      <w:r w:rsidR="00596A16" w:rsidRPr="00C02C63">
        <w:t xml:space="preserve">.3. 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(далее </w:t>
      </w:r>
      <w:r w:rsidR="00C45D2C" w:rsidRPr="00C02C63">
        <w:t>«</w:t>
      </w:r>
      <w:r w:rsidR="00596A16" w:rsidRPr="00C02C63">
        <w:t>ПДУ</w:t>
      </w:r>
      <w:r w:rsidR="00C45D2C" w:rsidRPr="00C02C63">
        <w:t>»</w:t>
      </w:r>
      <w:r w:rsidR="00596A16" w:rsidRPr="00C02C63">
        <w:t xml:space="preserve">) для населения, приведенных в </w:t>
      </w:r>
      <w:r w:rsidR="00B26262" w:rsidRPr="00C02C63">
        <w:t xml:space="preserve">таблице </w:t>
      </w:r>
      <w:r w:rsidR="001E3AD1" w:rsidRPr="00C02C63">
        <w:t>79</w:t>
      </w:r>
      <w:r w:rsidR="00B26262" w:rsidRPr="00C02C63">
        <w:t>.</w:t>
      </w:r>
    </w:p>
    <w:p w:rsidR="005260E9" w:rsidRPr="00C02C63" w:rsidRDefault="005260E9" w:rsidP="005260E9">
      <w:pPr>
        <w:pStyle w:val="05"/>
      </w:pPr>
      <w:bookmarkStart w:id="151" w:name="_Ref449948414"/>
      <w:r w:rsidRPr="00C02C63">
        <w:t xml:space="preserve">Таблица </w:t>
      </w:r>
      <w:bookmarkEnd w:id="151"/>
      <w:r w:rsidR="001E3AD1" w:rsidRPr="00C02C63">
        <w:t>79</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791"/>
        <w:gridCol w:w="1097"/>
        <w:gridCol w:w="1075"/>
        <w:gridCol w:w="1039"/>
        <w:gridCol w:w="1185"/>
        <w:gridCol w:w="3126"/>
      </w:tblGrid>
      <w:tr w:rsidR="005260E9" w:rsidRPr="00C02C63" w:rsidTr="005260E9">
        <w:tc>
          <w:tcPr>
            <w:tcW w:w="0" w:type="auto"/>
            <w:tcBorders>
              <w:top w:val="single" w:sz="4" w:space="0" w:color="auto"/>
              <w:bottom w:val="single" w:sz="4" w:space="0" w:color="auto"/>
              <w:right w:val="single" w:sz="4" w:space="0" w:color="auto"/>
            </w:tcBorders>
            <w:shd w:val="clear" w:color="auto" w:fill="auto"/>
          </w:tcPr>
          <w:p w:rsidR="005260E9" w:rsidRPr="00C02C63" w:rsidRDefault="005260E9" w:rsidP="00D671DA">
            <w:pPr>
              <w:suppressAutoHyphens/>
              <w:rPr>
                <w:rFonts w:ascii="Times New Roman" w:hAnsi="Times New Roman" w:cs="Times New Roman"/>
                <w:b/>
              </w:rPr>
            </w:pPr>
            <w:r w:rsidRPr="00C02C63">
              <w:rPr>
                <w:rFonts w:ascii="Times New Roman" w:hAnsi="Times New Roman" w:cs="Times New Roman"/>
                <w:b/>
              </w:rPr>
              <w:t>Диапазон частот</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260E9" w:rsidRPr="00C02C63" w:rsidRDefault="005260E9" w:rsidP="005260E9">
            <w:pPr>
              <w:suppressAutoHyphens/>
              <w:jc w:val="center"/>
              <w:rPr>
                <w:rFonts w:ascii="Times New Roman" w:hAnsi="Times New Roman" w:cs="Times New Roman"/>
                <w:b/>
              </w:rPr>
            </w:pPr>
            <w:r w:rsidRPr="00C02C63">
              <w:rPr>
                <w:rFonts w:ascii="Times New Roman" w:hAnsi="Times New Roman" w:cs="Times New Roman"/>
                <w:b/>
              </w:rPr>
              <w:t>30-300 кГц</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260E9" w:rsidRPr="00C02C63" w:rsidRDefault="005260E9" w:rsidP="005260E9">
            <w:pPr>
              <w:suppressAutoHyphens/>
              <w:jc w:val="center"/>
              <w:rPr>
                <w:rFonts w:ascii="Times New Roman" w:hAnsi="Times New Roman" w:cs="Times New Roman"/>
                <w:b/>
              </w:rPr>
            </w:pPr>
            <w:r w:rsidRPr="00C02C63">
              <w:rPr>
                <w:rFonts w:ascii="Times New Roman" w:hAnsi="Times New Roman" w:cs="Times New Roman"/>
                <w:b/>
              </w:rPr>
              <w:t>0,3-3 МГц</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260E9" w:rsidRPr="00C02C63" w:rsidRDefault="005260E9" w:rsidP="005260E9">
            <w:pPr>
              <w:suppressAutoHyphens/>
              <w:jc w:val="center"/>
              <w:rPr>
                <w:rFonts w:ascii="Times New Roman" w:hAnsi="Times New Roman" w:cs="Times New Roman"/>
                <w:b/>
              </w:rPr>
            </w:pPr>
            <w:r w:rsidRPr="00C02C63">
              <w:rPr>
                <w:rFonts w:ascii="Times New Roman" w:hAnsi="Times New Roman" w:cs="Times New Roman"/>
                <w:b/>
              </w:rPr>
              <w:t>3-30 МГц</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260E9" w:rsidRPr="00C02C63" w:rsidRDefault="005260E9" w:rsidP="005260E9">
            <w:pPr>
              <w:suppressAutoHyphens/>
              <w:jc w:val="center"/>
              <w:rPr>
                <w:rFonts w:ascii="Times New Roman" w:hAnsi="Times New Roman" w:cs="Times New Roman"/>
                <w:b/>
              </w:rPr>
            </w:pPr>
            <w:r w:rsidRPr="00C02C63">
              <w:rPr>
                <w:rFonts w:ascii="Times New Roman" w:hAnsi="Times New Roman" w:cs="Times New Roman"/>
                <w:b/>
              </w:rPr>
              <w:t>30-300 МГц</w:t>
            </w:r>
          </w:p>
        </w:tc>
        <w:tc>
          <w:tcPr>
            <w:tcW w:w="0" w:type="auto"/>
            <w:tcBorders>
              <w:top w:val="single" w:sz="4" w:space="0" w:color="auto"/>
              <w:left w:val="single" w:sz="4" w:space="0" w:color="auto"/>
              <w:bottom w:val="single" w:sz="4" w:space="0" w:color="auto"/>
            </w:tcBorders>
            <w:shd w:val="clear" w:color="auto" w:fill="auto"/>
          </w:tcPr>
          <w:p w:rsidR="005260E9" w:rsidRPr="00C02C63" w:rsidRDefault="005260E9" w:rsidP="005260E9">
            <w:pPr>
              <w:suppressAutoHyphens/>
              <w:jc w:val="center"/>
              <w:rPr>
                <w:rFonts w:ascii="Times New Roman" w:hAnsi="Times New Roman" w:cs="Times New Roman"/>
                <w:b/>
              </w:rPr>
            </w:pPr>
            <w:r w:rsidRPr="00C02C63">
              <w:rPr>
                <w:rFonts w:ascii="Times New Roman" w:hAnsi="Times New Roman" w:cs="Times New Roman"/>
                <w:b/>
              </w:rPr>
              <w:t>0,3-300 ГГц</w:t>
            </w:r>
          </w:p>
        </w:tc>
      </w:tr>
      <w:tr w:rsidR="005260E9" w:rsidRPr="00C02C63" w:rsidTr="005260E9">
        <w:tc>
          <w:tcPr>
            <w:tcW w:w="0" w:type="auto"/>
            <w:tcBorders>
              <w:top w:val="single" w:sz="4" w:space="0" w:color="auto"/>
              <w:bottom w:val="single" w:sz="4" w:space="0" w:color="auto"/>
              <w:right w:val="single" w:sz="4" w:space="0" w:color="auto"/>
            </w:tcBorders>
            <w:shd w:val="clear" w:color="auto" w:fill="auto"/>
          </w:tcPr>
          <w:p w:rsidR="005260E9" w:rsidRPr="00C02C63" w:rsidRDefault="005260E9" w:rsidP="00D671DA">
            <w:pPr>
              <w:suppressAutoHyphens/>
              <w:rPr>
                <w:rFonts w:ascii="Times New Roman" w:hAnsi="Times New Roman" w:cs="Times New Roman"/>
                <w:b/>
              </w:rPr>
            </w:pPr>
            <w:r w:rsidRPr="00C02C63">
              <w:rPr>
                <w:rFonts w:ascii="Times New Roman" w:hAnsi="Times New Roman" w:cs="Times New Roman"/>
                <w:b/>
              </w:rPr>
              <w:t>Нормируемый параметр</w:t>
            </w:r>
          </w:p>
        </w:tc>
        <w:tc>
          <w:tcPr>
            <w:tcW w:w="0" w:type="auto"/>
            <w:gridSpan w:val="4"/>
            <w:tcBorders>
              <w:top w:val="single" w:sz="4" w:space="0" w:color="auto"/>
              <w:left w:val="single" w:sz="4" w:space="0" w:color="auto"/>
              <w:bottom w:val="single" w:sz="4" w:space="0" w:color="auto"/>
              <w:right w:val="single" w:sz="4" w:space="0" w:color="auto"/>
            </w:tcBorders>
            <w:shd w:val="clear" w:color="auto" w:fill="auto"/>
          </w:tcPr>
          <w:p w:rsidR="005260E9" w:rsidRPr="00C02C63" w:rsidRDefault="005260E9" w:rsidP="00D671DA">
            <w:pPr>
              <w:suppressAutoHyphens/>
              <w:rPr>
                <w:rFonts w:ascii="Times New Roman" w:hAnsi="Times New Roman" w:cs="Times New Roman"/>
                <w:b/>
              </w:rPr>
            </w:pPr>
            <w:r w:rsidRPr="00C02C63">
              <w:rPr>
                <w:rFonts w:ascii="Times New Roman" w:hAnsi="Times New Roman" w:cs="Times New Roman"/>
                <w:b/>
              </w:rPr>
              <w:t>напряженность электрического поля, Е (В/м)</w:t>
            </w:r>
          </w:p>
        </w:tc>
        <w:tc>
          <w:tcPr>
            <w:tcW w:w="0" w:type="auto"/>
            <w:tcBorders>
              <w:top w:val="single" w:sz="4" w:space="0" w:color="auto"/>
              <w:left w:val="single" w:sz="4" w:space="0" w:color="auto"/>
              <w:bottom w:val="single" w:sz="4" w:space="0" w:color="auto"/>
            </w:tcBorders>
            <w:shd w:val="clear" w:color="auto" w:fill="auto"/>
          </w:tcPr>
          <w:p w:rsidR="005260E9" w:rsidRPr="00C02C63" w:rsidRDefault="005260E9" w:rsidP="00D671DA">
            <w:pPr>
              <w:suppressAutoHyphens/>
              <w:rPr>
                <w:rFonts w:ascii="Times New Roman" w:hAnsi="Times New Roman" w:cs="Times New Roman"/>
                <w:b/>
                <w:vertAlign w:val="superscript"/>
              </w:rPr>
            </w:pPr>
            <w:r w:rsidRPr="00C02C63">
              <w:rPr>
                <w:rFonts w:ascii="Times New Roman" w:hAnsi="Times New Roman" w:cs="Times New Roman"/>
                <w:b/>
              </w:rPr>
              <w:t>Плотность потока энергии, мкВт/см</w:t>
            </w:r>
            <w:r w:rsidRPr="00C02C63">
              <w:rPr>
                <w:rFonts w:ascii="Times New Roman" w:hAnsi="Times New Roman" w:cs="Times New Roman"/>
                <w:b/>
                <w:vertAlign w:val="superscript"/>
              </w:rPr>
              <w:t>2</w:t>
            </w:r>
          </w:p>
        </w:tc>
      </w:tr>
      <w:tr w:rsidR="005260E9" w:rsidRPr="00C02C63" w:rsidTr="005260E9">
        <w:tc>
          <w:tcPr>
            <w:tcW w:w="0" w:type="auto"/>
            <w:tcBorders>
              <w:top w:val="single" w:sz="4" w:space="0" w:color="auto"/>
              <w:bottom w:val="single" w:sz="4" w:space="0" w:color="auto"/>
              <w:right w:val="single" w:sz="4" w:space="0" w:color="auto"/>
            </w:tcBorders>
            <w:shd w:val="clear" w:color="auto" w:fill="auto"/>
          </w:tcPr>
          <w:p w:rsidR="005260E9" w:rsidRPr="00C02C63" w:rsidRDefault="005260E9" w:rsidP="00D671DA">
            <w:pPr>
              <w:suppressAutoHyphens/>
              <w:rPr>
                <w:rFonts w:ascii="Times New Roman" w:hAnsi="Times New Roman" w:cs="Times New Roman"/>
              </w:rPr>
            </w:pPr>
            <w:r w:rsidRPr="00C02C63">
              <w:rPr>
                <w:rFonts w:ascii="Times New Roman" w:hAnsi="Times New Roman" w:cs="Times New Roman"/>
              </w:rPr>
              <w:t>Предельно допустимые уровни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260E9" w:rsidRPr="00C02C63" w:rsidRDefault="005260E9" w:rsidP="00D671DA">
            <w:pPr>
              <w:suppressAutoHyphens/>
              <w:jc w:val="center"/>
              <w:rPr>
                <w:rFonts w:ascii="Times New Roman" w:hAnsi="Times New Roman" w:cs="Times New Roman"/>
              </w:rPr>
            </w:pPr>
            <w:r w:rsidRPr="00C02C63">
              <w:rPr>
                <w:rFonts w:ascii="Times New Roman" w:hAnsi="Times New Roman" w:cs="Times New Roman"/>
              </w:rPr>
              <w:t>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260E9" w:rsidRPr="00C02C63" w:rsidRDefault="005260E9" w:rsidP="00D671DA">
            <w:pPr>
              <w:suppressAutoHyphens/>
              <w:jc w:val="center"/>
              <w:rPr>
                <w:rFonts w:ascii="Times New Roman" w:hAnsi="Times New Roman" w:cs="Times New Roman"/>
              </w:rPr>
            </w:pPr>
            <w:r w:rsidRPr="00C02C63">
              <w:rPr>
                <w:rFonts w:ascii="Times New Roman" w:hAnsi="Times New Roman" w:cs="Times New Roman"/>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260E9" w:rsidRPr="00C02C63" w:rsidRDefault="005260E9" w:rsidP="00D671DA">
            <w:pPr>
              <w:suppressAutoHyphens/>
              <w:jc w:val="center"/>
              <w:rPr>
                <w:rFonts w:ascii="Times New Roman" w:hAnsi="Times New Roman" w:cs="Times New Roman"/>
              </w:rPr>
            </w:pPr>
            <w:r w:rsidRPr="00C02C63">
              <w:rPr>
                <w:rFonts w:ascii="Times New Roman" w:hAnsi="Times New Roman" w:cs="Times New Roman"/>
              </w:rPr>
              <w:t>10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260E9" w:rsidRPr="00C02C63" w:rsidRDefault="005260E9" w:rsidP="005260E9">
            <w:pPr>
              <w:suppressAutoHyphens/>
              <w:jc w:val="center"/>
              <w:rPr>
                <w:rFonts w:ascii="Times New Roman" w:hAnsi="Times New Roman" w:cs="Times New Roman"/>
              </w:rPr>
            </w:pPr>
            <w:r w:rsidRPr="00C02C63">
              <w:rPr>
                <w:rFonts w:ascii="Times New Roman" w:hAnsi="Times New Roman" w:cs="Times New Roman"/>
              </w:rPr>
              <w:t>3*</w:t>
            </w:r>
          </w:p>
        </w:tc>
        <w:tc>
          <w:tcPr>
            <w:tcW w:w="0" w:type="auto"/>
            <w:tcBorders>
              <w:top w:val="single" w:sz="4" w:space="0" w:color="auto"/>
              <w:left w:val="single" w:sz="4" w:space="0" w:color="auto"/>
              <w:bottom w:val="single" w:sz="4" w:space="0" w:color="auto"/>
            </w:tcBorders>
            <w:shd w:val="clear" w:color="auto" w:fill="auto"/>
          </w:tcPr>
          <w:p w:rsidR="005260E9" w:rsidRPr="00C02C63" w:rsidRDefault="005260E9" w:rsidP="00D671DA">
            <w:pPr>
              <w:suppressAutoHyphens/>
              <w:jc w:val="center"/>
              <w:rPr>
                <w:rFonts w:ascii="Times New Roman" w:hAnsi="Times New Roman" w:cs="Times New Roman"/>
              </w:rPr>
            </w:pPr>
            <w:r w:rsidRPr="00C02C63">
              <w:rPr>
                <w:rFonts w:ascii="Times New Roman" w:hAnsi="Times New Roman" w:cs="Times New Roman"/>
              </w:rPr>
              <w:t>10</w:t>
            </w:r>
          </w:p>
          <w:p w:rsidR="005260E9" w:rsidRPr="00C02C63" w:rsidRDefault="005260E9" w:rsidP="005260E9">
            <w:pPr>
              <w:suppressAutoHyphens/>
              <w:jc w:val="center"/>
              <w:rPr>
                <w:rFonts w:ascii="Times New Roman" w:hAnsi="Times New Roman" w:cs="Times New Roman"/>
              </w:rPr>
            </w:pPr>
            <w:r w:rsidRPr="00C02C63">
              <w:rPr>
                <w:rFonts w:ascii="Times New Roman" w:hAnsi="Times New Roman" w:cs="Times New Roman"/>
              </w:rPr>
              <w:t>25**</w:t>
            </w:r>
          </w:p>
        </w:tc>
      </w:tr>
    </w:tbl>
    <w:p w:rsidR="0087320B" w:rsidRPr="00C02C63" w:rsidRDefault="0087320B" w:rsidP="0087320B">
      <w:pPr>
        <w:pStyle w:val="07"/>
        <w:ind w:firstLine="567"/>
      </w:pPr>
    </w:p>
    <w:p w:rsidR="005260E9" w:rsidRPr="00C02C63" w:rsidRDefault="005260E9" w:rsidP="0087320B">
      <w:pPr>
        <w:pStyle w:val="07"/>
        <w:ind w:firstLine="567"/>
        <w:rPr>
          <w:i/>
        </w:rPr>
      </w:pPr>
      <w:r w:rsidRPr="00C02C63">
        <w:rPr>
          <w:i/>
        </w:rPr>
        <w:t>Примечания</w:t>
      </w:r>
      <w:r w:rsidR="0087320B" w:rsidRPr="00C02C63">
        <w:rPr>
          <w:i/>
        </w:rPr>
        <w:t>:</w:t>
      </w:r>
    </w:p>
    <w:p w:rsidR="005260E9" w:rsidRPr="00C02C63" w:rsidRDefault="005260E9" w:rsidP="0087320B">
      <w:pPr>
        <w:pStyle w:val="08"/>
        <w:ind w:firstLine="567"/>
        <w:rPr>
          <w:i/>
        </w:rPr>
      </w:pPr>
      <w:r w:rsidRPr="00C02C63">
        <w:rPr>
          <w:i/>
        </w:rPr>
        <w:t>1. * Кроме средств радио- и телевизионного вещания (диапазон частот 48,5-108; 174-230 МГц).</w:t>
      </w:r>
    </w:p>
    <w:p w:rsidR="005260E9" w:rsidRPr="00C02C63" w:rsidRDefault="005260E9" w:rsidP="0087320B">
      <w:pPr>
        <w:pStyle w:val="08"/>
        <w:ind w:firstLine="567"/>
        <w:rPr>
          <w:i/>
        </w:rPr>
      </w:pPr>
      <w:r w:rsidRPr="00C02C63">
        <w:rPr>
          <w:i/>
        </w:rPr>
        <w:t>2. ** Для случаев облучения от антенн, работающих в режиме кругового обзора или сканирования.</w:t>
      </w:r>
    </w:p>
    <w:p w:rsidR="005260E9" w:rsidRPr="00C02C63" w:rsidRDefault="005260E9" w:rsidP="0087320B">
      <w:pPr>
        <w:pStyle w:val="08"/>
        <w:ind w:firstLine="567"/>
        <w:rPr>
          <w:i/>
        </w:rPr>
      </w:pPr>
      <w:r w:rsidRPr="00C02C63">
        <w:rPr>
          <w:i/>
        </w:rPr>
        <w:t>3. Диапазоны, приведенные в</w:t>
      </w:r>
      <w:r w:rsidR="00AC5AD7" w:rsidRPr="00C02C63">
        <w:rPr>
          <w:i/>
        </w:rPr>
        <w:t xml:space="preserve"> </w:t>
      </w:r>
      <w:r w:rsidR="0087320B" w:rsidRPr="00C02C63">
        <w:rPr>
          <w:i/>
        </w:rPr>
        <w:t xml:space="preserve">таблице 86, </w:t>
      </w:r>
      <w:r w:rsidRPr="00C02C63">
        <w:rPr>
          <w:i/>
        </w:rPr>
        <w:t>исключают нижний и включают верхний предел частоты.</w:t>
      </w:r>
    </w:p>
    <w:p w:rsidR="005260E9" w:rsidRPr="00C02C63" w:rsidRDefault="005260E9" w:rsidP="0087320B">
      <w:pPr>
        <w:pStyle w:val="08"/>
        <w:ind w:firstLine="567"/>
        <w:rPr>
          <w:i/>
        </w:rPr>
      </w:pPr>
      <w:r w:rsidRPr="00C02C63">
        <w:rPr>
          <w:i/>
        </w:rPr>
        <w:t>4. Представленные ПДУ для населения распространяются также на другие источники электромагнитного поля радиочастотного диапазона.</w:t>
      </w:r>
    </w:p>
    <w:p w:rsidR="00AC5AD7" w:rsidRPr="00C02C63" w:rsidRDefault="00AC5AD7" w:rsidP="00AC5AD7">
      <w:pPr>
        <w:pStyle w:val="01"/>
      </w:pPr>
    </w:p>
    <w:p w:rsidR="00596A16" w:rsidRPr="00C02C63" w:rsidRDefault="0039253D" w:rsidP="00AC5AD7">
      <w:pPr>
        <w:pStyle w:val="01"/>
      </w:pPr>
      <w:r w:rsidRPr="00C02C63">
        <w:t>8</w:t>
      </w:r>
      <w:r w:rsidR="00206379" w:rsidRPr="00C02C63">
        <w:t>.7</w:t>
      </w:r>
      <w:r w:rsidR="00AC5AD7" w:rsidRPr="00C02C63">
        <w:t>.4</w:t>
      </w:r>
      <w:r w:rsidR="00596A16" w:rsidRPr="00C02C63">
        <w:t>. 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w:t>
      </w:r>
    </w:p>
    <w:p w:rsidR="00596A16" w:rsidRPr="00C02C63" w:rsidRDefault="00596A16" w:rsidP="00F967BA">
      <w:pPr>
        <w:pStyle w:val="04"/>
      </w:pPr>
      <w:r w:rsidRPr="00C02C63">
        <w:t xml:space="preserve">в диапазоне частот от 27 МГц до 300 МГц </w:t>
      </w:r>
      <w:r w:rsidR="00AC5AD7" w:rsidRPr="00C02C63">
        <w:t>–</w:t>
      </w:r>
      <w:r w:rsidRPr="00C02C63">
        <w:t xml:space="preserve"> по значениям напряженности электрического поля, Е (В/м);</w:t>
      </w:r>
    </w:p>
    <w:p w:rsidR="00596A16" w:rsidRPr="00C02C63" w:rsidRDefault="00596A16" w:rsidP="00F967BA">
      <w:pPr>
        <w:pStyle w:val="04"/>
      </w:pPr>
      <w:r w:rsidRPr="00C02C63">
        <w:t xml:space="preserve">в диапазоне частот от 300 МГц до 2400 МГц </w:t>
      </w:r>
      <w:r w:rsidR="00AC5AD7" w:rsidRPr="00C02C63">
        <w:t>–</w:t>
      </w:r>
      <w:r w:rsidRPr="00C02C63">
        <w:t xml:space="preserve"> по значениям плотности потока энерг</w:t>
      </w:r>
      <w:r w:rsidR="00AC5AD7" w:rsidRPr="00C02C63">
        <w:t>ии, ППЭ (мВт/см</w:t>
      </w:r>
      <w:r w:rsidR="00AC5AD7" w:rsidRPr="00C02C63">
        <w:rPr>
          <w:vertAlign w:val="superscript"/>
        </w:rPr>
        <w:t>2</w:t>
      </w:r>
      <w:r w:rsidR="00AC5AD7" w:rsidRPr="00C02C63">
        <w:t>, мкВт/см</w:t>
      </w:r>
      <w:r w:rsidR="00AC5AD7" w:rsidRPr="00C02C63">
        <w:rPr>
          <w:vertAlign w:val="superscript"/>
        </w:rPr>
        <w:t>2</w:t>
      </w:r>
      <w:r w:rsidRPr="00C02C63">
        <w:t>).</w:t>
      </w:r>
    </w:p>
    <w:p w:rsidR="00596A16" w:rsidRPr="00C02C63" w:rsidRDefault="0039253D" w:rsidP="00AC5AD7">
      <w:pPr>
        <w:pStyle w:val="01"/>
      </w:pPr>
      <w:r w:rsidRPr="00C02C63">
        <w:t>8</w:t>
      </w:r>
      <w:r w:rsidR="00206379" w:rsidRPr="00C02C63">
        <w:t>.7</w:t>
      </w:r>
      <w:r w:rsidR="00596A16" w:rsidRPr="00C02C63">
        <w:t>.5. Уровни электромагнитных полей, создаваемые антеннами базовых станций на территории жилой застройки, внутри жилых, общественных и производственных помещений, не должны превышать следующих значений:</w:t>
      </w:r>
    </w:p>
    <w:p w:rsidR="00596A16" w:rsidRPr="00C02C63" w:rsidRDefault="00596A16" w:rsidP="00F967BA">
      <w:pPr>
        <w:pStyle w:val="04"/>
      </w:pPr>
      <w:r w:rsidRPr="00C02C63">
        <w:t xml:space="preserve">10 В/м </w:t>
      </w:r>
      <w:r w:rsidR="00AC5AD7" w:rsidRPr="00C02C63">
        <w:t>–</w:t>
      </w:r>
      <w:r w:rsidRPr="00C02C63">
        <w:t xml:space="preserve"> в диапазоне частот 27 МГц-30 МГц;</w:t>
      </w:r>
    </w:p>
    <w:p w:rsidR="00596A16" w:rsidRPr="00C02C63" w:rsidRDefault="00596A16" w:rsidP="00F967BA">
      <w:pPr>
        <w:pStyle w:val="04"/>
      </w:pPr>
      <w:r w:rsidRPr="00C02C63">
        <w:t xml:space="preserve">3 В/м </w:t>
      </w:r>
      <w:r w:rsidR="00AC5AD7" w:rsidRPr="00C02C63">
        <w:t>–</w:t>
      </w:r>
      <w:r w:rsidRPr="00C02C63">
        <w:t xml:space="preserve"> </w:t>
      </w:r>
      <w:r w:rsidR="00AC5AD7" w:rsidRPr="00C02C63">
        <w:t>в диапазоне частот 30 МГц-</w:t>
      </w:r>
      <w:r w:rsidRPr="00C02C63">
        <w:t>300 МГц;</w:t>
      </w:r>
    </w:p>
    <w:p w:rsidR="00596A16" w:rsidRPr="00C02C63" w:rsidRDefault="00596A16" w:rsidP="00F967BA">
      <w:pPr>
        <w:pStyle w:val="04"/>
      </w:pPr>
      <w:r w:rsidRPr="00C02C63">
        <w:t>10 мкВт/см</w:t>
      </w:r>
      <w:r w:rsidR="005E2300" w:rsidRPr="00C02C63">
        <w:rPr>
          <w:vertAlign w:val="superscript"/>
        </w:rPr>
        <w:t>2</w:t>
      </w:r>
      <w:r w:rsidRPr="00C02C63">
        <w:t xml:space="preserve"> </w:t>
      </w:r>
      <w:r w:rsidR="00AC5AD7" w:rsidRPr="00C02C63">
        <w:t>–</w:t>
      </w:r>
      <w:r w:rsidRPr="00C02C63">
        <w:t xml:space="preserve"> в диапазоне частот 300 МГц-2400 МГц.</w:t>
      </w:r>
    </w:p>
    <w:p w:rsidR="00596A16" w:rsidRPr="00C02C63" w:rsidRDefault="0039253D" w:rsidP="00AC5AD7">
      <w:pPr>
        <w:pStyle w:val="01"/>
      </w:pPr>
      <w:r w:rsidRPr="00C02C63">
        <w:t>8</w:t>
      </w:r>
      <w:r w:rsidR="00206379" w:rsidRPr="00C02C63">
        <w:t>.7</w:t>
      </w:r>
      <w:r w:rsidR="00596A16" w:rsidRPr="00C02C63">
        <w:t xml:space="preserve">.6. Максимальные значения уровней электромагнитного излучения от радиотехнических объектов на различных территориях приведены в </w:t>
      </w:r>
      <w:r w:rsidR="0087320B" w:rsidRPr="00C02C63">
        <w:t xml:space="preserve">таблице </w:t>
      </w:r>
      <w:r w:rsidR="001E3AD1" w:rsidRPr="00C02C63">
        <w:t>75</w:t>
      </w:r>
      <w:r w:rsidR="0087320B" w:rsidRPr="00C02C63">
        <w:t xml:space="preserve">. </w:t>
      </w:r>
    </w:p>
    <w:p w:rsidR="00596A16" w:rsidRPr="00C02C63" w:rsidRDefault="00596A16" w:rsidP="00AC5AD7">
      <w:pPr>
        <w:pStyle w:val="01"/>
      </w:pPr>
      <w:r w:rsidRPr="00C02C63">
        <w:t>При одновременном облучении от нескольких источников должны соблюдаться условия СанПиН 2.1.8/2.2.4.1383-03, СанПиН 2.1.8/2.2.4.1190-03.</w:t>
      </w:r>
    </w:p>
    <w:p w:rsidR="00596A16" w:rsidRPr="00C02C63" w:rsidRDefault="0039253D" w:rsidP="00AC5AD7">
      <w:pPr>
        <w:pStyle w:val="01"/>
      </w:pPr>
      <w:r w:rsidRPr="00C02C63">
        <w:t>8</w:t>
      </w:r>
      <w:r w:rsidR="00206379" w:rsidRPr="00C02C63">
        <w:t>.7</w:t>
      </w:r>
      <w:r w:rsidR="00AC5AD7" w:rsidRPr="00C02C63">
        <w:t>.7.</w:t>
      </w:r>
      <w:r w:rsidR="00596A16" w:rsidRPr="00C02C63">
        <w:t xml:space="preserve"> При размещении антенн радиолюбительских радиостанций (РРС) диапазона 3-30 МГц, радиостанций гражданского диапазона частот 26,5-27,5 МГц (РГД) с эффективной излучаемой мощностью более 100 Вт, до 1000 Вт включительно, должна быть обеспечена невозможность доступа людей в зону установки антенны на расстояние ближе 10 м. Рекомендуется размещение антенн на отдельно стоящих опорах и мачтах.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rsidR="00596A16" w:rsidRPr="00C02C63" w:rsidRDefault="0039253D" w:rsidP="00D671DA">
      <w:pPr>
        <w:pStyle w:val="01"/>
      </w:pPr>
      <w:r w:rsidRPr="00C02C63">
        <w:lastRenderedPageBreak/>
        <w:t>8</w:t>
      </w:r>
      <w:r w:rsidR="00206379" w:rsidRPr="00C02C63">
        <w:t>.7</w:t>
      </w:r>
      <w:r w:rsidR="00D671DA" w:rsidRPr="00C02C63">
        <w:t>.8</w:t>
      </w:r>
      <w:r w:rsidR="00596A16" w:rsidRPr="00C02C63">
        <w:t>. При размещении антенн РРС и РГД с эффективной излучаемой мощностью от 1000 до 5000 Вт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 Рекомендуется размещение антенн на отдельно стоящих опорах и мачтах. При установке на крыше здания антенна должна монтироваться на высоте не менее 5 м от крыши.</w:t>
      </w:r>
    </w:p>
    <w:p w:rsidR="00596A16" w:rsidRPr="00C02C63" w:rsidRDefault="0039253D" w:rsidP="00D671DA">
      <w:pPr>
        <w:pStyle w:val="01"/>
      </w:pPr>
      <w:r w:rsidRPr="00C02C63">
        <w:t>8</w:t>
      </w:r>
      <w:r w:rsidR="00206379" w:rsidRPr="00C02C63">
        <w:t>.7</w:t>
      </w:r>
      <w:r w:rsidR="00D671DA" w:rsidRPr="00C02C63">
        <w:t>.9</w:t>
      </w:r>
      <w:r w:rsidR="00596A16" w:rsidRPr="00C02C63">
        <w:t>. В целях защиты населения от воздействия электромагнитных полей, создаваемых 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rsidR="00596A16" w:rsidRPr="00C02C63" w:rsidRDefault="00596A16" w:rsidP="00D671DA">
      <w:pPr>
        <w:pStyle w:val="01"/>
      </w:pPr>
      <w:r w:rsidRPr="00C02C63">
        <w:t xml:space="preserve">Границы санитарно-защитной зоны определяются на высоте 2 м от поверхности земли по ПДУ, указанным в </w:t>
      </w:r>
      <w:r w:rsidR="00BC5D78" w:rsidRPr="00C02C63">
        <w:t xml:space="preserve">таблице </w:t>
      </w:r>
      <w:r w:rsidR="001E3AD1" w:rsidRPr="00C02C63">
        <w:t>7</w:t>
      </w:r>
      <w:r w:rsidR="00BA6907" w:rsidRPr="00C02C63">
        <w:t>8</w:t>
      </w:r>
      <w:r w:rsidR="00BC5D78" w:rsidRPr="00C02C63">
        <w:t>.</w:t>
      </w:r>
    </w:p>
    <w:p w:rsidR="00596A16" w:rsidRPr="00C02C63" w:rsidRDefault="00596A16" w:rsidP="00D671DA">
      <w:pPr>
        <w:pStyle w:val="01"/>
      </w:pPr>
      <w:r w:rsidRPr="00C02C63">
        <w:t>Зона ограничения застройки представляет собой территорию, на внешних границах которой на высоте более 2 м от поверхности земли уровни электромагнитных полей превышают ПДУ. Внешняя граница зоны ограничения застройки определяется по максимальной высоте зданий перспективной застройки, на высоте верхнего этажа которых уровень электромагнитных полей не превышает ПДУ.</w:t>
      </w:r>
    </w:p>
    <w:p w:rsidR="00596A16" w:rsidRPr="00C02C63" w:rsidRDefault="0039253D" w:rsidP="00A5603A">
      <w:pPr>
        <w:pStyle w:val="01"/>
      </w:pPr>
      <w:r w:rsidRPr="00C02C63">
        <w:t>8</w:t>
      </w:r>
      <w:r w:rsidR="00206379" w:rsidRPr="00C02C63">
        <w:t>.7</w:t>
      </w:r>
      <w:r w:rsidR="00A5603A" w:rsidRPr="00C02C63">
        <w:t xml:space="preserve">.10. </w:t>
      </w:r>
      <w:r w:rsidR="00596A16" w:rsidRPr="00C02C63">
        <w:t>При определении границ санитарно-защитных зон и зон ограничения следует учитывать необходимость защиты от воздействия вторичного электромагнитного поля, переизлучаемого элементами конструкции здания, коммуникациями, внутренней проводкой и другим.</w:t>
      </w:r>
    </w:p>
    <w:p w:rsidR="00596A16" w:rsidRPr="00C02C63" w:rsidRDefault="0039253D" w:rsidP="00A5603A">
      <w:pPr>
        <w:pStyle w:val="01"/>
      </w:pPr>
      <w:r w:rsidRPr="00C02C63">
        <w:t>8</w:t>
      </w:r>
      <w:r w:rsidR="00206379" w:rsidRPr="00C02C63">
        <w:t>.7</w:t>
      </w:r>
      <w:r w:rsidR="00A5603A" w:rsidRPr="00C02C63">
        <w:t>.11</w:t>
      </w:r>
      <w:r w:rsidR="00596A16" w:rsidRPr="00C02C63">
        <w:t>. 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прочего, а также не могут рассматриваться как резервная территория предприятия и использоваться для расширения промышленной площадки.</w:t>
      </w:r>
    </w:p>
    <w:p w:rsidR="00596A16" w:rsidRPr="00C02C63" w:rsidRDefault="0039253D" w:rsidP="00FD555B">
      <w:pPr>
        <w:pStyle w:val="01"/>
      </w:pPr>
      <w:r w:rsidRPr="00C02C63">
        <w:t>8</w:t>
      </w:r>
      <w:r w:rsidR="00206379" w:rsidRPr="00C02C63">
        <w:t>.7</w:t>
      </w:r>
      <w:r w:rsidR="00A5603A" w:rsidRPr="00C02C63">
        <w:t>.12</w:t>
      </w:r>
      <w:r w:rsidR="00596A16" w:rsidRPr="00C02C63">
        <w:t xml:space="preserve">. ПДУ электромагнитного поля для потребительской продукции (в том числе видеодисплейных терминалов, токов сверхвысокой частоты (далее </w:t>
      </w:r>
      <w:r w:rsidR="00C45D2C" w:rsidRPr="00C02C63">
        <w:t>«</w:t>
      </w:r>
      <w:r w:rsidR="00596A16" w:rsidRPr="00C02C63">
        <w:t>СВЧ</w:t>
      </w:r>
      <w:r w:rsidR="00C45D2C" w:rsidRPr="00C02C63">
        <w:t>»</w:t>
      </w:r>
      <w:r w:rsidR="00596A16" w:rsidRPr="00C02C63">
        <w:t>) и индукционных печей) устанавливаются в соответствии с действующими правилами и нормами.</w:t>
      </w:r>
    </w:p>
    <w:p w:rsidR="00596A16" w:rsidRPr="00C02C63" w:rsidRDefault="0039253D" w:rsidP="00A5603A">
      <w:pPr>
        <w:pStyle w:val="01"/>
      </w:pPr>
      <w:r w:rsidRPr="00C02C63">
        <w:t>8</w:t>
      </w:r>
      <w:r w:rsidR="00206379" w:rsidRPr="00C02C63">
        <w:t>.7</w:t>
      </w:r>
      <w:r w:rsidR="00A5603A" w:rsidRPr="00C02C63">
        <w:t>.13</w:t>
      </w:r>
      <w:r w:rsidR="00596A16" w:rsidRPr="00C02C63">
        <w:t>. Для населения отдельно нормируются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 В зависимости от условий облучения ПДУ устанавливаются:</w:t>
      </w:r>
    </w:p>
    <w:p w:rsidR="00596A16" w:rsidRPr="00C02C63" w:rsidRDefault="00596A16" w:rsidP="00F967BA">
      <w:pPr>
        <w:pStyle w:val="04"/>
      </w:pPr>
      <w:r w:rsidRPr="00C02C63">
        <w:t>0,5 кВ/м</w:t>
      </w:r>
      <w:r w:rsidR="00AC715C" w:rsidRPr="00C02C63">
        <w:t xml:space="preserve"> – </w:t>
      </w:r>
      <w:r w:rsidRPr="00C02C63">
        <w:t>внутри жилых зданий;</w:t>
      </w:r>
    </w:p>
    <w:p w:rsidR="00596A16" w:rsidRPr="00C02C63" w:rsidRDefault="00596A16" w:rsidP="00F967BA">
      <w:pPr>
        <w:pStyle w:val="04"/>
      </w:pPr>
      <w:r w:rsidRPr="00C02C63">
        <w:t>1 кВ/м</w:t>
      </w:r>
      <w:r w:rsidR="00AC715C" w:rsidRPr="00C02C63">
        <w:t xml:space="preserve"> – </w:t>
      </w:r>
      <w:r w:rsidRPr="00C02C63">
        <w:t>на территории зоны жилой застройки;</w:t>
      </w:r>
    </w:p>
    <w:p w:rsidR="00596A16" w:rsidRPr="00C02C63" w:rsidRDefault="00596A16" w:rsidP="00F967BA">
      <w:pPr>
        <w:pStyle w:val="04"/>
      </w:pPr>
      <w:r w:rsidRPr="00C02C63">
        <w:t>5 кВ/м</w:t>
      </w:r>
      <w:r w:rsidR="00AC715C" w:rsidRPr="00C02C63">
        <w:t xml:space="preserve"> – </w:t>
      </w:r>
      <w:r w:rsidRPr="00C02C63">
        <w:t>в населенной местности, вне зоны жилой застройки (земли в пределах границ перспективного развития населенных пунктов на 10 лет, пригородные и зеленые зоны, курорты), а также на территории размещения коллективных или индивидуальных дачных и садово-огородных участков;</w:t>
      </w:r>
    </w:p>
    <w:p w:rsidR="00596A16" w:rsidRPr="00C02C63" w:rsidRDefault="00596A16" w:rsidP="00F967BA">
      <w:pPr>
        <w:pStyle w:val="04"/>
      </w:pPr>
      <w:r w:rsidRPr="00C02C63">
        <w:t>10 кВ/м</w:t>
      </w:r>
      <w:r w:rsidR="00AC715C" w:rsidRPr="00C02C63">
        <w:t xml:space="preserve"> – </w:t>
      </w:r>
      <w:r w:rsidRPr="00C02C63">
        <w:t>на участках пересечения воздушных линий с автомобильными дорогами I-IV категории;</w:t>
      </w:r>
    </w:p>
    <w:p w:rsidR="00596A16" w:rsidRPr="00C02C63" w:rsidRDefault="00596A16" w:rsidP="00F967BA">
      <w:pPr>
        <w:pStyle w:val="04"/>
      </w:pPr>
      <w:r w:rsidRPr="00C02C63">
        <w:t>15 кВ/м</w:t>
      </w:r>
      <w:r w:rsidR="00AC715C" w:rsidRPr="00C02C63">
        <w:t xml:space="preserve"> – </w:t>
      </w:r>
      <w:r w:rsidRPr="00C02C63">
        <w:t>в ненаселенной местности (незастроенные местности, доступные для транспорта, и сельскохозяйственные угодья);</w:t>
      </w:r>
    </w:p>
    <w:p w:rsidR="00596A16" w:rsidRPr="00C02C63" w:rsidRDefault="00596A16" w:rsidP="00F967BA">
      <w:pPr>
        <w:pStyle w:val="04"/>
      </w:pPr>
      <w:r w:rsidRPr="00C02C63">
        <w:t>20 кВ/м</w:t>
      </w:r>
      <w:r w:rsidR="00AC715C" w:rsidRPr="00C02C63">
        <w:t xml:space="preserve"> – </w:t>
      </w:r>
      <w:r w:rsidRPr="00C02C63">
        <w:t>в труднодоступной местности (не доступной для транспорта и сельскохозяйственных машин) и на участках, специально огороженных для исключения доступа населения.</w:t>
      </w:r>
    </w:p>
    <w:p w:rsidR="00596A16" w:rsidRPr="00C02C63" w:rsidRDefault="0039253D" w:rsidP="00A5603A">
      <w:pPr>
        <w:pStyle w:val="01"/>
      </w:pPr>
      <w:r w:rsidRPr="00C02C63">
        <w:t>8</w:t>
      </w:r>
      <w:r w:rsidR="00206379" w:rsidRPr="00C02C63">
        <w:t>.7</w:t>
      </w:r>
      <w:r w:rsidR="00A5603A" w:rsidRPr="00C02C63">
        <w:t>.14</w:t>
      </w:r>
      <w:r w:rsidR="00596A16" w:rsidRPr="00C02C63">
        <w:t>. С целью защиты населения от электромагнитных полей, излучений и облучений следует предусматривать:</w:t>
      </w:r>
    </w:p>
    <w:p w:rsidR="00596A16" w:rsidRPr="00C02C63" w:rsidRDefault="00596A16" w:rsidP="00F967BA">
      <w:pPr>
        <w:pStyle w:val="04"/>
      </w:pPr>
      <w:r w:rsidRPr="00C02C63">
        <w:t>рациональное размещение источников электромагнитного поля и применение средств защиты, в том числе экранирование источников;</w:t>
      </w:r>
    </w:p>
    <w:p w:rsidR="00596A16" w:rsidRPr="00C02C63" w:rsidRDefault="00596A16" w:rsidP="00F967BA">
      <w:pPr>
        <w:pStyle w:val="04"/>
      </w:pPr>
      <w:r w:rsidRPr="00C02C63">
        <w:t>уменьшение излучаемой мощности передатчиков и антенн;</w:t>
      </w:r>
    </w:p>
    <w:p w:rsidR="00596A16" w:rsidRPr="00C02C63" w:rsidRDefault="00596A16" w:rsidP="00F967BA">
      <w:pPr>
        <w:pStyle w:val="04"/>
      </w:pPr>
      <w:r w:rsidRPr="00C02C63">
        <w:t>ограничение доступа к источникам излучения, в том числе вторичного излучения (сетям, конструкциям зданий, коммуникациям);</w:t>
      </w:r>
    </w:p>
    <w:p w:rsidR="00000EC3" w:rsidRPr="00C02C63" w:rsidRDefault="00596A16" w:rsidP="00F967BA">
      <w:pPr>
        <w:pStyle w:val="04"/>
      </w:pPr>
      <w:r w:rsidRPr="00C02C63">
        <w:lastRenderedPageBreak/>
        <w:t xml:space="preserve">устройство санитарно-защитных зон от высоковольтных воздушных линий электропередачи в соответствии с требованиями подраздела </w:t>
      </w:r>
      <w:r w:rsidR="00AB4E5C" w:rsidRPr="00C02C63">
        <w:t>«</w:t>
      </w:r>
      <w:r w:rsidR="00FD555B" w:rsidRPr="00C02C63">
        <w:fldChar w:fldCharType="begin"/>
      </w:r>
      <w:r w:rsidR="00FD555B" w:rsidRPr="00C02C63">
        <w:instrText xml:space="preserve"> REF подраздел_электроснабжение \h  \* MERGEFORMAT </w:instrText>
      </w:r>
      <w:r w:rsidR="00FD555B" w:rsidRPr="00C02C63">
        <w:fldChar w:fldCharType="separate"/>
      </w:r>
      <w:r w:rsidR="003C7046" w:rsidRPr="00C02C63">
        <w:t>6.6. Электроснабжение</w:t>
      </w:r>
      <w:r w:rsidR="00FD555B" w:rsidRPr="00C02C63">
        <w:fldChar w:fldCharType="end"/>
      </w:r>
      <w:r w:rsidR="00AB4E5C" w:rsidRPr="00C02C63">
        <w:t>»</w:t>
      </w:r>
      <w:r w:rsidR="00000EC3" w:rsidRPr="00C02C63">
        <w:t>.</w:t>
      </w:r>
    </w:p>
    <w:p w:rsidR="00596A16" w:rsidRPr="00C02C63" w:rsidRDefault="0039253D" w:rsidP="00FD555B">
      <w:pPr>
        <w:pStyle w:val="09"/>
      </w:pPr>
      <w:bookmarkStart w:id="152" w:name="_Toc465413423"/>
      <w:r w:rsidRPr="00C02C63">
        <w:t>8</w:t>
      </w:r>
      <w:r w:rsidR="00206379" w:rsidRPr="00C02C63">
        <w:t>.8</w:t>
      </w:r>
      <w:r w:rsidR="00A5603A" w:rsidRPr="00C02C63">
        <w:t>. Радиационная безопасность</w:t>
      </w:r>
      <w:bookmarkEnd w:id="152"/>
    </w:p>
    <w:p w:rsidR="00596A16" w:rsidRPr="00C02C63" w:rsidRDefault="0039253D" w:rsidP="009F495F">
      <w:pPr>
        <w:pStyle w:val="01"/>
      </w:pPr>
      <w:r w:rsidRPr="00C02C63">
        <w:t>8</w:t>
      </w:r>
      <w:r w:rsidR="00206379" w:rsidRPr="00C02C63">
        <w:t>.8</w:t>
      </w:r>
      <w:r w:rsidR="009F495F" w:rsidRPr="00C02C63">
        <w:t>.1</w:t>
      </w:r>
      <w:r w:rsidR="00596A16" w:rsidRPr="00C02C63">
        <w:t>. Радиационная безопасность населения и окружающей среды считается обеспеченной, если соблюдаются основные принципы радиационной безопасности и требования радиационной защиты, установленные Федеральным законом</w:t>
      </w:r>
      <w:r w:rsidR="009F495F" w:rsidRPr="00C02C63">
        <w:t xml:space="preserve"> от 9 января 1996 года № 3-ФЗ «</w:t>
      </w:r>
      <w:r w:rsidR="00596A16" w:rsidRPr="00C02C63">
        <w:t>О ради</w:t>
      </w:r>
      <w:r w:rsidR="009F495F" w:rsidRPr="00C02C63">
        <w:t>ационной безопасности населения»</w:t>
      </w:r>
      <w:r w:rsidR="00596A16" w:rsidRPr="00C02C63">
        <w:t xml:space="preserve">, </w:t>
      </w:r>
      <w:r w:rsidR="009F495F" w:rsidRPr="00C02C63">
        <w:t xml:space="preserve">СанПиН 2.6.1.2523-09 «Нормы радиационной безопасности (НРБ-99/2009)» </w:t>
      </w:r>
      <w:r w:rsidR="00596A16" w:rsidRPr="00C02C63">
        <w:t xml:space="preserve">и </w:t>
      </w:r>
      <w:r w:rsidR="009F495F" w:rsidRPr="00C02C63">
        <w:t>СП 2.6.1.2612-10 «Основные санитарные правила обеспечения радиационной безопасности (ОСПОРБ-99/2010)».</w:t>
      </w:r>
    </w:p>
    <w:p w:rsidR="00596A16" w:rsidRPr="00C02C63" w:rsidRDefault="00596A16" w:rsidP="009F495F">
      <w:pPr>
        <w:pStyle w:val="01"/>
      </w:pPr>
      <w:r w:rsidRPr="00C02C63">
        <w:t>Радиационная безопасность населения обеспечивается:</w:t>
      </w:r>
    </w:p>
    <w:p w:rsidR="00596A16" w:rsidRPr="00C02C63" w:rsidRDefault="00596A16" w:rsidP="00F967BA">
      <w:pPr>
        <w:pStyle w:val="04"/>
      </w:pPr>
      <w:r w:rsidRPr="00C02C63">
        <w:t xml:space="preserve">созданием условий жизнедеятельности людей, отвечающих требованиям </w:t>
      </w:r>
      <w:r w:rsidR="009F495F" w:rsidRPr="00C02C63">
        <w:t>СанПиН 2.6.1.2523-09 и СП 2.6.1.2612-10.</w:t>
      </w:r>
    </w:p>
    <w:p w:rsidR="00596A16" w:rsidRPr="00C02C63" w:rsidRDefault="00596A16" w:rsidP="00F967BA">
      <w:pPr>
        <w:pStyle w:val="04"/>
      </w:pPr>
      <w:r w:rsidRPr="00C02C63">
        <w:t>установлением квот на облучение от разных источников излучения;</w:t>
      </w:r>
    </w:p>
    <w:p w:rsidR="00596A16" w:rsidRPr="00C02C63" w:rsidRDefault="00596A16" w:rsidP="00F967BA">
      <w:pPr>
        <w:pStyle w:val="04"/>
      </w:pPr>
      <w:r w:rsidRPr="00C02C63">
        <w:t>организацией радиационного контроля;</w:t>
      </w:r>
    </w:p>
    <w:p w:rsidR="00596A16" w:rsidRPr="00C02C63" w:rsidRDefault="00596A16" w:rsidP="00F967BA">
      <w:pPr>
        <w:pStyle w:val="04"/>
      </w:pPr>
      <w:r w:rsidRPr="00C02C63">
        <w:t xml:space="preserve">эффективностью планирования и проведения мероприятий по радиационной защите населения, а также объектов окружающей среды </w:t>
      </w:r>
      <w:r w:rsidR="009F495F" w:rsidRPr="00C02C63">
        <w:t>–</w:t>
      </w:r>
      <w:r w:rsidRPr="00C02C63">
        <w:t xml:space="preserve"> воздуха, почвы, растительности и других в нормальных условиях и в случае радиационной аварии;</w:t>
      </w:r>
    </w:p>
    <w:p w:rsidR="00596A16" w:rsidRPr="00C02C63" w:rsidRDefault="00596A16" w:rsidP="00F967BA">
      <w:pPr>
        <w:pStyle w:val="04"/>
      </w:pPr>
      <w:r w:rsidRPr="00C02C63">
        <w:t>организацией системы информации о радиационной обстановке;</w:t>
      </w:r>
    </w:p>
    <w:p w:rsidR="00596A16" w:rsidRPr="00C02C63" w:rsidRDefault="00596A16" w:rsidP="00F967BA">
      <w:pPr>
        <w:pStyle w:val="04"/>
      </w:pPr>
      <w:r w:rsidRPr="00C02C63">
        <w:t xml:space="preserve">проектированием радиационно-опасных объектов с соблюдением требований </w:t>
      </w:r>
      <w:r w:rsidR="009F495F" w:rsidRPr="00C02C63">
        <w:t>СП 2.6.1.2612-10</w:t>
      </w:r>
      <w:r w:rsidRPr="00C02C63">
        <w:t xml:space="preserve"> и санитарных правил и норм.</w:t>
      </w:r>
    </w:p>
    <w:p w:rsidR="00596A16" w:rsidRPr="00C02C63" w:rsidRDefault="0039253D" w:rsidP="009F495F">
      <w:pPr>
        <w:pStyle w:val="01"/>
      </w:pPr>
      <w:r w:rsidRPr="00C02C63">
        <w:t>8</w:t>
      </w:r>
      <w:r w:rsidR="00206379" w:rsidRPr="00C02C63">
        <w:t>.8</w:t>
      </w:r>
      <w:r w:rsidR="009F495F" w:rsidRPr="00C02C63">
        <w:t>.2.</w:t>
      </w:r>
      <w:r w:rsidR="00596A16" w:rsidRPr="00C02C63">
        <w:t xml:space="preserve"> Перед отводом территорий под строительство необходимо проводить оценку радиационной обстановки в соответствии с требованиями</w:t>
      </w:r>
      <w:r w:rsidR="009F495F" w:rsidRPr="00C02C63">
        <w:t xml:space="preserve"> СП 11-102-97</w:t>
      </w:r>
      <w:r w:rsidR="00596A16" w:rsidRPr="00C02C63">
        <w:t xml:space="preserve"> </w:t>
      </w:r>
      <w:r w:rsidR="009F495F" w:rsidRPr="00C02C63">
        <w:t>«</w:t>
      </w:r>
      <w:r w:rsidR="00596A16" w:rsidRPr="00C02C63">
        <w:t>Инженерно-экологические изыскания для строительства</w:t>
      </w:r>
      <w:r w:rsidR="009F495F" w:rsidRPr="00C02C63">
        <w:t>».</w:t>
      </w:r>
    </w:p>
    <w:p w:rsidR="00596A16" w:rsidRPr="00C02C63" w:rsidRDefault="00596A16" w:rsidP="009F495F">
      <w:pPr>
        <w:pStyle w:val="01"/>
      </w:pPr>
      <w:r w:rsidRPr="00C02C63">
        <w:t>Участки застройки квалифицируются как радиационно безопасные, и их можно использовать под строительство жилых домов и зданий социально-бытового назначения при совместном выполнении следующих условий:</w:t>
      </w:r>
    </w:p>
    <w:p w:rsidR="00596A16" w:rsidRPr="00C02C63" w:rsidRDefault="00596A16" w:rsidP="00F967BA">
      <w:pPr>
        <w:pStyle w:val="04"/>
      </w:pPr>
      <w:r w:rsidRPr="00C02C63">
        <w:t>отсутствие радиационных аномалий после обследования участка поисковыми радиометрами;</w:t>
      </w:r>
    </w:p>
    <w:p w:rsidR="00596A16" w:rsidRPr="00C02C63" w:rsidRDefault="00596A16" w:rsidP="00F967BA">
      <w:pPr>
        <w:pStyle w:val="04"/>
      </w:pPr>
      <w:r w:rsidRPr="00C02C63">
        <w:t>частные значения мощности эквивалентной дозы (МЭД) гамма-излучения на участке в контрольных точках не превышают 0,3 мкЗв/ч, среднее арифметическое значение МЭД гамма-излучения на участке не превышает 0,2 мкЗв/ч, и плотность потока радона с поверхности грунта не более 80 мБк/</w:t>
      </w:r>
      <w:r w:rsidR="0063320F" w:rsidRPr="00C02C63">
        <w:t>м</w:t>
      </w:r>
      <w:r w:rsidR="0063320F" w:rsidRPr="00C02C63">
        <w:rPr>
          <w:vertAlign w:val="superscript"/>
        </w:rPr>
        <w:t>2</w:t>
      </w:r>
      <w:r w:rsidR="0063320F" w:rsidRPr="00C02C63">
        <w:t>с.</w:t>
      </w:r>
    </w:p>
    <w:p w:rsidR="00596A16" w:rsidRPr="00C02C63" w:rsidRDefault="00596A16" w:rsidP="009F495F">
      <w:pPr>
        <w:pStyle w:val="01"/>
      </w:pPr>
      <w:r w:rsidRPr="00C02C63">
        <w:t>Участки застройки под промышленные объекты квалифицируются как радиационно безопасные при совместном выполнении следующих условий:</w:t>
      </w:r>
    </w:p>
    <w:p w:rsidR="00596A16" w:rsidRPr="00C02C63" w:rsidRDefault="00596A16" w:rsidP="00F967BA">
      <w:pPr>
        <w:pStyle w:val="04"/>
      </w:pPr>
      <w:r w:rsidRPr="00C02C63">
        <w:t>отсутствие радиационных аномалий после обследования участка поисковыми радиометрами;</w:t>
      </w:r>
    </w:p>
    <w:p w:rsidR="00596A16" w:rsidRPr="00C02C63" w:rsidRDefault="00596A16" w:rsidP="00F967BA">
      <w:pPr>
        <w:pStyle w:val="04"/>
      </w:pPr>
      <w:r w:rsidRPr="00C02C63">
        <w:t>частные значения МЭД гамма-излучения на участке в контрольных точках не превышают 0,3 мкЗв/ч и плотность потока радона с поверхности грунта не более 250 мБк/</w:t>
      </w:r>
      <w:r w:rsidR="0063320F" w:rsidRPr="00C02C63">
        <w:t>м</w:t>
      </w:r>
      <w:r w:rsidR="0063320F" w:rsidRPr="00C02C63">
        <w:rPr>
          <w:vertAlign w:val="superscript"/>
        </w:rPr>
        <w:t>2</w:t>
      </w:r>
      <w:r w:rsidR="0063320F" w:rsidRPr="00C02C63">
        <w:t>с.</w:t>
      </w:r>
    </w:p>
    <w:p w:rsidR="00596A16" w:rsidRPr="00C02C63" w:rsidRDefault="0039253D" w:rsidP="0063320F">
      <w:pPr>
        <w:pStyle w:val="01"/>
      </w:pPr>
      <w:r w:rsidRPr="00C02C63">
        <w:t>8</w:t>
      </w:r>
      <w:r w:rsidR="00206379" w:rsidRPr="00C02C63">
        <w:t>.8</w:t>
      </w:r>
      <w:r w:rsidR="0063320F" w:rsidRPr="00C02C63">
        <w:t>.3</w:t>
      </w:r>
      <w:r w:rsidR="00596A16" w:rsidRPr="00C02C63">
        <w:t>. Участки застройки с выявленными в процессе изысканий радиоактивными загрязнениями подлежат в ходе инженерной подготовки дезактивации (радиационной реабилитации).</w:t>
      </w:r>
    </w:p>
    <w:p w:rsidR="00596A16" w:rsidRPr="00C02C63" w:rsidRDefault="00596A16" w:rsidP="0063320F">
      <w:pPr>
        <w:pStyle w:val="01"/>
      </w:pPr>
      <w:r w:rsidRPr="00C02C63">
        <w:t>В том числе при плотности потока радона более 80 </w:t>
      </w:r>
      <w:r w:rsidR="0063320F" w:rsidRPr="00C02C63">
        <w:t>мБк/м</w:t>
      </w:r>
      <w:r w:rsidR="0063320F" w:rsidRPr="00C02C63">
        <w:rPr>
          <w:vertAlign w:val="superscript"/>
        </w:rPr>
        <w:t>2</w:t>
      </w:r>
      <w:r w:rsidR="0063320F" w:rsidRPr="00C02C63">
        <w:t xml:space="preserve">с </w:t>
      </w:r>
      <w:r w:rsidRPr="00C02C63">
        <w:t>на стадии проектирования должны быть предусмотрены защитные мероприятия от радона (монолитная бетонная подушка, улучшенная изоляция перекрытия подвального помещения, повышенная вентиляция помещений и другое).</w:t>
      </w:r>
    </w:p>
    <w:p w:rsidR="00596A16" w:rsidRPr="00C02C63" w:rsidRDefault="0039253D" w:rsidP="0063320F">
      <w:pPr>
        <w:pStyle w:val="01"/>
      </w:pPr>
      <w:r w:rsidRPr="00C02C63">
        <w:t>8</w:t>
      </w:r>
      <w:r w:rsidR="00206379" w:rsidRPr="00C02C63">
        <w:t>.8</w:t>
      </w:r>
      <w:r w:rsidR="0063320F" w:rsidRPr="00C02C63">
        <w:t>.4</w:t>
      </w:r>
      <w:r w:rsidR="00596A16" w:rsidRPr="00C02C63">
        <w:t>. Допустимое значение эффективной дозы (основной предел доз), обусловленной суммарным воздействием техногенных источников излучения при нормальной эксплуатации, для населения устанавливается 1 мЗв в год в среднем за любые последовательные 5 лет, но не более 5 мЗв в год.</w:t>
      </w:r>
    </w:p>
    <w:p w:rsidR="00596A16" w:rsidRPr="00C02C63" w:rsidRDefault="00596A16" w:rsidP="0063320F">
      <w:pPr>
        <w:pStyle w:val="01"/>
      </w:pPr>
      <w:r w:rsidRPr="00C02C63">
        <w:t>Допустимое значение эффективной дозы, обусловленной суммарным воздействием природных источников излучения, для населения не устанавливается.</w:t>
      </w:r>
    </w:p>
    <w:p w:rsidR="00596A16" w:rsidRPr="00C02C63" w:rsidRDefault="00596A16" w:rsidP="0063320F">
      <w:pPr>
        <w:pStyle w:val="01"/>
      </w:pPr>
      <w:r w:rsidRPr="00C02C63">
        <w:lastRenderedPageBreak/>
        <w:t xml:space="preserve">Для медицинского облучения пределы доз не устанавливаются, допустимые значения эффективных доз для различных категорий населения устанавливаются в соответствии с требованиями </w:t>
      </w:r>
      <w:r w:rsidR="0063320F" w:rsidRPr="00C02C63">
        <w:t xml:space="preserve"> СанПиН 2.6.1.2523-09.</w:t>
      </w:r>
    </w:p>
    <w:p w:rsidR="00F67179" w:rsidRPr="00C02C63" w:rsidRDefault="0039253D" w:rsidP="00F67179">
      <w:pPr>
        <w:pStyle w:val="09"/>
      </w:pPr>
      <w:bookmarkStart w:id="153" w:name="подраздел_регул_микроклимата"/>
      <w:bookmarkStart w:id="154" w:name="_Toc465413424"/>
      <w:r w:rsidRPr="00C02C63">
        <w:t>8</w:t>
      </w:r>
      <w:r w:rsidR="00206379" w:rsidRPr="00C02C63">
        <w:t>.9</w:t>
      </w:r>
      <w:r w:rsidR="00F67179" w:rsidRPr="00C02C63">
        <w:t>. Регулирование микроклимата</w:t>
      </w:r>
      <w:bookmarkEnd w:id="153"/>
      <w:bookmarkEnd w:id="154"/>
    </w:p>
    <w:p w:rsidR="00F67179" w:rsidRPr="00C02C63" w:rsidRDefault="0039253D" w:rsidP="006017CA">
      <w:pPr>
        <w:pStyle w:val="01"/>
      </w:pPr>
      <w:r w:rsidRPr="00C02C63">
        <w:t>8</w:t>
      </w:r>
      <w:r w:rsidR="00206379" w:rsidRPr="00C02C63">
        <w:t>.9</w:t>
      </w:r>
      <w:r w:rsidR="006017CA" w:rsidRPr="00C02C63">
        <w:t>.1</w:t>
      </w:r>
      <w:r w:rsidR="00F67179" w:rsidRPr="00C02C63">
        <w:t xml:space="preserve">. При планировке и застройке территории </w:t>
      </w:r>
      <w:r w:rsidR="0079328F" w:rsidRPr="00C02C63">
        <w:t xml:space="preserve">населенных пунктов </w:t>
      </w:r>
      <w:r w:rsidR="00F67179" w:rsidRPr="00C02C63">
        <w:t>необходимо обеспечивать нормы освещенности помещений проектируемых зданий.</w:t>
      </w:r>
    </w:p>
    <w:p w:rsidR="00F67179" w:rsidRPr="00C02C63" w:rsidRDefault="00F67179" w:rsidP="006017CA">
      <w:pPr>
        <w:pStyle w:val="01"/>
      </w:pPr>
      <w:r w:rsidRPr="00C02C63">
        <w:t xml:space="preserve">Краснодарский край по ресурсам светового климата относится к 5 группе административных районов России. Ориентация световых проемов по сторонам горизонта и значения коэффициента светового климата для данной группы приведены в </w:t>
      </w:r>
      <w:r w:rsidR="0079328F" w:rsidRPr="00C02C63">
        <w:t>таблице 8</w:t>
      </w:r>
      <w:r w:rsidR="001E3AD1" w:rsidRPr="00C02C63">
        <w:t>0</w:t>
      </w:r>
      <w:r w:rsidR="0079328F" w:rsidRPr="00C02C63">
        <w:t>.</w:t>
      </w:r>
    </w:p>
    <w:p w:rsidR="00F67179" w:rsidRPr="00C02C63" w:rsidRDefault="00F67179" w:rsidP="006017CA">
      <w:pPr>
        <w:pStyle w:val="01"/>
      </w:pPr>
      <w:r w:rsidRPr="00C02C63">
        <w:t xml:space="preserve">Коэффициент светового климата для территории Краснодарского края приведен в </w:t>
      </w:r>
      <w:r w:rsidR="0079328F" w:rsidRPr="00C02C63">
        <w:t xml:space="preserve">таблице </w:t>
      </w:r>
      <w:r w:rsidR="00BA6907" w:rsidRPr="00C02C63">
        <w:t>79</w:t>
      </w:r>
      <w:r w:rsidR="0079328F" w:rsidRPr="00C02C63">
        <w:t>.</w:t>
      </w:r>
    </w:p>
    <w:p w:rsidR="006017CA" w:rsidRPr="00C02C63" w:rsidRDefault="006017CA" w:rsidP="006017CA">
      <w:pPr>
        <w:pStyle w:val="05"/>
      </w:pPr>
      <w:bookmarkStart w:id="155" w:name="_Ref450770428"/>
      <w:r w:rsidRPr="00C02C63">
        <w:t xml:space="preserve">Таблица </w:t>
      </w:r>
      <w:bookmarkEnd w:id="155"/>
      <w:r w:rsidR="00BA6907" w:rsidRPr="00C02C63">
        <w:t>79</w:t>
      </w:r>
    </w:p>
    <w:tbl>
      <w:tblPr>
        <w:tblW w:w="0" w:type="auto"/>
        <w:tblInd w:w="108" w:type="dxa"/>
        <w:tblBorders>
          <w:top w:val="single" w:sz="4" w:space="0" w:color="auto"/>
          <w:left w:val="single" w:sz="4" w:space="0" w:color="auto"/>
          <w:bottom w:val="single" w:sz="4" w:space="0" w:color="auto"/>
          <w:right w:val="single" w:sz="4" w:space="0" w:color="auto"/>
        </w:tblBorders>
        <w:shd w:val="clear" w:color="auto" w:fill="FDE9D9" w:themeFill="accent6" w:themeFillTint="33"/>
        <w:tblLayout w:type="fixed"/>
        <w:tblLook w:val="0000" w:firstRow="0" w:lastRow="0" w:firstColumn="0" w:lastColumn="0" w:noHBand="0" w:noVBand="0"/>
      </w:tblPr>
      <w:tblGrid>
        <w:gridCol w:w="3780"/>
        <w:gridCol w:w="3220"/>
        <w:gridCol w:w="2520"/>
      </w:tblGrid>
      <w:tr w:rsidR="006017CA" w:rsidRPr="00C02C63" w:rsidTr="006017CA">
        <w:tc>
          <w:tcPr>
            <w:tcW w:w="3780" w:type="dxa"/>
            <w:tcBorders>
              <w:top w:val="single" w:sz="4" w:space="0" w:color="auto"/>
              <w:bottom w:val="single" w:sz="4" w:space="0" w:color="auto"/>
              <w:right w:val="single" w:sz="4" w:space="0" w:color="auto"/>
            </w:tcBorders>
            <w:shd w:val="clear" w:color="auto" w:fill="auto"/>
            <w:vAlign w:val="center"/>
          </w:tcPr>
          <w:p w:rsidR="006017CA" w:rsidRPr="00C02C63" w:rsidRDefault="006017CA" w:rsidP="006017CA">
            <w:pPr>
              <w:suppressAutoHyphens/>
              <w:jc w:val="center"/>
              <w:rPr>
                <w:rFonts w:ascii="Times New Roman" w:hAnsi="Times New Roman" w:cs="Times New Roman"/>
                <w:b/>
              </w:rPr>
            </w:pPr>
            <w:r w:rsidRPr="00C02C63">
              <w:rPr>
                <w:rFonts w:ascii="Times New Roman" w:hAnsi="Times New Roman" w:cs="Times New Roman"/>
                <w:b/>
              </w:rPr>
              <w:t>Световые проемы</w:t>
            </w:r>
          </w:p>
        </w:tc>
        <w:tc>
          <w:tcPr>
            <w:tcW w:w="3220" w:type="dxa"/>
            <w:tcBorders>
              <w:top w:val="single" w:sz="4" w:space="0" w:color="auto"/>
              <w:left w:val="single" w:sz="4" w:space="0" w:color="auto"/>
              <w:bottom w:val="single" w:sz="4" w:space="0" w:color="auto"/>
              <w:right w:val="single" w:sz="4" w:space="0" w:color="auto"/>
            </w:tcBorders>
            <w:shd w:val="clear" w:color="auto" w:fill="auto"/>
            <w:vAlign w:val="center"/>
          </w:tcPr>
          <w:p w:rsidR="006017CA" w:rsidRPr="00C02C63" w:rsidRDefault="006017CA" w:rsidP="006017CA">
            <w:pPr>
              <w:suppressAutoHyphens/>
              <w:jc w:val="center"/>
              <w:rPr>
                <w:rFonts w:ascii="Times New Roman" w:hAnsi="Times New Roman" w:cs="Times New Roman"/>
                <w:b/>
              </w:rPr>
            </w:pPr>
            <w:r w:rsidRPr="00C02C63">
              <w:rPr>
                <w:rFonts w:ascii="Times New Roman" w:hAnsi="Times New Roman" w:cs="Times New Roman"/>
                <w:b/>
              </w:rPr>
              <w:t>Ориентация световых проемов по сторонам горизонта</w:t>
            </w:r>
          </w:p>
        </w:tc>
        <w:tc>
          <w:tcPr>
            <w:tcW w:w="2520" w:type="dxa"/>
            <w:tcBorders>
              <w:top w:val="single" w:sz="4" w:space="0" w:color="auto"/>
              <w:left w:val="single" w:sz="4" w:space="0" w:color="auto"/>
              <w:bottom w:val="single" w:sz="4" w:space="0" w:color="auto"/>
            </w:tcBorders>
            <w:shd w:val="clear" w:color="auto" w:fill="auto"/>
            <w:vAlign w:val="center"/>
          </w:tcPr>
          <w:p w:rsidR="006017CA" w:rsidRPr="00C02C63" w:rsidRDefault="006017CA" w:rsidP="006017CA">
            <w:pPr>
              <w:suppressAutoHyphens/>
              <w:jc w:val="center"/>
              <w:rPr>
                <w:rFonts w:ascii="Times New Roman" w:hAnsi="Times New Roman" w:cs="Times New Roman"/>
                <w:b/>
              </w:rPr>
            </w:pPr>
            <w:r w:rsidRPr="00C02C63">
              <w:rPr>
                <w:rFonts w:ascii="Times New Roman" w:hAnsi="Times New Roman" w:cs="Times New Roman"/>
                <w:b/>
              </w:rPr>
              <w:t>Коэффициент светового климата</w:t>
            </w:r>
          </w:p>
        </w:tc>
      </w:tr>
      <w:tr w:rsidR="006017CA" w:rsidRPr="00C02C63" w:rsidTr="006017CA">
        <w:tc>
          <w:tcPr>
            <w:tcW w:w="3780" w:type="dxa"/>
            <w:vMerge w:val="restart"/>
            <w:tcBorders>
              <w:top w:val="single" w:sz="4" w:space="0" w:color="auto"/>
              <w:bottom w:val="single" w:sz="4" w:space="0" w:color="auto"/>
              <w:right w:val="single" w:sz="4" w:space="0" w:color="auto"/>
            </w:tcBorders>
            <w:shd w:val="clear" w:color="auto" w:fill="auto"/>
          </w:tcPr>
          <w:p w:rsidR="006017CA" w:rsidRPr="00C02C63" w:rsidRDefault="006017CA" w:rsidP="00810744">
            <w:pPr>
              <w:suppressAutoHyphens/>
              <w:rPr>
                <w:rFonts w:ascii="Times New Roman" w:hAnsi="Times New Roman" w:cs="Times New Roman"/>
              </w:rPr>
            </w:pPr>
            <w:r w:rsidRPr="00C02C63">
              <w:rPr>
                <w:rFonts w:ascii="Times New Roman" w:hAnsi="Times New Roman" w:cs="Times New Roman"/>
              </w:rPr>
              <w:t>В наружных стенах зданий</w:t>
            </w:r>
          </w:p>
        </w:tc>
        <w:tc>
          <w:tcPr>
            <w:tcW w:w="3220" w:type="dxa"/>
            <w:tcBorders>
              <w:top w:val="single" w:sz="4" w:space="0" w:color="auto"/>
              <w:left w:val="single" w:sz="4" w:space="0" w:color="auto"/>
              <w:bottom w:val="single" w:sz="4" w:space="0" w:color="auto"/>
              <w:right w:val="single" w:sz="4" w:space="0" w:color="auto"/>
            </w:tcBorders>
            <w:shd w:val="clear" w:color="auto" w:fill="auto"/>
          </w:tcPr>
          <w:p w:rsidR="006017CA" w:rsidRPr="00C02C63" w:rsidRDefault="006017CA" w:rsidP="00810744">
            <w:pPr>
              <w:suppressAutoHyphens/>
              <w:jc w:val="center"/>
              <w:rPr>
                <w:rFonts w:ascii="Times New Roman" w:hAnsi="Times New Roman" w:cs="Times New Roman"/>
              </w:rPr>
            </w:pPr>
            <w:r w:rsidRPr="00C02C63">
              <w:rPr>
                <w:rFonts w:ascii="Times New Roman" w:hAnsi="Times New Roman" w:cs="Times New Roman"/>
              </w:rPr>
              <w:t>С, СВ, СЗ, З, В, ЮВ, ЮЗ</w:t>
            </w:r>
          </w:p>
        </w:tc>
        <w:tc>
          <w:tcPr>
            <w:tcW w:w="2520" w:type="dxa"/>
            <w:tcBorders>
              <w:top w:val="single" w:sz="4" w:space="0" w:color="auto"/>
              <w:left w:val="single" w:sz="4" w:space="0" w:color="auto"/>
              <w:bottom w:val="single" w:sz="4" w:space="0" w:color="auto"/>
            </w:tcBorders>
            <w:shd w:val="clear" w:color="auto" w:fill="auto"/>
          </w:tcPr>
          <w:p w:rsidR="006017CA" w:rsidRPr="00C02C63" w:rsidRDefault="006017CA" w:rsidP="00810744">
            <w:pPr>
              <w:suppressAutoHyphens/>
              <w:jc w:val="center"/>
              <w:rPr>
                <w:rFonts w:ascii="Times New Roman" w:hAnsi="Times New Roman" w:cs="Times New Roman"/>
              </w:rPr>
            </w:pPr>
            <w:r w:rsidRPr="00C02C63">
              <w:rPr>
                <w:rFonts w:ascii="Times New Roman" w:hAnsi="Times New Roman" w:cs="Times New Roman"/>
              </w:rPr>
              <w:t>0,8</w:t>
            </w:r>
          </w:p>
        </w:tc>
      </w:tr>
      <w:tr w:rsidR="006017CA" w:rsidRPr="00C02C63" w:rsidTr="006017CA">
        <w:tc>
          <w:tcPr>
            <w:tcW w:w="3780" w:type="dxa"/>
            <w:vMerge/>
            <w:tcBorders>
              <w:top w:val="single" w:sz="4" w:space="0" w:color="auto"/>
              <w:bottom w:val="single" w:sz="4" w:space="0" w:color="auto"/>
              <w:right w:val="single" w:sz="4" w:space="0" w:color="auto"/>
            </w:tcBorders>
            <w:shd w:val="clear" w:color="auto" w:fill="auto"/>
          </w:tcPr>
          <w:p w:rsidR="006017CA" w:rsidRPr="00C02C63" w:rsidRDefault="006017CA" w:rsidP="00810744">
            <w:pPr>
              <w:suppressAutoHyphens/>
              <w:jc w:val="both"/>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shd w:val="clear" w:color="auto" w:fill="auto"/>
          </w:tcPr>
          <w:p w:rsidR="006017CA" w:rsidRPr="00C02C63" w:rsidRDefault="006017CA" w:rsidP="00810744">
            <w:pPr>
              <w:suppressAutoHyphens/>
              <w:jc w:val="center"/>
              <w:rPr>
                <w:rFonts w:ascii="Times New Roman" w:hAnsi="Times New Roman" w:cs="Times New Roman"/>
              </w:rPr>
            </w:pPr>
            <w:r w:rsidRPr="00C02C63">
              <w:rPr>
                <w:rFonts w:ascii="Times New Roman" w:hAnsi="Times New Roman" w:cs="Times New Roman"/>
              </w:rPr>
              <w:t>Ю</w:t>
            </w:r>
          </w:p>
        </w:tc>
        <w:tc>
          <w:tcPr>
            <w:tcW w:w="2520" w:type="dxa"/>
            <w:tcBorders>
              <w:top w:val="single" w:sz="4" w:space="0" w:color="auto"/>
              <w:left w:val="single" w:sz="4" w:space="0" w:color="auto"/>
              <w:bottom w:val="single" w:sz="4" w:space="0" w:color="auto"/>
            </w:tcBorders>
            <w:shd w:val="clear" w:color="auto" w:fill="auto"/>
          </w:tcPr>
          <w:p w:rsidR="006017CA" w:rsidRPr="00C02C63" w:rsidRDefault="006017CA" w:rsidP="00810744">
            <w:pPr>
              <w:suppressAutoHyphens/>
              <w:jc w:val="center"/>
              <w:rPr>
                <w:rFonts w:ascii="Times New Roman" w:hAnsi="Times New Roman" w:cs="Times New Roman"/>
              </w:rPr>
            </w:pPr>
            <w:r w:rsidRPr="00C02C63">
              <w:rPr>
                <w:rFonts w:ascii="Times New Roman" w:hAnsi="Times New Roman" w:cs="Times New Roman"/>
              </w:rPr>
              <w:t>0,75</w:t>
            </w:r>
          </w:p>
        </w:tc>
      </w:tr>
      <w:tr w:rsidR="006017CA" w:rsidRPr="00C02C63" w:rsidTr="006017CA">
        <w:tc>
          <w:tcPr>
            <w:tcW w:w="3780" w:type="dxa"/>
            <w:vMerge w:val="restart"/>
            <w:tcBorders>
              <w:top w:val="single" w:sz="4" w:space="0" w:color="auto"/>
              <w:bottom w:val="single" w:sz="4" w:space="0" w:color="auto"/>
              <w:right w:val="single" w:sz="4" w:space="0" w:color="auto"/>
            </w:tcBorders>
            <w:shd w:val="clear" w:color="auto" w:fill="auto"/>
          </w:tcPr>
          <w:p w:rsidR="006017CA" w:rsidRPr="00C02C63" w:rsidRDefault="006017CA" w:rsidP="00810744">
            <w:pPr>
              <w:suppressAutoHyphens/>
              <w:rPr>
                <w:rFonts w:ascii="Times New Roman" w:hAnsi="Times New Roman" w:cs="Times New Roman"/>
              </w:rPr>
            </w:pPr>
            <w:r w:rsidRPr="00C02C63">
              <w:rPr>
                <w:rFonts w:ascii="Times New Roman" w:hAnsi="Times New Roman" w:cs="Times New Roman"/>
              </w:rPr>
              <w:t>В прямоугольных и трапециевидных фонарях</w:t>
            </w:r>
          </w:p>
        </w:tc>
        <w:tc>
          <w:tcPr>
            <w:tcW w:w="3220" w:type="dxa"/>
            <w:tcBorders>
              <w:top w:val="single" w:sz="4" w:space="0" w:color="auto"/>
              <w:left w:val="single" w:sz="4" w:space="0" w:color="auto"/>
              <w:bottom w:val="single" w:sz="4" w:space="0" w:color="auto"/>
              <w:right w:val="single" w:sz="4" w:space="0" w:color="auto"/>
            </w:tcBorders>
            <w:shd w:val="clear" w:color="auto" w:fill="auto"/>
          </w:tcPr>
          <w:p w:rsidR="006017CA" w:rsidRPr="00C02C63" w:rsidRDefault="006017CA" w:rsidP="006017CA">
            <w:pPr>
              <w:suppressAutoHyphens/>
              <w:jc w:val="center"/>
              <w:rPr>
                <w:rFonts w:ascii="Times New Roman" w:hAnsi="Times New Roman" w:cs="Times New Roman"/>
              </w:rPr>
            </w:pPr>
            <w:r w:rsidRPr="00C02C63">
              <w:rPr>
                <w:rFonts w:ascii="Times New Roman" w:hAnsi="Times New Roman" w:cs="Times New Roman"/>
              </w:rPr>
              <w:t>С-Ю</w:t>
            </w:r>
          </w:p>
        </w:tc>
        <w:tc>
          <w:tcPr>
            <w:tcW w:w="2520" w:type="dxa"/>
            <w:tcBorders>
              <w:top w:val="single" w:sz="4" w:space="0" w:color="auto"/>
              <w:left w:val="single" w:sz="4" w:space="0" w:color="auto"/>
              <w:bottom w:val="single" w:sz="4" w:space="0" w:color="auto"/>
            </w:tcBorders>
            <w:shd w:val="clear" w:color="auto" w:fill="auto"/>
          </w:tcPr>
          <w:p w:rsidR="006017CA" w:rsidRPr="00C02C63" w:rsidRDefault="006017CA" w:rsidP="00810744">
            <w:pPr>
              <w:suppressAutoHyphens/>
              <w:jc w:val="center"/>
              <w:rPr>
                <w:rFonts w:ascii="Times New Roman" w:hAnsi="Times New Roman" w:cs="Times New Roman"/>
              </w:rPr>
            </w:pPr>
            <w:r w:rsidRPr="00C02C63">
              <w:rPr>
                <w:rFonts w:ascii="Times New Roman" w:hAnsi="Times New Roman" w:cs="Times New Roman"/>
              </w:rPr>
              <w:t>0,75</w:t>
            </w:r>
          </w:p>
        </w:tc>
      </w:tr>
      <w:tr w:rsidR="006017CA" w:rsidRPr="00C02C63" w:rsidTr="006017CA">
        <w:tc>
          <w:tcPr>
            <w:tcW w:w="3780" w:type="dxa"/>
            <w:vMerge/>
            <w:tcBorders>
              <w:top w:val="single" w:sz="4" w:space="0" w:color="auto"/>
              <w:bottom w:val="single" w:sz="4" w:space="0" w:color="auto"/>
              <w:right w:val="single" w:sz="4" w:space="0" w:color="auto"/>
            </w:tcBorders>
            <w:shd w:val="clear" w:color="auto" w:fill="auto"/>
          </w:tcPr>
          <w:p w:rsidR="006017CA" w:rsidRPr="00C02C63" w:rsidRDefault="006017CA" w:rsidP="00810744">
            <w:pPr>
              <w:suppressAutoHyphens/>
              <w:jc w:val="both"/>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shd w:val="clear" w:color="auto" w:fill="auto"/>
          </w:tcPr>
          <w:p w:rsidR="006017CA" w:rsidRPr="00C02C63" w:rsidRDefault="006017CA" w:rsidP="006017CA">
            <w:pPr>
              <w:suppressAutoHyphens/>
              <w:jc w:val="center"/>
              <w:rPr>
                <w:rFonts w:ascii="Times New Roman" w:hAnsi="Times New Roman" w:cs="Times New Roman"/>
              </w:rPr>
            </w:pPr>
            <w:r w:rsidRPr="00C02C63">
              <w:rPr>
                <w:rFonts w:ascii="Times New Roman" w:hAnsi="Times New Roman" w:cs="Times New Roman"/>
              </w:rPr>
              <w:t>СВ-ЮЗ, ЮВ-СЗ, В-З</w:t>
            </w:r>
          </w:p>
        </w:tc>
        <w:tc>
          <w:tcPr>
            <w:tcW w:w="2520" w:type="dxa"/>
            <w:tcBorders>
              <w:top w:val="single" w:sz="4" w:space="0" w:color="auto"/>
              <w:left w:val="single" w:sz="4" w:space="0" w:color="auto"/>
              <w:bottom w:val="single" w:sz="4" w:space="0" w:color="auto"/>
            </w:tcBorders>
            <w:shd w:val="clear" w:color="auto" w:fill="auto"/>
          </w:tcPr>
          <w:p w:rsidR="006017CA" w:rsidRPr="00C02C63" w:rsidRDefault="006017CA" w:rsidP="00810744">
            <w:pPr>
              <w:suppressAutoHyphens/>
              <w:jc w:val="center"/>
              <w:rPr>
                <w:rFonts w:ascii="Times New Roman" w:hAnsi="Times New Roman" w:cs="Times New Roman"/>
              </w:rPr>
            </w:pPr>
            <w:r w:rsidRPr="00C02C63">
              <w:rPr>
                <w:rFonts w:ascii="Times New Roman" w:hAnsi="Times New Roman" w:cs="Times New Roman"/>
              </w:rPr>
              <w:t>0,7</w:t>
            </w:r>
          </w:p>
        </w:tc>
      </w:tr>
      <w:tr w:rsidR="006017CA" w:rsidRPr="00C02C63" w:rsidTr="006017CA">
        <w:tc>
          <w:tcPr>
            <w:tcW w:w="3780" w:type="dxa"/>
            <w:tcBorders>
              <w:top w:val="single" w:sz="4" w:space="0" w:color="auto"/>
              <w:bottom w:val="single" w:sz="4" w:space="0" w:color="auto"/>
              <w:right w:val="single" w:sz="4" w:space="0" w:color="auto"/>
            </w:tcBorders>
            <w:shd w:val="clear" w:color="auto" w:fill="auto"/>
          </w:tcPr>
          <w:p w:rsidR="006017CA" w:rsidRPr="00C02C63" w:rsidRDefault="006017CA" w:rsidP="00810744">
            <w:pPr>
              <w:suppressAutoHyphens/>
              <w:rPr>
                <w:rFonts w:ascii="Times New Roman" w:hAnsi="Times New Roman" w:cs="Times New Roman"/>
              </w:rPr>
            </w:pPr>
            <w:r w:rsidRPr="00C02C63">
              <w:rPr>
                <w:rFonts w:ascii="Times New Roman" w:hAnsi="Times New Roman" w:cs="Times New Roman"/>
              </w:rPr>
              <w:t>В фонарях типа "Шед"</w:t>
            </w:r>
          </w:p>
        </w:tc>
        <w:tc>
          <w:tcPr>
            <w:tcW w:w="3220" w:type="dxa"/>
            <w:tcBorders>
              <w:top w:val="single" w:sz="4" w:space="0" w:color="auto"/>
              <w:left w:val="single" w:sz="4" w:space="0" w:color="auto"/>
              <w:bottom w:val="single" w:sz="4" w:space="0" w:color="auto"/>
              <w:right w:val="single" w:sz="4" w:space="0" w:color="auto"/>
            </w:tcBorders>
            <w:shd w:val="clear" w:color="auto" w:fill="auto"/>
          </w:tcPr>
          <w:p w:rsidR="006017CA" w:rsidRPr="00C02C63" w:rsidRDefault="006017CA" w:rsidP="00810744">
            <w:pPr>
              <w:suppressAutoHyphens/>
              <w:jc w:val="center"/>
              <w:rPr>
                <w:rFonts w:ascii="Times New Roman" w:hAnsi="Times New Roman" w:cs="Times New Roman"/>
              </w:rPr>
            </w:pPr>
            <w:r w:rsidRPr="00C02C63">
              <w:rPr>
                <w:rFonts w:ascii="Times New Roman" w:hAnsi="Times New Roman" w:cs="Times New Roman"/>
              </w:rPr>
              <w:t>С</w:t>
            </w:r>
          </w:p>
        </w:tc>
        <w:tc>
          <w:tcPr>
            <w:tcW w:w="2520" w:type="dxa"/>
            <w:tcBorders>
              <w:top w:val="single" w:sz="4" w:space="0" w:color="auto"/>
              <w:left w:val="single" w:sz="4" w:space="0" w:color="auto"/>
              <w:bottom w:val="single" w:sz="4" w:space="0" w:color="auto"/>
            </w:tcBorders>
            <w:shd w:val="clear" w:color="auto" w:fill="auto"/>
          </w:tcPr>
          <w:p w:rsidR="006017CA" w:rsidRPr="00C02C63" w:rsidRDefault="006017CA" w:rsidP="00810744">
            <w:pPr>
              <w:suppressAutoHyphens/>
              <w:jc w:val="center"/>
              <w:rPr>
                <w:rFonts w:ascii="Times New Roman" w:hAnsi="Times New Roman" w:cs="Times New Roman"/>
              </w:rPr>
            </w:pPr>
            <w:r w:rsidRPr="00C02C63">
              <w:rPr>
                <w:rFonts w:ascii="Times New Roman" w:hAnsi="Times New Roman" w:cs="Times New Roman"/>
              </w:rPr>
              <w:t>0,7</w:t>
            </w:r>
          </w:p>
        </w:tc>
      </w:tr>
      <w:tr w:rsidR="006017CA" w:rsidRPr="00C02C63" w:rsidTr="006017CA">
        <w:tc>
          <w:tcPr>
            <w:tcW w:w="3780" w:type="dxa"/>
            <w:tcBorders>
              <w:top w:val="single" w:sz="4" w:space="0" w:color="auto"/>
              <w:bottom w:val="single" w:sz="4" w:space="0" w:color="auto"/>
              <w:right w:val="single" w:sz="4" w:space="0" w:color="auto"/>
            </w:tcBorders>
            <w:shd w:val="clear" w:color="auto" w:fill="auto"/>
          </w:tcPr>
          <w:p w:rsidR="006017CA" w:rsidRPr="00C02C63" w:rsidRDefault="006017CA" w:rsidP="00810744">
            <w:pPr>
              <w:suppressAutoHyphens/>
              <w:rPr>
                <w:rFonts w:ascii="Times New Roman" w:hAnsi="Times New Roman" w:cs="Times New Roman"/>
              </w:rPr>
            </w:pPr>
            <w:r w:rsidRPr="00C02C63">
              <w:rPr>
                <w:rFonts w:ascii="Times New Roman" w:hAnsi="Times New Roman" w:cs="Times New Roman"/>
              </w:rPr>
              <w:t>В зенитных фонарях</w:t>
            </w:r>
          </w:p>
        </w:tc>
        <w:tc>
          <w:tcPr>
            <w:tcW w:w="3220" w:type="dxa"/>
            <w:tcBorders>
              <w:top w:val="single" w:sz="4" w:space="0" w:color="auto"/>
              <w:left w:val="single" w:sz="4" w:space="0" w:color="auto"/>
              <w:bottom w:val="single" w:sz="4" w:space="0" w:color="auto"/>
              <w:right w:val="single" w:sz="4" w:space="0" w:color="auto"/>
            </w:tcBorders>
            <w:shd w:val="clear" w:color="auto" w:fill="auto"/>
          </w:tcPr>
          <w:p w:rsidR="006017CA" w:rsidRPr="00C02C63" w:rsidRDefault="006017CA" w:rsidP="00810744">
            <w:pPr>
              <w:suppressAutoHyphens/>
              <w:jc w:val="center"/>
              <w:rPr>
                <w:rFonts w:ascii="Times New Roman" w:hAnsi="Times New Roman" w:cs="Times New Roman"/>
              </w:rPr>
            </w:pPr>
            <w:r w:rsidRPr="00C02C63">
              <w:rPr>
                <w:rFonts w:ascii="Times New Roman" w:hAnsi="Times New Roman" w:cs="Times New Roman"/>
              </w:rPr>
              <w:t>-</w:t>
            </w:r>
          </w:p>
        </w:tc>
        <w:tc>
          <w:tcPr>
            <w:tcW w:w="2520" w:type="dxa"/>
            <w:tcBorders>
              <w:top w:val="single" w:sz="4" w:space="0" w:color="auto"/>
              <w:left w:val="single" w:sz="4" w:space="0" w:color="auto"/>
              <w:bottom w:val="single" w:sz="4" w:space="0" w:color="auto"/>
            </w:tcBorders>
            <w:shd w:val="clear" w:color="auto" w:fill="auto"/>
          </w:tcPr>
          <w:p w:rsidR="006017CA" w:rsidRPr="00C02C63" w:rsidRDefault="006017CA" w:rsidP="00810744">
            <w:pPr>
              <w:suppressAutoHyphens/>
              <w:jc w:val="center"/>
              <w:rPr>
                <w:rFonts w:ascii="Times New Roman" w:hAnsi="Times New Roman" w:cs="Times New Roman"/>
              </w:rPr>
            </w:pPr>
            <w:r w:rsidRPr="00C02C63">
              <w:rPr>
                <w:rFonts w:ascii="Times New Roman" w:hAnsi="Times New Roman" w:cs="Times New Roman"/>
              </w:rPr>
              <w:t>0,75</w:t>
            </w:r>
          </w:p>
        </w:tc>
      </w:tr>
    </w:tbl>
    <w:p w:rsidR="0079328F" w:rsidRPr="00C02C63" w:rsidRDefault="0079328F" w:rsidP="0079328F">
      <w:pPr>
        <w:pStyle w:val="01"/>
      </w:pPr>
    </w:p>
    <w:p w:rsidR="006017CA" w:rsidRPr="00C02C63" w:rsidRDefault="006017CA" w:rsidP="0079328F">
      <w:pPr>
        <w:pStyle w:val="07"/>
        <w:ind w:firstLine="567"/>
        <w:rPr>
          <w:i/>
        </w:rPr>
      </w:pPr>
      <w:r w:rsidRPr="00C02C63">
        <w:rPr>
          <w:i/>
        </w:rPr>
        <w:t>Примечания</w:t>
      </w:r>
      <w:r w:rsidR="0079328F" w:rsidRPr="00C02C63">
        <w:rPr>
          <w:i/>
        </w:rPr>
        <w:t>:</w:t>
      </w:r>
    </w:p>
    <w:p w:rsidR="006017CA" w:rsidRPr="00C02C63" w:rsidRDefault="006017CA" w:rsidP="0079328F">
      <w:pPr>
        <w:pStyle w:val="08"/>
        <w:ind w:firstLine="567"/>
        <w:rPr>
          <w:i/>
        </w:rPr>
      </w:pPr>
      <w:r w:rsidRPr="00C02C63">
        <w:rPr>
          <w:i/>
        </w:rPr>
        <w:t>1. С – север; СВ – северо-восток; СЗ – северо-запад; В – восток; 3 – запад; С-Ю – север-юг; В-З – восток-запад; Ю – юг; ЮВ – юго-восток; ЮЗ – юго-запад.</w:t>
      </w:r>
    </w:p>
    <w:p w:rsidR="006017CA" w:rsidRPr="00C02C63" w:rsidRDefault="006017CA" w:rsidP="0079328F">
      <w:pPr>
        <w:pStyle w:val="08"/>
        <w:ind w:firstLine="567"/>
        <w:rPr>
          <w:i/>
        </w:rPr>
      </w:pPr>
      <w:r w:rsidRPr="00C02C63">
        <w:rPr>
          <w:i/>
        </w:rPr>
        <w:t>2. Ориентацию световых проемов по сторонам света в лечебных учреждения следует принимать согласно СНиП 31-06-2009.</w:t>
      </w:r>
    </w:p>
    <w:p w:rsidR="006017CA" w:rsidRPr="00C02C63" w:rsidRDefault="006017CA" w:rsidP="0079328F">
      <w:pPr>
        <w:pStyle w:val="08"/>
        <w:ind w:firstLine="567"/>
        <w:rPr>
          <w:i/>
        </w:rPr>
      </w:pPr>
      <w:r w:rsidRPr="00C02C63">
        <w:rPr>
          <w:i/>
        </w:rPr>
        <w:t>3. Основной характеристикой естественной освещенности помещений проектируемых зданий является коэффициент ест</w:t>
      </w:r>
      <w:r w:rsidR="00C45D2C" w:rsidRPr="00C02C63">
        <w:rPr>
          <w:i/>
        </w:rPr>
        <w:t>ественной освещенности (далее «</w:t>
      </w:r>
      <w:r w:rsidRPr="00C02C63">
        <w:rPr>
          <w:i/>
        </w:rPr>
        <w:t>КЕО</w:t>
      </w:r>
      <w:r w:rsidR="00C45D2C" w:rsidRPr="00C02C63">
        <w:rPr>
          <w:i/>
        </w:rPr>
        <w:t>»</w:t>
      </w:r>
      <w:r w:rsidRPr="00C02C63">
        <w:rPr>
          <w:i/>
        </w:rPr>
        <w:t>), нормируемый в соответствии с требованиями СП 52.13330.2011 в зависимости от светового климата территории.</w:t>
      </w:r>
    </w:p>
    <w:p w:rsidR="006017CA" w:rsidRPr="00C02C63" w:rsidRDefault="006017CA" w:rsidP="006017CA">
      <w:pPr>
        <w:pStyle w:val="01"/>
      </w:pPr>
    </w:p>
    <w:p w:rsidR="00F67179" w:rsidRPr="00C02C63" w:rsidRDefault="0039253D" w:rsidP="006017CA">
      <w:pPr>
        <w:pStyle w:val="01"/>
      </w:pPr>
      <w:r w:rsidRPr="00C02C63">
        <w:t>8</w:t>
      </w:r>
      <w:r w:rsidR="00206379" w:rsidRPr="00C02C63">
        <w:t>.9</w:t>
      </w:r>
      <w:r w:rsidR="006017CA" w:rsidRPr="00C02C63">
        <w:t>.2</w:t>
      </w:r>
      <w:r w:rsidR="00F67179" w:rsidRPr="00C02C63">
        <w:t xml:space="preserve">. Продолжительность непрерывной инсоляции для помещений жилых и общественных зданий устанавливается дифференцированно в зависимости от типа и функционального назначения помещений, планировочных зон </w:t>
      </w:r>
      <w:r w:rsidR="005D6CCC" w:rsidRPr="00C02C63">
        <w:t>поселений</w:t>
      </w:r>
      <w:r w:rsidR="00F67179" w:rsidRPr="00C02C63">
        <w:t xml:space="preserve">, географической широты районов </w:t>
      </w:r>
      <w:r w:rsidR="005D6CCC" w:rsidRPr="00C02C63">
        <w:t>поселений</w:t>
      </w:r>
      <w:r w:rsidR="006017CA" w:rsidRPr="00C02C63">
        <w:t>, но</w:t>
      </w:r>
      <w:r w:rsidR="00F67179" w:rsidRPr="00C02C63">
        <w:t xml:space="preserve"> не менее 1,5 часов в день с 22 февраля по 22 октября.</w:t>
      </w:r>
    </w:p>
    <w:p w:rsidR="00F67179" w:rsidRPr="00C02C63" w:rsidRDefault="00F67179" w:rsidP="006017CA">
      <w:pPr>
        <w:pStyle w:val="01"/>
      </w:pPr>
      <w:r w:rsidRPr="00C02C63">
        <w:t>Продолжительность инсоляции жилых и общественных зданий обеспечивается в соответствии с требованиями СанПиН 2.2.1/2.1.1.1076-01.</w:t>
      </w:r>
    </w:p>
    <w:p w:rsidR="00F67179" w:rsidRPr="00C02C63" w:rsidRDefault="0039253D" w:rsidP="006017CA">
      <w:pPr>
        <w:pStyle w:val="01"/>
      </w:pPr>
      <w:r w:rsidRPr="00C02C63">
        <w:t>8</w:t>
      </w:r>
      <w:r w:rsidR="00206379" w:rsidRPr="00C02C63">
        <w:t>.9</w:t>
      </w:r>
      <w:r w:rsidR="00F67179" w:rsidRPr="00C02C63">
        <w:t xml:space="preserve">.3. На территориях детских игровых площадок, спортивных площадок жилых домов, групповых площадок дошкольных учреждении, спортивной зоны, зоны отдыха общеобразовательных школ и школ-интернатов, зоны отдыха лечебно-профилактических организаций стационарного типа продолжительность инсоляции должна составлять не менее 3 часов на </w:t>
      </w:r>
      <w:r w:rsidR="006017CA" w:rsidRPr="00C02C63">
        <w:t xml:space="preserve">50% </w:t>
      </w:r>
      <w:r w:rsidR="00F67179" w:rsidRPr="00C02C63">
        <w:t>площади участка.</w:t>
      </w:r>
    </w:p>
    <w:p w:rsidR="00F67179" w:rsidRPr="00C02C63" w:rsidRDefault="0039253D" w:rsidP="006017CA">
      <w:pPr>
        <w:pStyle w:val="01"/>
      </w:pPr>
      <w:r w:rsidRPr="00C02C63">
        <w:t>8</w:t>
      </w:r>
      <w:r w:rsidR="00206379" w:rsidRPr="00C02C63">
        <w:t>.9</w:t>
      </w:r>
      <w:r w:rsidR="006017CA" w:rsidRPr="00C02C63">
        <w:t>.4.</w:t>
      </w:r>
      <w:r w:rsidR="00F67179" w:rsidRPr="00C02C63">
        <w:t xml:space="preserve"> Инсоляция территорий и помещений малоэтажной застройки должна обеспечивать непрерывную 3-часовую продолжительность в весенне-летний период или суммарную </w:t>
      </w:r>
      <w:r w:rsidR="006017CA" w:rsidRPr="00C02C63">
        <w:t>–</w:t>
      </w:r>
      <w:r w:rsidR="00F67179" w:rsidRPr="00C02C63">
        <w:t xml:space="preserve"> 3,5-часовую продолжительность.</w:t>
      </w:r>
    </w:p>
    <w:p w:rsidR="00F67179" w:rsidRPr="00C02C63" w:rsidRDefault="00F67179" w:rsidP="006017CA">
      <w:pPr>
        <w:pStyle w:val="01"/>
      </w:pPr>
      <w:r w:rsidRPr="00C02C63">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часов.</w:t>
      </w:r>
    </w:p>
    <w:p w:rsidR="00F67179" w:rsidRPr="00C02C63" w:rsidRDefault="0039253D" w:rsidP="006017CA">
      <w:pPr>
        <w:pStyle w:val="01"/>
      </w:pPr>
      <w:r w:rsidRPr="00C02C63">
        <w:t>8</w:t>
      </w:r>
      <w:r w:rsidR="00206379" w:rsidRPr="00C02C63">
        <w:t>.9</w:t>
      </w:r>
      <w:r w:rsidR="006017CA" w:rsidRPr="00C02C63">
        <w:t>.5</w:t>
      </w:r>
      <w:r w:rsidR="00F67179" w:rsidRPr="00C02C63">
        <w:t xml:space="preserve">. Для жилых помещений, дошкольных образовательных учреждений, учебных помещений общеобразовательных школ, школ-интернатов, других учреждений образования, </w:t>
      </w:r>
      <w:r w:rsidR="00F67179" w:rsidRPr="00C02C63">
        <w:lastRenderedPageBreak/>
        <w:t>лечебно-профилактических, санаторно-оздоровительных учреждений, организаций социального обслуживания,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p w:rsidR="00F67179" w:rsidRPr="00C02C63" w:rsidRDefault="00F67179" w:rsidP="006017CA">
      <w:pPr>
        <w:pStyle w:val="01"/>
      </w:pPr>
      <w:r w:rsidRPr="00C02C63">
        <w:t>Защита от перегрева должна быть предусмотрена не менее чем для половины игровых площадок, мест размещения игровых и спортивных снарядов и устройств, мест отдыха населения.</w:t>
      </w:r>
    </w:p>
    <w:p w:rsidR="00F67179" w:rsidRPr="00C02C63" w:rsidRDefault="00F67179" w:rsidP="006017CA">
      <w:pPr>
        <w:pStyle w:val="01"/>
      </w:pPr>
      <w:r w:rsidRPr="00C02C63">
        <w:t>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солнцезащиты.</w:t>
      </w:r>
    </w:p>
    <w:p w:rsidR="00F67179" w:rsidRPr="00C02C63" w:rsidRDefault="00F67179" w:rsidP="006017CA">
      <w:pPr>
        <w:pStyle w:val="01"/>
      </w:pPr>
      <w:r w:rsidRPr="00C02C63">
        <w:t>Меры по ограничению избыточного теплового воздействия инсоляции не должны приводить к нарушению норм естественного освещения помещений.</w:t>
      </w:r>
    </w:p>
    <w:p w:rsidR="00F67179" w:rsidRPr="00C02C63" w:rsidRDefault="00F67179" w:rsidP="006017CA">
      <w:pPr>
        <w:pStyle w:val="01"/>
      </w:pPr>
      <w:r w:rsidRPr="00C02C63">
        <w:t>При регулировании микроклимата необходимо учитывать территориальные строительные нормативы Краснодарского края С</w:t>
      </w:r>
      <w:r w:rsidR="006017CA" w:rsidRPr="00C02C63">
        <w:t>НКК 23-302-2000 «</w:t>
      </w:r>
      <w:r w:rsidRPr="00C02C63">
        <w:t>Энергетическая эффективно</w:t>
      </w:r>
      <w:r w:rsidR="006017CA" w:rsidRPr="00C02C63">
        <w:t>сть жилых и общественных зданий.</w:t>
      </w:r>
      <w:r w:rsidRPr="00C02C63">
        <w:t xml:space="preserve"> </w:t>
      </w:r>
      <w:r w:rsidR="006017CA" w:rsidRPr="00C02C63">
        <w:t>Н</w:t>
      </w:r>
      <w:r w:rsidRPr="00C02C63">
        <w:t>ормативы по теплозащите зданий</w:t>
      </w:r>
      <w:r w:rsidR="006017CA" w:rsidRPr="00C02C63">
        <w:t>»</w:t>
      </w:r>
      <w:r w:rsidR="0006018D" w:rsidRPr="00C02C63">
        <w:t>.</w:t>
      </w:r>
    </w:p>
    <w:p w:rsidR="00F67179" w:rsidRPr="00C02C63" w:rsidRDefault="00F67179" w:rsidP="0006018D">
      <w:pPr>
        <w:pStyle w:val="01"/>
      </w:pPr>
      <w:r w:rsidRPr="00C02C63">
        <w:t xml:space="preserve">Указанные нормативы предназначены для обеспечения основного требования </w:t>
      </w:r>
      <w:r w:rsidR="0006018D" w:rsidRPr="00C02C63">
        <w:t>–</w:t>
      </w:r>
      <w:r w:rsidRPr="00C02C63">
        <w:t xml:space="preserve"> рационального использования энергетических ресурсов путем выбора соответствующего уровня теплозащиты здания с учетом эффективности систем теплоснабжения и обеспечения микроклимата, рассматривая здания и системы его обеспечения как единое целое.</w:t>
      </w:r>
    </w:p>
    <w:p w:rsidR="00F67179" w:rsidRPr="00C02C63" w:rsidRDefault="00F67179" w:rsidP="0006018D">
      <w:pPr>
        <w:pStyle w:val="01"/>
      </w:pPr>
      <w:r w:rsidRPr="00C02C63">
        <w:t>Выбор теплозащитных свойств здания следует осуществлять по одному из двух альтернативных подходов:</w:t>
      </w:r>
    </w:p>
    <w:p w:rsidR="00F67179" w:rsidRPr="00C02C63" w:rsidRDefault="00F67179" w:rsidP="00F967BA">
      <w:pPr>
        <w:pStyle w:val="04"/>
      </w:pPr>
      <w:r w:rsidRPr="00C02C63">
        <w:t xml:space="preserve">потребительскому, когда теплозащитные свойства определяются по нормативному значению удельного энергопотребления здания в целом или его отдельных замкнутых объемов </w:t>
      </w:r>
      <w:r w:rsidR="0006018D" w:rsidRPr="00C02C63">
        <w:t>–</w:t>
      </w:r>
      <w:r w:rsidRPr="00C02C63">
        <w:t xml:space="preserve"> блок-секций, пристроек и прочего;</w:t>
      </w:r>
    </w:p>
    <w:p w:rsidR="00F67179" w:rsidRPr="00C02C63" w:rsidRDefault="00F67179" w:rsidP="00F967BA">
      <w:pPr>
        <w:pStyle w:val="04"/>
      </w:pPr>
      <w:r w:rsidRPr="00C02C63">
        <w:t>предписывающему, когда нормативные требования предъявляются к отдельным элементам теплозащиты здания.</w:t>
      </w:r>
    </w:p>
    <w:p w:rsidR="00F67179" w:rsidRPr="00C02C63" w:rsidRDefault="00F67179" w:rsidP="0006018D">
      <w:pPr>
        <w:pStyle w:val="01"/>
      </w:pPr>
      <w:r w:rsidRPr="00C02C63">
        <w:t>Выбор подхода разрешается осуществлять заказчику и проектной организации.</w:t>
      </w:r>
    </w:p>
    <w:p w:rsidR="00F67179" w:rsidRPr="00C02C63" w:rsidRDefault="00F67179" w:rsidP="0006018D">
      <w:pPr>
        <w:pStyle w:val="01"/>
      </w:pPr>
      <w:r w:rsidRPr="00C02C63">
        <w:t xml:space="preserve">При выборе потребительского подхода теплозащитные свойства наружных ограждающих конструкций следует определять согласно подразделу 3.3 </w:t>
      </w:r>
      <w:r w:rsidR="0006018D" w:rsidRPr="00C02C63">
        <w:t>СНКК 23-302-2000.</w:t>
      </w:r>
    </w:p>
    <w:p w:rsidR="0006018D" w:rsidRPr="00C02C63" w:rsidRDefault="00F67179" w:rsidP="0006018D">
      <w:pPr>
        <w:pStyle w:val="01"/>
      </w:pPr>
      <w:r w:rsidRPr="00C02C63">
        <w:t xml:space="preserve">При выборе предписывающего подхода теплозащитные свойства наружных ограждающих конструкций следует определять согласно подразделу 3.4 </w:t>
      </w:r>
      <w:r w:rsidR="0006018D" w:rsidRPr="00C02C63">
        <w:t>СНКК 23-302-2000.</w:t>
      </w:r>
    </w:p>
    <w:p w:rsidR="00F67179" w:rsidRPr="00C02C63" w:rsidRDefault="00F67179" w:rsidP="0006018D">
      <w:pPr>
        <w:pStyle w:val="01"/>
      </w:pPr>
      <w:r w:rsidRPr="00C02C63">
        <w:t xml:space="preserve">Выбор окончательного проектного решения при использовании одного из двух подходов, указанных в пункте 3.1.2 </w:t>
      </w:r>
      <w:r w:rsidR="0006018D" w:rsidRPr="00C02C63">
        <w:t>СНКК 23-302-2000</w:t>
      </w:r>
      <w:r w:rsidRPr="00C02C63">
        <w:t xml:space="preserve">, следует выполнять на основе сравнения вариантов с различными конструктивными, объемно-планировочными инженерными решениями по наименьшему значению удельного расхода тепловой энергии системой теплоснабжения на отопление здания, определяемому согласно подразделу 3.5 </w:t>
      </w:r>
      <w:r w:rsidR="0006018D" w:rsidRPr="00C02C63">
        <w:t>СНКК 23-302-2000</w:t>
      </w:r>
      <w:r w:rsidRPr="00C02C63">
        <w:t>.</w:t>
      </w:r>
    </w:p>
    <w:p w:rsidR="00F67179" w:rsidRPr="00C02C63" w:rsidRDefault="00F67179" w:rsidP="0006018D">
      <w:pPr>
        <w:pStyle w:val="01"/>
      </w:pPr>
      <w:r w:rsidRPr="00C02C63">
        <w:t xml:space="preserve">При разработке проекта здания и его последующей сертификации следует составлять согласно разделу 6 </w:t>
      </w:r>
      <w:r w:rsidR="0006018D" w:rsidRPr="00C02C63">
        <w:t>СНКК 23-302-2000</w:t>
      </w:r>
      <w:r w:rsidRPr="00C02C63">
        <w:t xml:space="preserve"> энергетический паспорт здания, характеризующий его уровень теплозащиты и энергетическое качество и доказывающий соответствие проекта здания территориальным нормам.</w:t>
      </w:r>
    </w:p>
    <w:p w:rsidR="00F67179" w:rsidRPr="00C02C63" w:rsidRDefault="0039253D" w:rsidP="0006018D">
      <w:pPr>
        <w:pStyle w:val="01"/>
      </w:pPr>
      <w:r w:rsidRPr="00C02C63">
        <w:t>8</w:t>
      </w:r>
      <w:r w:rsidR="00206379" w:rsidRPr="00C02C63">
        <w:t>.9</w:t>
      </w:r>
      <w:r w:rsidR="0006018D" w:rsidRPr="00C02C63">
        <w:t>.6</w:t>
      </w:r>
      <w:r w:rsidR="00F67179" w:rsidRPr="00C02C63">
        <w:t>. Обязательное внедрение источников альтернативной (возобновляемой) энергии в систему энергообеспечения зданий, строительство которых финансируется за счет средств краевого бюджета, для:</w:t>
      </w:r>
    </w:p>
    <w:p w:rsidR="00F67179" w:rsidRPr="00C02C63" w:rsidRDefault="00F67179" w:rsidP="00F967BA">
      <w:pPr>
        <w:pStyle w:val="04"/>
      </w:pPr>
      <w:r w:rsidRPr="00C02C63">
        <w:t xml:space="preserve">зданий общественного назначения, размещаемых в зонах Черноморского и Азовского побережья, как обязательную составную часть проекта </w:t>
      </w:r>
      <w:r w:rsidR="0006018D" w:rsidRPr="00C02C63">
        <w:t>–</w:t>
      </w:r>
      <w:r w:rsidRPr="00C02C63">
        <w:t xml:space="preserve"> раздел горячее водоснабжение с использованием комплексов из солнечных коллекторов, обеспечивающих не менее 1/2 нормы потребления объекта в летний период;</w:t>
      </w:r>
    </w:p>
    <w:p w:rsidR="00F67179" w:rsidRPr="00C02C63" w:rsidRDefault="00F67179" w:rsidP="00F967BA">
      <w:pPr>
        <w:pStyle w:val="04"/>
      </w:pPr>
      <w:r w:rsidRPr="00C02C63">
        <w:t>зон с месторождениями геотермальных вод;</w:t>
      </w:r>
    </w:p>
    <w:p w:rsidR="00F67179" w:rsidRPr="00C02C63" w:rsidRDefault="00F67179" w:rsidP="00F967BA">
      <w:pPr>
        <w:pStyle w:val="04"/>
      </w:pPr>
      <w:r w:rsidRPr="00C02C63">
        <w:t xml:space="preserve">зданий общественного назначения и многоэтажных жилых зданий </w:t>
      </w:r>
      <w:r w:rsidR="0006018D" w:rsidRPr="00C02C63">
        <w:t>–</w:t>
      </w:r>
      <w:r w:rsidRPr="00C02C63">
        <w:t xml:space="preserve"> обязательное выполнение варианта системы теплоснабжения здания с использованием геотермальных источников энергоснабжения;</w:t>
      </w:r>
    </w:p>
    <w:p w:rsidR="00F67179" w:rsidRPr="00C02C63" w:rsidRDefault="00F67179" w:rsidP="00F967BA">
      <w:pPr>
        <w:pStyle w:val="04"/>
      </w:pPr>
      <w:r w:rsidRPr="00C02C63">
        <w:lastRenderedPageBreak/>
        <w:t>иных источников альтернативной энергии в систему инженерного обеспече</w:t>
      </w:r>
      <w:r w:rsidR="0006018D" w:rsidRPr="00C02C63">
        <w:t xml:space="preserve">ния здания в объеме не менее 15% </w:t>
      </w:r>
      <w:r w:rsidRPr="00C02C63">
        <w:t>от общего энергопотребления здания.</w:t>
      </w:r>
    </w:p>
    <w:p w:rsidR="006F6116" w:rsidRPr="00C02C63" w:rsidRDefault="001E3AD1" w:rsidP="004261E5">
      <w:pPr>
        <w:pStyle w:val="03"/>
      </w:pPr>
      <w:bookmarkStart w:id="156" w:name="раздел_противопож_требов"/>
      <w:bookmarkStart w:id="157" w:name="_Toc465413425"/>
      <w:r w:rsidRPr="00C02C63">
        <w:t>9</w:t>
      </w:r>
      <w:r w:rsidR="006F6116" w:rsidRPr="00C02C63">
        <w:t xml:space="preserve">. </w:t>
      </w:r>
      <w:r w:rsidR="004261E5" w:rsidRPr="00C02C63">
        <w:t>Нормативные противопожарные требования</w:t>
      </w:r>
      <w:bookmarkEnd w:id="156"/>
      <w:bookmarkEnd w:id="157"/>
    </w:p>
    <w:p w:rsidR="00206379" w:rsidRPr="00C02C63" w:rsidRDefault="001E3AD1" w:rsidP="00206379">
      <w:pPr>
        <w:pStyle w:val="09"/>
      </w:pPr>
      <w:bookmarkStart w:id="158" w:name="_Toc465413426"/>
      <w:r w:rsidRPr="00C02C63">
        <w:t>9</w:t>
      </w:r>
      <w:r w:rsidR="00206379" w:rsidRPr="00C02C63">
        <w:t>.1. Общие требования</w:t>
      </w:r>
      <w:bookmarkEnd w:id="158"/>
    </w:p>
    <w:p w:rsidR="006F6116" w:rsidRPr="00C02C63" w:rsidRDefault="001E3AD1" w:rsidP="004261E5">
      <w:pPr>
        <w:pStyle w:val="01"/>
      </w:pPr>
      <w:r w:rsidRPr="00C02C63">
        <w:t>9</w:t>
      </w:r>
      <w:r w:rsidR="004261E5" w:rsidRPr="00C02C63">
        <w:t>.</w:t>
      </w:r>
      <w:r w:rsidR="00884D50" w:rsidRPr="00C02C63">
        <w:t>1.</w:t>
      </w:r>
      <w:r w:rsidR="004261E5" w:rsidRPr="00C02C63">
        <w:t>1</w:t>
      </w:r>
      <w:r w:rsidR="006F6116" w:rsidRPr="00C02C63">
        <w:t>. П</w:t>
      </w:r>
      <w:r w:rsidR="005E2300" w:rsidRPr="00C02C63">
        <w:t>ланировка и застройка территории</w:t>
      </w:r>
      <w:r w:rsidR="006F6116" w:rsidRPr="00C02C63">
        <w:t xml:space="preserve"> </w:t>
      </w:r>
      <w:r w:rsidR="00BA7B94" w:rsidRPr="00C02C63">
        <w:t>населенных пунктов</w:t>
      </w:r>
      <w:r w:rsidR="005E2300" w:rsidRPr="00C02C63">
        <w:t xml:space="preserve"> должна</w:t>
      </w:r>
      <w:r w:rsidR="006F6116" w:rsidRPr="00C02C63">
        <w:t xml:space="preserve"> осуществлять</w:t>
      </w:r>
      <w:r w:rsidR="005E2300" w:rsidRPr="00C02C63">
        <w:t>ся в соответствии с генеральным</w:t>
      </w:r>
      <w:r w:rsidR="006F6116" w:rsidRPr="00C02C63">
        <w:t xml:space="preserve"> пл</w:t>
      </w:r>
      <w:r w:rsidR="005E2300" w:rsidRPr="00C02C63">
        <w:t>аном</w:t>
      </w:r>
      <w:r w:rsidR="006F6116" w:rsidRPr="00C02C63">
        <w:t xml:space="preserve">, учитывающими требования пожарной безопасности, установленные Федеральными законами </w:t>
      </w:r>
      <w:r w:rsidR="004261E5" w:rsidRPr="00C02C63">
        <w:t>от 21 декабря 1994 года №</w:t>
      </w:r>
      <w:r w:rsidR="006F6116" w:rsidRPr="00C02C63">
        <w:t> 69-ФЗ</w:t>
      </w:r>
      <w:r w:rsidR="004261E5" w:rsidRPr="00C02C63">
        <w:t xml:space="preserve"> «О пожарной безопасности»</w:t>
      </w:r>
      <w:r w:rsidR="006F6116" w:rsidRPr="00C02C63">
        <w:t xml:space="preserve"> и </w:t>
      </w:r>
      <w:r w:rsidR="004261E5" w:rsidRPr="00C02C63">
        <w:t>от 22 июля 2008 года №</w:t>
      </w:r>
      <w:r w:rsidR="006F6116" w:rsidRPr="00C02C63">
        <w:t> 123-ФЗ</w:t>
      </w:r>
      <w:r w:rsidR="004261E5" w:rsidRPr="00C02C63">
        <w:t xml:space="preserve"> «</w:t>
      </w:r>
      <w:r w:rsidR="006F6116" w:rsidRPr="00C02C63">
        <w:t>Технический регламент о требованиях пожарной безопасности</w:t>
      </w:r>
      <w:r w:rsidR="004261E5" w:rsidRPr="00C02C63">
        <w:t>»</w:t>
      </w:r>
      <w:r w:rsidR="006F6116" w:rsidRPr="00C02C63">
        <w:t>.</w:t>
      </w:r>
    </w:p>
    <w:p w:rsidR="006F6116" w:rsidRPr="00C02C63" w:rsidRDefault="006F6116" w:rsidP="004261E5">
      <w:pPr>
        <w:pStyle w:val="01"/>
      </w:pPr>
      <w:r w:rsidRPr="00C02C63">
        <w:t xml:space="preserve">Описание и обоснование положений, касающихся проведения мероприятий по обеспечению пожарной безопасности территорий </w:t>
      </w:r>
      <w:r w:rsidR="005D6CCC" w:rsidRPr="00C02C63">
        <w:t>поселений</w:t>
      </w:r>
      <w:r w:rsidRPr="00C02C63">
        <w:t>, должны входить в пояснительные записки к материалам по обоснованию проектов планировки территори</w:t>
      </w:r>
      <w:r w:rsidR="004261E5" w:rsidRPr="00C02C63">
        <w:t xml:space="preserve">й </w:t>
      </w:r>
      <w:r w:rsidR="00AB6EC4" w:rsidRPr="00C02C63">
        <w:t xml:space="preserve">поселений. </w:t>
      </w:r>
    </w:p>
    <w:p w:rsidR="006F6116" w:rsidRPr="00C02C63" w:rsidRDefault="00B07262" w:rsidP="004261E5">
      <w:pPr>
        <w:pStyle w:val="01"/>
      </w:pPr>
      <w:r w:rsidRPr="00C02C63">
        <w:t>9</w:t>
      </w:r>
      <w:r w:rsidR="006F6116" w:rsidRPr="00C02C63">
        <w:t>.</w:t>
      </w:r>
      <w:r w:rsidR="00884D50" w:rsidRPr="00C02C63">
        <w:t>1.</w:t>
      </w:r>
      <w:r w:rsidR="006F6116" w:rsidRPr="00C02C63">
        <w:t>2. Размещение взрывопожар</w:t>
      </w:r>
      <w:r w:rsidR="005E2300" w:rsidRPr="00C02C63">
        <w:t>оопасных объектов на территории</w:t>
      </w:r>
      <w:r w:rsidR="006F6116" w:rsidRPr="00C02C63">
        <w:t xml:space="preserve"> </w:t>
      </w:r>
      <w:r w:rsidR="00AB6EC4" w:rsidRPr="00C02C63">
        <w:t>поселений</w:t>
      </w:r>
      <w:r w:rsidR="006F6116" w:rsidRPr="00C02C63">
        <w:t xml:space="preserve"> должно осуществляться в соответствии с требованиями Федерального закона</w:t>
      </w:r>
      <w:r w:rsidR="004261E5" w:rsidRPr="00C02C63">
        <w:t xml:space="preserve"> «</w:t>
      </w:r>
      <w:r w:rsidR="006F6116" w:rsidRPr="00C02C63">
        <w:t>Технический регламент о тр</w:t>
      </w:r>
      <w:r w:rsidR="004261E5" w:rsidRPr="00C02C63">
        <w:t>ебованиях пожарной безопасности»</w:t>
      </w:r>
      <w:r w:rsidR="006F6116" w:rsidRPr="00C02C63">
        <w:t>.</w:t>
      </w:r>
    </w:p>
    <w:p w:rsidR="006F6116" w:rsidRPr="00C02C63" w:rsidRDefault="00B07262" w:rsidP="004261E5">
      <w:pPr>
        <w:pStyle w:val="01"/>
      </w:pPr>
      <w:r w:rsidRPr="00C02C63">
        <w:t>9</w:t>
      </w:r>
      <w:r w:rsidR="004261E5" w:rsidRPr="00C02C63">
        <w:t>.</w:t>
      </w:r>
      <w:r w:rsidR="00884D50" w:rsidRPr="00C02C63">
        <w:t>1.</w:t>
      </w:r>
      <w:r w:rsidR="004261E5" w:rsidRPr="00C02C63">
        <w:t>3</w:t>
      </w:r>
      <w:r w:rsidR="006F6116" w:rsidRPr="00C02C63">
        <w:t>. 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w:t>
      </w:r>
      <w:r w:rsidR="00C45D2C" w:rsidRPr="00C02C63">
        <w:t>мышленной безопасности (далее «</w:t>
      </w:r>
      <w:r w:rsidR="006F6116" w:rsidRPr="00C02C63">
        <w:t>взрывопожароопасные объекты</w:t>
      </w:r>
      <w:r w:rsidR="00C45D2C" w:rsidRPr="00C02C63">
        <w:t>»</w:t>
      </w:r>
      <w:r w:rsidR="006F6116" w:rsidRPr="00C02C63">
        <w:t xml:space="preserve">), должны размещаться за границами </w:t>
      </w:r>
      <w:r w:rsidR="005D6CCC" w:rsidRPr="00C02C63">
        <w:t>поселений</w:t>
      </w:r>
      <w:r w:rsidR="006F6116" w:rsidRPr="00C02C63">
        <w:t>,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w:t>
      </w:r>
      <w:r w:rsidR="0050509C" w:rsidRPr="00C02C63">
        <w:t>т размещаться как на территориях</w:t>
      </w:r>
      <w:r w:rsidR="006F6116" w:rsidRPr="00C02C63">
        <w:t xml:space="preserve">, так и за </w:t>
      </w:r>
      <w:r w:rsidR="0050509C" w:rsidRPr="00C02C63">
        <w:t xml:space="preserve">границами </w:t>
      </w:r>
      <w:r w:rsidR="005D6CCC" w:rsidRPr="00C02C63">
        <w:t>поселений</w:t>
      </w:r>
      <w:r w:rsidR="006F6116" w:rsidRPr="00C02C63">
        <w:t>. При этом расчетное значение пожарного риска не должно превышать допустимое значение пожарного риска, уст</w:t>
      </w:r>
      <w:r w:rsidR="0050509C" w:rsidRPr="00C02C63">
        <w:t>ановленное Федеральным законом «</w:t>
      </w:r>
      <w:r w:rsidR="006F6116" w:rsidRPr="00C02C63">
        <w:t>Технический регламент о тр</w:t>
      </w:r>
      <w:r w:rsidR="0050509C" w:rsidRPr="00C02C63">
        <w:t>ебованиях пожарной безопасности»</w:t>
      </w:r>
      <w:r w:rsidR="006F6116" w:rsidRPr="00C02C63">
        <w:t xml:space="preserve">. При размещении взрывопожароопасных объектов в границах </w:t>
      </w:r>
      <w:r w:rsidR="005D6CCC" w:rsidRPr="00C02C63">
        <w:t>поселений</w:t>
      </w:r>
      <w:r w:rsidR="006F6116" w:rsidRPr="00C02C63">
        <w:t xml:space="preserve"> необходимо учитывать возможность воздействия опасных факторов пожара на соседние объекты, климатические и географические особенности, рельеф местности, направление течения рек и преобладающее направление ветра. При этом расстояние от границ земельного участка производственного объекта до зданий классов функциональной опасности Ф1-Ф4, земельных участков детских дошкольных образовательных учреждений, общеобразовательных учреждений, медицинских организаций и учреждений отдыха должно составлять не менее 50 </w:t>
      </w:r>
      <w:r w:rsidR="00F21932" w:rsidRPr="00C02C63">
        <w:t>м</w:t>
      </w:r>
      <w:r w:rsidR="006F6116" w:rsidRPr="00C02C63">
        <w:t>.</w:t>
      </w:r>
    </w:p>
    <w:p w:rsidR="006F6116" w:rsidRPr="00C02C63" w:rsidRDefault="00B07262" w:rsidP="0050509C">
      <w:pPr>
        <w:pStyle w:val="01"/>
      </w:pPr>
      <w:r w:rsidRPr="00C02C63">
        <w:t>9</w:t>
      </w:r>
      <w:r w:rsidR="00884D50" w:rsidRPr="00C02C63">
        <w:t>.1</w:t>
      </w:r>
      <w:r w:rsidR="0050509C" w:rsidRPr="00C02C63">
        <w:t>.4</w:t>
      </w:r>
      <w:r w:rsidR="006F6116" w:rsidRPr="00C02C63">
        <w:t xml:space="preserve">. 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w:t>
      </w:r>
      <w:r w:rsidR="00F21932" w:rsidRPr="00C02C63">
        <w:t>м</w:t>
      </w:r>
      <w:r w:rsidR="006F6116" w:rsidRPr="00C02C63">
        <w:t xml:space="preserve"> от них, если техническими регламентами, принятыми в соответствии с Федеральным законом от</w:t>
      </w:r>
      <w:r w:rsidR="0050509C" w:rsidRPr="00C02C63">
        <w:t xml:space="preserve"> 27 декабря 2002 года </w:t>
      </w:r>
      <w:r w:rsidR="00BF3FDC" w:rsidRPr="00C02C63">
        <w:t>№</w:t>
      </w:r>
      <w:r w:rsidR="0050509C" w:rsidRPr="00C02C63">
        <w:t> 184-ФЗ «О техническом регулировании»</w:t>
      </w:r>
      <w:r w:rsidR="006F6116" w:rsidRPr="00C02C63">
        <w:t xml:space="preserve">, не установлены большие расстояния от указанных сооружений. Допускается размещение складов выше по течению реки по отношению к указанным сооружениям на расстоянии не менее 3000 </w:t>
      </w:r>
      <w:r w:rsidR="00F21932" w:rsidRPr="00C02C63">
        <w:t>м</w:t>
      </w:r>
      <w:r w:rsidR="006F6116" w:rsidRPr="00C02C63">
        <w:t xml:space="preserve"> от них при условии оснащения складов средствами оповещения и связи, а также средствами локализации и тушения пожаров.</w:t>
      </w:r>
    </w:p>
    <w:p w:rsidR="006F6116" w:rsidRPr="00C02C63" w:rsidRDefault="00B07262" w:rsidP="0050509C">
      <w:pPr>
        <w:pStyle w:val="01"/>
      </w:pPr>
      <w:r w:rsidRPr="00C02C63">
        <w:lastRenderedPageBreak/>
        <w:t>9</w:t>
      </w:r>
      <w:r w:rsidR="0050509C" w:rsidRPr="00C02C63">
        <w:t>.</w:t>
      </w:r>
      <w:r w:rsidR="00884D50" w:rsidRPr="00C02C63">
        <w:t>1.</w:t>
      </w:r>
      <w:r w:rsidR="006F6116" w:rsidRPr="00C02C63">
        <w:t xml:space="preserve">5. 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соседних населенных пунктов, организаций и путей железных дорог общей сети. Допускается размещение указанных складов на земельных участках, имеющих более высокие уровни по сравнению с отметками территорий соседних населенных пунктов, организаций и путей железных дорог общей сети, на расстоянии более 300 </w:t>
      </w:r>
      <w:r w:rsidR="00F21932" w:rsidRPr="00C02C63">
        <w:t>м</w:t>
      </w:r>
      <w:r w:rsidR="006F6116" w:rsidRPr="00C02C63">
        <w:t xml:space="preserve"> от них. На складах, расположенных на расстоянии от 100 до 300 </w:t>
      </w:r>
      <w:r w:rsidR="00F21932" w:rsidRPr="00C02C63">
        <w:t>м</w:t>
      </w:r>
      <w:r w:rsidR="006F6116" w:rsidRPr="00C02C63">
        <w:t>, должны быть предусмотрены меры (в том числе второе обвалование, аварийные емкости, отводные каналы, траншеи), предотвращающие растекание жидкости на территории населенных пунктов, организаций и на пути железных дорог общей сети.</w:t>
      </w:r>
    </w:p>
    <w:p w:rsidR="006F6116" w:rsidRPr="00C02C63" w:rsidRDefault="00B07262" w:rsidP="00D44205">
      <w:pPr>
        <w:pStyle w:val="01"/>
      </w:pPr>
      <w:r w:rsidRPr="00C02C63">
        <w:t>9</w:t>
      </w:r>
      <w:r w:rsidR="00884D50" w:rsidRPr="00C02C63">
        <w:t>.1</w:t>
      </w:r>
      <w:r w:rsidR="00D44205" w:rsidRPr="00C02C63">
        <w:t>.</w:t>
      </w:r>
      <w:r w:rsidR="006F6116" w:rsidRPr="00C02C63">
        <w:t>6. В пределах зон жилых застроек, общественно-деловых зон и зон рекреационного назначения допускается размещать производственные объекты, на территориях которых нет зданий и сооружений категорий А, Б и В по взрывопожарной и пожарной опасности. При этом расстояние от границ земельного участка производственного объекта до жилых зданий, зданий детских дошкольных образовательных учреждений, общеобразовательных учреждений, медицинских организаций и учреждений отдыха устанавливается в соответствии с требо</w:t>
      </w:r>
      <w:r w:rsidR="00D44205" w:rsidRPr="00C02C63">
        <w:t>ваниями Федерального закона «</w:t>
      </w:r>
      <w:r w:rsidR="006F6116" w:rsidRPr="00C02C63">
        <w:t>Технический регламент о тр</w:t>
      </w:r>
      <w:r w:rsidR="00D44205" w:rsidRPr="00C02C63">
        <w:t>ебованиях пожарной безопасности»</w:t>
      </w:r>
      <w:r w:rsidR="006F6116" w:rsidRPr="00C02C63">
        <w:t>.</w:t>
      </w:r>
    </w:p>
    <w:p w:rsidR="006F6116" w:rsidRPr="00C02C63" w:rsidRDefault="00B07262" w:rsidP="00D44205">
      <w:pPr>
        <w:pStyle w:val="01"/>
      </w:pPr>
      <w:r w:rsidRPr="00C02C63">
        <w:t>9</w:t>
      </w:r>
      <w:r w:rsidR="006F6116" w:rsidRPr="00C02C63">
        <w:t>.</w:t>
      </w:r>
      <w:r w:rsidR="00884D50" w:rsidRPr="00C02C63">
        <w:t>1.</w:t>
      </w:r>
      <w:r w:rsidR="006F6116" w:rsidRPr="00C02C63">
        <w:t>7. 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p w:rsidR="006F6116" w:rsidRPr="00C02C63" w:rsidRDefault="00B07262" w:rsidP="00D44205">
      <w:pPr>
        <w:pStyle w:val="09"/>
      </w:pPr>
      <w:bookmarkStart w:id="159" w:name="_Toc465413427"/>
      <w:r w:rsidRPr="00C02C63">
        <w:t>9</w:t>
      </w:r>
      <w:r w:rsidR="00884D50" w:rsidRPr="00C02C63">
        <w:t>.2</w:t>
      </w:r>
      <w:r w:rsidR="006F6116" w:rsidRPr="00C02C63">
        <w:t>. Требования к противопожарным расстояниям между зданиями и со</w:t>
      </w:r>
      <w:r w:rsidR="00D44205" w:rsidRPr="00C02C63">
        <w:t>оружениями</w:t>
      </w:r>
      <w:bookmarkEnd w:id="159"/>
    </w:p>
    <w:p w:rsidR="006F6116" w:rsidRPr="00C02C63" w:rsidRDefault="00B07262" w:rsidP="00D44205">
      <w:pPr>
        <w:pStyle w:val="01"/>
      </w:pPr>
      <w:r w:rsidRPr="00C02C63">
        <w:t>9</w:t>
      </w:r>
      <w:r w:rsidR="00884D50" w:rsidRPr="00C02C63">
        <w:t>.2</w:t>
      </w:r>
      <w:r w:rsidR="006F6116" w:rsidRPr="00C02C63">
        <w:t>.1. Противопожарные расстояния между зданиями, сооружениями должны обеспечивать нераспространение пожара на соседние здания, сооружения. Допускается уменьшать указанные в</w:t>
      </w:r>
      <w:r w:rsidR="00F7387A" w:rsidRPr="00C02C63">
        <w:t xml:space="preserve"> </w:t>
      </w:r>
      <w:r w:rsidR="00AB6EC4" w:rsidRPr="00C02C63">
        <w:t xml:space="preserve">таблице </w:t>
      </w:r>
      <w:r w:rsidRPr="00C02C63">
        <w:t>8</w:t>
      </w:r>
      <w:r w:rsidR="00AB6EC4" w:rsidRPr="00C02C63">
        <w:t xml:space="preserve">1, таблице </w:t>
      </w:r>
      <w:r w:rsidRPr="00C02C63">
        <w:t>8</w:t>
      </w:r>
      <w:r w:rsidR="00AB6EC4" w:rsidRPr="00C02C63">
        <w:t xml:space="preserve">3, таблице </w:t>
      </w:r>
      <w:r w:rsidRPr="00C02C63">
        <w:t>8</w:t>
      </w:r>
      <w:r w:rsidR="00AB6EC4" w:rsidRPr="00C02C63">
        <w:t xml:space="preserve">4, таблице </w:t>
      </w:r>
      <w:r w:rsidRPr="00C02C63">
        <w:t>8</w:t>
      </w:r>
      <w:r w:rsidR="00AB6EC4" w:rsidRPr="00C02C63">
        <w:t xml:space="preserve">5, таблице </w:t>
      </w:r>
      <w:r w:rsidR="009A4585" w:rsidRPr="00C02C63">
        <w:t>98</w:t>
      </w:r>
      <w:r w:rsidR="00BB3BCE" w:rsidRPr="00C02C63">
        <w:t xml:space="preserve">, </w:t>
      </w:r>
      <w:r w:rsidR="006F6116" w:rsidRPr="00C02C63">
        <w:t>противопожарные расстояния от зданий, сооружений и технологических установок до граничащих с ними объектов защиты (за исключением жилых, общественных зданий, детских и спортивных площадок) при применении противопожарных преград, предусмотренных статьей 37 Федерального закона</w:t>
      </w:r>
      <w:r w:rsidR="0007466B" w:rsidRPr="00C02C63">
        <w:t xml:space="preserve"> от 22 июля 2008 года № 123-ФЗ «</w:t>
      </w:r>
      <w:r w:rsidR="006F6116" w:rsidRPr="00C02C63">
        <w:t>Технический регламент о тр</w:t>
      </w:r>
      <w:r w:rsidR="0007466B" w:rsidRPr="00C02C63">
        <w:t>ебованиях пожарной безопасности»</w:t>
      </w:r>
      <w:r w:rsidR="006F6116" w:rsidRPr="00C02C63">
        <w:t>. При этом расчетное значение пожарного риска не должно превышать допустимое значение пожарного риска, установленное статьей 93 указанного Федерального закона.</w:t>
      </w:r>
    </w:p>
    <w:p w:rsidR="006F6116" w:rsidRPr="00C02C63" w:rsidRDefault="006F6116" w:rsidP="00D44205">
      <w:pPr>
        <w:pStyle w:val="01"/>
      </w:pPr>
      <w:r w:rsidRPr="00C02C63">
        <w:t>Противопожарные расстояния должны обеспечивать нераспространение пожара:</w:t>
      </w:r>
    </w:p>
    <w:p w:rsidR="006F6116" w:rsidRPr="00C02C63" w:rsidRDefault="006F6116" w:rsidP="00D44205">
      <w:pPr>
        <w:pStyle w:val="01"/>
      </w:pPr>
      <w:r w:rsidRPr="00C02C63">
        <w:t>1) от лесных насаждений в лесничествах (лесопарках) до зданий и сооружений, расположенных:</w:t>
      </w:r>
    </w:p>
    <w:p w:rsidR="006F6116" w:rsidRPr="00C02C63" w:rsidRDefault="006F6116" w:rsidP="00D44205">
      <w:pPr>
        <w:pStyle w:val="01"/>
      </w:pPr>
      <w:r w:rsidRPr="00C02C63">
        <w:t>а) вне территорий лесничеств (лесопарков);</w:t>
      </w:r>
    </w:p>
    <w:p w:rsidR="006F6116" w:rsidRPr="00C02C63" w:rsidRDefault="006F6116" w:rsidP="00D44205">
      <w:pPr>
        <w:pStyle w:val="01"/>
      </w:pPr>
      <w:r w:rsidRPr="00C02C63">
        <w:t>б) на территориях лесничеств (лесопарков);</w:t>
      </w:r>
    </w:p>
    <w:p w:rsidR="006F6116" w:rsidRPr="00C02C63" w:rsidRDefault="006F6116" w:rsidP="00D44205">
      <w:pPr>
        <w:pStyle w:val="01"/>
      </w:pPr>
      <w:r w:rsidRPr="00C02C63">
        <w:t>2) от лесных насаждений вне лесничеств (лесопарков) до зданий и сооружений.</w:t>
      </w:r>
    </w:p>
    <w:p w:rsidR="006F6116" w:rsidRPr="00C02C63" w:rsidRDefault="006F6116" w:rsidP="00D44205">
      <w:pPr>
        <w:pStyle w:val="01"/>
      </w:pPr>
      <w:r w:rsidRPr="00C02C63">
        <w:t xml:space="preserve">Противопожарные расстояния от критически важных для национальной безопасности Российской Федерации объектов до границ лесных насаждений в лесничествах (лесопарках) должны составлять не менее 100 </w:t>
      </w:r>
      <w:r w:rsidR="00F21932" w:rsidRPr="00C02C63">
        <w:t>м</w:t>
      </w:r>
      <w:r w:rsidRPr="00C02C63">
        <w:t>, если иное не установлено законодательством Российской Федерации.</w:t>
      </w:r>
    </w:p>
    <w:p w:rsidR="006F6116" w:rsidRPr="00C02C63" w:rsidRDefault="00B07262" w:rsidP="006810EE">
      <w:pPr>
        <w:pStyle w:val="01"/>
      </w:pPr>
      <w:r w:rsidRPr="00C02C63">
        <w:t>9</w:t>
      </w:r>
      <w:r w:rsidR="00884D50" w:rsidRPr="00C02C63">
        <w:t>.2</w:t>
      </w:r>
      <w:r w:rsidR="006F6116" w:rsidRPr="00C02C63">
        <w:t xml:space="preserve">.2. Противопожарные расстояния от границ застройки </w:t>
      </w:r>
      <w:r w:rsidR="006810EE" w:rsidRPr="00C02C63">
        <w:t>города</w:t>
      </w:r>
      <w:r w:rsidR="006F6116" w:rsidRPr="00C02C63">
        <w:t xml:space="preserve"> до лесных массивов должны быть не менее 50 </w:t>
      </w:r>
      <w:r w:rsidR="00F21932" w:rsidRPr="00C02C63">
        <w:t>м</w:t>
      </w:r>
      <w:r w:rsidR="006F6116" w:rsidRPr="00C02C63">
        <w:t xml:space="preserve">, а от границ застройки сельских населенных пунктов с одно-, двухэтажной индивидуальной застройкой до лесных массивов </w:t>
      </w:r>
      <w:r w:rsidR="006810EE" w:rsidRPr="00C02C63">
        <w:t>–</w:t>
      </w:r>
      <w:r w:rsidR="006F6116" w:rsidRPr="00C02C63">
        <w:t xml:space="preserve"> не менее 15 </w:t>
      </w:r>
      <w:r w:rsidR="00F21932" w:rsidRPr="00C02C63">
        <w:t>м</w:t>
      </w:r>
      <w:r w:rsidR="006F6116" w:rsidRPr="00C02C63">
        <w:t>.</w:t>
      </w:r>
    </w:p>
    <w:p w:rsidR="006F6116" w:rsidRPr="00C02C63" w:rsidRDefault="006F6116" w:rsidP="006810EE">
      <w:pPr>
        <w:pStyle w:val="01"/>
      </w:pPr>
      <w:r w:rsidRPr="00C02C63">
        <w:t xml:space="preserve">Противопожарное расстояние от хозяйственных и жилых строений на территории садового, дачного и приусадебного земельного участка до лесного массива должно составлять не менее 15 </w:t>
      </w:r>
      <w:r w:rsidR="00F21932" w:rsidRPr="00C02C63">
        <w:t>м</w:t>
      </w:r>
      <w:r w:rsidRPr="00C02C63">
        <w:t>.</w:t>
      </w:r>
      <w:r w:rsidR="00394EB9" w:rsidRPr="00C02C63">
        <w:t xml:space="preserve"> </w:t>
      </w:r>
    </w:p>
    <w:p w:rsidR="006F6116" w:rsidRPr="00C02C63" w:rsidRDefault="00B07262" w:rsidP="0033618D">
      <w:pPr>
        <w:pStyle w:val="01"/>
      </w:pPr>
      <w:r w:rsidRPr="00C02C63">
        <w:t>9</w:t>
      </w:r>
      <w:r w:rsidR="00884D50" w:rsidRPr="00C02C63">
        <w:t>.2</w:t>
      </w:r>
      <w:r w:rsidR="006F6116" w:rsidRPr="00C02C63">
        <w:t xml:space="preserve">.3. Противопожарные расстояния от зданий, сооружений категорий А, Б и В по взрывопожарной и пожарной опасности, расположенных на территориях складов нефти и </w:t>
      </w:r>
      <w:r w:rsidR="006F6116" w:rsidRPr="00C02C63">
        <w:lastRenderedPageBreak/>
        <w:t>нефтепродуктов, до граничащих с ними объектов защиты следует принимать в соответствии с</w:t>
      </w:r>
      <w:r w:rsidR="003F76FA" w:rsidRPr="00C02C63">
        <w:t xml:space="preserve"> Таблицей </w:t>
      </w:r>
      <w:r w:rsidRPr="00C02C63">
        <w:t>8</w:t>
      </w:r>
      <w:r w:rsidR="008F650F" w:rsidRPr="00C02C63">
        <w:t>0</w:t>
      </w:r>
      <w:r w:rsidR="006F6116" w:rsidRPr="00C02C63">
        <w:t>, а также в соответствии с требованиями Федерального закона от</w:t>
      </w:r>
      <w:r w:rsidR="00003700" w:rsidRPr="00C02C63">
        <w:t xml:space="preserve"> 22 июля 2008 года </w:t>
      </w:r>
      <w:r w:rsidR="00BF3FDC" w:rsidRPr="00C02C63">
        <w:t>№</w:t>
      </w:r>
      <w:r w:rsidR="00003700" w:rsidRPr="00C02C63">
        <w:t> 123-ФЗ «</w:t>
      </w:r>
      <w:r w:rsidR="006F6116" w:rsidRPr="00C02C63">
        <w:t>Технический регламент о тр</w:t>
      </w:r>
      <w:r w:rsidR="00003700" w:rsidRPr="00C02C63">
        <w:t>ебованиях пожарной безопасности»</w:t>
      </w:r>
      <w:r w:rsidR="006F6116" w:rsidRPr="00C02C63">
        <w:t>.</w:t>
      </w:r>
    </w:p>
    <w:p w:rsidR="006F6116" w:rsidRPr="00C02C63" w:rsidRDefault="006F6116" w:rsidP="0033618D">
      <w:pPr>
        <w:pStyle w:val="01"/>
      </w:pPr>
      <w:r w:rsidRPr="00C02C63">
        <w:t xml:space="preserve">Категории зданий, сооружений и помещений по взрывопожарной и пожарной опасности (А, Б, В, Г, Д) определяются в соответствии с требованиями </w:t>
      </w:r>
      <w:hyperlink r:id="rId23" w:history="1">
        <w:r w:rsidRPr="00C02C63">
          <w:t>Федерального закона</w:t>
        </w:r>
      </w:hyperlink>
      <w:r w:rsidRPr="00C02C63">
        <w:t xml:space="preserve"> от 22</w:t>
      </w:r>
      <w:r w:rsidR="00003700" w:rsidRPr="00C02C63">
        <w:t xml:space="preserve"> июля 2008 года </w:t>
      </w:r>
      <w:r w:rsidR="00BF3FDC" w:rsidRPr="00C02C63">
        <w:t>№</w:t>
      </w:r>
      <w:r w:rsidR="00003700" w:rsidRPr="00C02C63">
        <w:t> 123-ФЗ «</w:t>
      </w:r>
      <w:r w:rsidRPr="00C02C63">
        <w:t>Технический регламент о тр</w:t>
      </w:r>
      <w:r w:rsidR="00003700" w:rsidRPr="00C02C63">
        <w:t>ебованиях пожарной безопасности»</w:t>
      </w:r>
      <w:r w:rsidRPr="00C02C63">
        <w:t>.</w:t>
      </w:r>
    </w:p>
    <w:p w:rsidR="00003700" w:rsidRPr="00C02C63" w:rsidRDefault="00003700" w:rsidP="00003700">
      <w:pPr>
        <w:pStyle w:val="05"/>
      </w:pPr>
      <w:bookmarkStart w:id="160" w:name="_Ref450311898"/>
      <w:r w:rsidRPr="00C02C63">
        <w:t xml:space="preserve">Таблица </w:t>
      </w:r>
      <w:bookmarkEnd w:id="160"/>
      <w:r w:rsidR="00B07262" w:rsidRPr="00C02C63">
        <w:t>8</w:t>
      </w:r>
      <w:r w:rsidR="008F650F" w:rsidRPr="00C02C63">
        <w:t>0</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356"/>
        <w:gridCol w:w="822"/>
        <w:gridCol w:w="1399"/>
        <w:gridCol w:w="909"/>
        <w:gridCol w:w="909"/>
        <w:gridCol w:w="918"/>
      </w:tblGrid>
      <w:tr w:rsidR="00003700" w:rsidRPr="00C02C63" w:rsidTr="00003700">
        <w:tc>
          <w:tcPr>
            <w:tcW w:w="0" w:type="auto"/>
            <w:vMerge w:val="restart"/>
            <w:tcBorders>
              <w:top w:val="single" w:sz="4" w:space="0" w:color="auto"/>
              <w:bottom w:val="single" w:sz="4" w:space="0" w:color="auto"/>
              <w:right w:val="single" w:sz="4" w:space="0" w:color="auto"/>
            </w:tcBorders>
            <w:shd w:val="clear" w:color="auto" w:fill="auto"/>
            <w:vAlign w:val="center"/>
          </w:tcPr>
          <w:p w:rsidR="00003700" w:rsidRPr="00C02C63" w:rsidRDefault="00003700" w:rsidP="005E4B30">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Объект</w:t>
            </w:r>
          </w:p>
        </w:tc>
        <w:tc>
          <w:tcPr>
            <w:tcW w:w="0" w:type="auto"/>
            <w:gridSpan w:val="5"/>
            <w:tcBorders>
              <w:top w:val="single" w:sz="4" w:space="0" w:color="auto"/>
              <w:left w:val="single" w:sz="4" w:space="0" w:color="auto"/>
              <w:bottom w:val="single" w:sz="4" w:space="0" w:color="auto"/>
            </w:tcBorders>
            <w:shd w:val="clear" w:color="auto" w:fill="auto"/>
            <w:vAlign w:val="center"/>
          </w:tcPr>
          <w:p w:rsidR="00003700" w:rsidRPr="00C02C63" w:rsidRDefault="00003700" w:rsidP="005E4B30">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Минимальное расстояние от зданий, сооружений и строений складов категории, м</w:t>
            </w:r>
          </w:p>
        </w:tc>
      </w:tr>
      <w:tr w:rsidR="00003700" w:rsidRPr="00C02C63" w:rsidTr="00003700">
        <w:tc>
          <w:tcPr>
            <w:tcW w:w="0" w:type="auto"/>
            <w:vMerge/>
            <w:tcBorders>
              <w:top w:val="nil"/>
              <w:bottom w:val="single" w:sz="4" w:space="0" w:color="auto"/>
              <w:right w:val="single" w:sz="4" w:space="0" w:color="auto"/>
            </w:tcBorders>
            <w:shd w:val="clear" w:color="auto" w:fill="auto"/>
            <w:vAlign w:val="center"/>
          </w:tcPr>
          <w:p w:rsidR="00003700" w:rsidRPr="00C02C63" w:rsidRDefault="00003700" w:rsidP="005E4B30">
            <w:pPr>
              <w:suppressAutoHyphens/>
              <w:jc w:val="center"/>
              <w:rPr>
                <w:rFonts w:ascii="Times New Roman" w:hAnsi="Times New Roman" w:cs="Times New Roman"/>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03700" w:rsidRPr="00C02C63" w:rsidRDefault="00003700" w:rsidP="005E4B30">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03700" w:rsidRPr="00C02C63" w:rsidRDefault="00003700" w:rsidP="005E4B30">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II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03700" w:rsidRPr="00C02C63" w:rsidRDefault="00003700" w:rsidP="005E4B30">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III 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03700" w:rsidRPr="00C02C63" w:rsidRDefault="00003700" w:rsidP="005E4B30">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III б</w:t>
            </w:r>
          </w:p>
        </w:tc>
        <w:tc>
          <w:tcPr>
            <w:tcW w:w="0" w:type="auto"/>
            <w:tcBorders>
              <w:top w:val="single" w:sz="4" w:space="0" w:color="auto"/>
              <w:left w:val="single" w:sz="4" w:space="0" w:color="auto"/>
              <w:bottom w:val="single" w:sz="4" w:space="0" w:color="auto"/>
            </w:tcBorders>
            <w:shd w:val="clear" w:color="auto" w:fill="auto"/>
            <w:vAlign w:val="center"/>
          </w:tcPr>
          <w:p w:rsidR="00003700" w:rsidRPr="00C02C63" w:rsidRDefault="00003700" w:rsidP="005E4B30">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III в</w:t>
            </w:r>
          </w:p>
        </w:tc>
      </w:tr>
      <w:tr w:rsidR="00003700" w:rsidRPr="00C02C63" w:rsidTr="00003700">
        <w:tc>
          <w:tcPr>
            <w:tcW w:w="0" w:type="auto"/>
            <w:tcBorders>
              <w:top w:val="single" w:sz="4" w:space="0" w:color="auto"/>
              <w:bottom w:val="single" w:sz="4" w:space="0" w:color="auto"/>
              <w:right w:val="single" w:sz="4" w:space="0" w:color="auto"/>
            </w:tcBorders>
            <w:shd w:val="clear" w:color="auto" w:fill="auto"/>
          </w:tcPr>
          <w:p w:rsidR="00003700" w:rsidRPr="00C02C63" w:rsidRDefault="00003700" w:rsidP="005E4B30">
            <w:pPr>
              <w:suppressAutoHyphens/>
              <w:rPr>
                <w:rFonts w:ascii="Times New Roman" w:hAnsi="Times New Roman" w:cs="Times New Roman"/>
                <w:sz w:val="20"/>
                <w:szCs w:val="20"/>
              </w:rPr>
            </w:pPr>
            <w:r w:rsidRPr="00C02C63">
              <w:rPr>
                <w:rFonts w:ascii="Times New Roman" w:hAnsi="Times New Roman" w:cs="Times New Roman"/>
                <w:sz w:val="20"/>
                <w:szCs w:val="20"/>
              </w:rPr>
              <w:t>Здания, сооружения и строения производственных объектов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40 (100)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40</w:t>
            </w:r>
          </w:p>
        </w:tc>
        <w:tc>
          <w:tcPr>
            <w:tcW w:w="0" w:type="auto"/>
            <w:tcBorders>
              <w:top w:val="nil"/>
              <w:left w:val="single" w:sz="4" w:space="0" w:color="auto"/>
              <w:bottom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30</w:t>
            </w:r>
          </w:p>
        </w:tc>
      </w:tr>
      <w:tr w:rsidR="00003700" w:rsidRPr="00C02C63" w:rsidTr="00003700">
        <w:tc>
          <w:tcPr>
            <w:tcW w:w="0" w:type="auto"/>
            <w:tcBorders>
              <w:top w:val="single" w:sz="4" w:space="0" w:color="auto"/>
              <w:bottom w:val="nil"/>
              <w:right w:val="single" w:sz="4" w:space="0" w:color="auto"/>
            </w:tcBorders>
            <w:shd w:val="clear" w:color="auto" w:fill="auto"/>
          </w:tcPr>
          <w:p w:rsidR="00003700" w:rsidRPr="00C02C63" w:rsidRDefault="00003700" w:rsidP="005E4B30">
            <w:pPr>
              <w:suppressAutoHyphens/>
              <w:rPr>
                <w:rFonts w:ascii="Times New Roman" w:hAnsi="Times New Roman" w:cs="Times New Roman"/>
                <w:sz w:val="20"/>
                <w:szCs w:val="20"/>
              </w:rPr>
            </w:pPr>
            <w:r w:rsidRPr="00C02C63">
              <w:rPr>
                <w:rFonts w:ascii="Times New Roman" w:hAnsi="Times New Roman" w:cs="Times New Roman"/>
                <w:sz w:val="20"/>
                <w:szCs w:val="20"/>
              </w:rPr>
              <w:t>Лесные массивы:</w:t>
            </w:r>
          </w:p>
        </w:tc>
        <w:tc>
          <w:tcPr>
            <w:tcW w:w="0" w:type="auto"/>
            <w:tcBorders>
              <w:top w:val="single" w:sz="4" w:space="0" w:color="auto"/>
              <w:left w:val="single" w:sz="4" w:space="0" w:color="auto"/>
              <w:bottom w:val="nil"/>
              <w:right w:val="single" w:sz="4" w:space="0" w:color="auto"/>
            </w:tcBorders>
            <w:shd w:val="clear" w:color="auto" w:fill="auto"/>
          </w:tcPr>
          <w:p w:rsidR="00003700" w:rsidRPr="00C02C63" w:rsidRDefault="00003700" w:rsidP="005E4B30">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003700" w:rsidRPr="00C02C63" w:rsidRDefault="00003700" w:rsidP="005E4B30">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003700" w:rsidRPr="00C02C63" w:rsidRDefault="00003700" w:rsidP="005E4B30">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003700" w:rsidRPr="00C02C63" w:rsidRDefault="00003700" w:rsidP="005E4B30">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tcBorders>
            <w:shd w:val="clear" w:color="auto" w:fill="auto"/>
          </w:tcPr>
          <w:p w:rsidR="00003700" w:rsidRPr="00C02C63" w:rsidRDefault="00003700" w:rsidP="005E4B30">
            <w:pPr>
              <w:suppressAutoHyphens/>
              <w:jc w:val="both"/>
              <w:rPr>
                <w:rFonts w:ascii="Times New Roman" w:hAnsi="Times New Roman" w:cs="Times New Roman"/>
                <w:sz w:val="20"/>
                <w:szCs w:val="20"/>
              </w:rPr>
            </w:pPr>
          </w:p>
        </w:tc>
      </w:tr>
      <w:tr w:rsidR="00003700" w:rsidRPr="00C02C63" w:rsidTr="00003700">
        <w:tc>
          <w:tcPr>
            <w:tcW w:w="0" w:type="auto"/>
            <w:tcBorders>
              <w:top w:val="nil"/>
              <w:bottom w:val="nil"/>
              <w:right w:val="single" w:sz="4" w:space="0" w:color="auto"/>
            </w:tcBorders>
            <w:shd w:val="clear" w:color="auto" w:fill="auto"/>
          </w:tcPr>
          <w:p w:rsidR="00003700" w:rsidRPr="00C02C63" w:rsidRDefault="00003700" w:rsidP="005E4B30">
            <w:pPr>
              <w:suppressAutoHyphens/>
              <w:rPr>
                <w:rFonts w:ascii="Times New Roman" w:hAnsi="Times New Roman" w:cs="Times New Roman"/>
                <w:sz w:val="20"/>
                <w:szCs w:val="20"/>
              </w:rPr>
            </w:pPr>
            <w:r w:rsidRPr="00C02C63">
              <w:rPr>
                <w:rFonts w:ascii="Times New Roman" w:hAnsi="Times New Roman" w:cs="Times New Roman"/>
                <w:sz w:val="20"/>
                <w:szCs w:val="20"/>
              </w:rPr>
              <w:t>хвойных и смешанных пород</w:t>
            </w:r>
          </w:p>
        </w:tc>
        <w:tc>
          <w:tcPr>
            <w:tcW w:w="0" w:type="auto"/>
            <w:tcBorders>
              <w:top w:val="nil"/>
              <w:left w:val="single" w:sz="4" w:space="0" w:color="auto"/>
              <w:bottom w:val="nil"/>
              <w:right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w:t>
            </w:r>
          </w:p>
        </w:tc>
        <w:tc>
          <w:tcPr>
            <w:tcW w:w="0" w:type="auto"/>
            <w:tcBorders>
              <w:top w:val="nil"/>
              <w:left w:val="single" w:sz="4" w:space="0" w:color="auto"/>
              <w:bottom w:val="nil"/>
              <w:right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50</w:t>
            </w:r>
          </w:p>
        </w:tc>
        <w:tc>
          <w:tcPr>
            <w:tcW w:w="0" w:type="auto"/>
            <w:tcBorders>
              <w:top w:val="nil"/>
              <w:left w:val="single" w:sz="4" w:space="0" w:color="auto"/>
              <w:bottom w:val="nil"/>
              <w:right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50</w:t>
            </w:r>
          </w:p>
        </w:tc>
        <w:tc>
          <w:tcPr>
            <w:tcW w:w="0" w:type="auto"/>
            <w:tcBorders>
              <w:top w:val="nil"/>
              <w:left w:val="single" w:sz="4" w:space="0" w:color="auto"/>
              <w:bottom w:val="nil"/>
              <w:right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50</w:t>
            </w:r>
          </w:p>
        </w:tc>
        <w:tc>
          <w:tcPr>
            <w:tcW w:w="0" w:type="auto"/>
            <w:tcBorders>
              <w:top w:val="nil"/>
              <w:left w:val="single" w:sz="4" w:space="0" w:color="auto"/>
              <w:bottom w:val="nil"/>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50</w:t>
            </w:r>
          </w:p>
        </w:tc>
      </w:tr>
      <w:tr w:rsidR="00003700" w:rsidRPr="00C02C63" w:rsidTr="00003700">
        <w:tc>
          <w:tcPr>
            <w:tcW w:w="0" w:type="auto"/>
            <w:tcBorders>
              <w:top w:val="nil"/>
              <w:bottom w:val="single" w:sz="4" w:space="0" w:color="auto"/>
              <w:right w:val="single" w:sz="4" w:space="0" w:color="auto"/>
            </w:tcBorders>
            <w:shd w:val="clear" w:color="auto" w:fill="auto"/>
          </w:tcPr>
          <w:p w:rsidR="00003700" w:rsidRPr="00C02C63" w:rsidRDefault="00003700" w:rsidP="005E4B30">
            <w:pPr>
              <w:suppressAutoHyphens/>
              <w:rPr>
                <w:rFonts w:ascii="Times New Roman" w:hAnsi="Times New Roman" w:cs="Times New Roman"/>
                <w:sz w:val="20"/>
                <w:szCs w:val="20"/>
              </w:rPr>
            </w:pPr>
            <w:r w:rsidRPr="00C02C63">
              <w:rPr>
                <w:rFonts w:ascii="Times New Roman" w:hAnsi="Times New Roman" w:cs="Times New Roman"/>
                <w:sz w:val="20"/>
                <w:szCs w:val="20"/>
              </w:rPr>
              <w:t>лиственных пород</w:t>
            </w:r>
          </w:p>
        </w:tc>
        <w:tc>
          <w:tcPr>
            <w:tcW w:w="0" w:type="auto"/>
            <w:vMerge w:val="restart"/>
            <w:tcBorders>
              <w:top w:val="nil"/>
              <w:left w:val="single" w:sz="4" w:space="0" w:color="auto"/>
              <w:bottom w:val="single" w:sz="4" w:space="0" w:color="auto"/>
              <w:right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w:t>
            </w:r>
          </w:p>
        </w:tc>
        <w:tc>
          <w:tcPr>
            <w:tcW w:w="0" w:type="auto"/>
            <w:vMerge w:val="restart"/>
            <w:tcBorders>
              <w:top w:val="nil"/>
              <w:left w:val="single" w:sz="4" w:space="0" w:color="auto"/>
              <w:bottom w:val="single" w:sz="4" w:space="0" w:color="auto"/>
              <w:right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w:t>
            </w:r>
          </w:p>
        </w:tc>
        <w:tc>
          <w:tcPr>
            <w:tcW w:w="0" w:type="auto"/>
            <w:vMerge w:val="restart"/>
            <w:tcBorders>
              <w:top w:val="nil"/>
              <w:left w:val="single" w:sz="4" w:space="0" w:color="auto"/>
              <w:bottom w:val="single" w:sz="4" w:space="0" w:color="auto"/>
              <w:right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50</w:t>
            </w:r>
          </w:p>
        </w:tc>
        <w:tc>
          <w:tcPr>
            <w:tcW w:w="0" w:type="auto"/>
            <w:vMerge w:val="restart"/>
            <w:tcBorders>
              <w:top w:val="nil"/>
              <w:left w:val="single" w:sz="4" w:space="0" w:color="auto"/>
              <w:bottom w:val="single" w:sz="4" w:space="0" w:color="auto"/>
              <w:right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50</w:t>
            </w:r>
          </w:p>
        </w:tc>
        <w:tc>
          <w:tcPr>
            <w:tcW w:w="0" w:type="auto"/>
            <w:vMerge w:val="restart"/>
            <w:tcBorders>
              <w:top w:val="nil"/>
              <w:left w:val="single" w:sz="4" w:space="0" w:color="auto"/>
              <w:bottom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50</w:t>
            </w:r>
          </w:p>
        </w:tc>
      </w:tr>
      <w:tr w:rsidR="00003700" w:rsidRPr="00C02C63" w:rsidTr="00003700">
        <w:tc>
          <w:tcPr>
            <w:tcW w:w="0" w:type="auto"/>
            <w:tcBorders>
              <w:top w:val="single" w:sz="4" w:space="0" w:color="auto"/>
              <w:bottom w:val="single" w:sz="4" w:space="0" w:color="auto"/>
              <w:right w:val="single" w:sz="4" w:space="0" w:color="auto"/>
            </w:tcBorders>
            <w:shd w:val="clear" w:color="auto" w:fill="auto"/>
          </w:tcPr>
          <w:p w:rsidR="00003700" w:rsidRPr="00C02C63" w:rsidRDefault="00003700" w:rsidP="005E4B30">
            <w:pPr>
              <w:suppressAutoHyphens/>
              <w:rPr>
                <w:rFonts w:ascii="Times New Roman" w:hAnsi="Times New Roman" w:cs="Times New Roman"/>
                <w:sz w:val="20"/>
                <w:szCs w:val="20"/>
              </w:rPr>
            </w:pPr>
            <w:r w:rsidRPr="00C02C63">
              <w:rPr>
                <w:rFonts w:ascii="Times New Roman" w:hAnsi="Times New Roman" w:cs="Times New Roman"/>
                <w:sz w:val="20"/>
                <w:szCs w:val="20"/>
              </w:rPr>
              <w:t>Склады лесных материалов, торфа, волокнистых веществ, соломы, а также участки открытого залегания торфа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50</w:t>
            </w:r>
          </w:p>
        </w:tc>
        <w:tc>
          <w:tcPr>
            <w:tcW w:w="0" w:type="auto"/>
            <w:tcBorders>
              <w:top w:val="single" w:sz="4" w:space="0" w:color="auto"/>
              <w:left w:val="single" w:sz="4" w:space="0" w:color="auto"/>
              <w:bottom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50</w:t>
            </w:r>
          </w:p>
        </w:tc>
      </w:tr>
      <w:tr w:rsidR="00003700" w:rsidRPr="00C02C63" w:rsidTr="00003700">
        <w:tc>
          <w:tcPr>
            <w:tcW w:w="0" w:type="auto"/>
            <w:tcBorders>
              <w:top w:val="single" w:sz="4" w:space="0" w:color="auto"/>
              <w:bottom w:val="nil"/>
              <w:right w:val="single" w:sz="4" w:space="0" w:color="auto"/>
            </w:tcBorders>
            <w:shd w:val="clear" w:color="auto" w:fill="auto"/>
          </w:tcPr>
          <w:p w:rsidR="00003700" w:rsidRPr="00C02C63" w:rsidRDefault="00003700" w:rsidP="005E4B30">
            <w:pPr>
              <w:suppressAutoHyphens/>
              <w:rPr>
                <w:rFonts w:ascii="Times New Roman" w:hAnsi="Times New Roman" w:cs="Times New Roman"/>
                <w:sz w:val="20"/>
                <w:szCs w:val="20"/>
              </w:rPr>
            </w:pPr>
            <w:r w:rsidRPr="00C02C63">
              <w:rPr>
                <w:rFonts w:ascii="Times New Roman" w:hAnsi="Times New Roman" w:cs="Times New Roman"/>
                <w:sz w:val="20"/>
                <w:szCs w:val="20"/>
              </w:rPr>
              <w:t>Железные дороги общей сети (до подошвы насыпи или бровки выемки):</w:t>
            </w:r>
          </w:p>
        </w:tc>
        <w:tc>
          <w:tcPr>
            <w:tcW w:w="0" w:type="auto"/>
            <w:tcBorders>
              <w:top w:val="single" w:sz="4" w:space="0" w:color="auto"/>
              <w:left w:val="single" w:sz="4" w:space="0" w:color="auto"/>
              <w:bottom w:val="nil"/>
              <w:right w:val="single" w:sz="4" w:space="0" w:color="auto"/>
            </w:tcBorders>
            <w:shd w:val="clear" w:color="auto" w:fill="auto"/>
          </w:tcPr>
          <w:p w:rsidR="00003700" w:rsidRPr="00C02C63" w:rsidRDefault="00003700" w:rsidP="005E4B30">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003700" w:rsidRPr="00C02C63" w:rsidRDefault="00003700" w:rsidP="005E4B30">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003700" w:rsidRPr="00C02C63" w:rsidRDefault="00003700" w:rsidP="005E4B30">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003700" w:rsidRPr="00C02C63" w:rsidRDefault="00003700" w:rsidP="005E4B30">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tcBorders>
            <w:shd w:val="clear" w:color="auto" w:fill="auto"/>
          </w:tcPr>
          <w:p w:rsidR="00003700" w:rsidRPr="00C02C63" w:rsidRDefault="00003700" w:rsidP="005E4B30">
            <w:pPr>
              <w:suppressAutoHyphens/>
              <w:jc w:val="both"/>
              <w:rPr>
                <w:rFonts w:ascii="Times New Roman" w:hAnsi="Times New Roman" w:cs="Times New Roman"/>
                <w:sz w:val="20"/>
                <w:szCs w:val="20"/>
              </w:rPr>
            </w:pPr>
          </w:p>
        </w:tc>
      </w:tr>
      <w:tr w:rsidR="00003700" w:rsidRPr="00C02C63" w:rsidTr="00003700">
        <w:tc>
          <w:tcPr>
            <w:tcW w:w="0" w:type="auto"/>
            <w:tcBorders>
              <w:top w:val="nil"/>
              <w:bottom w:val="nil"/>
              <w:right w:val="single" w:sz="4" w:space="0" w:color="auto"/>
            </w:tcBorders>
            <w:shd w:val="clear" w:color="auto" w:fill="auto"/>
          </w:tcPr>
          <w:p w:rsidR="00003700" w:rsidRPr="00C02C63" w:rsidRDefault="00003700" w:rsidP="005E4B30">
            <w:pPr>
              <w:suppressAutoHyphens/>
              <w:rPr>
                <w:rFonts w:ascii="Times New Roman" w:hAnsi="Times New Roman" w:cs="Times New Roman"/>
                <w:sz w:val="20"/>
                <w:szCs w:val="20"/>
              </w:rPr>
            </w:pPr>
            <w:r w:rsidRPr="00C02C63">
              <w:rPr>
                <w:rFonts w:ascii="Times New Roman" w:hAnsi="Times New Roman" w:cs="Times New Roman"/>
                <w:sz w:val="20"/>
                <w:szCs w:val="20"/>
              </w:rPr>
              <w:t>на станциях</w:t>
            </w:r>
          </w:p>
        </w:tc>
        <w:tc>
          <w:tcPr>
            <w:tcW w:w="0" w:type="auto"/>
            <w:tcBorders>
              <w:top w:val="nil"/>
              <w:left w:val="single" w:sz="4" w:space="0" w:color="auto"/>
              <w:bottom w:val="nil"/>
              <w:right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150</w:t>
            </w:r>
          </w:p>
        </w:tc>
        <w:tc>
          <w:tcPr>
            <w:tcW w:w="0" w:type="auto"/>
            <w:tcBorders>
              <w:top w:val="nil"/>
              <w:left w:val="single" w:sz="4" w:space="0" w:color="auto"/>
              <w:bottom w:val="nil"/>
              <w:right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w:t>
            </w:r>
          </w:p>
        </w:tc>
        <w:tc>
          <w:tcPr>
            <w:tcW w:w="0" w:type="auto"/>
            <w:tcBorders>
              <w:top w:val="nil"/>
              <w:left w:val="single" w:sz="4" w:space="0" w:color="auto"/>
              <w:bottom w:val="nil"/>
              <w:right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80</w:t>
            </w:r>
          </w:p>
        </w:tc>
        <w:tc>
          <w:tcPr>
            <w:tcW w:w="0" w:type="auto"/>
            <w:tcBorders>
              <w:top w:val="nil"/>
              <w:left w:val="single" w:sz="4" w:space="0" w:color="auto"/>
              <w:bottom w:val="nil"/>
              <w:right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60</w:t>
            </w:r>
          </w:p>
        </w:tc>
        <w:tc>
          <w:tcPr>
            <w:tcW w:w="0" w:type="auto"/>
            <w:tcBorders>
              <w:top w:val="nil"/>
              <w:left w:val="single" w:sz="4" w:space="0" w:color="auto"/>
              <w:bottom w:val="nil"/>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50</w:t>
            </w:r>
          </w:p>
        </w:tc>
      </w:tr>
      <w:tr w:rsidR="00003700" w:rsidRPr="00C02C63" w:rsidTr="00003700">
        <w:tc>
          <w:tcPr>
            <w:tcW w:w="0" w:type="auto"/>
            <w:tcBorders>
              <w:top w:val="nil"/>
              <w:bottom w:val="nil"/>
              <w:right w:val="single" w:sz="4" w:space="0" w:color="auto"/>
            </w:tcBorders>
            <w:shd w:val="clear" w:color="auto" w:fill="auto"/>
          </w:tcPr>
          <w:p w:rsidR="00003700" w:rsidRPr="00C02C63" w:rsidRDefault="00003700" w:rsidP="005E4B30">
            <w:pPr>
              <w:suppressAutoHyphens/>
              <w:rPr>
                <w:rFonts w:ascii="Times New Roman" w:hAnsi="Times New Roman" w:cs="Times New Roman"/>
                <w:sz w:val="20"/>
                <w:szCs w:val="20"/>
              </w:rPr>
            </w:pPr>
            <w:r w:rsidRPr="00C02C63">
              <w:rPr>
                <w:rFonts w:ascii="Times New Roman" w:hAnsi="Times New Roman" w:cs="Times New Roman"/>
                <w:sz w:val="20"/>
                <w:szCs w:val="20"/>
              </w:rPr>
              <w:t>на разъездах и платформах</w:t>
            </w:r>
          </w:p>
        </w:tc>
        <w:tc>
          <w:tcPr>
            <w:tcW w:w="0" w:type="auto"/>
            <w:tcBorders>
              <w:top w:val="nil"/>
              <w:left w:val="single" w:sz="4" w:space="0" w:color="auto"/>
              <w:bottom w:val="nil"/>
              <w:right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80</w:t>
            </w:r>
          </w:p>
        </w:tc>
        <w:tc>
          <w:tcPr>
            <w:tcW w:w="0" w:type="auto"/>
            <w:tcBorders>
              <w:top w:val="nil"/>
              <w:left w:val="single" w:sz="4" w:space="0" w:color="auto"/>
              <w:bottom w:val="nil"/>
              <w:right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70</w:t>
            </w:r>
          </w:p>
        </w:tc>
        <w:tc>
          <w:tcPr>
            <w:tcW w:w="0" w:type="auto"/>
            <w:tcBorders>
              <w:top w:val="nil"/>
              <w:left w:val="single" w:sz="4" w:space="0" w:color="auto"/>
              <w:bottom w:val="nil"/>
              <w:right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60</w:t>
            </w:r>
          </w:p>
        </w:tc>
        <w:tc>
          <w:tcPr>
            <w:tcW w:w="0" w:type="auto"/>
            <w:tcBorders>
              <w:top w:val="nil"/>
              <w:left w:val="single" w:sz="4" w:space="0" w:color="auto"/>
              <w:bottom w:val="nil"/>
              <w:right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50</w:t>
            </w:r>
          </w:p>
        </w:tc>
        <w:tc>
          <w:tcPr>
            <w:tcW w:w="0" w:type="auto"/>
            <w:tcBorders>
              <w:top w:val="nil"/>
              <w:left w:val="single" w:sz="4" w:space="0" w:color="auto"/>
              <w:bottom w:val="nil"/>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40</w:t>
            </w:r>
          </w:p>
        </w:tc>
      </w:tr>
      <w:tr w:rsidR="00003700" w:rsidRPr="00C02C63" w:rsidTr="00003700">
        <w:tc>
          <w:tcPr>
            <w:tcW w:w="0" w:type="auto"/>
            <w:tcBorders>
              <w:top w:val="nil"/>
              <w:bottom w:val="single" w:sz="4" w:space="0" w:color="auto"/>
              <w:right w:val="single" w:sz="4" w:space="0" w:color="auto"/>
            </w:tcBorders>
            <w:shd w:val="clear" w:color="auto" w:fill="auto"/>
          </w:tcPr>
          <w:p w:rsidR="00003700" w:rsidRPr="00C02C63" w:rsidRDefault="00003700" w:rsidP="005E4B30">
            <w:pPr>
              <w:suppressAutoHyphens/>
              <w:rPr>
                <w:rFonts w:ascii="Times New Roman" w:hAnsi="Times New Roman" w:cs="Times New Roman"/>
                <w:sz w:val="20"/>
                <w:szCs w:val="20"/>
              </w:rPr>
            </w:pPr>
            <w:r w:rsidRPr="00C02C63">
              <w:rPr>
                <w:rFonts w:ascii="Times New Roman" w:hAnsi="Times New Roman" w:cs="Times New Roman"/>
                <w:sz w:val="20"/>
                <w:szCs w:val="20"/>
              </w:rPr>
              <w:t>на перегонах</w:t>
            </w:r>
          </w:p>
        </w:tc>
        <w:tc>
          <w:tcPr>
            <w:tcW w:w="0" w:type="auto"/>
            <w:vMerge w:val="restart"/>
            <w:tcBorders>
              <w:top w:val="nil"/>
              <w:left w:val="single" w:sz="4" w:space="0" w:color="auto"/>
              <w:bottom w:val="single" w:sz="4" w:space="0" w:color="auto"/>
              <w:right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60</w:t>
            </w:r>
          </w:p>
        </w:tc>
        <w:tc>
          <w:tcPr>
            <w:tcW w:w="0" w:type="auto"/>
            <w:vMerge w:val="restart"/>
            <w:tcBorders>
              <w:top w:val="nil"/>
              <w:left w:val="single" w:sz="4" w:space="0" w:color="auto"/>
              <w:bottom w:val="single" w:sz="4" w:space="0" w:color="auto"/>
              <w:right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50</w:t>
            </w:r>
          </w:p>
        </w:tc>
        <w:tc>
          <w:tcPr>
            <w:tcW w:w="0" w:type="auto"/>
            <w:vMerge w:val="restart"/>
            <w:tcBorders>
              <w:top w:val="nil"/>
              <w:left w:val="single" w:sz="4" w:space="0" w:color="auto"/>
              <w:bottom w:val="single" w:sz="4" w:space="0" w:color="auto"/>
              <w:right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40</w:t>
            </w:r>
          </w:p>
        </w:tc>
        <w:tc>
          <w:tcPr>
            <w:tcW w:w="0" w:type="auto"/>
            <w:vMerge w:val="restart"/>
            <w:tcBorders>
              <w:top w:val="nil"/>
              <w:left w:val="single" w:sz="4" w:space="0" w:color="auto"/>
              <w:bottom w:val="single" w:sz="4" w:space="0" w:color="auto"/>
              <w:right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40</w:t>
            </w:r>
          </w:p>
        </w:tc>
        <w:tc>
          <w:tcPr>
            <w:tcW w:w="0" w:type="auto"/>
            <w:vMerge w:val="restart"/>
            <w:tcBorders>
              <w:top w:val="nil"/>
              <w:left w:val="single" w:sz="4" w:space="0" w:color="auto"/>
              <w:bottom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30</w:t>
            </w:r>
          </w:p>
        </w:tc>
      </w:tr>
      <w:tr w:rsidR="00003700" w:rsidRPr="00C02C63" w:rsidTr="00003700">
        <w:tc>
          <w:tcPr>
            <w:tcW w:w="0" w:type="auto"/>
            <w:tcBorders>
              <w:top w:val="single" w:sz="4" w:space="0" w:color="auto"/>
              <w:bottom w:val="nil"/>
              <w:right w:val="single" w:sz="4" w:space="0" w:color="auto"/>
            </w:tcBorders>
            <w:shd w:val="clear" w:color="auto" w:fill="auto"/>
          </w:tcPr>
          <w:p w:rsidR="00003700" w:rsidRPr="00C02C63" w:rsidRDefault="00003700" w:rsidP="005E4B30">
            <w:pPr>
              <w:suppressAutoHyphens/>
              <w:rPr>
                <w:rFonts w:ascii="Times New Roman" w:hAnsi="Times New Roman" w:cs="Times New Roman"/>
                <w:sz w:val="20"/>
                <w:szCs w:val="20"/>
              </w:rPr>
            </w:pPr>
            <w:r w:rsidRPr="00C02C63">
              <w:rPr>
                <w:rFonts w:ascii="Times New Roman" w:hAnsi="Times New Roman" w:cs="Times New Roman"/>
                <w:sz w:val="20"/>
                <w:szCs w:val="20"/>
              </w:rPr>
              <w:t>Автомобильные дороги общей сети (край проезжей части):</w:t>
            </w:r>
          </w:p>
        </w:tc>
        <w:tc>
          <w:tcPr>
            <w:tcW w:w="0" w:type="auto"/>
            <w:tcBorders>
              <w:top w:val="single" w:sz="4" w:space="0" w:color="auto"/>
              <w:left w:val="single" w:sz="4" w:space="0" w:color="auto"/>
              <w:bottom w:val="nil"/>
              <w:right w:val="single" w:sz="4" w:space="0" w:color="auto"/>
            </w:tcBorders>
            <w:shd w:val="clear" w:color="auto" w:fill="auto"/>
          </w:tcPr>
          <w:p w:rsidR="00003700" w:rsidRPr="00C02C63" w:rsidRDefault="00003700" w:rsidP="005E4B30">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003700" w:rsidRPr="00C02C63" w:rsidRDefault="00003700" w:rsidP="005E4B30">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003700" w:rsidRPr="00C02C63" w:rsidRDefault="00003700" w:rsidP="005E4B30">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003700" w:rsidRPr="00C02C63" w:rsidRDefault="00003700" w:rsidP="005E4B30">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tcBorders>
            <w:shd w:val="clear" w:color="auto" w:fill="auto"/>
          </w:tcPr>
          <w:p w:rsidR="00003700" w:rsidRPr="00C02C63" w:rsidRDefault="00003700" w:rsidP="005E4B30">
            <w:pPr>
              <w:suppressAutoHyphens/>
              <w:jc w:val="both"/>
              <w:rPr>
                <w:rFonts w:ascii="Times New Roman" w:hAnsi="Times New Roman" w:cs="Times New Roman"/>
                <w:sz w:val="20"/>
                <w:szCs w:val="20"/>
              </w:rPr>
            </w:pPr>
          </w:p>
        </w:tc>
      </w:tr>
      <w:tr w:rsidR="00003700" w:rsidRPr="00C02C63" w:rsidTr="00003700">
        <w:tc>
          <w:tcPr>
            <w:tcW w:w="0" w:type="auto"/>
            <w:tcBorders>
              <w:top w:val="nil"/>
              <w:bottom w:val="nil"/>
              <w:right w:val="single" w:sz="4" w:space="0" w:color="auto"/>
            </w:tcBorders>
            <w:shd w:val="clear" w:color="auto" w:fill="auto"/>
          </w:tcPr>
          <w:p w:rsidR="00003700" w:rsidRPr="00C02C63" w:rsidRDefault="00003700" w:rsidP="005E4B30">
            <w:pPr>
              <w:suppressAutoHyphens/>
              <w:rPr>
                <w:rFonts w:ascii="Times New Roman" w:hAnsi="Times New Roman" w:cs="Times New Roman"/>
                <w:sz w:val="20"/>
                <w:szCs w:val="20"/>
              </w:rPr>
            </w:pPr>
            <w:r w:rsidRPr="00C02C63">
              <w:rPr>
                <w:rFonts w:ascii="Times New Roman" w:hAnsi="Times New Roman" w:cs="Times New Roman"/>
                <w:sz w:val="20"/>
                <w:szCs w:val="20"/>
              </w:rPr>
              <w:t>I, II и III категории</w:t>
            </w:r>
          </w:p>
        </w:tc>
        <w:tc>
          <w:tcPr>
            <w:tcW w:w="0" w:type="auto"/>
            <w:tcBorders>
              <w:top w:val="nil"/>
              <w:left w:val="single" w:sz="4" w:space="0" w:color="auto"/>
              <w:bottom w:val="nil"/>
              <w:right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75</w:t>
            </w:r>
          </w:p>
        </w:tc>
        <w:tc>
          <w:tcPr>
            <w:tcW w:w="0" w:type="auto"/>
            <w:tcBorders>
              <w:top w:val="nil"/>
              <w:left w:val="single" w:sz="4" w:space="0" w:color="auto"/>
              <w:bottom w:val="nil"/>
              <w:right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50</w:t>
            </w:r>
          </w:p>
        </w:tc>
        <w:tc>
          <w:tcPr>
            <w:tcW w:w="0" w:type="auto"/>
            <w:tcBorders>
              <w:top w:val="nil"/>
              <w:left w:val="single" w:sz="4" w:space="0" w:color="auto"/>
              <w:bottom w:val="nil"/>
              <w:right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45</w:t>
            </w:r>
          </w:p>
        </w:tc>
        <w:tc>
          <w:tcPr>
            <w:tcW w:w="0" w:type="auto"/>
            <w:tcBorders>
              <w:top w:val="nil"/>
              <w:left w:val="single" w:sz="4" w:space="0" w:color="auto"/>
              <w:bottom w:val="nil"/>
              <w:right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45</w:t>
            </w:r>
          </w:p>
        </w:tc>
        <w:tc>
          <w:tcPr>
            <w:tcW w:w="0" w:type="auto"/>
            <w:tcBorders>
              <w:top w:val="nil"/>
              <w:left w:val="single" w:sz="4" w:space="0" w:color="auto"/>
              <w:bottom w:val="nil"/>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45</w:t>
            </w:r>
          </w:p>
        </w:tc>
      </w:tr>
      <w:tr w:rsidR="00003700" w:rsidRPr="00C02C63" w:rsidTr="00003700">
        <w:tc>
          <w:tcPr>
            <w:tcW w:w="0" w:type="auto"/>
            <w:tcBorders>
              <w:top w:val="nil"/>
              <w:bottom w:val="single" w:sz="4" w:space="0" w:color="auto"/>
              <w:right w:val="single" w:sz="4" w:space="0" w:color="auto"/>
            </w:tcBorders>
            <w:shd w:val="clear" w:color="auto" w:fill="auto"/>
          </w:tcPr>
          <w:p w:rsidR="00003700" w:rsidRPr="00C02C63" w:rsidRDefault="00003700" w:rsidP="005E4B30">
            <w:pPr>
              <w:suppressAutoHyphens/>
              <w:rPr>
                <w:rFonts w:ascii="Times New Roman" w:hAnsi="Times New Roman" w:cs="Times New Roman"/>
                <w:sz w:val="20"/>
                <w:szCs w:val="20"/>
              </w:rPr>
            </w:pPr>
            <w:r w:rsidRPr="00C02C63">
              <w:rPr>
                <w:rFonts w:ascii="Times New Roman" w:hAnsi="Times New Roman" w:cs="Times New Roman"/>
                <w:sz w:val="20"/>
                <w:szCs w:val="20"/>
              </w:rPr>
              <w:t>IV и V категории</w:t>
            </w:r>
          </w:p>
        </w:tc>
        <w:tc>
          <w:tcPr>
            <w:tcW w:w="0" w:type="auto"/>
            <w:vMerge w:val="restart"/>
            <w:tcBorders>
              <w:top w:val="nil"/>
              <w:left w:val="single" w:sz="4" w:space="0" w:color="auto"/>
              <w:bottom w:val="single" w:sz="4" w:space="0" w:color="auto"/>
              <w:right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40</w:t>
            </w:r>
          </w:p>
        </w:tc>
        <w:tc>
          <w:tcPr>
            <w:tcW w:w="0" w:type="auto"/>
            <w:vMerge w:val="restart"/>
            <w:tcBorders>
              <w:top w:val="nil"/>
              <w:left w:val="single" w:sz="4" w:space="0" w:color="auto"/>
              <w:bottom w:val="single" w:sz="4" w:space="0" w:color="auto"/>
              <w:right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20</w:t>
            </w:r>
          </w:p>
        </w:tc>
        <w:tc>
          <w:tcPr>
            <w:tcW w:w="0" w:type="auto"/>
            <w:vMerge w:val="restart"/>
            <w:tcBorders>
              <w:top w:val="nil"/>
              <w:left w:val="single" w:sz="4" w:space="0" w:color="auto"/>
              <w:bottom w:val="single" w:sz="4" w:space="0" w:color="auto"/>
              <w:right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20</w:t>
            </w:r>
          </w:p>
        </w:tc>
        <w:tc>
          <w:tcPr>
            <w:tcW w:w="0" w:type="auto"/>
            <w:vMerge w:val="restart"/>
            <w:tcBorders>
              <w:top w:val="nil"/>
              <w:left w:val="single" w:sz="4" w:space="0" w:color="auto"/>
              <w:bottom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15</w:t>
            </w:r>
          </w:p>
        </w:tc>
      </w:tr>
      <w:tr w:rsidR="00003700" w:rsidRPr="00C02C63" w:rsidTr="00003700">
        <w:tc>
          <w:tcPr>
            <w:tcW w:w="0" w:type="auto"/>
            <w:tcBorders>
              <w:top w:val="single" w:sz="4" w:space="0" w:color="auto"/>
              <w:bottom w:val="single" w:sz="4" w:space="0" w:color="auto"/>
              <w:right w:val="single" w:sz="4" w:space="0" w:color="auto"/>
            </w:tcBorders>
            <w:shd w:val="clear" w:color="auto" w:fill="auto"/>
          </w:tcPr>
          <w:p w:rsidR="00003700" w:rsidRPr="00C02C63" w:rsidRDefault="00003700" w:rsidP="005E4B30">
            <w:pPr>
              <w:suppressAutoHyphens/>
              <w:rPr>
                <w:rFonts w:ascii="Times New Roman" w:hAnsi="Times New Roman" w:cs="Times New Roman"/>
                <w:sz w:val="20"/>
                <w:szCs w:val="20"/>
              </w:rPr>
            </w:pPr>
            <w:r w:rsidRPr="00C02C63">
              <w:rPr>
                <w:rFonts w:ascii="Times New Roman" w:hAnsi="Times New Roman" w:cs="Times New Roman"/>
                <w:sz w:val="20"/>
                <w:szCs w:val="20"/>
              </w:rPr>
              <w:t>Жилые и общественные здания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 (200)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w:t>
            </w:r>
          </w:p>
        </w:tc>
        <w:tc>
          <w:tcPr>
            <w:tcW w:w="0" w:type="auto"/>
            <w:tcBorders>
              <w:top w:val="single" w:sz="4" w:space="0" w:color="auto"/>
              <w:left w:val="single" w:sz="4" w:space="0" w:color="auto"/>
              <w:bottom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w:t>
            </w:r>
          </w:p>
        </w:tc>
      </w:tr>
      <w:tr w:rsidR="00003700" w:rsidRPr="00C02C63" w:rsidTr="00003700">
        <w:tc>
          <w:tcPr>
            <w:tcW w:w="0" w:type="auto"/>
            <w:tcBorders>
              <w:top w:val="single" w:sz="4" w:space="0" w:color="auto"/>
              <w:bottom w:val="single" w:sz="4" w:space="0" w:color="auto"/>
              <w:right w:val="single" w:sz="4" w:space="0" w:color="auto"/>
            </w:tcBorders>
            <w:shd w:val="clear" w:color="auto" w:fill="auto"/>
          </w:tcPr>
          <w:p w:rsidR="00003700" w:rsidRPr="00C02C63" w:rsidRDefault="00003700" w:rsidP="005E4B30">
            <w:pPr>
              <w:suppressAutoHyphens/>
              <w:rPr>
                <w:rFonts w:ascii="Times New Roman" w:hAnsi="Times New Roman" w:cs="Times New Roman"/>
                <w:sz w:val="20"/>
                <w:szCs w:val="20"/>
              </w:rPr>
            </w:pPr>
            <w:r w:rsidRPr="00C02C63">
              <w:rPr>
                <w:rFonts w:ascii="Times New Roman" w:hAnsi="Times New Roman" w:cs="Times New Roman"/>
                <w:sz w:val="20"/>
                <w:szCs w:val="20"/>
              </w:rPr>
              <w:t>Раздаточные колонки автозаправочных станций общего пользования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30</w:t>
            </w:r>
          </w:p>
        </w:tc>
      </w:tr>
      <w:tr w:rsidR="00003700" w:rsidRPr="00C02C63" w:rsidTr="00003700">
        <w:tc>
          <w:tcPr>
            <w:tcW w:w="0" w:type="auto"/>
            <w:tcBorders>
              <w:top w:val="single" w:sz="4" w:space="0" w:color="auto"/>
              <w:bottom w:val="single" w:sz="4" w:space="0" w:color="auto"/>
              <w:right w:val="single" w:sz="4" w:space="0" w:color="auto"/>
            </w:tcBorders>
            <w:shd w:val="clear" w:color="auto" w:fill="auto"/>
          </w:tcPr>
          <w:p w:rsidR="00003700" w:rsidRPr="00C02C63" w:rsidRDefault="00003700" w:rsidP="005E4B30">
            <w:pPr>
              <w:suppressAutoHyphens/>
              <w:rPr>
                <w:rFonts w:ascii="Times New Roman" w:hAnsi="Times New Roman" w:cs="Times New Roman"/>
                <w:sz w:val="20"/>
                <w:szCs w:val="20"/>
              </w:rPr>
            </w:pPr>
            <w:r w:rsidRPr="00C02C63">
              <w:rPr>
                <w:rFonts w:ascii="Times New Roman" w:hAnsi="Times New Roman" w:cs="Times New Roman"/>
                <w:sz w:val="20"/>
                <w:szCs w:val="20"/>
              </w:rPr>
              <w:t>Закрытые и открытые автостоянки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40 (100)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40</w:t>
            </w:r>
          </w:p>
        </w:tc>
        <w:tc>
          <w:tcPr>
            <w:tcW w:w="0" w:type="auto"/>
            <w:tcBorders>
              <w:top w:val="single" w:sz="4" w:space="0" w:color="auto"/>
              <w:left w:val="single" w:sz="4" w:space="0" w:color="auto"/>
              <w:bottom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40</w:t>
            </w:r>
          </w:p>
        </w:tc>
      </w:tr>
      <w:tr w:rsidR="00003700" w:rsidRPr="00C02C63" w:rsidTr="00003700">
        <w:tc>
          <w:tcPr>
            <w:tcW w:w="0" w:type="auto"/>
            <w:tcBorders>
              <w:top w:val="single" w:sz="4" w:space="0" w:color="auto"/>
              <w:bottom w:val="single" w:sz="4" w:space="0" w:color="auto"/>
              <w:right w:val="single" w:sz="4" w:space="0" w:color="auto"/>
            </w:tcBorders>
            <w:shd w:val="clear" w:color="auto" w:fill="auto"/>
          </w:tcPr>
          <w:p w:rsidR="00003700" w:rsidRPr="00C02C63" w:rsidRDefault="00003700" w:rsidP="005E4B30">
            <w:pPr>
              <w:suppressAutoHyphens/>
              <w:rPr>
                <w:rFonts w:ascii="Times New Roman" w:hAnsi="Times New Roman" w:cs="Times New Roman"/>
                <w:sz w:val="20"/>
                <w:szCs w:val="20"/>
              </w:rPr>
            </w:pPr>
            <w:r w:rsidRPr="00C02C63">
              <w:rPr>
                <w:rFonts w:ascii="Times New Roman" w:hAnsi="Times New Roman" w:cs="Times New Roman"/>
                <w:sz w:val="20"/>
                <w:szCs w:val="20"/>
              </w:rPr>
              <w:t>Очистные канализационные сооружения и насосные станции, не относящиеся к складу</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40</w:t>
            </w:r>
          </w:p>
        </w:tc>
        <w:tc>
          <w:tcPr>
            <w:tcW w:w="0" w:type="auto"/>
            <w:tcBorders>
              <w:top w:val="single" w:sz="4" w:space="0" w:color="auto"/>
              <w:left w:val="single" w:sz="4" w:space="0" w:color="auto"/>
              <w:bottom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40</w:t>
            </w:r>
          </w:p>
        </w:tc>
      </w:tr>
      <w:tr w:rsidR="00003700" w:rsidRPr="00C02C63" w:rsidTr="00003700">
        <w:tc>
          <w:tcPr>
            <w:tcW w:w="0" w:type="auto"/>
            <w:tcBorders>
              <w:top w:val="single" w:sz="4" w:space="0" w:color="auto"/>
              <w:bottom w:val="single" w:sz="4" w:space="0" w:color="auto"/>
              <w:right w:val="single" w:sz="4" w:space="0" w:color="auto"/>
            </w:tcBorders>
            <w:shd w:val="clear" w:color="auto" w:fill="auto"/>
          </w:tcPr>
          <w:p w:rsidR="00003700" w:rsidRPr="00C02C63" w:rsidRDefault="00003700" w:rsidP="005E4B30">
            <w:pPr>
              <w:suppressAutoHyphens/>
              <w:rPr>
                <w:rFonts w:ascii="Times New Roman" w:hAnsi="Times New Roman" w:cs="Times New Roman"/>
                <w:sz w:val="20"/>
                <w:szCs w:val="20"/>
              </w:rPr>
            </w:pPr>
            <w:r w:rsidRPr="00C02C63">
              <w:rPr>
                <w:rFonts w:ascii="Times New Roman" w:hAnsi="Times New Roman" w:cs="Times New Roman"/>
                <w:sz w:val="20"/>
                <w:szCs w:val="20"/>
              </w:rPr>
              <w:t>Водозаправочные сооружения, не относящиеся к складу</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75</w:t>
            </w:r>
          </w:p>
        </w:tc>
        <w:tc>
          <w:tcPr>
            <w:tcW w:w="0" w:type="auto"/>
            <w:tcBorders>
              <w:top w:val="nil"/>
              <w:left w:val="single" w:sz="4" w:space="0" w:color="auto"/>
              <w:bottom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75</w:t>
            </w:r>
          </w:p>
        </w:tc>
      </w:tr>
      <w:tr w:rsidR="00003700" w:rsidRPr="00C02C63" w:rsidTr="00003700">
        <w:tc>
          <w:tcPr>
            <w:tcW w:w="0" w:type="auto"/>
            <w:tcBorders>
              <w:top w:val="single" w:sz="4" w:space="0" w:color="auto"/>
              <w:bottom w:val="single" w:sz="4" w:space="0" w:color="auto"/>
              <w:right w:val="single" w:sz="4" w:space="0" w:color="auto"/>
            </w:tcBorders>
            <w:shd w:val="clear" w:color="auto" w:fill="auto"/>
          </w:tcPr>
          <w:p w:rsidR="00003700" w:rsidRPr="00C02C63" w:rsidRDefault="00003700" w:rsidP="005E4B30">
            <w:pPr>
              <w:suppressAutoHyphens/>
              <w:rPr>
                <w:rFonts w:ascii="Times New Roman" w:hAnsi="Times New Roman" w:cs="Times New Roman"/>
                <w:sz w:val="20"/>
                <w:szCs w:val="20"/>
              </w:rPr>
            </w:pPr>
            <w:r w:rsidRPr="00C02C63">
              <w:rPr>
                <w:rFonts w:ascii="Times New Roman" w:hAnsi="Times New Roman" w:cs="Times New Roman"/>
                <w:sz w:val="20"/>
                <w:szCs w:val="20"/>
              </w:rPr>
              <w:t>Аварийный амбар для резервуарного парка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60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40</w:t>
            </w:r>
          </w:p>
        </w:tc>
        <w:tc>
          <w:tcPr>
            <w:tcW w:w="0" w:type="auto"/>
            <w:tcBorders>
              <w:top w:val="nil"/>
              <w:left w:val="single" w:sz="4" w:space="0" w:color="auto"/>
              <w:bottom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40</w:t>
            </w:r>
          </w:p>
        </w:tc>
      </w:tr>
      <w:tr w:rsidR="00003700" w:rsidRPr="00C02C63" w:rsidTr="00003700">
        <w:tc>
          <w:tcPr>
            <w:tcW w:w="0" w:type="auto"/>
            <w:tcBorders>
              <w:top w:val="single" w:sz="4" w:space="0" w:color="auto"/>
              <w:bottom w:val="single" w:sz="4" w:space="0" w:color="auto"/>
              <w:right w:val="single" w:sz="4" w:space="0" w:color="auto"/>
            </w:tcBorders>
            <w:shd w:val="clear" w:color="auto" w:fill="auto"/>
          </w:tcPr>
          <w:p w:rsidR="00003700" w:rsidRPr="00C02C63" w:rsidRDefault="00003700" w:rsidP="005E4B30">
            <w:pPr>
              <w:suppressAutoHyphens/>
              <w:rPr>
                <w:rFonts w:ascii="Times New Roman" w:hAnsi="Times New Roman" w:cs="Times New Roman"/>
                <w:sz w:val="20"/>
                <w:szCs w:val="20"/>
              </w:rPr>
            </w:pPr>
            <w:r w:rsidRPr="00C02C63">
              <w:rPr>
                <w:rFonts w:ascii="Times New Roman" w:hAnsi="Times New Roman" w:cs="Times New Roman"/>
                <w:sz w:val="20"/>
                <w:szCs w:val="20"/>
              </w:rPr>
              <w:t>Технологические установки с взрывоопасными производствами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w:t>
            </w:r>
          </w:p>
        </w:tc>
        <w:tc>
          <w:tcPr>
            <w:tcW w:w="0" w:type="auto"/>
            <w:tcBorders>
              <w:top w:val="nil"/>
              <w:left w:val="single" w:sz="4" w:space="0" w:color="auto"/>
              <w:bottom w:val="single" w:sz="4" w:space="0" w:color="auto"/>
            </w:tcBorders>
            <w:shd w:val="clear" w:color="auto" w:fill="auto"/>
          </w:tcPr>
          <w:p w:rsidR="00003700" w:rsidRPr="00C02C63" w:rsidRDefault="00003700"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w:t>
            </w:r>
          </w:p>
        </w:tc>
      </w:tr>
    </w:tbl>
    <w:p w:rsidR="00E85FBF" w:rsidRPr="00C02C63" w:rsidRDefault="00E85FBF" w:rsidP="00E85FBF">
      <w:pPr>
        <w:pStyle w:val="07"/>
        <w:ind w:firstLine="567"/>
      </w:pPr>
    </w:p>
    <w:p w:rsidR="00003700" w:rsidRPr="00C02C63" w:rsidRDefault="00003700" w:rsidP="00E85FBF">
      <w:pPr>
        <w:pStyle w:val="07"/>
        <w:ind w:firstLine="567"/>
        <w:rPr>
          <w:i/>
        </w:rPr>
      </w:pPr>
      <w:r w:rsidRPr="00C02C63">
        <w:rPr>
          <w:i/>
        </w:rPr>
        <w:t>Примечания</w:t>
      </w:r>
      <w:r w:rsidR="00E85FBF" w:rsidRPr="00C02C63">
        <w:rPr>
          <w:i/>
        </w:rPr>
        <w:t>:</w:t>
      </w:r>
    </w:p>
    <w:p w:rsidR="00003700" w:rsidRPr="00C02C63" w:rsidRDefault="00003700" w:rsidP="00E85FBF">
      <w:pPr>
        <w:pStyle w:val="08"/>
        <w:ind w:firstLine="567"/>
        <w:rPr>
          <w:i/>
        </w:rPr>
      </w:pPr>
      <w:r w:rsidRPr="00C02C63">
        <w:rPr>
          <w:i/>
        </w:rPr>
        <w:t>1. Расстояния, указанные в скобках, следует принимать для складов II категории общей вместимостью более 50000 м</w:t>
      </w:r>
      <w:r w:rsidRPr="00C02C63">
        <w:rPr>
          <w:i/>
          <w:vertAlign w:val="superscript"/>
        </w:rPr>
        <w:t>3</w:t>
      </w:r>
      <w:r w:rsidRPr="00C02C63">
        <w:rPr>
          <w:i/>
        </w:rPr>
        <w:t>.</w:t>
      </w:r>
    </w:p>
    <w:p w:rsidR="00003700" w:rsidRPr="00C02C63" w:rsidRDefault="00003700" w:rsidP="00E85FBF">
      <w:pPr>
        <w:pStyle w:val="08"/>
        <w:ind w:firstLine="567"/>
        <w:rPr>
          <w:i/>
        </w:rPr>
      </w:pPr>
      <w:r w:rsidRPr="00C02C63">
        <w:rPr>
          <w:i/>
        </w:rPr>
        <w:t>2. Расстояния, указанные в таблице, определяются:</w:t>
      </w:r>
    </w:p>
    <w:p w:rsidR="00003700" w:rsidRPr="00C02C63" w:rsidRDefault="00003700" w:rsidP="00E85FBF">
      <w:pPr>
        <w:pStyle w:val="08"/>
        <w:ind w:firstLine="567"/>
        <w:rPr>
          <w:i/>
        </w:rPr>
      </w:pPr>
      <w:r w:rsidRPr="00C02C63">
        <w:rPr>
          <w:i/>
        </w:rPr>
        <w:t>- между зданиями, сооружениями и строениями как расстояние на свету между наружными стенами или конструкциями зданий, сооружений и строений;</w:t>
      </w:r>
    </w:p>
    <w:p w:rsidR="00003700" w:rsidRPr="00C02C63" w:rsidRDefault="00003700" w:rsidP="00E85FBF">
      <w:pPr>
        <w:pStyle w:val="08"/>
        <w:ind w:firstLine="567"/>
        <w:rPr>
          <w:i/>
        </w:rPr>
      </w:pPr>
      <w:r w:rsidRPr="00C02C63">
        <w:rPr>
          <w:i/>
        </w:rPr>
        <w:t>- от сливоналивных устройств – от оси железнодорожного пути со сливоналивными эстакадами;</w:t>
      </w:r>
    </w:p>
    <w:p w:rsidR="00003700" w:rsidRPr="00C02C63" w:rsidRDefault="00003700" w:rsidP="00E85FBF">
      <w:pPr>
        <w:pStyle w:val="08"/>
        <w:ind w:firstLine="567"/>
        <w:rPr>
          <w:i/>
        </w:rPr>
      </w:pPr>
      <w:r w:rsidRPr="00C02C63">
        <w:rPr>
          <w:i/>
        </w:rPr>
        <w:t>- от площадок (открытых и под навесами) для сливоналивных устройств автомобильных цистерн, для насосов, тары и другого – от границ этих площадок;</w:t>
      </w:r>
    </w:p>
    <w:p w:rsidR="00003700" w:rsidRPr="00C02C63" w:rsidRDefault="00003700" w:rsidP="00E85FBF">
      <w:pPr>
        <w:pStyle w:val="08"/>
        <w:ind w:firstLine="567"/>
        <w:rPr>
          <w:i/>
        </w:rPr>
      </w:pPr>
      <w:r w:rsidRPr="00C02C63">
        <w:rPr>
          <w:i/>
        </w:rPr>
        <w:t>- от технологических эстакад и трубопроводов – от крайнего трубопровода;</w:t>
      </w:r>
    </w:p>
    <w:p w:rsidR="00003700" w:rsidRPr="00C02C63" w:rsidRDefault="00003700" w:rsidP="00E85FBF">
      <w:pPr>
        <w:pStyle w:val="08"/>
        <w:ind w:firstLine="567"/>
        <w:rPr>
          <w:i/>
        </w:rPr>
      </w:pPr>
      <w:r w:rsidRPr="00C02C63">
        <w:rPr>
          <w:i/>
        </w:rPr>
        <w:t>- от факельных установок – от ствола факела.</w:t>
      </w:r>
    </w:p>
    <w:p w:rsidR="00003700" w:rsidRPr="00C02C63" w:rsidRDefault="00003700" w:rsidP="00E85FBF">
      <w:pPr>
        <w:pStyle w:val="08"/>
        <w:ind w:firstLine="567"/>
        <w:rPr>
          <w:i/>
        </w:rPr>
      </w:pPr>
      <w:r w:rsidRPr="00C02C63">
        <w:rPr>
          <w:i/>
        </w:rPr>
        <w:t>3. При размещении складов для хранения нефти и нефтепродуктов в лесных массивах, если их строительство связано с вырубкой леса, расстояние до лесного массива хвойных пород допускается сокращать в два раза; при этом вдоль границы лесного массива вокруг складов должна предусматриваться вспаханная полоса земли шириной не менее 5 м.</w:t>
      </w:r>
    </w:p>
    <w:p w:rsidR="00003700" w:rsidRPr="00C02C63" w:rsidRDefault="00003700" w:rsidP="00E85FBF">
      <w:pPr>
        <w:pStyle w:val="08"/>
        <w:ind w:firstLine="567"/>
        <w:rPr>
          <w:i/>
        </w:rPr>
      </w:pPr>
      <w:r w:rsidRPr="00C02C63">
        <w:rPr>
          <w:i/>
        </w:rPr>
        <w:t xml:space="preserve">4. Расстояние от зданий, сооружений и строений складов до участков открытого залегания торфа допускается сокращать в два раза при условии засыпки открытого залегания торфа слоем земли толщиной не менее 0,5 м в пределах половины расстояния от зданий, сооружений и строений складов соответствующих категорий, указанного в </w:t>
      </w:r>
      <w:r w:rsidRPr="00C02C63">
        <w:rPr>
          <w:rStyle w:val="070"/>
          <w:i/>
        </w:rPr>
        <w:t>таблице.</w:t>
      </w:r>
    </w:p>
    <w:p w:rsidR="00003700" w:rsidRPr="00C02C63" w:rsidRDefault="00003700" w:rsidP="0033618D">
      <w:pPr>
        <w:pStyle w:val="01"/>
      </w:pPr>
    </w:p>
    <w:p w:rsidR="006F6116" w:rsidRPr="00C02C63" w:rsidRDefault="00B07262" w:rsidP="002E1AB4">
      <w:pPr>
        <w:pStyle w:val="01"/>
      </w:pPr>
      <w:r w:rsidRPr="00C02C63">
        <w:t>9</w:t>
      </w:r>
      <w:r w:rsidR="00884D50" w:rsidRPr="00C02C63">
        <w:t>.2</w:t>
      </w:r>
      <w:r w:rsidR="006F6116" w:rsidRPr="00C02C63">
        <w:t xml:space="preserve">.4. Противопожарные расстояния от жилых домов и общественных зданий до складов нефти и нефтепродуктов общей вместимостью до 2000 </w:t>
      </w:r>
      <w:r w:rsidR="002E1AB4" w:rsidRPr="00C02C63">
        <w:t>м</w:t>
      </w:r>
      <w:r w:rsidR="002E1AB4" w:rsidRPr="00C02C63">
        <w:rPr>
          <w:vertAlign w:val="superscript"/>
        </w:rPr>
        <w:t>3</w:t>
      </w:r>
      <w:r w:rsidR="006F6116" w:rsidRPr="00C02C63">
        <w:t xml:space="preserve">, находящихся в котельных, на </w:t>
      </w:r>
      <w:r w:rsidR="006F6116" w:rsidRPr="00C02C63">
        <w:lastRenderedPageBreak/>
        <w:t xml:space="preserve">дизельных электростанциях и других энергообъектах, обслуживающих жилые и общественные здания и сооружения, следует принимать не менее установленных в </w:t>
      </w:r>
      <w:r w:rsidR="003F76FA" w:rsidRPr="00C02C63">
        <w:t xml:space="preserve">таблице </w:t>
      </w:r>
      <w:r w:rsidRPr="00C02C63">
        <w:t>8</w:t>
      </w:r>
      <w:r w:rsidR="00887E3F" w:rsidRPr="00C02C63">
        <w:t>1</w:t>
      </w:r>
      <w:r w:rsidR="003F76FA" w:rsidRPr="00C02C63">
        <w:t xml:space="preserve">. </w:t>
      </w:r>
    </w:p>
    <w:p w:rsidR="002E1AB4" w:rsidRPr="00C02C63" w:rsidRDefault="002E1AB4" w:rsidP="002E1AB4">
      <w:pPr>
        <w:pStyle w:val="05"/>
      </w:pPr>
      <w:bookmarkStart w:id="161" w:name="_Ref450325878"/>
      <w:r w:rsidRPr="00C02C63">
        <w:t xml:space="preserve">Таблица </w:t>
      </w:r>
      <w:bookmarkEnd w:id="161"/>
      <w:r w:rsidR="00B07262" w:rsidRPr="00C02C63">
        <w:t>8</w:t>
      </w:r>
      <w:r w:rsidR="00887E3F" w:rsidRPr="00C02C63">
        <w:t>1</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611"/>
        <w:gridCol w:w="2439"/>
        <w:gridCol w:w="2260"/>
        <w:gridCol w:w="3003"/>
      </w:tblGrid>
      <w:tr w:rsidR="002E1AB4" w:rsidRPr="00C02C63" w:rsidTr="002E1AB4">
        <w:tc>
          <w:tcPr>
            <w:tcW w:w="0" w:type="auto"/>
            <w:vMerge w:val="restart"/>
            <w:tcBorders>
              <w:top w:val="single" w:sz="4" w:space="0" w:color="auto"/>
              <w:bottom w:val="single" w:sz="4" w:space="0" w:color="auto"/>
              <w:right w:val="single" w:sz="4" w:space="0" w:color="auto"/>
            </w:tcBorders>
            <w:shd w:val="clear" w:color="auto" w:fill="auto"/>
            <w:vAlign w:val="center"/>
          </w:tcPr>
          <w:p w:rsidR="002E1AB4" w:rsidRPr="00C02C63" w:rsidRDefault="002E1AB4" w:rsidP="002E1AB4">
            <w:pPr>
              <w:suppressAutoHyphens/>
              <w:jc w:val="center"/>
              <w:rPr>
                <w:rFonts w:ascii="Times New Roman" w:hAnsi="Times New Roman" w:cs="Times New Roman"/>
                <w:b/>
                <w:vertAlign w:val="superscript"/>
              </w:rPr>
            </w:pPr>
            <w:r w:rsidRPr="00C02C63">
              <w:rPr>
                <w:rFonts w:ascii="Times New Roman" w:hAnsi="Times New Roman" w:cs="Times New Roman"/>
                <w:b/>
              </w:rPr>
              <w:t>Склад горючих жидкостей емкостью, м</w:t>
            </w:r>
            <w:r w:rsidRPr="00C02C63">
              <w:rPr>
                <w:rFonts w:ascii="Times New Roman" w:hAnsi="Times New Roman" w:cs="Times New Roman"/>
                <w:b/>
                <w:vertAlign w:val="superscript"/>
              </w:rPr>
              <w:t>3</w:t>
            </w:r>
          </w:p>
        </w:tc>
        <w:tc>
          <w:tcPr>
            <w:tcW w:w="0" w:type="auto"/>
            <w:gridSpan w:val="3"/>
            <w:tcBorders>
              <w:top w:val="single" w:sz="4" w:space="0" w:color="auto"/>
              <w:left w:val="single" w:sz="4" w:space="0" w:color="auto"/>
              <w:bottom w:val="single" w:sz="4" w:space="0" w:color="auto"/>
            </w:tcBorders>
            <w:shd w:val="clear" w:color="auto" w:fill="auto"/>
            <w:vAlign w:val="center"/>
          </w:tcPr>
          <w:p w:rsidR="002E1AB4" w:rsidRPr="00C02C63" w:rsidRDefault="002E1AB4" w:rsidP="002E1AB4">
            <w:pPr>
              <w:suppressAutoHyphens/>
              <w:jc w:val="center"/>
              <w:rPr>
                <w:rFonts w:ascii="Times New Roman" w:hAnsi="Times New Roman" w:cs="Times New Roman"/>
                <w:b/>
              </w:rPr>
            </w:pPr>
            <w:r w:rsidRPr="00C02C63">
              <w:rPr>
                <w:rFonts w:ascii="Times New Roman" w:hAnsi="Times New Roman" w:cs="Times New Roman"/>
                <w:b/>
              </w:rPr>
              <w:t>Противопожарные расстояния от зданий и сооружений до складов горючих жидкостей при степени огнестойкости зданий, сооружений и строений, м</w:t>
            </w:r>
          </w:p>
        </w:tc>
      </w:tr>
      <w:tr w:rsidR="002E1AB4" w:rsidRPr="00C02C63" w:rsidTr="002E1AB4">
        <w:tc>
          <w:tcPr>
            <w:tcW w:w="0" w:type="auto"/>
            <w:vMerge/>
            <w:tcBorders>
              <w:top w:val="single" w:sz="4" w:space="0" w:color="auto"/>
              <w:bottom w:val="single" w:sz="4" w:space="0" w:color="auto"/>
              <w:right w:val="single" w:sz="4" w:space="0" w:color="auto"/>
            </w:tcBorders>
            <w:shd w:val="clear" w:color="auto" w:fill="auto"/>
          </w:tcPr>
          <w:p w:rsidR="002E1AB4" w:rsidRPr="00C02C63" w:rsidRDefault="002E1AB4" w:rsidP="005E4B30">
            <w:pPr>
              <w:suppressAutoHyphens/>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E1AB4" w:rsidRPr="00C02C63" w:rsidRDefault="002E1AB4" w:rsidP="005E4B30">
            <w:pPr>
              <w:suppressAutoHyphens/>
              <w:jc w:val="center"/>
              <w:rPr>
                <w:rFonts w:ascii="Times New Roman" w:hAnsi="Times New Roman" w:cs="Times New Roman"/>
                <w:b/>
              </w:rPr>
            </w:pPr>
            <w:r w:rsidRPr="00C02C63">
              <w:rPr>
                <w:rFonts w:ascii="Times New Roman" w:hAnsi="Times New Roman" w:cs="Times New Roman"/>
                <w:b/>
              </w:rPr>
              <w:t>I, II</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E1AB4" w:rsidRPr="00C02C63" w:rsidRDefault="002E1AB4" w:rsidP="005E4B30">
            <w:pPr>
              <w:suppressAutoHyphens/>
              <w:jc w:val="center"/>
              <w:rPr>
                <w:rFonts w:ascii="Times New Roman" w:hAnsi="Times New Roman" w:cs="Times New Roman"/>
                <w:b/>
              </w:rPr>
            </w:pPr>
            <w:r w:rsidRPr="00C02C63">
              <w:rPr>
                <w:rFonts w:ascii="Times New Roman" w:hAnsi="Times New Roman" w:cs="Times New Roman"/>
                <w:b/>
              </w:rPr>
              <w:t>III</w:t>
            </w:r>
          </w:p>
        </w:tc>
        <w:tc>
          <w:tcPr>
            <w:tcW w:w="0" w:type="auto"/>
            <w:tcBorders>
              <w:top w:val="single" w:sz="4" w:space="0" w:color="auto"/>
              <w:left w:val="single" w:sz="4" w:space="0" w:color="auto"/>
              <w:bottom w:val="single" w:sz="4" w:space="0" w:color="auto"/>
            </w:tcBorders>
            <w:shd w:val="clear" w:color="auto" w:fill="auto"/>
          </w:tcPr>
          <w:p w:rsidR="002E1AB4" w:rsidRPr="00C02C63" w:rsidRDefault="002E1AB4" w:rsidP="005E4B30">
            <w:pPr>
              <w:suppressAutoHyphens/>
              <w:jc w:val="center"/>
              <w:rPr>
                <w:rFonts w:ascii="Times New Roman" w:hAnsi="Times New Roman" w:cs="Times New Roman"/>
                <w:b/>
              </w:rPr>
            </w:pPr>
            <w:r w:rsidRPr="00C02C63">
              <w:rPr>
                <w:rFonts w:ascii="Times New Roman" w:hAnsi="Times New Roman" w:cs="Times New Roman"/>
                <w:b/>
              </w:rPr>
              <w:t>IV, V</w:t>
            </w:r>
          </w:p>
        </w:tc>
      </w:tr>
      <w:tr w:rsidR="002E1AB4" w:rsidRPr="00C02C63" w:rsidTr="002E1AB4">
        <w:tc>
          <w:tcPr>
            <w:tcW w:w="0" w:type="auto"/>
            <w:tcBorders>
              <w:top w:val="single" w:sz="4" w:space="0" w:color="auto"/>
              <w:bottom w:val="single" w:sz="4" w:space="0" w:color="auto"/>
              <w:right w:val="single" w:sz="4" w:space="0" w:color="auto"/>
            </w:tcBorders>
            <w:shd w:val="clear" w:color="auto" w:fill="auto"/>
          </w:tcPr>
          <w:p w:rsidR="002E1AB4" w:rsidRPr="00C02C63" w:rsidRDefault="002E1AB4" w:rsidP="005E4B30">
            <w:pPr>
              <w:suppressAutoHyphens/>
              <w:rPr>
                <w:rFonts w:ascii="Times New Roman" w:hAnsi="Times New Roman" w:cs="Times New Roman"/>
              </w:rPr>
            </w:pPr>
            <w:r w:rsidRPr="00C02C63">
              <w:rPr>
                <w:rFonts w:ascii="Times New Roman" w:hAnsi="Times New Roman" w:cs="Times New Roman"/>
              </w:rPr>
              <w:t>Не более 100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E1AB4" w:rsidRPr="00C02C63" w:rsidRDefault="002E1AB4" w:rsidP="005E4B30">
            <w:pPr>
              <w:suppressAutoHyphens/>
              <w:jc w:val="center"/>
              <w:rPr>
                <w:rFonts w:ascii="Times New Roman" w:hAnsi="Times New Roman" w:cs="Times New Roman"/>
              </w:rPr>
            </w:pPr>
            <w:r w:rsidRPr="00C02C63">
              <w:rPr>
                <w:rFonts w:ascii="Times New Roman" w:hAnsi="Times New Roman" w:cs="Times New Roman"/>
              </w:rPr>
              <w:t>20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E1AB4" w:rsidRPr="00C02C63" w:rsidRDefault="002E1AB4" w:rsidP="005E4B30">
            <w:pPr>
              <w:suppressAutoHyphens/>
              <w:jc w:val="center"/>
              <w:rPr>
                <w:rFonts w:ascii="Times New Roman" w:hAnsi="Times New Roman" w:cs="Times New Roman"/>
              </w:rPr>
            </w:pPr>
            <w:r w:rsidRPr="00C02C63">
              <w:rPr>
                <w:rFonts w:ascii="Times New Roman" w:hAnsi="Times New Roman" w:cs="Times New Roman"/>
              </w:rPr>
              <w:t>25</w:t>
            </w:r>
          </w:p>
        </w:tc>
        <w:tc>
          <w:tcPr>
            <w:tcW w:w="0" w:type="auto"/>
            <w:tcBorders>
              <w:top w:val="single" w:sz="4" w:space="0" w:color="auto"/>
              <w:left w:val="single" w:sz="4" w:space="0" w:color="auto"/>
              <w:bottom w:val="single" w:sz="4" w:space="0" w:color="auto"/>
            </w:tcBorders>
            <w:shd w:val="clear" w:color="auto" w:fill="auto"/>
          </w:tcPr>
          <w:p w:rsidR="002E1AB4" w:rsidRPr="00C02C63" w:rsidRDefault="002E1AB4" w:rsidP="005E4B30">
            <w:pPr>
              <w:suppressAutoHyphens/>
              <w:jc w:val="center"/>
              <w:rPr>
                <w:rFonts w:ascii="Times New Roman" w:hAnsi="Times New Roman" w:cs="Times New Roman"/>
              </w:rPr>
            </w:pPr>
            <w:r w:rsidRPr="00C02C63">
              <w:rPr>
                <w:rFonts w:ascii="Times New Roman" w:hAnsi="Times New Roman" w:cs="Times New Roman"/>
              </w:rPr>
              <w:t>30</w:t>
            </w:r>
          </w:p>
        </w:tc>
      </w:tr>
      <w:tr w:rsidR="002E1AB4" w:rsidRPr="00C02C63" w:rsidTr="002E1AB4">
        <w:tc>
          <w:tcPr>
            <w:tcW w:w="0" w:type="auto"/>
            <w:tcBorders>
              <w:top w:val="single" w:sz="4" w:space="0" w:color="auto"/>
              <w:bottom w:val="single" w:sz="4" w:space="0" w:color="auto"/>
              <w:right w:val="single" w:sz="4" w:space="0" w:color="auto"/>
            </w:tcBorders>
            <w:shd w:val="clear" w:color="auto" w:fill="auto"/>
          </w:tcPr>
          <w:p w:rsidR="002E1AB4" w:rsidRPr="00C02C63" w:rsidRDefault="002E1AB4" w:rsidP="005E4B30">
            <w:pPr>
              <w:suppressAutoHyphens/>
              <w:rPr>
                <w:rFonts w:ascii="Times New Roman" w:hAnsi="Times New Roman" w:cs="Times New Roman"/>
              </w:rPr>
            </w:pPr>
            <w:r w:rsidRPr="00C02C63">
              <w:rPr>
                <w:rFonts w:ascii="Times New Roman" w:hAnsi="Times New Roman" w:cs="Times New Roman"/>
              </w:rPr>
              <w:t>Свыше 100 до 800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E1AB4" w:rsidRPr="00C02C63" w:rsidRDefault="002E1AB4" w:rsidP="005E4B30">
            <w:pPr>
              <w:suppressAutoHyphens/>
              <w:jc w:val="center"/>
              <w:rPr>
                <w:rFonts w:ascii="Times New Roman" w:hAnsi="Times New Roman" w:cs="Times New Roman"/>
              </w:rPr>
            </w:pPr>
            <w:r w:rsidRPr="00C02C63">
              <w:rPr>
                <w:rFonts w:ascii="Times New Roman" w:hAnsi="Times New Roman" w:cs="Times New Roman"/>
              </w:rPr>
              <w:t>30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E1AB4" w:rsidRPr="00C02C63" w:rsidRDefault="002E1AB4" w:rsidP="005E4B30">
            <w:pPr>
              <w:suppressAutoHyphens/>
              <w:jc w:val="center"/>
              <w:rPr>
                <w:rFonts w:ascii="Times New Roman" w:hAnsi="Times New Roman" w:cs="Times New Roman"/>
              </w:rPr>
            </w:pPr>
            <w:r w:rsidRPr="00C02C63">
              <w:rPr>
                <w:rFonts w:ascii="Times New Roman" w:hAnsi="Times New Roman" w:cs="Times New Roman"/>
              </w:rPr>
              <w:t>35</w:t>
            </w:r>
          </w:p>
        </w:tc>
        <w:tc>
          <w:tcPr>
            <w:tcW w:w="0" w:type="auto"/>
            <w:tcBorders>
              <w:top w:val="single" w:sz="4" w:space="0" w:color="auto"/>
              <w:left w:val="single" w:sz="4" w:space="0" w:color="auto"/>
              <w:bottom w:val="single" w:sz="4" w:space="0" w:color="auto"/>
            </w:tcBorders>
            <w:shd w:val="clear" w:color="auto" w:fill="auto"/>
          </w:tcPr>
          <w:p w:rsidR="002E1AB4" w:rsidRPr="00C02C63" w:rsidRDefault="002E1AB4" w:rsidP="005E4B30">
            <w:pPr>
              <w:suppressAutoHyphens/>
              <w:jc w:val="center"/>
              <w:rPr>
                <w:rFonts w:ascii="Times New Roman" w:hAnsi="Times New Roman" w:cs="Times New Roman"/>
              </w:rPr>
            </w:pPr>
            <w:r w:rsidRPr="00C02C63">
              <w:rPr>
                <w:rFonts w:ascii="Times New Roman" w:hAnsi="Times New Roman" w:cs="Times New Roman"/>
              </w:rPr>
              <w:t>40</w:t>
            </w:r>
          </w:p>
        </w:tc>
      </w:tr>
      <w:tr w:rsidR="002E1AB4" w:rsidRPr="00C02C63" w:rsidTr="002E1AB4">
        <w:tc>
          <w:tcPr>
            <w:tcW w:w="0" w:type="auto"/>
            <w:tcBorders>
              <w:top w:val="single" w:sz="4" w:space="0" w:color="auto"/>
              <w:bottom w:val="single" w:sz="4" w:space="0" w:color="auto"/>
              <w:right w:val="single" w:sz="4" w:space="0" w:color="auto"/>
            </w:tcBorders>
            <w:shd w:val="clear" w:color="auto" w:fill="auto"/>
          </w:tcPr>
          <w:p w:rsidR="002E1AB4" w:rsidRPr="00C02C63" w:rsidRDefault="002E1AB4" w:rsidP="005E4B30">
            <w:pPr>
              <w:suppressAutoHyphens/>
              <w:rPr>
                <w:rFonts w:ascii="Times New Roman" w:hAnsi="Times New Roman" w:cs="Times New Roman"/>
              </w:rPr>
            </w:pPr>
            <w:r w:rsidRPr="00C02C63">
              <w:rPr>
                <w:rFonts w:ascii="Times New Roman" w:hAnsi="Times New Roman" w:cs="Times New Roman"/>
              </w:rPr>
              <w:t>Свыше 800 до 2000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E1AB4" w:rsidRPr="00C02C63" w:rsidRDefault="002E1AB4" w:rsidP="005E4B30">
            <w:pPr>
              <w:suppressAutoHyphens/>
              <w:jc w:val="center"/>
              <w:rPr>
                <w:rFonts w:ascii="Times New Roman" w:hAnsi="Times New Roman" w:cs="Times New Roman"/>
              </w:rPr>
            </w:pPr>
            <w:r w:rsidRPr="00C02C63">
              <w:rPr>
                <w:rFonts w:ascii="Times New Roman" w:hAnsi="Times New Roman" w:cs="Times New Roman"/>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E1AB4" w:rsidRPr="00C02C63" w:rsidRDefault="002E1AB4" w:rsidP="005E4B30">
            <w:pPr>
              <w:suppressAutoHyphens/>
              <w:jc w:val="center"/>
              <w:rPr>
                <w:rFonts w:ascii="Times New Roman" w:hAnsi="Times New Roman" w:cs="Times New Roman"/>
              </w:rPr>
            </w:pPr>
            <w:r w:rsidRPr="00C02C63">
              <w:rPr>
                <w:rFonts w:ascii="Times New Roman" w:hAnsi="Times New Roman" w:cs="Times New Roman"/>
              </w:rPr>
              <w:t>45</w:t>
            </w:r>
          </w:p>
        </w:tc>
        <w:tc>
          <w:tcPr>
            <w:tcW w:w="0" w:type="auto"/>
            <w:tcBorders>
              <w:top w:val="single" w:sz="4" w:space="0" w:color="auto"/>
              <w:left w:val="single" w:sz="4" w:space="0" w:color="auto"/>
              <w:bottom w:val="single" w:sz="4" w:space="0" w:color="auto"/>
            </w:tcBorders>
            <w:shd w:val="clear" w:color="auto" w:fill="auto"/>
          </w:tcPr>
          <w:p w:rsidR="002E1AB4" w:rsidRPr="00C02C63" w:rsidRDefault="002E1AB4" w:rsidP="005E4B30">
            <w:pPr>
              <w:suppressAutoHyphens/>
              <w:jc w:val="center"/>
              <w:rPr>
                <w:rFonts w:ascii="Times New Roman" w:hAnsi="Times New Roman" w:cs="Times New Roman"/>
              </w:rPr>
            </w:pPr>
            <w:r w:rsidRPr="00C02C63">
              <w:rPr>
                <w:rFonts w:ascii="Times New Roman" w:hAnsi="Times New Roman" w:cs="Times New Roman"/>
              </w:rPr>
              <w:t>50</w:t>
            </w:r>
          </w:p>
        </w:tc>
      </w:tr>
    </w:tbl>
    <w:p w:rsidR="002E1AB4" w:rsidRPr="00C02C63" w:rsidRDefault="002E1AB4" w:rsidP="002E1AB4">
      <w:pPr>
        <w:pStyle w:val="01"/>
      </w:pPr>
    </w:p>
    <w:p w:rsidR="006F6116" w:rsidRPr="00C02C63" w:rsidRDefault="00B07262" w:rsidP="002E1AB4">
      <w:pPr>
        <w:pStyle w:val="01"/>
      </w:pPr>
      <w:r w:rsidRPr="00C02C63">
        <w:t>9</w:t>
      </w:r>
      <w:r w:rsidR="00884D50" w:rsidRPr="00C02C63">
        <w:t>.2</w:t>
      </w:r>
      <w:r w:rsidR="006F6116" w:rsidRPr="00C02C63">
        <w:t>.5. 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стен и конструкций зданий и сооружений автозаправочных станций с оборудованием, в котором присутствуют топливо или его пары:</w:t>
      </w:r>
    </w:p>
    <w:p w:rsidR="006F6116" w:rsidRPr="00C02C63" w:rsidRDefault="006F6116" w:rsidP="00F967BA">
      <w:pPr>
        <w:pStyle w:val="04"/>
      </w:pPr>
      <w:r w:rsidRPr="00C02C63">
        <w:t>до границ земельных участков детских дошкольных образовательных учреждений, общеобразовательных учреждений, общеобразовательных учреждений интернатного типа, лечебных учреждений стационарного типа, одноквартирных жилых зданий;</w:t>
      </w:r>
    </w:p>
    <w:p w:rsidR="006F6116" w:rsidRPr="00C02C63" w:rsidRDefault="006F6116" w:rsidP="00F967BA">
      <w:pPr>
        <w:pStyle w:val="04"/>
      </w:pPr>
      <w:r w:rsidRPr="00C02C63">
        <w:t>до окон или дверей (для жилых и общественных зданий).</w:t>
      </w:r>
    </w:p>
    <w:p w:rsidR="006F6116" w:rsidRPr="00C02C63" w:rsidRDefault="00B07262" w:rsidP="002E1AB4">
      <w:pPr>
        <w:pStyle w:val="01"/>
      </w:pPr>
      <w:r w:rsidRPr="00C02C63">
        <w:t>9</w:t>
      </w:r>
      <w:r w:rsidR="00884D50" w:rsidRPr="00C02C63">
        <w:t>.2</w:t>
      </w:r>
      <w:r w:rsidR="006F6116" w:rsidRPr="00C02C63">
        <w:t xml:space="preserve">.6. Противопожарные расстояния от автозаправочных станций моторного топлива до соседних объектов должны соответствовать расстояниям, </w:t>
      </w:r>
      <w:r w:rsidR="002E1AB4" w:rsidRPr="00C02C63">
        <w:t xml:space="preserve">установленным </w:t>
      </w:r>
      <w:proofErr w:type="gramStart"/>
      <w:r w:rsidR="002E1AB4" w:rsidRPr="00C02C63">
        <w:t>в</w:t>
      </w:r>
      <w:proofErr w:type="gramEnd"/>
      <w:r w:rsidR="002E1AB4" w:rsidRPr="00C02C63">
        <w:t xml:space="preserve"> </w:t>
      </w:r>
      <w:r w:rsidR="002E1AB4" w:rsidRPr="00C02C63">
        <w:fldChar w:fldCharType="begin"/>
      </w:r>
      <w:r w:rsidR="002E1AB4" w:rsidRPr="00C02C63">
        <w:instrText xml:space="preserve"> REF _Ref450312102 \h </w:instrText>
      </w:r>
      <w:r w:rsidR="003F76FA" w:rsidRPr="00C02C63">
        <w:instrText xml:space="preserve"> \* MERGEFORMAT </w:instrText>
      </w:r>
      <w:r w:rsidR="002E1AB4" w:rsidRPr="00C02C63">
        <w:fldChar w:fldCharType="separate"/>
      </w:r>
      <w:r w:rsidR="003C7046" w:rsidRPr="00C02C63">
        <w:t xml:space="preserve">Таблица </w:t>
      </w:r>
      <w:r w:rsidR="002E1AB4" w:rsidRPr="00C02C63">
        <w:fldChar w:fldCharType="end"/>
      </w:r>
      <w:r w:rsidRPr="00C02C63">
        <w:t xml:space="preserve"> 8</w:t>
      </w:r>
      <w:r w:rsidR="00887E3F" w:rsidRPr="00C02C63">
        <w:t>2</w:t>
      </w:r>
      <w:r w:rsidR="006F6116" w:rsidRPr="00C02C63">
        <w:t xml:space="preserve">. Общая вместимость надземных резервуаров автозаправочных станций, размещаемых на территориях населенных пунктов, не должна превышать 40 </w:t>
      </w:r>
      <w:r w:rsidR="002E1AB4" w:rsidRPr="00C02C63">
        <w:t>м</w:t>
      </w:r>
      <w:r w:rsidR="002E1AB4" w:rsidRPr="00C02C63">
        <w:rPr>
          <w:vertAlign w:val="superscript"/>
        </w:rPr>
        <w:t>3</w:t>
      </w:r>
      <w:r w:rsidR="002E1AB4" w:rsidRPr="00C02C63">
        <w:t>.</w:t>
      </w:r>
    </w:p>
    <w:p w:rsidR="002E1AB4" w:rsidRPr="00C02C63" w:rsidRDefault="002E1AB4" w:rsidP="002E1AB4">
      <w:pPr>
        <w:pStyle w:val="05"/>
      </w:pPr>
      <w:bookmarkStart w:id="162" w:name="_Ref450312102"/>
      <w:r w:rsidRPr="00C02C63">
        <w:t xml:space="preserve">Таблица </w:t>
      </w:r>
      <w:bookmarkEnd w:id="162"/>
      <w:r w:rsidR="00B07262" w:rsidRPr="00C02C63">
        <w:t>8</w:t>
      </w:r>
      <w:r w:rsidR="00887E3F" w:rsidRPr="00C02C63">
        <w:t>2</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646"/>
        <w:gridCol w:w="2852"/>
        <w:gridCol w:w="1885"/>
        <w:gridCol w:w="1930"/>
      </w:tblGrid>
      <w:tr w:rsidR="002E1AB4" w:rsidRPr="00C02C63" w:rsidTr="002E1AB4">
        <w:tc>
          <w:tcPr>
            <w:tcW w:w="0" w:type="auto"/>
            <w:vMerge w:val="restart"/>
            <w:tcBorders>
              <w:top w:val="single" w:sz="4" w:space="0" w:color="auto"/>
              <w:bottom w:val="single" w:sz="4" w:space="0" w:color="auto"/>
              <w:right w:val="single" w:sz="4" w:space="0" w:color="auto"/>
            </w:tcBorders>
            <w:shd w:val="clear" w:color="auto" w:fill="auto"/>
            <w:vAlign w:val="center"/>
          </w:tcPr>
          <w:p w:rsidR="002E1AB4" w:rsidRPr="00C02C63" w:rsidRDefault="002E1AB4" w:rsidP="005E4B30">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Наименование объектов, до которых определяются противопожарные расстояния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E1AB4" w:rsidRPr="00C02C63" w:rsidRDefault="002E1AB4" w:rsidP="005E4B30">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Противопожарные расстояния от автозаправочных станций с подземными резервуарами, м</w:t>
            </w:r>
          </w:p>
        </w:tc>
        <w:tc>
          <w:tcPr>
            <w:tcW w:w="0" w:type="auto"/>
            <w:gridSpan w:val="2"/>
            <w:tcBorders>
              <w:top w:val="single" w:sz="4" w:space="0" w:color="auto"/>
              <w:left w:val="single" w:sz="4" w:space="0" w:color="auto"/>
              <w:bottom w:val="single" w:sz="4" w:space="0" w:color="auto"/>
            </w:tcBorders>
            <w:shd w:val="clear" w:color="auto" w:fill="auto"/>
            <w:vAlign w:val="center"/>
          </w:tcPr>
          <w:p w:rsidR="002E1AB4" w:rsidRPr="00C02C63" w:rsidRDefault="002E1AB4" w:rsidP="005E4B30">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Противопожарные расстояния от автозаправочных станций с наземными резервуарами, м</w:t>
            </w:r>
          </w:p>
        </w:tc>
      </w:tr>
      <w:tr w:rsidR="002E1AB4" w:rsidRPr="00C02C63" w:rsidTr="002E1AB4">
        <w:tc>
          <w:tcPr>
            <w:tcW w:w="0" w:type="auto"/>
            <w:vMerge/>
            <w:tcBorders>
              <w:top w:val="single" w:sz="4" w:space="0" w:color="auto"/>
              <w:bottom w:val="single" w:sz="4" w:space="0" w:color="auto"/>
              <w:right w:val="single" w:sz="4" w:space="0" w:color="auto"/>
            </w:tcBorders>
            <w:shd w:val="clear" w:color="auto" w:fill="auto"/>
            <w:vAlign w:val="center"/>
          </w:tcPr>
          <w:p w:rsidR="002E1AB4" w:rsidRPr="00C02C63" w:rsidRDefault="002E1AB4" w:rsidP="005E4B30">
            <w:pPr>
              <w:suppressAutoHyphens/>
              <w:jc w:val="center"/>
              <w:rPr>
                <w:rFonts w:ascii="Times New Roman" w:hAnsi="Times New Roman" w:cs="Times New Roman"/>
                <w:b/>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2E1AB4" w:rsidRPr="00C02C63" w:rsidRDefault="002E1AB4" w:rsidP="005E4B30">
            <w:pPr>
              <w:suppressAutoHyphens/>
              <w:jc w:val="center"/>
              <w:rPr>
                <w:rFonts w:ascii="Times New Roman" w:hAnsi="Times New Roman" w:cs="Times New Roman"/>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E1AB4" w:rsidRPr="00C02C63" w:rsidRDefault="002E1AB4" w:rsidP="005E4B30">
            <w:pPr>
              <w:suppressAutoHyphens/>
              <w:jc w:val="center"/>
              <w:rPr>
                <w:rFonts w:ascii="Times New Roman" w:hAnsi="Times New Roman" w:cs="Times New Roman"/>
                <w:b/>
                <w:sz w:val="20"/>
                <w:szCs w:val="20"/>
                <w:vertAlign w:val="superscript"/>
              </w:rPr>
            </w:pPr>
            <w:r w:rsidRPr="00C02C63">
              <w:rPr>
                <w:rFonts w:ascii="Times New Roman" w:hAnsi="Times New Roman" w:cs="Times New Roman"/>
                <w:b/>
                <w:sz w:val="20"/>
                <w:szCs w:val="20"/>
              </w:rPr>
              <w:t>общей вместимостью более 20 м</w:t>
            </w:r>
            <w:r w:rsidRPr="00C02C63">
              <w:rPr>
                <w:rFonts w:ascii="Times New Roman" w:hAnsi="Times New Roman" w:cs="Times New Roman"/>
                <w:b/>
                <w:sz w:val="20"/>
                <w:szCs w:val="20"/>
                <w:vertAlign w:val="superscript"/>
              </w:rPr>
              <w:t>3</w:t>
            </w:r>
          </w:p>
        </w:tc>
        <w:tc>
          <w:tcPr>
            <w:tcW w:w="0" w:type="auto"/>
            <w:tcBorders>
              <w:top w:val="single" w:sz="4" w:space="0" w:color="auto"/>
              <w:left w:val="single" w:sz="4" w:space="0" w:color="auto"/>
              <w:bottom w:val="single" w:sz="4" w:space="0" w:color="auto"/>
            </w:tcBorders>
            <w:shd w:val="clear" w:color="auto" w:fill="auto"/>
            <w:vAlign w:val="center"/>
          </w:tcPr>
          <w:p w:rsidR="002E1AB4" w:rsidRPr="00C02C63" w:rsidRDefault="002E1AB4" w:rsidP="005E4B30">
            <w:pPr>
              <w:suppressAutoHyphens/>
              <w:jc w:val="center"/>
              <w:rPr>
                <w:rFonts w:ascii="Times New Roman" w:hAnsi="Times New Roman" w:cs="Times New Roman"/>
                <w:b/>
                <w:sz w:val="20"/>
                <w:szCs w:val="20"/>
                <w:vertAlign w:val="superscript"/>
              </w:rPr>
            </w:pPr>
            <w:r w:rsidRPr="00C02C63">
              <w:rPr>
                <w:rFonts w:ascii="Times New Roman" w:hAnsi="Times New Roman" w:cs="Times New Roman"/>
                <w:b/>
                <w:sz w:val="20"/>
                <w:szCs w:val="20"/>
              </w:rPr>
              <w:t>общей вместимостью не более 20 м</w:t>
            </w:r>
            <w:r w:rsidRPr="00C02C63">
              <w:rPr>
                <w:rFonts w:ascii="Times New Roman" w:hAnsi="Times New Roman" w:cs="Times New Roman"/>
                <w:b/>
                <w:sz w:val="20"/>
                <w:szCs w:val="20"/>
                <w:vertAlign w:val="superscript"/>
              </w:rPr>
              <w:t>3</w:t>
            </w:r>
          </w:p>
        </w:tc>
      </w:tr>
      <w:tr w:rsidR="002E1AB4" w:rsidRPr="00C02C63" w:rsidTr="002E1AB4">
        <w:tc>
          <w:tcPr>
            <w:tcW w:w="0" w:type="auto"/>
            <w:tcBorders>
              <w:top w:val="single" w:sz="4" w:space="0" w:color="auto"/>
              <w:bottom w:val="single" w:sz="4" w:space="0" w:color="auto"/>
              <w:right w:val="single" w:sz="4" w:space="0" w:color="auto"/>
            </w:tcBorders>
            <w:shd w:val="clear" w:color="auto" w:fill="auto"/>
          </w:tcPr>
          <w:p w:rsidR="002E1AB4" w:rsidRPr="00C02C63" w:rsidRDefault="002E1AB4" w:rsidP="005E4B30">
            <w:pPr>
              <w:suppressAutoHyphens/>
              <w:rPr>
                <w:rFonts w:ascii="Times New Roman" w:hAnsi="Times New Roman" w:cs="Times New Roman"/>
                <w:sz w:val="20"/>
                <w:szCs w:val="20"/>
              </w:rPr>
            </w:pPr>
            <w:r w:rsidRPr="00C02C63">
              <w:rPr>
                <w:rFonts w:ascii="Times New Roman" w:hAnsi="Times New Roman" w:cs="Times New Roman"/>
                <w:sz w:val="20"/>
                <w:szCs w:val="20"/>
              </w:rPr>
              <w:t>Производственные, складские и административно-бытовые здания и сооружения промышленных организаций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E1AB4" w:rsidRPr="00C02C63" w:rsidRDefault="002E1AB4"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E1AB4" w:rsidRPr="00C02C63" w:rsidRDefault="002E1AB4"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25</w:t>
            </w:r>
          </w:p>
        </w:tc>
        <w:tc>
          <w:tcPr>
            <w:tcW w:w="0" w:type="auto"/>
            <w:tcBorders>
              <w:top w:val="single" w:sz="4" w:space="0" w:color="auto"/>
              <w:left w:val="single" w:sz="4" w:space="0" w:color="auto"/>
              <w:bottom w:val="single" w:sz="4" w:space="0" w:color="auto"/>
            </w:tcBorders>
            <w:shd w:val="clear" w:color="auto" w:fill="auto"/>
            <w:vAlign w:val="center"/>
          </w:tcPr>
          <w:p w:rsidR="002E1AB4" w:rsidRPr="00C02C63" w:rsidRDefault="002E1AB4"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25</w:t>
            </w:r>
          </w:p>
        </w:tc>
      </w:tr>
      <w:tr w:rsidR="002E1AB4" w:rsidRPr="00C02C63" w:rsidTr="002E1AB4">
        <w:tc>
          <w:tcPr>
            <w:tcW w:w="0" w:type="auto"/>
            <w:tcBorders>
              <w:top w:val="single" w:sz="4" w:space="0" w:color="auto"/>
              <w:bottom w:val="nil"/>
              <w:right w:val="single" w:sz="4" w:space="0" w:color="auto"/>
            </w:tcBorders>
            <w:shd w:val="clear" w:color="auto" w:fill="auto"/>
          </w:tcPr>
          <w:p w:rsidR="002E1AB4" w:rsidRPr="00C02C63" w:rsidRDefault="002E1AB4" w:rsidP="005E4B30">
            <w:pPr>
              <w:suppressAutoHyphens/>
              <w:rPr>
                <w:rFonts w:ascii="Times New Roman" w:hAnsi="Times New Roman" w:cs="Times New Roman"/>
                <w:sz w:val="20"/>
                <w:szCs w:val="20"/>
              </w:rPr>
            </w:pPr>
            <w:r w:rsidRPr="00C02C63">
              <w:rPr>
                <w:rFonts w:ascii="Times New Roman" w:hAnsi="Times New Roman" w:cs="Times New Roman"/>
                <w:sz w:val="20"/>
                <w:szCs w:val="20"/>
              </w:rPr>
              <w:t>Лесничества (лесопарки) с лесными насаждениями:</w:t>
            </w:r>
          </w:p>
        </w:tc>
        <w:tc>
          <w:tcPr>
            <w:tcW w:w="0" w:type="auto"/>
            <w:tcBorders>
              <w:top w:val="single" w:sz="4" w:space="0" w:color="auto"/>
              <w:left w:val="single" w:sz="4" w:space="0" w:color="auto"/>
              <w:bottom w:val="nil"/>
              <w:right w:val="single" w:sz="4" w:space="0" w:color="auto"/>
            </w:tcBorders>
            <w:shd w:val="clear" w:color="auto" w:fill="auto"/>
            <w:vAlign w:val="center"/>
          </w:tcPr>
          <w:p w:rsidR="002E1AB4" w:rsidRPr="00C02C63" w:rsidRDefault="002E1AB4" w:rsidP="005E4B30">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vAlign w:val="center"/>
          </w:tcPr>
          <w:p w:rsidR="002E1AB4" w:rsidRPr="00C02C63" w:rsidRDefault="002E1AB4" w:rsidP="005E4B30">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nil"/>
            </w:tcBorders>
            <w:shd w:val="clear" w:color="auto" w:fill="auto"/>
            <w:vAlign w:val="center"/>
          </w:tcPr>
          <w:p w:rsidR="002E1AB4" w:rsidRPr="00C02C63" w:rsidRDefault="002E1AB4" w:rsidP="005E4B30">
            <w:pPr>
              <w:suppressAutoHyphens/>
              <w:jc w:val="center"/>
              <w:rPr>
                <w:rFonts w:ascii="Times New Roman" w:hAnsi="Times New Roman" w:cs="Times New Roman"/>
                <w:sz w:val="20"/>
                <w:szCs w:val="20"/>
              </w:rPr>
            </w:pPr>
          </w:p>
        </w:tc>
      </w:tr>
      <w:tr w:rsidR="002E1AB4" w:rsidRPr="00C02C63" w:rsidTr="002E1AB4">
        <w:tc>
          <w:tcPr>
            <w:tcW w:w="0" w:type="auto"/>
            <w:tcBorders>
              <w:top w:val="nil"/>
              <w:bottom w:val="nil"/>
              <w:right w:val="single" w:sz="4" w:space="0" w:color="auto"/>
            </w:tcBorders>
            <w:shd w:val="clear" w:color="auto" w:fill="auto"/>
          </w:tcPr>
          <w:p w:rsidR="002E1AB4" w:rsidRPr="00C02C63" w:rsidRDefault="002E1AB4" w:rsidP="005E4B30">
            <w:pPr>
              <w:suppressAutoHyphens/>
              <w:rPr>
                <w:rFonts w:ascii="Times New Roman" w:hAnsi="Times New Roman" w:cs="Times New Roman"/>
                <w:sz w:val="20"/>
                <w:szCs w:val="20"/>
              </w:rPr>
            </w:pPr>
            <w:r w:rsidRPr="00C02C63">
              <w:rPr>
                <w:rFonts w:ascii="Times New Roman" w:hAnsi="Times New Roman" w:cs="Times New Roman"/>
                <w:sz w:val="20"/>
                <w:szCs w:val="20"/>
              </w:rPr>
              <w:t>хвойных</w:t>
            </w:r>
          </w:p>
        </w:tc>
        <w:tc>
          <w:tcPr>
            <w:tcW w:w="0" w:type="auto"/>
            <w:vMerge w:val="restart"/>
            <w:tcBorders>
              <w:top w:val="nil"/>
              <w:left w:val="single" w:sz="4" w:space="0" w:color="auto"/>
              <w:bottom w:val="nil"/>
              <w:right w:val="single" w:sz="4" w:space="0" w:color="auto"/>
            </w:tcBorders>
            <w:shd w:val="clear" w:color="auto" w:fill="auto"/>
            <w:vAlign w:val="center"/>
          </w:tcPr>
          <w:p w:rsidR="002E1AB4" w:rsidRPr="00C02C63" w:rsidRDefault="002E1AB4" w:rsidP="005E4B30">
            <w:pPr>
              <w:suppressAutoHyphens/>
              <w:jc w:val="center"/>
              <w:rPr>
                <w:rFonts w:ascii="Times New Roman" w:hAnsi="Times New Roman" w:cs="Times New Roman"/>
                <w:sz w:val="20"/>
                <w:szCs w:val="20"/>
              </w:rPr>
            </w:pPr>
          </w:p>
        </w:tc>
        <w:tc>
          <w:tcPr>
            <w:tcW w:w="0" w:type="auto"/>
            <w:vMerge w:val="restart"/>
            <w:tcBorders>
              <w:top w:val="nil"/>
              <w:left w:val="single" w:sz="4" w:space="0" w:color="auto"/>
              <w:bottom w:val="nil"/>
              <w:right w:val="single" w:sz="4" w:space="0" w:color="auto"/>
            </w:tcBorders>
            <w:shd w:val="clear" w:color="auto" w:fill="auto"/>
            <w:vAlign w:val="center"/>
          </w:tcPr>
          <w:p w:rsidR="002E1AB4" w:rsidRPr="00C02C63" w:rsidRDefault="002E1AB4" w:rsidP="005E4B30">
            <w:pPr>
              <w:suppressAutoHyphens/>
              <w:jc w:val="center"/>
              <w:rPr>
                <w:rFonts w:ascii="Times New Roman" w:hAnsi="Times New Roman" w:cs="Times New Roman"/>
                <w:sz w:val="20"/>
                <w:szCs w:val="20"/>
              </w:rPr>
            </w:pPr>
          </w:p>
        </w:tc>
        <w:tc>
          <w:tcPr>
            <w:tcW w:w="0" w:type="auto"/>
            <w:vMerge w:val="restart"/>
            <w:tcBorders>
              <w:top w:val="nil"/>
              <w:left w:val="single" w:sz="4" w:space="0" w:color="auto"/>
              <w:bottom w:val="nil"/>
            </w:tcBorders>
            <w:shd w:val="clear" w:color="auto" w:fill="auto"/>
            <w:vAlign w:val="center"/>
          </w:tcPr>
          <w:p w:rsidR="002E1AB4" w:rsidRPr="00C02C63" w:rsidRDefault="002E1AB4" w:rsidP="005E4B30">
            <w:pPr>
              <w:suppressAutoHyphens/>
              <w:jc w:val="center"/>
              <w:rPr>
                <w:rFonts w:ascii="Times New Roman" w:hAnsi="Times New Roman" w:cs="Times New Roman"/>
                <w:sz w:val="20"/>
                <w:szCs w:val="20"/>
              </w:rPr>
            </w:pPr>
          </w:p>
        </w:tc>
      </w:tr>
      <w:tr w:rsidR="002E1AB4" w:rsidRPr="00C02C63" w:rsidTr="002E1AB4">
        <w:tc>
          <w:tcPr>
            <w:tcW w:w="0" w:type="auto"/>
            <w:tcBorders>
              <w:top w:val="nil"/>
              <w:bottom w:val="nil"/>
              <w:right w:val="single" w:sz="4" w:space="0" w:color="auto"/>
            </w:tcBorders>
            <w:shd w:val="clear" w:color="auto" w:fill="auto"/>
          </w:tcPr>
          <w:p w:rsidR="002E1AB4" w:rsidRPr="00C02C63" w:rsidRDefault="002E1AB4" w:rsidP="005E4B30">
            <w:pPr>
              <w:suppressAutoHyphens/>
              <w:rPr>
                <w:rFonts w:ascii="Times New Roman" w:hAnsi="Times New Roman" w:cs="Times New Roman"/>
                <w:sz w:val="20"/>
                <w:szCs w:val="20"/>
              </w:rPr>
            </w:pPr>
            <w:r w:rsidRPr="00C02C63">
              <w:rPr>
                <w:rFonts w:ascii="Times New Roman" w:hAnsi="Times New Roman" w:cs="Times New Roman"/>
                <w:sz w:val="20"/>
                <w:szCs w:val="20"/>
              </w:rPr>
              <w:t>и смешанных пород</w:t>
            </w:r>
          </w:p>
        </w:tc>
        <w:tc>
          <w:tcPr>
            <w:tcW w:w="0" w:type="auto"/>
            <w:tcBorders>
              <w:top w:val="nil"/>
              <w:left w:val="single" w:sz="4" w:space="0" w:color="auto"/>
              <w:bottom w:val="nil"/>
              <w:right w:val="single" w:sz="4" w:space="0" w:color="auto"/>
            </w:tcBorders>
            <w:shd w:val="clear" w:color="auto" w:fill="auto"/>
            <w:vAlign w:val="center"/>
          </w:tcPr>
          <w:p w:rsidR="002E1AB4" w:rsidRPr="00C02C63" w:rsidRDefault="002E1AB4"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25</w:t>
            </w:r>
          </w:p>
        </w:tc>
        <w:tc>
          <w:tcPr>
            <w:tcW w:w="0" w:type="auto"/>
            <w:tcBorders>
              <w:top w:val="nil"/>
              <w:left w:val="single" w:sz="4" w:space="0" w:color="auto"/>
              <w:bottom w:val="nil"/>
              <w:right w:val="single" w:sz="4" w:space="0" w:color="auto"/>
            </w:tcBorders>
            <w:shd w:val="clear" w:color="auto" w:fill="auto"/>
            <w:vAlign w:val="center"/>
          </w:tcPr>
          <w:p w:rsidR="002E1AB4" w:rsidRPr="00C02C63" w:rsidRDefault="002E1AB4"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40</w:t>
            </w:r>
          </w:p>
        </w:tc>
        <w:tc>
          <w:tcPr>
            <w:tcW w:w="0" w:type="auto"/>
            <w:tcBorders>
              <w:top w:val="nil"/>
              <w:left w:val="single" w:sz="4" w:space="0" w:color="auto"/>
              <w:bottom w:val="nil"/>
            </w:tcBorders>
            <w:shd w:val="clear" w:color="auto" w:fill="auto"/>
            <w:vAlign w:val="center"/>
          </w:tcPr>
          <w:p w:rsidR="002E1AB4" w:rsidRPr="00C02C63" w:rsidRDefault="002E1AB4"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30</w:t>
            </w:r>
          </w:p>
        </w:tc>
      </w:tr>
      <w:tr w:rsidR="002E1AB4" w:rsidRPr="00C02C63" w:rsidTr="002E1AB4">
        <w:tc>
          <w:tcPr>
            <w:tcW w:w="0" w:type="auto"/>
            <w:tcBorders>
              <w:top w:val="nil"/>
              <w:bottom w:val="single" w:sz="4" w:space="0" w:color="auto"/>
              <w:right w:val="single" w:sz="4" w:space="0" w:color="auto"/>
            </w:tcBorders>
            <w:shd w:val="clear" w:color="auto" w:fill="auto"/>
          </w:tcPr>
          <w:p w:rsidR="002E1AB4" w:rsidRPr="00C02C63" w:rsidRDefault="002E1AB4" w:rsidP="005E4B30">
            <w:pPr>
              <w:suppressAutoHyphens/>
              <w:rPr>
                <w:rFonts w:ascii="Times New Roman" w:hAnsi="Times New Roman" w:cs="Times New Roman"/>
                <w:sz w:val="20"/>
                <w:szCs w:val="20"/>
              </w:rPr>
            </w:pPr>
            <w:r w:rsidRPr="00C02C63">
              <w:rPr>
                <w:rFonts w:ascii="Times New Roman" w:hAnsi="Times New Roman" w:cs="Times New Roman"/>
                <w:sz w:val="20"/>
                <w:szCs w:val="20"/>
              </w:rPr>
              <w:t>лиственных пород</w:t>
            </w:r>
          </w:p>
        </w:tc>
        <w:tc>
          <w:tcPr>
            <w:tcW w:w="0" w:type="auto"/>
            <w:tcBorders>
              <w:top w:val="nil"/>
              <w:left w:val="single" w:sz="4" w:space="0" w:color="auto"/>
              <w:bottom w:val="single" w:sz="4" w:space="0" w:color="auto"/>
              <w:right w:val="single" w:sz="4" w:space="0" w:color="auto"/>
            </w:tcBorders>
            <w:shd w:val="clear" w:color="auto" w:fill="auto"/>
            <w:vAlign w:val="center"/>
          </w:tcPr>
          <w:p w:rsidR="002E1AB4" w:rsidRPr="00C02C63" w:rsidRDefault="002E1AB4"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w:t>
            </w:r>
          </w:p>
        </w:tc>
        <w:tc>
          <w:tcPr>
            <w:tcW w:w="0" w:type="auto"/>
            <w:tcBorders>
              <w:top w:val="nil"/>
              <w:left w:val="single" w:sz="4" w:space="0" w:color="auto"/>
              <w:bottom w:val="single" w:sz="4" w:space="0" w:color="auto"/>
              <w:right w:val="single" w:sz="4" w:space="0" w:color="auto"/>
            </w:tcBorders>
            <w:shd w:val="clear" w:color="auto" w:fill="auto"/>
            <w:vAlign w:val="center"/>
          </w:tcPr>
          <w:p w:rsidR="002E1AB4" w:rsidRPr="00C02C63" w:rsidRDefault="002E1AB4"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15</w:t>
            </w:r>
          </w:p>
        </w:tc>
        <w:tc>
          <w:tcPr>
            <w:tcW w:w="0" w:type="auto"/>
            <w:tcBorders>
              <w:top w:val="nil"/>
              <w:left w:val="single" w:sz="4" w:space="0" w:color="auto"/>
              <w:bottom w:val="single" w:sz="4" w:space="0" w:color="auto"/>
            </w:tcBorders>
            <w:shd w:val="clear" w:color="auto" w:fill="auto"/>
            <w:vAlign w:val="center"/>
          </w:tcPr>
          <w:p w:rsidR="002E1AB4" w:rsidRPr="00C02C63" w:rsidRDefault="002E1AB4"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12</w:t>
            </w:r>
          </w:p>
        </w:tc>
      </w:tr>
      <w:tr w:rsidR="002E1AB4" w:rsidRPr="00C02C63" w:rsidTr="002E1AB4">
        <w:tc>
          <w:tcPr>
            <w:tcW w:w="0" w:type="auto"/>
            <w:tcBorders>
              <w:top w:val="single" w:sz="4" w:space="0" w:color="auto"/>
              <w:bottom w:val="single" w:sz="4" w:space="0" w:color="auto"/>
              <w:right w:val="single" w:sz="4" w:space="0" w:color="auto"/>
            </w:tcBorders>
            <w:shd w:val="clear" w:color="auto" w:fill="auto"/>
          </w:tcPr>
          <w:p w:rsidR="002E1AB4" w:rsidRPr="00C02C63" w:rsidRDefault="002E1AB4" w:rsidP="005E4B30">
            <w:pPr>
              <w:suppressAutoHyphens/>
              <w:rPr>
                <w:rFonts w:ascii="Times New Roman" w:hAnsi="Times New Roman" w:cs="Times New Roman"/>
                <w:sz w:val="20"/>
                <w:szCs w:val="20"/>
              </w:rPr>
            </w:pPr>
            <w:r w:rsidRPr="00C02C63">
              <w:rPr>
                <w:rFonts w:ascii="Times New Roman" w:hAnsi="Times New Roman" w:cs="Times New Roman"/>
                <w:sz w:val="20"/>
                <w:szCs w:val="20"/>
              </w:rPr>
              <w:t>Жилые и общественные здания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E1AB4" w:rsidRPr="00C02C63" w:rsidRDefault="002E1AB4"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E1AB4" w:rsidRPr="00C02C63" w:rsidRDefault="002E1AB4"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50</w:t>
            </w:r>
          </w:p>
        </w:tc>
        <w:tc>
          <w:tcPr>
            <w:tcW w:w="0" w:type="auto"/>
            <w:tcBorders>
              <w:top w:val="single" w:sz="4" w:space="0" w:color="auto"/>
              <w:left w:val="single" w:sz="4" w:space="0" w:color="auto"/>
              <w:bottom w:val="single" w:sz="4" w:space="0" w:color="auto"/>
            </w:tcBorders>
            <w:shd w:val="clear" w:color="auto" w:fill="auto"/>
            <w:vAlign w:val="center"/>
          </w:tcPr>
          <w:p w:rsidR="002E1AB4" w:rsidRPr="00C02C63" w:rsidRDefault="002E1AB4"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40</w:t>
            </w:r>
          </w:p>
        </w:tc>
      </w:tr>
      <w:tr w:rsidR="002E1AB4" w:rsidRPr="00C02C63" w:rsidTr="002E1AB4">
        <w:tc>
          <w:tcPr>
            <w:tcW w:w="0" w:type="auto"/>
            <w:tcBorders>
              <w:top w:val="single" w:sz="4" w:space="0" w:color="auto"/>
              <w:bottom w:val="single" w:sz="4" w:space="0" w:color="auto"/>
              <w:right w:val="single" w:sz="4" w:space="0" w:color="auto"/>
            </w:tcBorders>
            <w:shd w:val="clear" w:color="auto" w:fill="auto"/>
          </w:tcPr>
          <w:p w:rsidR="002E1AB4" w:rsidRPr="00C02C63" w:rsidRDefault="002E1AB4" w:rsidP="005E4B30">
            <w:pPr>
              <w:suppressAutoHyphens/>
              <w:rPr>
                <w:rFonts w:ascii="Times New Roman" w:hAnsi="Times New Roman" w:cs="Times New Roman"/>
                <w:sz w:val="20"/>
                <w:szCs w:val="20"/>
              </w:rPr>
            </w:pPr>
            <w:r w:rsidRPr="00C02C63">
              <w:rPr>
                <w:rFonts w:ascii="Times New Roman" w:hAnsi="Times New Roman" w:cs="Times New Roman"/>
                <w:sz w:val="20"/>
                <w:szCs w:val="20"/>
              </w:rPr>
              <w:t>Места массового пребывания людей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E1AB4" w:rsidRPr="00C02C63" w:rsidRDefault="002E1AB4"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E1AB4" w:rsidRPr="00C02C63" w:rsidRDefault="002E1AB4"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50</w:t>
            </w:r>
          </w:p>
        </w:tc>
        <w:tc>
          <w:tcPr>
            <w:tcW w:w="0" w:type="auto"/>
            <w:tcBorders>
              <w:top w:val="single" w:sz="4" w:space="0" w:color="auto"/>
              <w:left w:val="single" w:sz="4" w:space="0" w:color="auto"/>
              <w:bottom w:val="single" w:sz="4" w:space="0" w:color="auto"/>
            </w:tcBorders>
            <w:shd w:val="clear" w:color="auto" w:fill="auto"/>
            <w:vAlign w:val="center"/>
          </w:tcPr>
          <w:p w:rsidR="002E1AB4" w:rsidRPr="00C02C63" w:rsidRDefault="002E1AB4"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50</w:t>
            </w:r>
          </w:p>
        </w:tc>
      </w:tr>
      <w:tr w:rsidR="002E1AB4" w:rsidRPr="00C02C63" w:rsidTr="002E1AB4">
        <w:tc>
          <w:tcPr>
            <w:tcW w:w="0" w:type="auto"/>
            <w:tcBorders>
              <w:top w:val="single" w:sz="4" w:space="0" w:color="auto"/>
              <w:bottom w:val="single" w:sz="4" w:space="0" w:color="auto"/>
              <w:right w:val="single" w:sz="4" w:space="0" w:color="auto"/>
            </w:tcBorders>
            <w:shd w:val="clear" w:color="auto" w:fill="auto"/>
          </w:tcPr>
          <w:p w:rsidR="002E1AB4" w:rsidRPr="00C02C63" w:rsidRDefault="002E1AB4" w:rsidP="005E4B30">
            <w:pPr>
              <w:suppressAutoHyphens/>
              <w:rPr>
                <w:rFonts w:ascii="Times New Roman" w:hAnsi="Times New Roman" w:cs="Times New Roman"/>
                <w:sz w:val="20"/>
                <w:szCs w:val="20"/>
              </w:rPr>
            </w:pPr>
            <w:r w:rsidRPr="00C02C63">
              <w:rPr>
                <w:rFonts w:ascii="Times New Roman" w:hAnsi="Times New Roman" w:cs="Times New Roman"/>
                <w:sz w:val="20"/>
                <w:szCs w:val="20"/>
              </w:rPr>
              <w:t>Индивидуальные гаражи и открытые стоянки для автомобилей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E1AB4" w:rsidRPr="00C02C63" w:rsidRDefault="002E1AB4"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E1AB4" w:rsidRPr="00C02C63" w:rsidRDefault="002E1AB4"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30</w:t>
            </w:r>
          </w:p>
        </w:tc>
        <w:tc>
          <w:tcPr>
            <w:tcW w:w="0" w:type="auto"/>
            <w:tcBorders>
              <w:top w:val="single" w:sz="4" w:space="0" w:color="auto"/>
              <w:left w:val="single" w:sz="4" w:space="0" w:color="auto"/>
              <w:bottom w:val="single" w:sz="4" w:space="0" w:color="auto"/>
            </w:tcBorders>
            <w:shd w:val="clear" w:color="auto" w:fill="auto"/>
            <w:vAlign w:val="center"/>
          </w:tcPr>
          <w:p w:rsidR="002E1AB4" w:rsidRPr="00C02C63" w:rsidRDefault="002E1AB4"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20</w:t>
            </w:r>
          </w:p>
        </w:tc>
      </w:tr>
      <w:tr w:rsidR="002E1AB4" w:rsidRPr="00C02C63" w:rsidTr="002E1AB4">
        <w:tc>
          <w:tcPr>
            <w:tcW w:w="0" w:type="auto"/>
            <w:tcBorders>
              <w:top w:val="single" w:sz="4" w:space="0" w:color="auto"/>
              <w:bottom w:val="single" w:sz="4" w:space="0" w:color="auto"/>
              <w:right w:val="single" w:sz="4" w:space="0" w:color="auto"/>
            </w:tcBorders>
            <w:shd w:val="clear" w:color="auto" w:fill="auto"/>
          </w:tcPr>
          <w:p w:rsidR="002E1AB4" w:rsidRPr="00C02C63" w:rsidRDefault="002E1AB4" w:rsidP="005E4B30">
            <w:pPr>
              <w:suppressAutoHyphens/>
              <w:rPr>
                <w:rFonts w:ascii="Times New Roman" w:hAnsi="Times New Roman" w:cs="Times New Roman"/>
                <w:sz w:val="20"/>
                <w:szCs w:val="20"/>
              </w:rPr>
            </w:pPr>
            <w:r w:rsidRPr="00C02C63">
              <w:rPr>
                <w:rFonts w:ascii="Times New Roman" w:hAnsi="Times New Roman" w:cs="Times New Roman"/>
                <w:sz w:val="20"/>
                <w:szCs w:val="20"/>
              </w:rPr>
              <w:t>Торговые киоски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E1AB4" w:rsidRPr="00C02C63" w:rsidRDefault="002E1AB4"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E1AB4" w:rsidRPr="00C02C63" w:rsidRDefault="002E1AB4"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25</w:t>
            </w:r>
          </w:p>
        </w:tc>
        <w:tc>
          <w:tcPr>
            <w:tcW w:w="0" w:type="auto"/>
            <w:tcBorders>
              <w:top w:val="single" w:sz="4" w:space="0" w:color="auto"/>
              <w:left w:val="single" w:sz="4" w:space="0" w:color="auto"/>
              <w:bottom w:val="single" w:sz="4" w:space="0" w:color="auto"/>
            </w:tcBorders>
            <w:shd w:val="clear" w:color="auto" w:fill="auto"/>
            <w:vAlign w:val="center"/>
          </w:tcPr>
          <w:p w:rsidR="002E1AB4" w:rsidRPr="00C02C63" w:rsidRDefault="002E1AB4"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25</w:t>
            </w:r>
          </w:p>
        </w:tc>
      </w:tr>
      <w:tr w:rsidR="002E1AB4" w:rsidRPr="00C02C63" w:rsidTr="002E1AB4">
        <w:tc>
          <w:tcPr>
            <w:tcW w:w="0" w:type="auto"/>
            <w:tcBorders>
              <w:top w:val="single" w:sz="4" w:space="0" w:color="auto"/>
              <w:bottom w:val="nil"/>
              <w:right w:val="single" w:sz="4" w:space="0" w:color="auto"/>
            </w:tcBorders>
            <w:shd w:val="clear" w:color="auto" w:fill="auto"/>
          </w:tcPr>
          <w:p w:rsidR="002E1AB4" w:rsidRPr="00C02C63" w:rsidRDefault="002E1AB4" w:rsidP="005E4B30">
            <w:pPr>
              <w:suppressAutoHyphens/>
              <w:rPr>
                <w:rFonts w:ascii="Times New Roman" w:hAnsi="Times New Roman" w:cs="Times New Roman"/>
                <w:sz w:val="20"/>
                <w:szCs w:val="20"/>
              </w:rPr>
            </w:pPr>
            <w:r w:rsidRPr="00C02C63">
              <w:rPr>
                <w:rFonts w:ascii="Times New Roman" w:hAnsi="Times New Roman" w:cs="Times New Roman"/>
                <w:sz w:val="20"/>
                <w:szCs w:val="20"/>
              </w:rPr>
              <w:t>Автомобильные дороги общей сети (край проезжей части):</w:t>
            </w:r>
          </w:p>
        </w:tc>
        <w:tc>
          <w:tcPr>
            <w:tcW w:w="0" w:type="auto"/>
            <w:tcBorders>
              <w:top w:val="single" w:sz="4" w:space="0" w:color="auto"/>
              <w:left w:val="single" w:sz="4" w:space="0" w:color="auto"/>
              <w:bottom w:val="nil"/>
              <w:right w:val="single" w:sz="4" w:space="0" w:color="auto"/>
            </w:tcBorders>
            <w:shd w:val="clear" w:color="auto" w:fill="auto"/>
            <w:vAlign w:val="center"/>
          </w:tcPr>
          <w:p w:rsidR="002E1AB4" w:rsidRPr="00C02C63" w:rsidRDefault="002E1AB4" w:rsidP="005E4B30">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vAlign w:val="center"/>
          </w:tcPr>
          <w:p w:rsidR="002E1AB4" w:rsidRPr="00C02C63" w:rsidRDefault="002E1AB4" w:rsidP="005E4B30">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nil"/>
            </w:tcBorders>
            <w:shd w:val="clear" w:color="auto" w:fill="auto"/>
            <w:vAlign w:val="center"/>
          </w:tcPr>
          <w:p w:rsidR="002E1AB4" w:rsidRPr="00C02C63" w:rsidRDefault="002E1AB4" w:rsidP="005E4B30">
            <w:pPr>
              <w:suppressAutoHyphens/>
              <w:jc w:val="center"/>
              <w:rPr>
                <w:rFonts w:ascii="Times New Roman" w:hAnsi="Times New Roman" w:cs="Times New Roman"/>
                <w:sz w:val="20"/>
                <w:szCs w:val="20"/>
              </w:rPr>
            </w:pPr>
          </w:p>
        </w:tc>
      </w:tr>
      <w:tr w:rsidR="002E1AB4" w:rsidRPr="00C02C63" w:rsidTr="002E1AB4">
        <w:tc>
          <w:tcPr>
            <w:tcW w:w="0" w:type="auto"/>
            <w:tcBorders>
              <w:top w:val="nil"/>
              <w:bottom w:val="nil"/>
              <w:right w:val="single" w:sz="4" w:space="0" w:color="auto"/>
            </w:tcBorders>
            <w:shd w:val="clear" w:color="auto" w:fill="auto"/>
          </w:tcPr>
          <w:p w:rsidR="002E1AB4" w:rsidRPr="00C02C63" w:rsidRDefault="002E1AB4" w:rsidP="005E4B30">
            <w:pPr>
              <w:suppressAutoHyphens/>
              <w:rPr>
                <w:rFonts w:ascii="Times New Roman" w:hAnsi="Times New Roman" w:cs="Times New Roman"/>
                <w:sz w:val="20"/>
                <w:szCs w:val="20"/>
              </w:rPr>
            </w:pPr>
            <w:r w:rsidRPr="00C02C63">
              <w:rPr>
                <w:rFonts w:ascii="Times New Roman" w:hAnsi="Times New Roman" w:cs="Times New Roman"/>
                <w:sz w:val="20"/>
                <w:szCs w:val="20"/>
              </w:rPr>
              <w:t>I, II и III категорий</w:t>
            </w:r>
          </w:p>
        </w:tc>
        <w:tc>
          <w:tcPr>
            <w:tcW w:w="0" w:type="auto"/>
            <w:tcBorders>
              <w:top w:val="nil"/>
              <w:left w:val="single" w:sz="4" w:space="0" w:color="auto"/>
              <w:bottom w:val="nil"/>
              <w:right w:val="single" w:sz="4" w:space="0" w:color="auto"/>
            </w:tcBorders>
            <w:shd w:val="clear" w:color="auto" w:fill="auto"/>
            <w:vAlign w:val="center"/>
          </w:tcPr>
          <w:p w:rsidR="002E1AB4" w:rsidRPr="00C02C63" w:rsidRDefault="002E1AB4"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12</w:t>
            </w:r>
          </w:p>
        </w:tc>
        <w:tc>
          <w:tcPr>
            <w:tcW w:w="0" w:type="auto"/>
            <w:tcBorders>
              <w:top w:val="nil"/>
              <w:left w:val="single" w:sz="4" w:space="0" w:color="auto"/>
              <w:bottom w:val="nil"/>
              <w:right w:val="single" w:sz="4" w:space="0" w:color="auto"/>
            </w:tcBorders>
            <w:shd w:val="clear" w:color="auto" w:fill="auto"/>
            <w:vAlign w:val="center"/>
          </w:tcPr>
          <w:p w:rsidR="002E1AB4" w:rsidRPr="00C02C63" w:rsidRDefault="002E1AB4"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20</w:t>
            </w:r>
          </w:p>
        </w:tc>
        <w:tc>
          <w:tcPr>
            <w:tcW w:w="0" w:type="auto"/>
            <w:tcBorders>
              <w:top w:val="nil"/>
              <w:left w:val="single" w:sz="4" w:space="0" w:color="auto"/>
              <w:bottom w:val="nil"/>
            </w:tcBorders>
            <w:shd w:val="clear" w:color="auto" w:fill="auto"/>
            <w:vAlign w:val="center"/>
          </w:tcPr>
          <w:p w:rsidR="002E1AB4" w:rsidRPr="00C02C63" w:rsidRDefault="002E1AB4"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15</w:t>
            </w:r>
          </w:p>
        </w:tc>
      </w:tr>
      <w:tr w:rsidR="002E1AB4" w:rsidRPr="00C02C63" w:rsidTr="002E1AB4">
        <w:tc>
          <w:tcPr>
            <w:tcW w:w="0" w:type="auto"/>
            <w:tcBorders>
              <w:top w:val="nil"/>
              <w:bottom w:val="single" w:sz="4" w:space="0" w:color="auto"/>
              <w:right w:val="single" w:sz="4" w:space="0" w:color="auto"/>
            </w:tcBorders>
            <w:shd w:val="clear" w:color="auto" w:fill="auto"/>
          </w:tcPr>
          <w:p w:rsidR="002E1AB4" w:rsidRPr="00C02C63" w:rsidRDefault="002E1AB4" w:rsidP="005E4B30">
            <w:pPr>
              <w:suppressAutoHyphens/>
              <w:rPr>
                <w:rFonts w:ascii="Times New Roman" w:hAnsi="Times New Roman" w:cs="Times New Roman"/>
                <w:sz w:val="20"/>
                <w:szCs w:val="20"/>
              </w:rPr>
            </w:pPr>
            <w:r w:rsidRPr="00C02C63">
              <w:rPr>
                <w:rFonts w:ascii="Times New Roman" w:hAnsi="Times New Roman" w:cs="Times New Roman"/>
                <w:sz w:val="20"/>
                <w:szCs w:val="20"/>
              </w:rPr>
              <w:lastRenderedPageBreak/>
              <w:t>IV и V категорий</w:t>
            </w:r>
          </w:p>
        </w:tc>
        <w:tc>
          <w:tcPr>
            <w:tcW w:w="0" w:type="auto"/>
            <w:tcBorders>
              <w:top w:val="nil"/>
              <w:left w:val="single" w:sz="4" w:space="0" w:color="auto"/>
              <w:bottom w:val="single" w:sz="4" w:space="0" w:color="auto"/>
              <w:right w:val="single" w:sz="4" w:space="0" w:color="auto"/>
            </w:tcBorders>
            <w:shd w:val="clear" w:color="auto" w:fill="auto"/>
            <w:vAlign w:val="center"/>
          </w:tcPr>
          <w:p w:rsidR="002E1AB4" w:rsidRPr="00C02C63" w:rsidRDefault="002E1AB4"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9</w:t>
            </w:r>
          </w:p>
        </w:tc>
        <w:tc>
          <w:tcPr>
            <w:tcW w:w="0" w:type="auto"/>
            <w:tcBorders>
              <w:top w:val="nil"/>
              <w:left w:val="single" w:sz="4" w:space="0" w:color="auto"/>
              <w:bottom w:val="single" w:sz="4" w:space="0" w:color="auto"/>
              <w:right w:val="single" w:sz="4" w:space="0" w:color="auto"/>
            </w:tcBorders>
            <w:shd w:val="clear" w:color="auto" w:fill="auto"/>
            <w:vAlign w:val="center"/>
          </w:tcPr>
          <w:p w:rsidR="002E1AB4" w:rsidRPr="00C02C63" w:rsidRDefault="002E1AB4"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12</w:t>
            </w:r>
          </w:p>
        </w:tc>
        <w:tc>
          <w:tcPr>
            <w:tcW w:w="0" w:type="auto"/>
            <w:tcBorders>
              <w:top w:val="nil"/>
              <w:left w:val="single" w:sz="4" w:space="0" w:color="auto"/>
              <w:bottom w:val="single" w:sz="4" w:space="0" w:color="auto"/>
            </w:tcBorders>
            <w:shd w:val="clear" w:color="auto" w:fill="auto"/>
            <w:vAlign w:val="center"/>
          </w:tcPr>
          <w:p w:rsidR="002E1AB4" w:rsidRPr="00C02C63" w:rsidRDefault="002E1AB4"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9</w:t>
            </w:r>
          </w:p>
        </w:tc>
      </w:tr>
      <w:tr w:rsidR="002E1AB4" w:rsidRPr="00C02C63" w:rsidTr="002E1AB4">
        <w:tc>
          <w:tcPr>
            <w:tcW w:w="0" w:type="auto"/>
            <w:tcBorders>
              <w:top w:val="single" w:sz="4" w:space="0" w:color="auto"/>
              <w:bottom w:val="single" w:sz="4" w:space="0" w:color="auto"/>
              <w:right w:val="single" w:sz="4" w:space="0" w:color="auto"/>
            </w:tcBorders>
            <w:shd w:val="clear" w:color="auto" w:fill="auto"/>
          </w:tcPr>
          <w:p w:rsidR="002E1AB4" w:rsidRPr="00C02C63" w:rsidRDefault="002E1AB4" w:rsidP="005E4B30">
            <w:pPr>
              <w:suppressAutoHyphens/>
              <w:rPr>
                <w:rFonts w:ascii="Times New Roman" w:hAnsi="Times New Roman" w:cs="Times New Roman"/>
                <w:sz w:val="20"/>
                <w:szCs w:val="20"/>
              </w:rPr>
            </w:pPr>
            <w:r w:rsidRPr="00C02C63">
              <w:rPr>
                <w:rFonts w:ascii="Times New Roman" w:hAnsi="Times New Roman" w:cs="Times New Roman"/>
                <w:sz w:val="20"/>
                <w:szCs w:val="20"/>
              </w:rPr>
              <w:t>Маршруты электрифицированного городского транспорта (до контактной сети)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E1AB4" w:rsidRPr="00C02C63" w:rsidRDefault="002E1AB4"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E1AB4" w:rsidRPr="00C02C63" w:rsidRDefault="002E1AB4"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20</w:t>
            </w:r>
          </w:p>
        </w:tc>
        <w:tc>
          <w:tcPr>
            <w:tcW w:w="0" w:type="auto"/>
            <w:tcBorders>
              <w:top w:val="single" w:sz="4" w:space="0" w:color="auto"/>
              <w:left w:val="single" w:sz="4" w:space="0" w:color="auto"/>
              <w:bottom w:val="single" w:sz="4" w:space="0" w:color="auto"/>
            </w:tcBorders>
            <w:shd w:val="clear" w:color="auto" w:fill="auto"/>
            <w:vAlign w:val="center"/>
          </w:tcPr>
          <w:p w:rsidR="002E1AB4" w:rsidRPr="00C02C63" w:rsidRDefault="002E1AB4"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20</w:t>
            </w:r>
          </w:p>
        </w:tc>
      </w:tr>
      <w:tr w:rsidR="002E1AB4" w:rsidRPr="00C02C63" w:rsidTr="002E1AB4">
        <w:tc>
          <w:tcPr>
            <w:tcW w:w="0" w:type="auto"/>
            <w:tcBorders>
              <w:top w:val="single" w:sz="4" w:space="0" w:color="auto"/>
              <w:bottom w:val="single" w:sz="4" w:space="0" w:color="auto"/>
              <w:right w:val="single" w:sz="4" w:space="0" w:color="auto"/>
            </w:tcBorders>
            <w:shd w:val="clear" w:color="auto" w:fill="auto"/>
          </w:tcPr>
          <w:p w:rsidR="002E1AB4" w:rsidRPr="00C02C63" w:rsidRDefault="002E1AB4" w:rsidP="005E4B30">
            <w:pPr>
              <w:suppressAutoHyphens/>
              <w:rPr>
                <w:rFonts w:ascii="Times New Roman" w:hAnsi="Times New Roman" w:cs="Times New Roman"/>
                <w:sz w:val="20"/>
                <w:szCs w:val="20"/>
              </w:rPr>
            </w:pPr>
            <w:r w:rsidRPr="00C02C63">
              <w:rPr>
                <w:rFonts w:ascii="Times New Roman" w:hAnsi="Times New Roman" w:cs="Times New Roman"/>
                <w:sz w:val="20"/>
                <w:szCs w:val="20"/>
              </w:rPr>
              <w:t>Железные дороги общей сети (до подошвы насыпи или бровки выемки)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E1AB4" w:rsidRPr="00C02C63" w:rsidRDefault="002E1AB4"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E1AB4" w:rsidRPr="00C02C63" w:rsidRDefault="002E1AB4"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30</w:t>
            </w:r>
          </w:p>
        </w:tc>
        <w:tc>
          <w:tcPr>
            <w:tcW w:w="0" w:type="auto"/>
            <w:tcBorders>
              <w:top w:val="single" w:sz="4" w:space="0" w:color="auto"/>
              <w:left w:val="single" w:sz="4" w:space="0" w:color="auto"/>
              <w:bottom w:val="single" w:sz="4" w:space="0" w:color="auto"/>
            </w:tcBorders>
            <w:shd w:val="clear" w:color="auto" w:fill="auto"/>
            <w:vAlign w:val="center"/>
          </w:tcPr>
          <w:p w:rsidR="002E1AB4" w:rsidRPr="00C02C63" w:rsidRDefault="002E1AB4"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30</w:t>
            </w:r>
          </w:p>
        </w:tc>
      </w:tr>
      <w:tr w:rsidR="002E1AB4" w:rsidRPr="00C02C63" w:rsidTr="002E1AB4">
        <w:tc>
          <w:tcPr>
            <w:tcW w:w="0" w:type="auto"/>
            <w:tcBorders>
              <w:top w:val="single" w:sz="4" w:space="0" w:color="auto"/>
              <w:bottom w:val="single" w:sz="4" w:space="0" w:color="auto"/>
              <w:right w:val="single" w:sz="4" w:space="0" w:color="auto"/>
            </w:tcBorders>
            <w:shd w:val="clear" w:color="auto" w:fill="auto"/>
          </w:tcPr>
          <w:p w:rsidR="002E1AB4" w:rsidRPr="00C02C63" w:rsidRDefault="002E1AB4" w:rsidP="005E4B30">
            <w:pPr>
              <w:suppressAutoHyphens/>
              <w:rPr>
                <w:rFonts w:ascii="Times New Roman" w:hAnsi="Times New Roman" w:cs="Times New Roman"/>
                <w:sz w:val="20"/>
                <w:szCs w:val="20"/>
              </w:rPr>
            </w:pPr>
            <w:r w:rsidRPr="00C02C63">
              <w:rPr>
                <w:rFonts w:ascii="Times New Roman" w:hAnsi="Times New Roman" w:cs="Times New Roman"/>
                <w:sz w:val="20"/>
                <w:szCs w:val="20"/>
              </w:rPr>
              <w:t>Очистные канализационные сооружения и насосные станции, не относящиеся к автозаправочным станциям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E1AB4" w:rsidRPr="00C02C63" w:rsidRDefault="002E1AB4"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E1AB4" w:rsidRPr="00C02C63" w:rsidRDefault="002E1AB4"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30</w:t>
            </w:r>
          </w:p>
        </w:tc>
        <w:tc>
          <w:tcPr>
            <w:tcW w:w="0" w:type="auto"/>
            <w:tcBorders>
              <w:top w:val="single" w:sz="4" w:space="0" w:color="auto"/>
              <w:left w:val="single" w:sz="4" w:space="0" w:color="auto"/>
              <w:bottom w:val="single" w:sz="4" w:space="0" w:color="auto"/>
            </w:tcBorders>
            <w:shd w:val="clear" w:color="auto" w:fill="auto"/>
            <w:vAlign w:val="center"/>
          </w:tcPr>
          <w:p w:rsidR="002E1AB4" w:rsidRPr="00C02C63" w:rsidRDefault="002E1AB4"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25</w:t>
            </w:r>
          </w:p>
        </w:tc>
      </w:tr>
      <w:tr w:rsidR="002E1AB4" w:rsidRPr="00C02C63" w:rsidTr="002E1AB4">
        <w:tc>
          <w:tcPr>
            <w:tcW w:w="0" w:type="auto"/>
            <w:tcBorders>
              <w:top w:val="single" w:sz="4" w:space="0" w:color="auto"/>
              <w:bottom w:val="single" w:sz="4" w:space="0" w:color="auto"/>
              <w:right w:val="single" w:sz="4" w:space="0" w:color="auto"/>
            </w:tcBorders>
            <w:shd w:val="clear" w:color="auto" w:fill="auto"/>
          </w:tcPr>
          <w:p w:rsidR="002E1AB4" w:rsidRPr="00C02C63" w:rsidRDefault="002E1AB4" w:rsidP="005E4B30">
            <w:pPr>
              <w:suppressAutoHyphens/>
              <w:rPr>
                <w:rFonts w:ascii="Times New Roman" w:hAnsi="Times New Roman" w:cs="Times New Roman"/>
                <w:sz w:val="20"/>
                <w:szCs w:val="20"/>
              </w:rPr>
            </w:pPr>
            <w:r w:rsidRPr="00C02C63">
              <w:rPr>
                <w:rFonts w:ascii="Times New Roman" w:hAnsi="Times New Roman" w:cs="Times New Roman"/>
                <w:sz w:val="20"/>
                <w:szCs w:val="20"/>
              </w:rPr>
              <w:t>Технологические установки категории АН, БН, ГН, здания и сооружения с наличием радиоактивных и вредных веществ I и II классов опасности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E1AB4" w:rsidRPr="00C02C63" w:rsidRDefault="002E1AB4"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E1AB4" w:rsidRPr="00C02C63" w:rsidRDefault="002E1AB4"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w:t>
            </w:r>
          </w:p>
        </w:tc>
        <w:tc>
          <w:tcPr>
            <w:tcW w:w="0" w:type="auto"/>
            <w:tcBorders>
              <w:top w:val="single" w:sz="4" w:space="0" w:color="auto"/>
              <w:left w:val="single" w:sz="4" w:space="0" w:color="auto"/>
              <w:bottom w:val="single" w:sz="4" w:space="0" w:color="auto"/>
            </w:tcBorders>
            <w:shd w:val="clear" w:color="auto" w:fill="auto"/>
            <w:vAlign w:val="center"/>
          </w:tcPr>
          <w:p w:rsidR="002E1AB4" w:rsidRPr="00C02C63" w:rsidRDefault="002E1AB4"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r>
      <w:tr w:rsidR="002E1AB4" w:rsidRPr="00C02C63" w:rsidTr="002E1AB4">
        <w:tc>
          <w:tcPr>
            <w:tcW w:w="0" w:type="auto"/>
            <w:tcBorders>
              <w:top w:val="single" w:sz="4" w:space="0" w:color="auto"/>
              <w:bottom w:val="single" w:sz="4" w:space="0" w:color="auto"/>
              <w:right w:val="single" w:sz="4" w:space="0" w:color="auto"/>
            </w:tcBorders>
            <w:shd w:val="clear" w:color="auto" w:fill="auto"/>
          </w:tcPr>
          <w:p w:rsidR="002E1AB4" w:rsidRPr="00C02C63" w:rsidRDefault="002E1AB4" w:rsidP="005E4B30">
            <w:pPr>
              <w:suppressAutoHyphens/>
              <w:rPr>
                <w:rFonts w:ascii="Times New Roman" w:hAnsi="Times New Roman" w:cs="Times New Roman"/>
                <w:sz w:val="20"/>
                <w:szCs w:val="20"/>
              </w:rPr>
            </w:pPr>
            <w:r w:rsidRPr="00C02C63">
              <w:rPr>
                <w:rFonts w:ascii="Times New Roman" w:hAnsi="Times New Roman" w:cs="Times New Roman"/>
                <w:sz w:val="20"/>
                <w:szCs w:val="20"/>
              </w:rPr>
              <w:t>Склады лесных материалов, торфа, волокнистых горючих веществ, сена, соломы, а также участки открытого залегания торфа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E1AB4" w:rsidRPr="00C02C63" w:rsidRDefault="002E1AB4"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E1AB4" w:rsidRPr="00C02C63" w:rsidRDefault="002E1AB4"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40</w:t>
            </w:r>
          </w:p>
        </w:tc>
        <w:tc>
          <w:tcPr>
            <w:tcW w:w="0" w:type="auto"/>
            <w:tcBorders>
              <w:top w:val="single" w:sz="4" w:space="0" w:color="auto"/>
              <w:left w:val="single" w:sz="4" w:space="0" w:color="auto"/>
              <w:bottom w:val="single" w:sz="4" w:space="0" w:color="auto"/>
            </w:tcBorders>
            <w:shd w:val="clear" w:color="auto" w:fill="auto"/>
            <w:vAlign w:val="center"/>
          </w:tcPr>
          <w:p w:rsidR="002E1AB4" w:rsidRPr="00C02C63" w:rsidRDefault="002E1AB4" w:rsidP="005E4B30">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30</w:t>
            </w:r>
          </w:p>
        </w:tc>
      </w:tr>
    </w:tbl>
    <w:p w:rsidR="003F76FA" w:rsidRPr="00C02C63" w:rsidRDefault="003F76FA" w:rsidP="003F76FA">
      <w:pPr>
        <w:pStyle w:val="01"/>
      </w:pPr>
    </w:p>
    <w:p w:rsidR="002E1AB4" w:rsidRPr="00C02C63" w:rsidRDefault="002E1AB4" w:rsidP="003F76FA">
      <w:pPr>
        <w:pStyle w:val="07"/>
        <w:ind w:firstLine="567"/>
        <w:rPr>
          <w:i/>
        </w:rPr>
      </w:pPr>
      <w:r w:rsidRPr="00C02C63">
        <w:rPr>
          <w:i/>
        </w:rPr>
        <w:t>Примечания</w:t>
      </w:r>
      <w:r w:rsidR="003F76FA" w:rsidRPr="00C02C63">
        <w:rPr>
          <w:i/>
        </w:rPr>
        <w:t>:</w:t>
      </w:r>
    </w:p>
    <w:p w:rsidR="002E1AB4" w:rsidRPr="00C02C63" w:rsidRDefault="002E1AB4" w:rsidP="003F76FA">
      <w:pPr>
        <w:pStyle w:val="08"/>
        <w:ind w:firstLine="567"/>
        <w:rPr>
          <w:i/>
        </w:rPr>
      </w:pPr>
      <w:r w:rsidRPr="00C02C63">
        <w:rPr>
          <w:i/>
        </w:rPr>
        <w:t xml:space="preserve">1. Расстояние от автозаправочных станций до границ лесных насаждений смешанных пород (хвойных и лиственных) лесничеств (лесопарков) допускается уменьшать в два раза. При этом вдоль границ лесных насаждений лесничеств (лесопарков) с автозаправочными станциями должны предусматриваться шириной не менее 5 </w:t>
      </w:r>
      <w:r w:rsidR="00F21932" w:rsidRPr="00C02C63">
        <w:rPr>
          <w:i/>
        </w:rPr>
        <w:t>м</w:t>
      </w:r>
      <w:r w:rsidRPr="00C02C63">
        <w:rPr>
          <w:i/>
        </w:rPr>
        <w:t xml:space="preserve"> наземное покрытие из материалов, не распространяющих пламя по своей поверхности, или вспаханная полоса земли.</w:t>
      </w:r>
    </w:p>
    <w:p w:rsidR="002E1AB4" w:rsidRPr="00C02C63" w:rsidRDefault="002E1AB4" w:rsidP="003F76FA">
      <w:pPr>
        <w:pStyle w:val="08"/>
        <w:ind w:firstLine="567"/>
        <w:rPr>
          <w:i/>
        </w:rPr>
      </w:pPr>
      <w:r w:rsidRPr="00C02C63">
        <w:rPr>
          <w:i/>
        </w:rPr>
        <w:t xml:space="preserve">2. При размещении автозаправочных станций вблизи посадок сельскохозяйственных культур, по которым возможно распространение пламени, вдоль прилегающих к посадкам границ автозаправочных станций должны предусматриваться наземное покрытие, выполненное из материалов, не распространяющих пламя по своей поверхности, или вспаханная полоса земли шириной не менее 5 </w:t>
      </w:r>
      <w:r w:rsidR="00F21932" w:rsidRPr="00C02C63">
        <w:rPr>
          <w:i/>
        </w:rPr>
        <w:t>м</w:t>
      </w:r>
      <w:r w:rsidRPr="00C02C63">
        <w:rPr>
          <w:i/>
        </w:rPr>
        <w:t>.</w:t>
      </w:r>
    </w:p>
    <w:p w:rsidR="002E1AB4" w:rsidRPr="00C02C63" w:rsidRDefault="002E1AB4" w:rsidP="003F76FA">
      <w:pPr>
        <w:pStyle w:val="08"/>
        <w:ind w:firstLine="567"/>
        <w:rPr>
          <w:i/>
        </w:rPr>
      </w:pPr>
      <w:r w:rsidRPr="00C02C63">
        <w:rPr>
          <w:i/>
        </w:rPr>
        <w:t xml:space="preserve">3. Противопожарные расстояния от автозаправочных станций с подземными резервуарами для хранения жидкого топлива до границ земельных участков детских дошкольных образовательных учреждений, общеобразовательных учреждений, образовательных учреждений интернатного типа, лечебных учреждений стационарного типа должны составлять не менее 50 </w:t>
      </w:r>
      <w:r w:rsidR="00F21932" w:rsidRPr="00C02C63">
        <w:rPr>
          <w:i/>
        </w:rPr>
        <w:t>м</w:t>
      </w:r>
      <w:r w:rsidRPr="00C02C63">
        <w:rPr>
          <w:i/>
        </w:rPr>
        <w:t>.</w:t>
      </w:r>
    </w:p>
    <w:p w:rsidR="002E1AB4" w:rsidRPr="00C02C63" w:rsidRDefault="002E1AB4" w:rsidP="003F76FA">
      <w:pPr>
        <w:pStyle w:val="01"/>
      </w:pPr>
    </w:p>
    <w:p w:rsidR="00C24BF8" w:rsidRPr="00C02C63" w:rsidRDefault="00B07262" w:rsidP="005E4B30">
      <w:pPr>
        <w:pStyle w:val="01"/>
      </w:pPr>
      <w:r w:rsidRPr="00C02C63">
        <w:t>9</w:t>
      </w:r>
      <w:r w:rsidR="00884D50" w:rsidRPr="00C02C63">
        <w:t>.2</w:t>
      </w:r>
      <w:r w:rsidR="006F6116" w:rsidRPr="00C02C63">
        <w:t xml:space="preserve">.7. Противопожарные расстояния от жилых и общественных зданий до отдельно стоящих трансформаторных подстанций следует принимать в соответствии с правилами устройства электроустановок (далее </w:t>
      </w:r>
      <w:r w:rsidR="00C45D2C" w:rsidRPr="00C02C63">
        <w:t>«</w:t>
      </w:r>
      <w:r w:rsidR="006F6116" w:rsidRPr="00C02C63">
        <w:t>ПУЭ</w:t>
      </w:r>
      <w:r w:rsidR="00C45D2C" w:rsidRPr="00C02C63">
        <w:t>»</w:t>
      </w:r>
      <w:r w:rsidR="006F6116" w:rsidRPr="00C02C63">
        <w:t xml:space="preserve">) при соблюдении требований </w:t>
      </w:r>
      <w:r w:rsidR="002E1AB4" w:rsidRPr="00C02C63">
        <w:t xml:space="preserve">подраздела </w:t>
      </w:r>
      <w:r w:rsidR="003F76FA" w:rsidRPr="00C02C63">
        <w:t>«6.6. Электроснабжение».</w:t>
      </w:r>
    </w:p>
    <w:p w:rsidR="00F17D44" w:rsidRPr="00C02C63" w:rsidRDefault="00B07262" w:rsidP="005E4B30">
      <w:pPr>
        <w:pStyle w:val="01"/>
      </w:pPr>
      <w:r w:rsidRPr="00C02C63">
        <w:t>9</w:t>
      </w:r>
      <w:r w:rsidR="00884D50" w:rsidRPr="00C02C63">
        <w:t>.2</w:t>
      </w:r>
      <w:r w:rsidR="005E4B30" w:rsidRPr="00C02C63">
        <w:t>.8</w:t>
      </w:r>
      <w:r w:rsidR="006F6116" w:rsidRPr="00C02C63">
        <w:t xml:space="preserve">. Противопожарные расстояния от резервуарных установок сжиженных углеводородных газов, предназначенных для обеспечения углеводородным газом потребителей, использующих газ в качестве топлива, считая от крайнего резервуара до зданий, сооружений и коммуникаций, приведены в </w:t>
      </w:r>
      <w:r w:rsidR="003F76FA" w:rsidRPr="00C02C63">
        <w:t xml:space="preserve">таблице </w:t>
      </w:r>
      <w:r w:rsidR="009A4585" w:rsidRPr="00C02C63">
        <w:t>98</w:t>
      </w:r>
      <w:r w:rsidR="005E4B30" w:rsidRPr="00C02C63">
        <w:t xml:space="preserve">, </w:t>
      </w:r>
      <w:r w:rsidRPr="00C02C63">
        <w:t xml:space="preserve">таблице </w:t>
      </w:r>
      <w:r w:rsidR="009A4585" w:rsidRPr="00C02C63">
        <w:t>99</w:t>
      </w:r>
      <w:r w:rsidR="005E4B30" w:rsidRPr="00C02C63">
        <w:t xml:space="preserve">, а также в подразделе </w:t>
      </w:r>
      <w:r w:rsidR="00AB4E5C" w:rsidRPr="00C02C63">
        <w:t>«</w:t>
      </w:r>
      <w:r w:rsidR="005E4B30" w:rsidRPr="00C02C63">
        <w:fldChar w:fldCharType="begin"/>
      </w:r>
      <w:r w:rsidR="005E4B30" w:rsidRPr="00C02C63">
        <w:instrText xml:space="preserve"> REF подраздел_газоснабжение \h  \* MERGEFORMAT </w:instrText>
      </w:r>
      <w:r w:rsidR="005E4B30" w:rsidRPr="00C02C63">
        <w:fldChar w:fldCharType="separate"/>
      </w:r>
      <w:r w:rsidR="003C7046" w:rsidRPr="00C02C63">
        <w:t>6.5. Газоснабжение</w:t>
      </w:r>
      <w:r w:rsidR="005E4B30" w:rsidRPr="00C02C63">
        <w:fldChar w:fldCharType="end"/>
      </w:r>
      <w:r w:rsidR="00AB4E5C" w:rsidRPr="00C02C63">
        <w:t>»</w:t>
      </w:r>
      <w:r w:rsidR="00A8378B" w:rsidRPr="00C02C63">
        <w:t>.</w:t>
      </w:r>
    </w:p>
    <w:p w:rsidR="006F6116" w:rsidRPr="00C02C63" w:rsidRDefault="00B07262" w:rsidP="005E4B30">
      <w:pPr>
        <w:pStyle w:val="01"/>
      </w:pPr>
      <w:r w:rsidRPr="00C02C63">
        <w:t>9</w:t>
      </w:r>
      <w:r w:rsidR="00884D50" w:rsidRPr="00C02C63">
        <w:t>.2</w:t>
      </w:r>
      <w:r w:rsidR="005E4B30" w:rsidRPr="00C02C63">
        <w:t>.9</w:t>
      </w:r>
      <w:r w:rsidR="006F6116" w:rsidRPr="00C02C63">
        <w:t>. При установке двух резервуаров сжиженных углеводородных газов еди</w:t>
      </w:r>
      <w:r w:rsidR="005E4B30" w:rsidRPr="00C02C63">
        <w:t>ничной вместимостью по 50 м</w:t>
      </w:r>
      <w:r w:rsidR="005E4B30" w:rsidRPr="00C02C63">
        <w:rPr>
          <w:vertAlign w:val="superscript"/>
        </w:rPr>
        <w:t>3</w:t>
      </w:r>
      <w:r w:rsidR="006F6116" w:rsidRPr="00C02C63">
        <w:t xml:space="preserve"> противопожарные расстояния до зданий и сооружений (жилых, общественных, производственных), не относящихся к газонаполнительным станциям, допускается уменьшать для надземных резервуаров до 100 м, для подземных </w:t>
      </w:r>
      <w:r w:rsidR="005E4B30" w:rsidRPr="00C02C63">
        <w:t>–</w:t>
      </w:r>
      <w:r w:rsidR="006F6116" w:rsidRPr="00C02C63">
        <w:t xml:space="preserve"> до 50 м.</w:t>
      </w:r>
    </w:p>
    <w:p w:rsidR="006F6116" w:rsidRPr="00C02C63" w:rsidRDefault="00B07262" w:rsidP="005E4B30">
      <w:pPr>
        <w:pStyle w:val="01"/>
      </w:pPr>
      <w:r w:rsidRPr="00C02C63">
        <w:t>9</w:t>
      </w:r>
      <w:r w:rsidR="00884D50" w:rsidRPr="00C02C63">
        <w:t>.2</w:t>
      </w:r>
      <w:r w:rsidR="005E4B30" w:rsidRPr="00C02C63">
        <w:t>.10</w:t>
      </w:r>
      <w:r w:rsidR="006F6116" w:rsidRPr="00C02C63">
        <w:t>. Противопожарные расстояния от газопроводов, нефтепроводов, нефтепродуктопроводов, конденсатопроводов до соседних объектов защиты должны соответствовать требованиям Федерального закона от 22 июля</w:t>
      </w:r>
      <w:r w:rsidR="005E4B30" w:rsidRPr="00C02C63">
        <w:t xml:space="preserve"> 2008 года </w:t>
      </w:r>
      <w:r w:rsidR="00BF3FDC" w:rsidRPr="00C02C63">
        <w:t>№</w:t>
      </w:r>
      <w:r w:rsidR="005E4B30" w:rsidRPr="00C02C63">
        <w:t> 123-ФЗ «</w:t>
      </w:r>
      <w:r w:rsidR="006F6116" w:rsidRPr="00C02C63">
        <w:t>Технический регламент о тре</w:t>
      </w:r>
      <w:r w:rsidR="005E4B30" w:rsidRPr="00C02C63">
        <w:t>бованиях пожарной безопасности».</w:t>
      </w:r>
    </w:p>
    <w:p w:rsidR="006F6116" w:rsidRPr="00C02C63" w:rsidRDefault="006F6116" w:rsidP="005E4B30">
      <w:pPr>
        <w:pStyle w:val="01"/>
      </w:pPr>
      <w:r w:rsidRPr="00C02C63">
        <w:t>Противопожарные расстояния от оси подземных и надземных (в насыпи) магистральных, внутрипромысловых и местных распределительных газопроводов, нефтепроводов, нефтепродуктопроводов и конденсатопроводов до населенных пунктов, отдельных промышленных и сельскохозяйственных организаций, зданий и сооружений, а также от компрессорных станций, газораспределительных станций, нефтеперекачивающих станций до населенных пунктов, промышленных и сельскохозяйственных организаций, зданий и сооружений должны соответствовать требованиям к минимальным расстояниям, установленным техническими регламентами, принятыми в соответствии с Федеральным законом от 27</w:t>
      </w:r>
      <w:r w:rsidR="005E4B30" w:rsidRPr="00C02C63">
        <w:t xml:space="preserve"> декабря 2002 года </w:t>
      </w:r>
      <w:r w:rsidR="00BF3FDC" w:rsidRPr="00C02C63">
        <w:t>№</w:t>
      </w:r>
      <w:r w:rsidR="005E4B30" w:rsidRPr="00C02C63">
        <w:t> 184-</w:t>
      </w:r>
      <w:r w:rsidR="005E4B30" w:rsidRPr="00C02C63">
        <w:lastRenderedPageBreak/>
        <w:t>ФЗ «О техническом регулировании»</w:t>
      </w:r>
      <w:r w:rsidRPr="00C02C63">
        <w:t>,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
    <w:p w:rsidR="006F6116" w:rsidRPr="00C02C63" w:rsidRDefault="006F6116" w:rsidP="005E4B30">
      <w:pPr>
        <w:pStyle w:val="01"/>
      </w:pPr>
      <w:r w:rsidRPr="00C02C63">
        <w:t>Противопожарные расстояния от надземных резервуаров до мест, где одновременно могут находиться более 800 человек (стадионов, рынков, парков, жилых домов), а также до границ земельных участков детских дошкольных общеобразовательных учреждений, образовательных учреждений и лечебных учреждений стационарного типа следует увеличить в два раза по сравнению с расстояниями, указанными в</w:t>
      </w:r>
      <w:r w:rsidR="00102DA9" w:rsidRPr="00C02C63">
        <w:t xml:space="preserve"> </w:t>
      </w:r>
      <w:r w:rsidR="00F15E92" w:rsidRPr="00C02C63">
        <w:t xml:space="preserve">таблице </w:t>
      </w:r>
      <w:r w:rsidR="009A4585" w:rsidRPr="00C02C63">
        <w:t>99</w:t>
      </w:r>
      <w:r w:rsidRPr="00C02C63">
        <w:t>, независимо от количества мест.</w:t>
      </w:r>
    </w:p>
    <w:p w:rsidR="00B07262" w:rsidRPr="00C02C63" w:rsidRDefault="00B07262" w:rsidP="00B07262">
      <w:pPr>
        <w:pStyle w:val="01"/>
      </w:pPr>
      <w:r w:rsidRPr="00C02C63">
        <w:t>9</w:t>
      </w:r>
      <w:r w:rsidR="00884D50" w:rsidRPr="00C02C63">
        <w:t>.2</w:t>
      </w:r>
      <w:r w:rsidR="00102DA9" w:rsidRPr="00C02C63">
        <w:t>.11</w:t>
      </w:r>
      <w:r w:rsidR="006F6116" w:rsidRPr="00C02C63">
        <w:t>. Противопожарные расстояния от резервуаров сжиженных углеводородных газов до зданий и сооружений должны соответствовать требованиям Федерального закона от</w:t>
      </w:r>
      <w:r w:rsidR="00102DA9" w:rsidRPr="00C02C63">
        <w:t xml:space="preserve"> 22 июля 2008 года №</w:t>
      </w:r>
      <w:r w:rsidR="006F6116" w:rsidRPr="00C02C63">
        <w:t xml:space="preserve"> 123-ФЗ </w:t>
      </w:r>
      <w:r w:rsidR="00102DA9" w:rsidRPr="00C02C63">
        <w:t>«</w:t>
      </w:r>
      <w:r w:rsidR="006F6116" w:rsidRPr="00C02C63">
        <w:t>Технический регламент о тр</w:t>
      </w:r>
      <w:r w:rsidR="00102DA9" w:rsidRPr="00C02C63">
        <w:t>ебованиях пожарной безопасности»</w:t>
      </w:r>
      <w:r w:rsidR="006F6116" w:rsidRPr="00C02C63">
        <w:t>:</w:t>
      </w:r>
    </w:p>
    <w:p w:rsidR="00102DA9" w:rsidRPr="00C02C63" w:rsidRDefault="006F6116" w:rsidP="00B07262">
      <w:pPr>
        <w:pStyle w:val="04"/>
      </w:pPr>
      <w:r w:rsidRPr="00C02C63">
        <w:t>противопожарные расстояния от резервуаров сжиженных углеводородных газов, размещаемых на складе организации, общей вместимостью до 10000 м</w:t>
      </w:r>
      <w:r w:rsidR="00102DA9" w:rsidRPr="00C02C63">
        <w:rPr>
          <w:vertAlign w:val="superscript"/>
        </w:rPr>
        <w:t>3</w:t>
      </w:r>
      <w:r w:rsidRPr="00C02C63">
        <w:t xml:space="preserve"> при хранении под давлением или вместимостью до 40000 м</w:t>
      </w:r>
      <w:r w:rsidR="00102DA9" w:rsidRPr="00C02C63">
        <w:rPr>
          <w:vertAlign w:val="superscript"/>
        </w:rPr>
        <w:t>3</w:t>
      </w:r>
      <w:r w:rsidRPr="00C02C63">
        <w:t xml:space="preserve"> при хранении изотермическим способом до других объектов как входящих в состав организации, так и располагаемых вне территории организации, приведены </w:t>
      </w:r>
      <w:r w:rsidR="00F15E92" w:rsidRPr="00C02C63">
        <w:t xml:space="preserve">в таблице </w:t>
      </w:r>
      <w:r w:rsidR="00B07262" w:rsidRPr="00C02C63">
        <w:t>8</w:t>
      </w:r>
      <w:r w:rsidR="002C2D7B" w:rsidRPr="00C02C63">
        <w:t>3</w:t>
      </w:r>
      <w:r w:rsidR="00F15E92" w:rsidRPr="00C02C63">
        <w:t>.</w:t>
      </w:r>
    </w:p>
    <w:p w:rsidR="006F6116" w:rsidRPr="00C02C63" w:rsidRDefault="006F6116" w:rsidP="00F967BA">
      <w:pPr>
        <w:pStyle w:val="04"/>
      </w:pPr>
      <w:r w:rsidRPr="00C02C63">
        <w:t>противопожарные расстояния от отдельно стоящей сливоналивной эстакады до соседних объектов, жилых домов и общественных зданий, сооружений и строений принимаются как расстояния от резервуаров сжиженных углеводородных газов и легковоспламеняющихся жидкостей под давлением;</w:t>
      </w:r>
    </w:p>
    <w:p w:rsidR="006F6116" w:rsidRPr="00C02C63" w:rsidRDefault="006F6116" w:rsidP="00F967BA">
      <w:pPr>
        <w:pStyle w:val="04"/>
      </w:pPr>
      <w:r w:rsidRPr="00C02C63">
        <w:t>противопожарные расстояния от резервуаров сжиженных углеводородных газов, размещаемых на складе организации, общей вместимостью от 10000 до 20000 м</w:t>
      </w:r>
      <w:r w:rsidR="00102DA9" w:rsidRPr="00C02C63">
        <w:rPr>
          <w:vertAlign w:val="superscript"/>
        </w:rPr>
        <w:t>3</w:t>
      </w:r>
      <w:r w:rsidRPr="00C02C63">
        <w:t xml:space="preserve"> при хранении под давлением либо вместимостью от 40000 до 60000 м</w:t>
      </w:r>
      <w:r w:rsidR="00102DA9" w:rsidRPr="00C02C63">
        <w:rPr>
          <w:vertAlign w:val="superscript"/>
        </w:rPr>
        <w:t>3</w:t>
      </w:r>
      <w:r w:rsidRPr="00C02C63">
        <w:t xml:space="preserve"> при хранении изотермическим способом в надземных резервуарах, или вместимостью от 40000 до 100000 м</w:t>
      </w:r>
      <w:r w:rsidR="00102DA9" w:rsidRPr="00C02C63">
        <w:rPr>
          <w:vertAlign w:val="superscript"/>
        </w:rPr>
        <w:t>3</w:t>
      </w:r>
      <w:r w:rsidRPr="00C02C63">
        <w:t xml:space="preserve"> при хранении изотермическим способом в подземных резервуарах до других объектов, располагаемых как на территории организации, так и вне ее территории, приведены в </w:t>
      </w:r>
      <w:r w:rsidR="00F15E92" w:rsidRPr="00C02C63">
        <w:t xml:space="preserve">таблице </w:t>
      </w:r>
      <w:r w:rsidR="00B07262" w:rsidRPr="00C02C63">
        <w:t>8</w:t>
      </w:r>
      <w:r w:rsidR="0003765A" w:rsidRPr="00C02C63">
        <w:t>3</w:t>
      </w:r>
      <w:r w:rsidR="00F15E92" w:rsidRPr="00C02C63">
        <w:t xml:space="preserve">. </w:t>
      </w:r>
    </w:p>
    <w:p w:rsidR="00102DA9" w:rsidRPr="00C02C63" w:rsidRDefault="00102DA9" w:rsidP="00102DA9">
      <w:pPr>
        <w:pStyle w:val="05"/>
      </w:pPr>
      <w:bookmarkStart w:id="163" w:name="_Ref450312550"/>
      <w:r w:rsidRPr="00C02C63">
        <w:t xml:space="preserve">Таблица </w:t>
      </w:r>
      <w:bookmarkEnd w:id="163"/>
      <w:r w:rsidR="00B07262" w:rsidRPr="00C02C63">
        <w:t>8</w:t>
      </w:r>
      <w:r w:rsidR="0003765A" w:rsidRPr="00C02C63">
        <w:t>3</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526"/>
        <w:gridCol w:w="2410"/>
        <w:gridCol w:w="1545"/>
        <w:gridCol w:w="1916"/>
        <w:gridCol w:w="1916"/>
      </w:tblGrid>
      <w:tr w:rsidR="00102DA9" w:rsidRPr="00C02C63" w:rsidTr="00102DA9">
        <w:tc>
          <w:tcPr>
            <w:tcW w:w="0" w:type="auto"/>
            <w:vMerge w:val="restart"/>
            <w:tcBorders>
              <w:top w:val="single" w:sz="4" w:space="0" w:color="auto"/>
              <w:bottom w:val="single" w:sz="4" w:space="0" w:color="auto"/>
              <w:right w:val="single" w:sz="4" w:space="0" w:color="auto"/>
            </w:tcBorders>
            <w:shd w:val="clear" w:color="auto" w:fill="auto"/>
            <w:vAlign w:val="center"/>
          </w:tcPr>
          <w:p w:rsidR="00102DA9" w:rsidRPr="00C02C63" w:rsidRDefault="00102DA9" w:rsidP="00087991">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Наименование здания и сооружения</w:t>
            </w:r>
          </w:p>
        </w:tc>
        <w:tc>
          <w:tcPr>
            <w:tcW w:w="0" w:type="auto"/>
            <w:gridSpan w:val="4"/>
            <w:tcBorders>
              <w:top w:val="single" w:sz="4" w:space="0" w:color="auto"/>
              <w:left w:val="single" w:sz="4" w:space="0" w:color="auto"/>
              <w:bottom w:val="single" w:sz="4" w:space="0" w:color="auto"/>
            </w:tcBorders>
            <w:shd w:val="clear" w:color="auto" w:fill="auto"/>
            <w:vAlign w:val="center"/>
          </w:tcPr>
          <w:p w:rsidR="00102DA9" w:rsidRPr="00C02C63" w:rsidRDefault="00102DA9" w:rsidP="00087991">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Противопожарные расстояния, м</w:t>
            </w:r>
          </w:p>
        </w:tc>
      </w:tr>
      <w:tr w:rsidR="00102DA9" w:rsidRPr="00C02C63" w:rsidTr="00102DA9">
        <w:tc>
          <w:tcPr>
            <w:tcW w:w="0" w:type="auto"/>
            <w:vMerge/>
            <w:tcBorders>
              <w:top w:val="single" w:sz="4" w:space="0" w:color="auto"/>
              <w:bottom w:val="single" w:sz="4" w:space="0" w:color="auto"/>
              <w:right w:val="single" w:sz="4" w:space="0" w:color="auto"/>
            </w:tcBorders>
            <w:shd w:val="clear" w:color="auto" w:fill="auto"/>
            <w:vAlign w:val="center"/>
          </w:tcPr>
          <w:p w:rsidR="00102DA9" w:rsidRPr="00C02C63" w:rsidRDefault="00102DA9" w:rsidP="00087991">
            <w:pPr>
              <w:suppressAutoHyphens/>
              <w:jc w:val="center"/>
              <w:rPr>
                <w:rFonts w:ascii="Times New Roman" w:hAnsi="Times New Roman" w:cs="Times New Roman"/>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02DA9" w:rsidRPr="00C02C63" w:rsidRDefault="00102DA9" w:rsidP="00087991">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резервуары наземные под давлением, включая полуизотермические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02DA9" w:rsidRPr="00C02C63" w:rsidRDefault="00102DA9" w:rsidP="00087991">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резервуары подземные под давлением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02DA9" w:rsidRPr="00C02C63" w:rsidRDefault="00102DA9" w:rsidP="00087991">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резервуары наземные изотермические</w:t>
            </w:r>
          </w:p>
        </w:tc>
        <w:tc>
          <w:tcPr>
            <w:tcW w:w="0" w:type="auto"/>
            <w:tcBorders>
              <w:top w:val="single" w:sz="4" w:space="0" w:color="auto"/>
              <w:left w:val="single" w:sz="4" w:space="0" w:color="auto"/>
              <w:bottom w:val="single" w:sz="4" w:space="0" w:color="auto"/>
            </w:tcBorders>
            <w:shd w:val="clear" w:color="auto" w:fill="auto"/>
            <w:vAlign w:val="center"/>
          </w:tcPr>
          <w:p w:rsidR="00102DA9" w:rsidRPr="00C02C63" w:rsidRDefault="00102DA9" w:rsidP="00087991">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резервуары подземные изотермические</w:t>
            </w:r>
          </w:p>
        </w:tc>
      </w:tr>
      <w:tr w:rsidR="00102DA9" w:rsidRPr="00C02C63" w:rsidTr="00102DA9">
        <w:tc>
          <w:tcPr>
            <w:tcW w:w="0" w:type="auto"/>
            <w:tcBorders>
              <w:top w:val="single" w:sz="4" w:space="0" w:color="auto"/>
              <w:bottom w:val="single" w:sz="4" w:space="0" w:color="auto"/>
              <w:right w:val="single" w:sz="4" w:space="0" w:color="auto"/>
            </w:tcBorders>
            <w:shd w:val="clear" w:color="auto" w:fill="auto"/>
          </w:tcPr>
          <w:p w:rsidR="00102DA9" w:rsidRPr="00C02C63" w:rsidRDefault="002A56FA" w:rsidP="00087991">
            <w:pPr>
              <w:suppressAutoHyphens/>
              <w:rPr>
                <w:rFonts w:ascii="Times New Roman" w:hAnsi="Times New Roman" w:cs="Times New Roman"/>
                <w:sz w:val="20"/>
                <w:szCs w:val="20"/>
              </w:rPr>
            </w:pPr>
            <w:r w:rsidRPr="00C02C63">
              <w:rPr>
                <w:rFonts w:ascii="Times New Roman" w:hAnsi="Times New Roman" w:cs="Times New Roman"/>
                <w:sz w:val="20"/>
                <w:szCs w:val="20"/>
              </w:rPr>
              <w:t>Ж</w:t>
            </w:r>
            <w:r w:rsidR="00102DA9" w:rsidRPr="00C02C63">
              <w:rPr>
                <w:rFonts w:ascii="Times New Roman" w:hAnsi="Times New Roman" w:cs="Times New Roman"/>
                <w:sz w:val="20"/>
                <w:szCs w:val="20"/>
              </w:rPr>
              <w:t>елезные дороги общей сети (до подошвы насыпи или бровки выемки)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02DA9" w:rsidRPr="00C02C63" w:rsidRDefault="00102DA9"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02DA9" w:rsidRPr="00C02C63" w:rsidRDefault="00102DA9"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75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02DA9" w:rsidRPr="00C02C63" w:rsidRDefault="00102DA9"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w:t>
            </w:r>
          </w:p>
        </w:tc>
        <w:tc>
          <w:tcPr>
            <w:tcW w:w="0" w:type="auto"/>
            <w:tcBorders>
              <w:top w:val="single" w:sz="4" w:space="0" w:color="auto"/>
              <w:left w:val="single" w:sz="4" w:space="0" w:color="auto"/>
              <w:bottom w:val="single" w:sz="4" w:space="0" w:color="auto"/>
            </w:tcBorders>
            <w:shd w:val="clear" w:color="auto" w:fill="auto"/>
            <w:vAlign w:val="center"/>
          </w:tcPr>
          <w:p w:rsidR="00102DA9" w:rsidRPr="00C02C63" w:rsidRDefault="00102DA9"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75</w:t>
            </w:r>
          </w:p>
        </w:tc>
      </w:tr>
      <w:tr w:rsidR="00102DA9" w:rsidRPr="00C02C63" w:rsidTr="00102DA9">
        <w:tc>
          <w:tcPr>
            <w:tcW w:w="0" w:type="auto"/>
            <w:tcBorders>
              <w:top w:val="single" w:sz="4" w:space="0" w:color="auto"/>
              <w:bottom w:val="single" w:sz="4" w:space="0" w:color="auto"/>
              <w:right w:val="single" w:sz="4" w:space="0" w:color="auto"/>
            </w:tcBorders>
            <w:shd w:val="clear" w:color="auto" w:fill="auto"/>
          </w:tcPr>
          <w:p w:rsidR="00102DA9" w:rsidRPr="00C02C63" w:rsidRDefault="00102DA9" w:rsidP="00087991">
            <w:pPr>
              <w:suppressAutoHyphens/>
              <w:rPr>
                <w:rFonts w:ascii="Times New Roman" w:hAnsi="Times New Roman" w:cs="Times New Roman"/>
                <w:sz w:val="20"/>
                <w:szCs w:val="20"/>
              </w:rPr>
            </w:pPr>
            <w:r w:rsidRPr="00C02C63">
              <w:rPr>
                <w:rFonts w:ascii="Times New Roman" w:hAnsi="Times New Roman" w:cs="Times New Roman"/>
                <w:sz w:val="20"/>
                <w:szCs w:val="20"/>
              </w:rPr>
              <w:t>Автомобильные дороги общей сети (край проезжей части)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02DA9" w:rsidRPr="00C02C63" w:rsidRDefault="00102DA9"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02DA9" w:rsidRPr="00C02C63" w:rsidRDefault="00102DA9"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02DA9" w:rsidRPr="00C02C63" w:rsidRDefault="00102DA9"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50</w:t>
            </w:r>
          </w:p>
        </w:tc>
        <w:tc>
          <w:tcPr>
            <w:tcW w:w="0" w:type="auto"/>
            <w:tcBorders>
              <w:top w:val="single" w:sz="4" w:space="0" w:color="auto"/>
              <w:left w:val="single" w:sz="4" w:space="0" w:color="auto"/>
              <w:bottom w:val="single" w:sz="4" w:space="0" w:color="auto"/>
            </w:tcBorders>
            <w:shd w:val="clear" w:color="auto" w:fill="auto"/>
            <w:vAlign w:val="center"/>
          </w:tcPr>
          <w:p w:rsidR="00102DA9" w:rsidRPr="00C02C63" w:rsidRDefault="00102DA9"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50</w:t>
            </w:r>
          </w:p>
        </w:tc>
      </w:tr>
      <w:tr w:rsidR="00102DA9" w:rsidRPr="00C02C63" w:rsidTr="00102DA9">
        <w:tc>
          <w:tcPr>
            <w:tcW w:w="0" w:type="auto"/>
            <w:tcBorders>
              <w:top w:val="single" w:sz="4" w:space="0" w:color="auto"/>
              <w:bottom w:val="single" w:sz="4" w:space="0" w:color="auto"/>
              <w:right w:val="single" w:sz="4" w:space="0" w:color="auto"/>
            </w:tcBorders>
            <w:shd w:val="clear" w:color="auto" w:fill="auto"/>
          </w:tcPr>
          <w:p w:rsidR="00102DA9" w:rsidRPr="00C02C63" w:rsidRDefault="00102DA9" w:rsidP="00087991">
            <w:pPr>
              <w:suppressAutoHyphens/>
              <w:rPr>
                <w:rFonts w:ascii="Times New Roman" w:hAnsi="Times New Roman" w:cs="Times New Roman"/>
                <w:sz w:val="20"/>
                <w:szCs w:val="20"/>
              </w:rPr>
            </w:pPr>
            <w:r w:rsidRPr="00C02C63">
              <w:rPr>
                <w:rFonts w:ascii="Times New Roman" w:hAnsi="Times New Roman" w:cs="Times New Roman"/>
                <w:sz w:val="20"/>
                <w:szCs w:val="20"/>
              </w:rPr>
              <w:t>Линии электропередачи (воздушные) высокого напряжения (от подошвы обвалования)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02DA9" w:rsidRPr="00C02C63" w:rsidRDefault="00102DA9"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не менее 1,5 высоты подошвы опоры</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02DA9" w:rsidRPr="00C02C63" w:rsidRDefault="00102DA9"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не менее 1,5 высоты подошвы опоры</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02DA9" w:rsidRPr="00C02C63" w:rsidRDefault="00102DA9"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не менее 1,5 высоты подошвы опоры</w:t>
            </w:r>
          </w:p>
        </w:tc>
        <w:tc>
          <w:tcPr>
            <w:tcW w:w="0" w:type="auto"/>
            <w:tcBorders>
              <w:top w:val="single" w:sz="4" w:space="0" w:color="auto"/>
              <w:left w:val="single" w:sz="4" w:space="0" w:color="auto"/>
              <w:bottom w:val="single" w:sz="4" w:space="0" w:color="auto"/>
            </w:tcBorders>
            <w:shd w:val="clear" w:color="auto" w:fill="auto"/>
            <w:vAlign w:val="center"/>
          </w:tcPr>
          <w:p w:rsidR="00102DA9" w:rsidRPr="00C02C63" w:rsidRDefault="00102DA9"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не менее 1,5 высоты подошвы опоры</w:t>
            </w:r>
          </w:p>
        </w:tc>
      </w:tr>
      <w:tr w:rsidR="00102DA9" w:rsidRPr="00C02C63" w:rsidTr="00102DA9">
        <w:tc>
          <w:tcPr>
            <w:tcW w:w="0" w:type="auto"/>
            <w:tcBorders>
              <w:top w:val="single" w:sz="4" w:space="0" w:color="auto"/>
              <w:bottom w:val="single" w:sz="4" w:space="0" w:color="auto"/>
              <w:right w:val="single" w:sz="4" w:space="0" w:color="auto"/>
            </w:tcBorders>
            <w:shd w:val="clear" w:color="auto" w:fill="auto"/>
          </w:tcPr>
          <w:p w:rsidR="00102DA9" w:rsidRPr="00C02C63" w:rsidRDefault="00102DA9" w:rsidP="00087991">
            <w:pPr>
              <w:suppressAutoHyphens/>
              <w:rPr>
                <w:rFonts w:ascii="Times New Roman" w:hAnsi="Times New Roman" w:cs="Times New Roman"/>
                <w:sz w:val="20"/>
                <w:szCs w:val="20"/>
              </w:rPr>
            </w:pPr>
            <w:r w:rsidRPr="00C02C63">
              <w:rPr>
                <w:rFonts w:ascii="Times New Roman" w:hAnsi="Times New Roman" w:cs="Times New Roman"/>
                <w:sz w:val="20"/>
                <w:szCs w:val="20"/>
              </w:rPr>
              <w:t>Границы территорий смежных организаций (до ограждения)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02DA9" w:rsidRPr="00C02C63" w:rsidRDefault="00102DA9"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02DA9" w:rsidRPr="00C02C63" w:rsidRDefault="00102DA9"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02DA9" w:rsidRPr="00C02C63" w:rsidRDefault="00102DA9"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300</w:t>
            </w:r>
          </w:p>
        </w:tc>
        <w:tc>
          <w:tcPr>
            <w:tcW w:w="0" w:type="auto"/>
            <w:tcBorders>
              <w:top w:val="single" w:sz="4" w:space="0" w:color="auto"/>
              <w:left w:val="single" w:sz="4" w:space="0" w:color="auto"/>
              <w:bottom w:val="single" w:sz="4" w:space="0" w:color="auto"/>
            </w:tcBorders>
            <w:shd w:val="clear" w:color="auto" w:fill="auto"/>
            <w:vAlign w:val="center"/>
          </w:tcPr>
          <w:p w:rsidR="00102DA9" w:rsidRPr="00C02C63" w:rsidRDefault="00102DA9"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200</w:t>
            </w:r>
          </w:p>
        </w:tc>
      </w:tr>
      <w:tr w:rsidR="00102DA9" w:rsidRPr="00C02C63" w:rsidTr="00102DA9">
        <w:tc>
          <w:tcPr>
            <w:tcW w:w="0" w:type="auto"/>
            <w:tcBorders>
              <w:top w:val="single" w:sz="4" w:space="0" w:color="auto"/>
              <w:bottom w:val="single" w:sz="4" w:space="0" w:color="auto"/>
              <w:right w:val="single" w:sz="4" w:space="0" w:color="auto"/>
            </w:tcBorders>
            <w:shd w:val="clear" w:color="auto" w:fill="auto"/>
          </w:tcPr>
          <w:p w:rsidR="00102DA9" w:rsidRPr="00C02C63" w:rsidRDefault="00102DA9" w:rsidP="00087991">
            <w:pPr>
              <w:suppressAutoHyphens/>
              <w:rPr>
                <w:rFonts w:ascii="Times New Roman" w:hAnsi="Times New Roman" w:cs="Times New Roman"/>
                <w:sz w:val="20"/>
                <w:szCs w:val="20"/>
              </w:rPr>
            </w:pPr>
            <w:r w:rsidRPr="00C02C63">
              <w:rPr>
                <w:rFonts w:ascii="Times New Roman" w:hAnsi="Times New Roman" w:cs="Times New Roman"/>
                <w:sz w:val="20"/>
                <w:szCs w:val="20"/>
              </w:rPr>
              <w:t>Жилые и общественные здания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02DA9" w:rsidRPr="00C02C63" w:rsidRDefault="00102DA9" w:rsidP="00AC715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вне пределов санитарно-защитной зоны, но не менее 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02DA9" w:rsidRPr="00C02C63" w:rsidRDefault="00102DA9" w:rsidP="00AC715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вне пределов санитарно-защитной зоны, но не менее 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02DA9" w:rsidRPr="00C02C63" w:rsidRDefault="00102DA9" w:rsidP="00AC715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вне пределов санитарно-защитной зоны, но не менее 500</w:t>
            </w:r>
          </w:p>
        </w:tc>
        <w:tc>
          <w:tcPr>
            <w:tcW w:w="0" w:type="auto"/>
            <w:tcBorders>
              <w:top w:val="single" w:sz="4" w:space="0" w:color="auto"/>
              <w:left w:val="single" w:sz="4" w:space="0" w:color="auto"/>
              <w:bottom w:val="single" w:sz="4" w:space="0" w:color="auto"/>
            </w:tcBorders>
            <w:shd w:val="clear" w:color="auto" w:fill="auto"/>
            <w:vAlign w:val="center"/>
          </w:tcPr>
          <w:p w:rsidR="00102DA9" w:rsidRPr="00C02C63" w:rsidRDefault="00102DA9" w:rsidP="00AC715C">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вне пределов санитарно-защитной зоны, но не менее 300</w:t>
            </w:r>
          </w:p>
        </w:tc>
      </w:tr>
      <w:tr w:rsidR="00102DA9" w:rsidRPr="00C02C63" w:rsidTr="00102DA9">
        <w:tc>
          <w:tcPr>
            <w:tcW w:w="0" w:type="auto"/>
            <w:tcBorders>
              <w:top w:val="single" w:sz="4" w:space="0" w:color="auto"/>
              <w:bottom w:val="single" w:sz="4" w:space="0" w:color="auto"/>
              <w:right w:val="single" w:sz="4" w:space="0" w:color="auto"/>
            </w:tcBorders>
            <w:shd w:val="clear" w:color="auto" w:fill="auto"/>
          </w:tcPr>
          <w:p w:rsidR="00102DA9" w:rsidRPr="00C02C63" w:rsidRDefault="00102DA9" w:rsidP="00087991">
            <w:pPr>
              <w:suppressAutoHyphens/>
              <w:rPr>
                <w:rFonts w:ascii="Times New Roman" w:hAnsi="Times New Roman" w:cs="Times New Roman"/>
                <w:sz w:val="20"/>
                <w:szCs w:val="20"/>
              </w:rPr>
            </w:pPr>
            <w:r w:rsidRPr="00C02C63">
              <w:rPr>
                <w:rFonts w:ascii="Times New Roman" w:hAnsi="Times New Roman" w:cs="Times New Roman"/>
                <w:sz w:val="20"/>
                <w:szCs w:val="20"/>
              </w:rPr>
              <w:t>Склады лесоматериалов и твердого топлива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02DA9" w:rsidRPr="00C02C63" w:rsidRDefault="00102DA9"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02DA9" w:rsidRPr="00C02C63" w:rsidRDefault="00102DA9"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02DA9" w:rsidRPr="00C02C63" w:rsidRDefault="00102DA9"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200</w:t>
            </w:r>
          </w:p>
        </w:tc>
        <w:tc>
          <w:tcPr>
            <w:tcW w:w="0" w:type="auto"/>
            <w:tcBorders>
              <w:top w:val="single" w:sz="4" w:space="0" w:color="auto"/>
              <w:left w:val="single" w:sz="4" w:space="0" w:color="auto"/>
              <w:bottom w:val="single" w:sz="4" w:space="0" w:color="auto"/>
            </w:tcBorders>
            <w:shd w:val="clear" w:color="auto" w:fill="auto"/>
            <w:vAlign w:val="center"/>
          </w:tcPr>
          <w:p w:rsidR="00102DA9" w:rsidRPr="00C02C63" w:rsidRDefault="00102DA9"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150</w:t>
            </w:r>
          </w:p>
        </w:tc>
      </w:tr>
      <w:tr w:rsidR="00102DA9" w:rsidRPr="00C02C63" w:rsidTr="00102DA9">
        <w:tc>
          <w:tcPr>
            <w:tcW w:w="0" w:type="auto"/>
            <w:tcBorders>
              <w:top w:val="single" w:sz="4" w:space="0" w:color="auto"/>
              <w:bottom w:val="single" w:sz="4" w:space="0" w:color="auto"/>
              <w:right w:val="single" w:sz="4" w:space="0" w:color="auto"/>
            </w:tcBorders>
            <w:shd w:val="clear" w:color="auto" w:fill="auto"/>
          </w:tcPr>
          <w:p w:rsidR="00102DA9" w:rsidRPr="00C02C63" w:rsidRDefault="00102DA9" w:rsidP="00087991">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02DA9" w:rsidRPr="00C02C63" w:rsidRDefault="00102DA9"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02DA9" w:rsidRPr="00C02C63" w:rsidRDefault="00102DA9"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75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02DA9" w:rsidRPr="00C02C63" w:rsidRDefault="00102DA9"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w:t>
            </w:r>
          </w:p>
        </w:tc>
        <w:tc>
          <w:tcPr>
            <w:tcW w:w="0" w:type="auto"/>
            <w:tcBorders>
              <w:top w:val="single" w:sz="4" w:space="0" w:color="auto"/>
              <w:left w:val="single" w:sz="4" w:space="0" w:color="auto"/>
              <w:bottom w:val="single" w:sz="4" w:space="0" w:color="auto"/>
            </w:tcBorders>
            <w:shd w:val="clear" w:color="auto" w:fill="auto"/>
            <w:vAlign w:val="center"/>
          </w:tcPr>
          <w:p w:rsidR="00102DA9" w:rsidRPr="00C02C63" w:rsidRDefault="00102DA9"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75</w:t>
            </w:r>
          </w:p>
        </w:tc>
      </w:tr>
      <w:tr w:rsidR="00102DA9" w:rsidRPr="00C02C63" w:rsidTr="00102DA9">
        <w:tc>
          <w:tcPr>
            <w:tcW w:w="0" w:type="auto"/>
            <w:tcBorders>
              <w:top w:val="single" w:sz="4" w:space="0" w:color="auto"/>
              <w:bottom w:val="single" w:sz="4" w:space="0" w:color="auto"/>
              <w:right w:val="single" w:sz="4" w:space="0" w:color="auto"/>
            </w:tcBorders>
            <w:shd w:val="clear" w:color="auto" w:fill="auto"/>
          </w:tcPr>
          <w:p w:rsidR="00102DA9" w:rsidRPr="00C02C63" w:rsidRDefault="00102DA9" w:rsidP="00087991">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Лесничества (лесопарки) с </w:t>
            </w:r>
            <w:r w:rsidRPr="00C02C63">
              <w:rPr>
                <w:rFonts w:ascii="Times New Roman" w:hAnsi="Times New Roman" w:cs="Times New Roman"/>
                <w:sz w:val="20"/>
                <w:szCs w:val="20"/>
              </w:rPr>
              <w:lastRenderedPageBreak/>
              <w:t>лесными насаждениями лиственных пород (от ограждения территории организации или склада)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02DA9" w:rsidRPr="00C02C63" w:rsidRDefault="00102DA9"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lastRenderedPageBreak/>
              <w:t>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02DA9" w:rsidRPr="00C02C63" w:rsidRDefault="00102DA9"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02DA9" w:rsidRPr="00C02C63" w:rsidRDefault="00102DA9"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02DA9" w:rsidRPr="00C02C63" w:rsidRDefault="00102DA9"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20</w:t>
            </w:r>
          </w:p>
        </w:tc>
      </w:tr>
      <w:tr w:rsidR="00102DA9" w:rsidRPr="00C02C63" w:rsidTr="00102DA9">
        <w:tc>
          <w:tcPr>
            <w:tcW w:w="0" w:type="auto"/>
            <w:tcBorders>
              <w:top w:val="single" w:sz="4" w:space="0" w:color="auto"/>
              <w:bottom w:val="single" w:sz="4" w:space="0" w:color="auto"/>
              <w:right w:val="single" w:sz="4" w:space="0" w:color="auto"/>
            </w:tcBorders>
            <w:shd w:val="clear" w:color="auto" w:fill="auto"/>
          </w:tcPr>
          <w:p w:rsidR="00102DA9" w:rsidRPr="00C02C63" w:rsidRDefault="00102DA9" w:rsidP="00087991">
            <w:pPr>
              <w:suppressAutoHyphens/>
              <w:rPr>
                <w:rFonts w:ascii="Times New Roman" w:hAnsi="Times New Roman" w:cs="Times New Roman"/>
                <w:sz w:val="20"/>
                <w:szCs w:val="20"/>
              </w:rPr>
            </w:pPr>
            <w:r w:rsidRPr="00C02C63">
              <w:rPr>
                <w:rFonts w:ascii="Times New Roman" w:hAnsi="Times New Roman" w:cs="Times New Roman"/>
                <w:sz w:val="20"/>
                <w:szCs w:val="20"/>
              </w:rPr>
              <w:lastRenderedPageBreak/>
              <w:t>Внутризаводские наземные и подземные технологические трубопроводы, не относящиеся к складу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02DA9" w:rsidRPr="00C02C63" w:rsidRDefault="00102DA9"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вне обвалования, но ближе к 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02DA9" w:rsidRPr="00C02C63" w:rsidRDefault="00102DA9"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не ближе 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02DA9" w:rsidRPr="00C02C63" w:rsidRDefault="00102DA9"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вне обвалования, но ближе к 20</w:t>
            </w:r>
          </w:p>
        </w:tc>
        <w:tc>
          <w:tcPr>
            <w:tcW w:w="0" w:type="auto"/>
            <w:tcBorders>
              <w:top w:val="single" w:sz="4" w:space="0" w:color="auto"/>
              <w:left w:val="single" w:sz="4" w:space="0" w:color="auto"/>
              <w:bottom w:val="single" w:sz="4" w:space="0" w:color="auto"/>
            </w:tcBorders>
            <w:shd w:val="clear" w:color="auto" w:fill="auto"/>
            <w:vAlign w:val="center"/>
          </w:tcPr>
          <w:p w:rsidR="00102DA9" w:rsidRPr="00C02C63" w:rsidRDefault="00102DA9"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не ближе 15</w:t>
            </w:r>
          </w:p>
        </w:tc>
      </w:tr>
      <w:tr w:rsidR="00102DA9" w:rsidRPr="00C02C63" w:rsidTr="00102DA9">
        <w:tc>
          <w:tcPr>
            <w:tcW w:w="0" w:type="auto"/>
            <w:tcBorders>
              <w:top w:val="single" w:sz="4" w:space="0" w:color="auto"/>
              <w:bottom w:val="nil"/>
              <w:right w:val="single" w:sz="4" w:space="0" w:color="auto"/>
            </w:tcBorders>
            <w:shd w:val="clear" w:color="auto" w:fill="auto"/>
          </w:tcPr>
          <w:p w:rsidR="00102DA9" w:rsidRPr="00C02C63" w:rsidRDefault="00102DA9" w:rsidP="00087991">
            <w:pPr>
              <w:suppressAutoHyphens/>
              <w:rPr>
                <w:rFonts w:ascii="Times New Roman" w:hAnsi="Times New Roman" w:cs="Times New Roman"/>
                <w:sz w:val="20"/>
                <w:szCs w:val="20"/>
                <w:vertAlign w:val="superscript"/>
              </w:rPr>
            </w:pPr>
            <w:r w:rsidRPr="00C02C63">
              <w:rPr>
                <w:rFonts w:ascii="Times New Roman" w:hAnsi="Times New Roman" w:cs="Times New Roman"/>
                <w:sz w:val="20"/>
                <w:szCs w:val="20"/>
              </w:rPr>
              <w:t>Здания и сооружения организации в производственной зоне при объеме резервуаров, м</w:t>
            </w:r>
            <w:r w:rsidRPr="00C02C63">
              <w:rPr>
                <w:rFonts w:ascii="Times New Roman" w:hAnsi="Times New Roman" w:cs="Times New Roman"/>
                <w:sz w:val="20"/>
                <w:szCs w:val="20"/>
                <w:vertAlign w:val="superscript"/>
              </w:rPr>
              <w:t>3</w:t>
            </w:r>
          </w:p>
        </w:tc>
        <w:tc>
          <w:tcPr>
            <w:tcW w:w="0" w:type="auto"/>
            <w:tcBorders>
              <w:top w:val="single" w:sz="4" w:space="0" w:color="auto"/>
              <w:left w:val="single" w:sz="4" w:space="0" w:color="auto"/>
              <w:bottom w:val="nil"/>
              <w:right w:val="single" w:sz="4" w:space="0" w:color="auto"/>
            </w:tcBorders>
            <w:shd w:val="clear" w:color="auto" w:fill="auto"/>
            <w:vAlign w:val="center"/>
          </w:tcPr>
          <w:p w:rsidR="00102DA9" w:rsidRPr="00C02C63" w:rsidRDefault="00102DA9" w:rsidP="00087991">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vAlign w:val="center"/>
          </w:tcPr>
          <w:p w:rsidR="00102DA9" w:rsidRPr="00C02C63" w:rsidRDefault="00102DA9" w:rsidP="00087991">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vAlign w:val="center"/>
          </w:tcPr>
          <w:p w:rsidR="00102DA9" w:rsidRPr="00C02C63" w:rsidRDefault="00102DA9" w:rsidP="00087991">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nil"/>
            </w:tcBorders>
            <w:shd w:val="clear" w:color="auto" w:fill="auto"/>
            <w:vAlign w:val="center"/>
          </w:tcPr>
          <w:p w:rsidR="00102DA9" w:rsidRPr="00C02C63" w:rsidRDefault="00102DA9" w:rsidP="00087991">
            <w:pPr>
              <w:suppressAutoHyphens/>
              <w:jc w:val="center"/>
              <w:rPr>
                <w:rFonts w:ascii="Times New Roman" w:hAnsi="Times New Roman" w:cs="Times New Roman"/>
                <w:sz w:val="20"/>
                <w:szCs w:val="20"/>
              </w:rPr>
            </w:pPr>
          </w:p>
        </w:tc>
      </w:tr>
      <w:tr w:rsidR="00102DA9" w:rsidRPr="00C02C63" w:rsidTr="00102DA9">
        <w:tc>
          <w:tcPr>
            <w:tcW w:w="0" w:type="auto"/>
            <w:tcBorders>
              <w:top w:val="nil"/>
              <w:bottom w:val="nil"/>
              <w:right w:val="single" w:sz="4" w:space="0" w:color="auto"/>
            </w:tcBorders>
            <w:shd w:val="clear" w:color="auto" w:fill="auto"/>
          </w:tcPr>
          <w:p w:rsidR="00102DA9" w:rsidRPr="00C02C63" w:rsidRDefault="00102DA9" w:rsidP="00087991">
            <w:pPr>
              <w:suppressAutoHyphens/>
              <w:rPr>
                <w:rFonts w:ascii="Times New Roman" w:hAnsi="Times New Roman" w:cs="Times New Roman"/>
                <w:sz w:val="20"/>
                <w:szCs w:val="20"/>
              </w:rPr>
            </w:pPr>
            <w:r w:rsidRPr="00C02C63">
              <w:rPr>
                <w:rFonts w:ascii="Times New Roman" w:hAnsi="Times New Roman" w:cs="Times New Roman"/>
                <w:sz w:val="20"/>
                <w:szCs w:val="20"/>
              </w:rPr>
              <w:t>2000-5000</w:t>
            </w:r>
          </w:p>
        </w:tc>
        <w:tc>
          <w:tcPr>
            <w:tcW w:w="0" w:type="auto"/>
            <w:tcBorders>
              <w:top w:val="nil"/>
              <w:left w:val="single" w:sz="4" w:space="0" w:color="auto"/>
              <w:bottom w:val="nil"/>
              <w:right w:val="single" w:sz="4" w:space="0" w:color="auto"/>
            </w:tcBorders>
            <w:shd w:val="clear" w:color="auto" w:fill="auto"/>
            <w:vAlign w:val="center"/>
          </w:tcPr>
          <w:p w:rsidR="00102DA9" w:rsidRPr="00C02C63" w:rsidRDefault="00102DA9"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150</w:t>
            </w:r>
          </w:p>
        </w:tc>
        <w:tc>
          <w:tcPr>
            <w:tcW w:w="0" w:type="auto"/>
            <w:tcBorders>
              <w:top w:val="nil"/>
              <w:left w:val="single" w:sz="4" w:space="0" w:color="auto"/>
              <w:bottom w:val="nil"/>
              <w:right w:val="single" w:sz="4" w:space="0" w:color="auto"/>
            </w:tcBorders>
            <w:shd w:val="clear" w:color="auto" w:fill="auto"/>
            <w:vAlign w:val="center"/>
          </w:tcPr>
          <w:p w:rsidR="00102DA9" w:rsidRPr="00C02C63" w:rsidRDefault="00102DA9"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120</w:t>
            </w:r>
          </w:p>
        </w:tc>
        <w:tc>
          <w:tcPr>
            <w:tcW w:w="0" w:type="auto"/>
            <w:tcBorders>
              <w:top w:val="nil"/>
              <w:left w:val="single" w:sz="4" w:space="0" w:color="auto"/>
              <w:bottom w:val="nil"/>
              <w:right w:val="single" w:sz="4" w:space="0" w:color="auto"/>
            </w:tcBorders>
            <w:shd w:val="clear" w:color="auto" w:fill="auto"/>
            <w:vAlign w:val="center"/>
          </w:tcPr>
          <w:p w:rsidR="00102DA9" w:rsidRPr="00C02C63" w:rsidRDefault="00102DA9"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150</w:t>
            </w:r>
          </w:p>
        </w:tc>
        <w:tc>
          <w:tcPr>
            <w:tcW w:w="0" w:type="auto"/>
            <w:tcBorders>
              <w:top w:val="nil"/>
              <w:left w:val="single" w:sz="4" w:space="0" w:color="auto"/>
              <w:bottom w:val="nil"/>
            </w:tcBorders>
            <w:shd w:val="clear" w:color="auto" w:fill="auto"/>
            <w:vAlign w:val="center"/>
          </w:tcPr>
          <w:p w:rsidR="00102DA9" w:rsidRPr="00C02C63" w:rsidRDefault="00102DA9"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w:t>
            </w:r>
          </w:p>
        </w:tc>
      </w:tr>
      <w:tr w:rsidR="00102DA9" w:rsidRPr="00C02C63" w:rsidTr="00102DA9">
        <w:tc>
          <w:tcPr>
            <w:tcW w:w="0" w:type="auto"/>
            <w:tcBorders>
              <w:top w:val="nil"/>
              <w:bottom w:val="single" w:sz="4" w:space="0" w:color="auto"/>
              <w:right w:val="single" w:sz="4" w:space="0" w:color="auto"/>
            </w:tcBorders>
            <w:shd w:val="clear" w:color="auto" w:fill="auto"/>
          </w:tcPr>
          <w:p w:rsidR="00102DA9" w:rsidRPr="00C02C63" w:rsidRDefault="00102DA9" w:rsidP="00087991">
            <w:pPr>
              <w:suppressAutoHyphens/>
              <w:rPr>
                <w:rFonts w:ascii="Times New Roman" w:hAnsi="Times New Roman" w:cs="Times New Roman"/>
                <w:sz w:val="20"/>
                <w:szCs w:val="20"/>
              </w:rPr>
            </w:pPr>
            <w:r w:rsidRPr="00C02C63">
              <w:rPr>
                <w:rFonts w:ascii="Times New Roman" w:hAnsi="Times New Roman" w:cs="Times New Roman"/>
                <w:sz w:val="20"/>
                <w:szCs w:val="20"/>
              </w:rPr>
              <w:t>6000-10000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102DA9" w:rsidRPr="00C02C63" w:rsidRDefault="00102DA9"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250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102DA9" w:rsidRPr="00C02C63" w:rsidRDefault="00102DA9"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200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102DA9" w:rsidRPr="00C02C63" w:rsidRDefault="00102DA9"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200</w:t>
            </w:r>
          </w:p>
        </w:tc>
        <w:tc>
          <w:tcPr>
            <w:tcW w:w="0" w:type="auto"/>
            <w:vMerge w:val="restart"/>
            <w:tcBorders>
              <w:top w:val="nil"/>
              <w:left w:val="single" w:sz="4" w:space="0" w:color="auto"/>
              <w:bottom w:val="single" w:sz="4" w:space="0" w:color="auto"/>
            </w:tcBorders>
            <w:shd w:val="clear" w:color="auto" w:fill="auto"/>
            <w:vAlign w:val="center"/>
          </w:tcPr>
          <w:p w:rsidR="00102DA9" w:rsidRPr="00C02C63" w:rsidRDefault="00102DA9"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125</w:t>
            </w:r>
          </w:p>
        </w:tc>
      </w:tr>
      <w:tr w:rsidR="00102DA9" w:rsidRPr="00C02C63" w:rsidTr="00102DA9">
        <w:tc>
          <w:tcPr>
            <w:tcW w:w="0" w:type="auto"/>
            <w:tcBorders>
              <w:top w:val="single" w:sz="4" w:space="0" w:color="auto"/>
              <w:bottom w:val="single" w:sz="4" w:space="0" w:color="auto"/>
              <w:right w:val="single" w:sz="4" w:space="0" w:color="auto"/>
            </w:tcBorders>
            <w:shd w:val="clear" w:color="auto" w:fill="auto"/>
          </w:tcPr>
          <w:p w:rsidR="00102DA9" w:rsidRPr="00C02C63" w:rsidRDefault="00102DA9" w:rsidP="00087991">
            <w:pPr>
              <w:suppressAutoHyphens/>
              <w:rPr>
                <w:rFonts w:ascii="Times New Roman" w:hAnsi="Times New Roman" w:cs="Times New Roman"/>
                <w:sz w:val="20"/>
                <w:szCs w:val="20"/>
              </w:rPr>
            </w:pPr>
            <w:r w:rsidRPr="00C02C63">
              <w:rPr>
                <w:rFonts w:ascii="Times New Roman" w:hAnsi="Times New Roman" w:cs="Times New Roman"/>
                <w:sz w:val="20"/>
                <w:szCs w:val="20"/>
              </w:rPr>
              <w:t>Факельная установка (до ствола факела)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02DA9" w:rsidRPr="00C02C63" w:rsidRDefault="00102DA9"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02DA9" w:rsidRPr="00C02C63" w:rsidRDefault="00102DA9"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02DA9" w:rsidRPr="00C02C63" w:rsidRDefault="00102DA9"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150</w:t>
            </w:r>
          </w:p>
        </w:tc>
        <w:tc>
          <w:tcPr>
            <w:tcW w:w="0" w:type="auto"/>
            <w:tcBorders>
              <w:top w:val="single" w:sz="4" w:space="0" w:color="auto"/>
              <w:left w:val="single" w:sz="4" w:space="0" w:color="auto"/>
              <w:bottom w:val="single" w:sz="4" w:space="0" w:color="auto"/>
            </w:tcBorders>
            <w:shd w:val="clear" w:color="auto" w:fill="auto"/>
            <w:vAlign w:val="center"/>
          </w:tcPr>
          <w:p w:rsidR="00102DA9" w:rsidRPr="00C02C63" w:rsidRDefault="00102DA9"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200</w:t>
            </w:r>
          </w:p>
        </w:tc>
      </w:tr>
      <w:tr w:rsidR="00102DA9" w:rsidRPr="00C02C63" w:rsidTr="00102DA9">
        <w:tc>
          <w:tcPr>
            <w:tcW w:w="0" w:type="auto"/>
            <w:tcBorders>
              <w:top w:val="single" w:sz="4" w:space="0" w:color="auto"/>
              <w:bottom w:val="single" w:sz="4" w:space="0" w:color="auto"/>
              <w:right w:val="single" w:sz="4" w:space="0" w:color="auto"/>
            </w:tcBorders>
            <w:shd w:val="clear" w:color="auto" w:fill="auto"/>
          </w:tcPr>
          <w:p w:rsidR="00102DA9" w:rsidRPr="00C02C63" w:rsidRDefault="00102DA9" w:rsidP="00087991">
            <w:pPr>
              <w:suppressAutoHyphens/>
              <w:rPr>
                <w:rFonts w:ascii="Times New Roman" w:hAnsi="Times New Roman" w:cs="Times New Roman"/>
                <w:sz w:val="20"/>
                <w:szCs w:val="20"/>
              </w:rPr>
            </w:pPr>
            <w:r w:rsidRPr="00C02C63">
              <w:rPr>
                <w:rFonts w:ascii="Times New Roman" w:hAnsi="Times New Roman" w:cs="Times New Roman"/>
                <w:sz w:val="20"/>
                <w:szCs w:val="20"/>
              </w:rPr>
              <w:t>Здания и сооружения в зоне, прилегающей к территории организации (административной зоне)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02DA9" w:rsidRPr="00C02C63" w:rsidRDefault="00102DA9"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02DA9" w:rsidRPr="00C02C63" w:rsidRDefault="00102DA9"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02DA9" w:rsidRPr="00C02C63" w:rsidRDefault="00102DA9"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250</w:t>
            </w:r>
          </w:p>
        </w:tc>
        <w:tc>
          <w:tcPr>
            <w:tcW w:w="0" w:type="auto"/>
            <w:tcBorders>
              <w:top w:val="single" w:sz="4" w:space="0" w:color="auto"/>
              <w:left w:val="single" w:sz="4" w:space="0" w:color="auto"/>
              <w:bottom w:val="single" w:sz="4" w:space="0" w:color="auto"/>
            </w:tcBorders>
            <w:shd w:val="clear" w:color="auto" w:fill="auto"/>
            <w:vAlign w:val="center"/>
          </w:tcPr>
          <w:p w:rsidR="00102DA9" w:rsidRPr="00C02C63" w:rsidRDefault="00102DA9"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200</w:t>
            </w:r>
          </w:p>
        </w:tc>
      </w:tr>
    </w:tbl>
    <w:p w:rsidR="008324C3" w:rsidRPr="00C02C63" w:rsidRDefault="008324C3" w:rsidP="008324C3">
      <w:pPr>
        <w:pStyle w:val="05"/>
      </w:pPr>
      <w:bookmarkStart w:id="164" w:name="_Ref450323382"/>
      <w:r w:rsidRPr="00C02C63">
        <w:t xml:space="preserve">Таблица </w:t>
      </w:r>
      <w:bookmarkEnd w:id="164"/>
      <w:r w:rsidR="00B07262" w:rsidRPr="00C02C63">
        <w:t>8</w:t>
      </w:r>
      <w:r w:rsidR="0003765A" w:rsidRPr="00C02C63">
        <w:t>4</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997"/>
        <w:gridCol w:w="1649"/>
        <w:gridCol w:w="1649"/>
        <w:gridCol w:w="2009"/>
        <w:gridCol w:w="2009"/>
      </w:tblGrid>
      <w:tr w:rsidR="008324C3" w:rsidRPr="00C02C63" w:rsidTr="008324C3">
        <w:tc>
          <w:tcPr>
            <w:tcW w:w="0" w:type="auto"/>
            <w:vMerge w:val="restart"/>
            <w:tcBorders>
              <w:top w:val="single" w:sz="4" w:space="0" w:color="auto"/>
              <w:bottom w:val="single" w:sz="4" w:space="0" w:color="auto"/>
              <w:right w:val="single" w:sz="4" w:space="0" w:color="auto"/>
            </w:tcBorders>
            <w:shd w:val="clear" w:color="auto" w:fill="auto"/>
            <w:vAlign w:val="center"/>
          </w:tcPr>
          <w:p w:rsidR="008324C3" w:rsidRPr="00C02C63" w:rsidRDefault="008324C3" w:rsidP="00087991">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Наименование здания и сооружения</w:t>
            </w:r>
          </w:p>
        </w:tc>
        <w:tc>
          <w:tcPr>
            <w:tcW w:w="0" w:type="auto"/>
            <w:gridSpan w:val="4"/>
            <w:tcBorders>
              <w:top w:val="single" w:sz="4" w:space="0" w:color="auto"/>
              <w:left w:val="single" w:sz="4" w:space="0" w:color="auto"/>
              <w:bottom w:val="single" w:sz="4" w:space="0" w:color="auto"/>
            </w:tcBorders>
            <w:shd w:val="clear" w:color="auto" w:fill="auto"/>
            <w:vAlign w:val="center"/>
          </w:tcPr>
          <w:p w:rsidR="008324C3" w:rsidRPr="00C02C63" w:rsidRDefault="008324C3" w:rsidP="00087991">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Противопожарные расстояния, м</w:t>
            </w:r>
          </w:p>
        </w:tc>
      </w:tr>
      <w:tr w:rsidR="008324C3" w:rsidRPr="00C02C63" w:rsidTr="008324C3">
        <w:tc>
          <w:tcPr>
            <w:tcW w:w="0" w:type="auto"/>
            <w:vMerge/>
            <w:tcBorders>
              <w:top w:val="single" w:sz="4" w:space="0" w:color="auto"/>
              <w:bottom w:val="single" w:sz="4" w:space="0" w:color="auto"/>
              <w:right w:val="single" w:sz="4" w:space="0" w:color="auto"/>
            </w:tcBorders>
            <w:shd w:val="clear" w:color="auto" w:fill="auto"/>
            <w:vAlign w:val="center"/>
          </w:tcPr>
          <w:p w:rsidR="008324C3" w:rsidRPr="00C02C63" w:rsidRDefault="008324C3" w:rsidP="00087991">
            <w:pPr>
              <w:suppressAutoHyphens/>
              <w:jc w:val="center"/>
              <w:rPr>
                <w:rFonts w:ascii="Times New Roman" w:hAnsi="Times New Roman" w:cs="Times New Roman"/>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C02C63" w:rsidRDefault="008324C3" w:rsidP="00087991">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резервуары наземные под давлением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C02C63" w:rsidRDefault="008324C3" w:rsidP="00087991">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резервуары подземные под давлением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C02C63" w:rsidRDefault="008324C3" w:rsidP="00087991">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резервуары наземные изотермические</w:t>
            </w:r>
          </w:p>
        </w:tc>
        <w:tc>
          <w:tcPr>
            <w:tcW w:w="0" w:type="auto"/>
            <w:tcBorders>
              <w:top w:val="single" w:sz="4" w:space="0" w:color="auto"/>
              <w:left w:val="single" w:sz="4" w:space="0" w:color="auto"/>
              <w:bottom w:val="single" w:sz="4" w:space="0" w:color="auto"/>
            </w:tcBorders>
            <w:shd w:val="clear" w:color="auto" w:fill="auto"/>
            <w:vAlign w:val="center"/>
          </w:tcPr>
          <w:p w:rsidR="008324C3" w:rsidRPr="00C02C63" w:rsidRDefault="008324C3" w:rsidP="00087991">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резервуары подземные изотермические</w:t>
            </w:r>
          </w:p>
        </w:tc>
      </w:tr>
      <w:tr w:rsidR="008324C3" w:rsidRPr="00C02C63" w:rsidTr="008324C3">
        <w:tc>
          <w:tcPr>
            <w:tcW w:w="0" w:type="auto"/>
            <w:tcBorders>
              <w:top w:val="single" w:sz="4" w:space="0" w:color="auto"/>
              <w:bottom w:val="single" w:sz="4" w:space="0" w:color="auto"/>
              <w:right w:val="single" w:sz="4" w:space="0" w:color="auto"/>
            </w:tcBorders>
            <w:shd w:val="clear" w:color="auto" w:fill="auto"/>
          </w:tcPr>
          <w:p w:rsidR="008324C3" w:rsidRPr="00C02C63" w:rsidRDefault="002A56FA" w:rsidP="00087991">
            <w:pPr>
              <w:suppressAutoHyphens/>
              <w:rPr>
                <w:rFonts w:ascii="Times New Roman" w:hAnsi="Times New Roman" w:cs="Times New Roman"/>
                <w:sz w:val="20"/>
                <w:szCs w:val="20"/>
              </w:rPr>
            </w:pPr>
            <w:r w:rsidRPr="00C02C63">
              <w:rPr>
                <w:rFonts w:ascii="Times New Roman" w:hAnsi="Times New Roman" w:cs="Times New Roman"/>
                <w:sz w:val="20"/>
                <w:szCs w:val="20"/>
              </w:rPr>
              <w:t>П</w:t>
            </w:r>
            <w:r w:rsidR="008324C3" w:rsidRPr="00C02C63">
              <w:rPr>
                <w:rFonts w:ascii="Times New Roman" w:hAnsi="Times New Roman" w:cs="Times New Roman"/>
                <w:sz w:val="20"/>
                <w:szCs w:val="20"/>
              </w:rPr>
              <w:t>одъездные железнодорожные пути (до подошвы насыпи или бровки выемки) и автомобильные дороги общей сети (край проезжей части)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C02C63" w:rsidRDefault="008324C3"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C02C63" w:rsidRDefault="008324C3"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C02C63" w:rsidRDefault="008324C3"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w:t>
            </w:r>
          </w:p>
        </w:tc>
        <w:tc>
          <w:tcPr>
            <w:tcW w:w="0" w:type="auto"/>
            <w:tcBorders>
              <w:top w:val="single" w:sz="4" w:space="0" w:color="auto"/>
              <w:left w:val="single" w:sz="4" w:space="0" w:color="auto"/>
              <w:bottom w:val="single" w:sz="4" w:space="0" w:color="auto"/>
            </w:tcBorders>
            <w:shd w:val="clear" w:color="auto" w:fill="auto"/>
            <w:vAlign w:val="center"/>
          </w:tcPr>
          <w:p w:rsidR="008324C3" w:rsidRPr="00C02C63" w:rsidRDefault="008324C3"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50</w:t>
            </w:r>
          </w:p>
        </w:tc>
      </w:tr>
      <w:tr w:rsidR="008324C3" w:rsidRPr="00C02C63" w:rsidTr="008324C3">
        <w:tc>
          <w:tcPr>
            <w:tcW w:w="0" w:type="auto"/>
            <w:tcBorders>
              <w:top w:val="single" w:sz="4" w:space="0" w:color="auto"/>
              <w:bottom w:val="single" w:sz="4" w:space="0" w:color="auto"/>
              <w:right w:val="single" w:sz="4" w:space="0" w:color="auto"/>
            </w:tcBorders>
            <w:shd w:val="clear" w:color="auto" w:fill="auto"/>
          </w:tcPr>
          <w:p w:rsidR="008324C3" w:rsidRPr="00C02C63" w:rsidRDefault="008324C3" w:rsidP="00087991">
            <w:pPr>
              <w:suppressAutoHyphens/>
              <w:rPr>
                <w:rFonts w:ascii="Times New Roman" w:hAnsi="Times New Roman" w:cs="Times New Roman"/>
                <w:sz w:val="20"/>
                <w:szCs w:val="20"/>
              </w:rPr>
            </w:pPr>
            <w:r w:rsidRPr="00C02C63">
              <w:rPr>
                <w:rFonts w:ascii="Times New Roman" w:hAnsi="Times New Roman" w:cs="Times New Roman"/>
                <w:sz w:val="20"/>
                <w:szCs w:val="20"/>
              </w:rPr>
              <w:t>ЛЭП (воздушные)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C02C63" w:rsidRDefault="008324C3"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не менее 1,5 высоты опоры</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C02C63" w:rsidRDefault="008324C3"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не менее 1,5 высоты опоры</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C02C63" w:rsidRDefault="008324C3"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не менее 1,5 высоты опоры</w:t>
            </w:r>
          </w:p>
        </w:tc>
        <w:tc>
          <w:tcPr>
            <w:tcW w:w="0" w:type="auto"/>
            <w:tcBorders>
              <w:top w:val="single" w:sz="4" w:space="0" w:color="auto"/>
              <w:left w:val="single" w:sz="4" w:space="0" w:color="auto"/>
              <w:bottom w:val="single" w:sz="4" w:space="0" w:color="auto"/>
            </w:tcBorders>
            <w:shd w:val="clear" w:color="auto" w:fill="auto"/>
            <w:vAlign w:val="center"/>
          </w:tcPr>
          <w:p w:rsidR="008324C3" w:rsidRPr="00C02C63" w:rsidRDefault="008324C3"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не менее 1,5 высоты опоры</w:t>
            </w:r>
          </w:p>
        </w:tc>
      </w:tr>
      <w:tr w:rsidR="008324C3" w:rsidRPr="00C02C63" w:rsidTr="008324C3">
        <w:tc>
          <w:tcPr>
            <w:tcW w:w="0" w:type="auto"/>
            <w:tcBorders>
              <w:top w:val="single" w:sz="4" w:space="0" w:color="auto"/>
              <w:bottom w:val="single" w:sz="4" w:space="0" w:color="auto"/>
              <w:right w:val="single" w:sz="4" w:space="0" w:color="auto"/>
            </w:tcBorders>
            <w:shd w:val="clear" w:color="auto" w:fill="auto"/>
          </w:tcPr>
          <w:p w:rsidR="008324C3" w:rsidRPr="00C02C63" w:rsidRDefault="008324C3" w:rsidP="00087991">
            <w:pPr>
              <w:suppressAutoHyphens/>
              <w:rPr>
                <w:rFonts w:ascii="Times New Roman" w:hAnsi="Times New Roman" w:cs="Times New Roman"/>
                <w:sz w:val="20"/>
                <w:szCs w:val="20"/>
              </w:rPr>
            </w:pPr>
            <w:r w:rsidRPr="00C02C63">
              <w:rPr>
                <w:rFonts w:ascii="Times New Roman" w:hAnsi="Times New Roman" w:cs="Times New Roman"/>
                <w:sz w:val="20"/>
                <w:szCs w:val="20"/>
              </w:rPr>
              <w:t>Здания и сооружения производственной, складской подсобной зоны товарно-сырьевой базы или склада</w:t>
            </w:r>
          </w:p>
        </w:tc>
        <w:tc>
          <w:tcPr>
            <w:tcW w:w="0" w:type="auto"/>
            <w:tcBorders>
              <w:top w:val="single" w:sz="4" w:space="0" w:color="auto"/>
              <w:left w:val="single" w:sz="4" w:space="0" w:color="auto"/>
              <w:bottom w:val="nil"/>
              <w:right w:val="single" w:sz="4" w:space="0" w:color="auto"/>
            </w:tcBorders>
            <w:shd w:val="clear" w:color="auto" w:fill="auto"/>
            <w:vAlign w:val="center"/>
          </w:tcPr>
          <w:p w:rsidR="008324C3" w:rsidRPr="00C02C63" w:rsidRDefault="008324C3"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300</w:t>
            </w:r>
          </w:p>
        </w:tc>
        <w:tc>
          <w:tcPr>
            <w:tcW w:w="0" w:type="auto"/>
            <w:tcBorders>
              <w:top w:val="single" w:sz="4" w:space="0" w:color="auto"/>
              <w:left w:val="single" w:sz="4" w:space="0" w:color="auto"/>
              <w:bottom w:val="nil"/>
              <w:right w:val="single" w:sz="4" w:space="0" w:color="auto"/>
            </w:tcBorders>
            <w:shd w:val="clear" w:color="auto" w:fill="auto"/>
            <w:vAlign w:val="center"/>
          </w:tcPr>
          <w:p w:rsidR="008324C3" w:rsidRPr="00C02C63" w:rsidRDefault="008324C3"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250</w:t>
            </w:r>
          </w:p>
        </w:tc>
        <w:tc>
          <w:tcPr>
            <w:tcW w:w="0" w:type="auto"/>
            <w:tcBorders>
              <w:top w:val="single" w:sz="4" w:space="0" w:color="auto"/>
              <w:left w:val="single" w:sz="4" w:space="0" w:color="auto"/>
              <w:bottom w:val="nil"/>
              <w:right w:val="single" w:sz="4" w:space="0" w:color="auto"/>
            </w:tcBorders>
            <w:shd w:val="clear" w:color="auto" w:fill="auto"/>
            <w:vAlign w:val="center"/>
          </w:tcPr>
          <w:p w:rsidR="008324C3" w:rsidRPr="00C02C63" w:rsidRDefault="008324C3"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300</w:t>
            </w:r>
          </w:p>
        </w:tc>
        <w:tc>
          <w:tcPr>
            <w:tcW w:w="0" w:type="auto"/>
            <w:tcBorders>
              <w:top w:val="single" w:sz="4" w:space="0" w:color="auto"/>
              <w:left w:val="single" w:sz="4" w:space="0" w:color="auto"/>
              <w:bottom w:val="nil"/>
            </w:tcBorders>
            <w:shd w:val="clear" w:color="auto" w:fill="auto"/>
            <w:vAlign w:val="center"/>
          </w:tcPr>
          <w:p w:rsidR="008324C3" w:rsidRPr="00C02C63" w:rsidRDefault="008324C3"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200</w:t>
            </w:r>
          </w:p>
        </w:tc>
      </w:tr>
      <w:tr w:rsidR="008324C3" w:rsidRPr="00C02C63" w:rsidTr="008324C3">
        <w:tc>
          <w:tcPr>
            <w:tcW w:w="0" w:type="auto"/>
            <w:tcBorders>
              <w:top w:val="single" w:sz="4" w:space="0" w:color="auto"/>
              <w:bottom w:val="single" w:sz="4" w:space="0" w:color="auto"/>
              <w:right w:val="single" w:sz="4" w:space="0" w:color="auto"/>
            </w:tcBorders>
            <w:shd w:val="clear" w:color="auto" w:fill="auto"/>
          </w:tcPr>
          <w:p w:rsidR="008324C3" w:rsidRPr="00C02C63" w:rsidRDefault="008324C3" w:rsidP="00087991">
            <w:pPr>
              <w:suppressAutoHyphens/>
              <w:rPr>
                <w:rFonts w:ascii="Times New Roman" w:hAnsi="Times New Roman" w:cs="Times New Roman"/>
                <w:sz w:val="20"/>
                <w:szCs w:val="20"/>
              </w:rPr>
            </w:pPr>
            <w:r w:rsidRPr="00C02C63">
              <w:rPr>
                <w:rFonts w:ascii="Times New Roman" w:hAnsi="Times New Roman" w:cs="Times New Roman"/>
                <w:sz w:val="20"/>
                <w:szCs w:val="20"/>
              </w:rPr>
              <w:t>Здания и сооружения (административной) зоны организации</w:t>
            </w:r>
          </w:p>
        </w:tc>
        <w:tc>
          <w:tcPr>
            <w:tcW w:w="0" w:type="auto"/>
            <w:tcBorders>
              <w:top w:val="single" w:sz="4" w:space="0" w:color="auto"/>
              <w:left w:val="single" w:sz="4" w:space="0" w:color="auto"/>
              <w:bottom w:val="nil"/>
              <w:right w:val="single" w:sz="4" w:space="0" w:color="auto"/>
            </w:tcBorders>
            <w:shd w:val="clear" w:color="auto" w:fill="auto"/>
            <w:vAlign w:val="center"/>
          </w:tcPr>
          <w:p w:rsidR="008324C3" w:rsidRPr="00C02C63" w:rsidRDefault="008324C3"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500</w:t>
            </w:r>
          </w:p>
        </w:tc>
        <w:tc>
          <w:tcPr>
            <w:tcW w:w="0" w:type="auto"/>
            <w:tcBorders>
              <w:top w:val="single" w:sz="4" w:space="0" w:color="auto"/>
              <w:left w:val="single" w:sz="4" w:space="0" w:color="auto"/>
              <w:bottom w:val="nil"/>
              <w:right w:val="single" w:sz="4" w:space="0" w:color="auto"/>
            </w:tcBorders>
            <w:shd w:val="clear" w:color="auto" w:fill="auto"/>
            <w:vAlign w:val="center"/>
          </w:tcPr>
          <w:p w:rsidR="008324C3" w:rsidRPr="00C02C63" w:rsidRDefault="008324C3"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300</w:t>
            </w:r>
          </w:p>
        </w:tc>
        <w:tc>
          <w:tcPr>
            <w:tcW w:w="0" w:type="auto"/>
            <w:tcBorders>
              <w:top w:val="single" w:sz="4" w:space="0" w:color="auto"/>
              <w:left w:val="single" w:sz="4" w:space="0" w:color="auto"/>
              <w:bottom w:val="nil"/>
              <w:right w:val="single" w:sz="4" w:space="0" w:color="auto"/>
            </w:tcBorders>
            <w:shd w:val="clear" w:color="auto" w:fill="auto"/>
            <w:vAlign w:val="center"/>
          </w:tcPr>
          <w:p w:rsidR="008324C3" w:rsidRPr="00C02C63" w:rsidRDefault="008324C3"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500</w:t>
            </w:r>
          </w:p>
        </w:tc>
        <w:tc>
          <w:tcPr>
            <w:tcW w:w="0" w:type="auto"/>
            <w:tcBorders>
              <w:top w:val="single" w:sz="4" w:space="0" w:color="auto"/>
              <w:left w:val="single" w:sz="4" w:space="0" w:color="auto"/>
              <w:bottom w:val="nil"/>
            </w:tcBorders>
            <w:shd w:val="clear" w:color="auto" w:fill="auto"/>
            <w:vAlign w:val="center"/>
          </w:tcPr>
          <w:p w:rsidR="008324C3" w:rsidRPr="00C02C63" w:rsidRDefault="008324C3"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300</w:t>
            </w:r>
          </w:p>
        </w:tc>
      </w:tr>
      <w:tr w:rsidR="008324C3" w:rsidRPr="00C02C63" w:rsidTr="008324C3">
        <w:tc>
          <w:tcPr>
            <w:tcW w:w="0" w:type="auto"/>
            <w:tcBorders>
              <w:top w:val="single" w:sz="4" w:space="0" w:color="auto"/>
              <w:bottom w:val="single" w:sz="4" w:space="0" w:color="auto"/>
              <w:right w:val="single" w:sz="4" w:space="0" w:color="auto"/>
            </w:tcBorders>
            <w:shd w:val="clear" w:color="auto" w:fill="auto"/>
          </w:tcPr>
          <w:p w:rsidR="008324C3" w:rsidRPr="00C02C63" w:rsidRDefault="008324C3" w:rsidP="00087991">
            <w:pPr>
              <w:suppressAutoHyphens/>
              <w:rPr>
                <w:rFonts w:ascii="Times New Roman" w:hAnsi="Times New Roman" w:cs="Times New Roman"/>
                <w:sz w:val="20"/>
                <w:szCs w:val="20"/>
              </w:rPr>
            </w:pPr>
            <w:r w:rsidRPr="00C02C63">
              <w:rPr>
                <w:rFonts w:ascii="Times New Roman" w:hAnsi="Times New Roman" w:cs="Times New Roman"/>
                <w:sz w:val="20"/>
                <w:szCs w:val="20"/>
              </w:rPr>
              <w:t>Факельная установка (до ствола факела)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C02C63" w:rsidRDefault="008324C3"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C02C63" w:rsidRDefault="008324C3"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C02C63" w:rsidRDefault="008324C3"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200</w:t>
            </w:r>
          </w:p>
        </w:tc>
        <w:tc>
          <w:tcPr>
            <w:tcW w:w="0" w:type="auto"/>
            <w:tcBorders>
              <w:top w:val="single" w:sz="4" w:space="0" w:color="auto"/>
              <w:left w:val="single" w:sz="4" w:space="0" w:color="auto"/>
              <w:bottom w:val="single" w:sz="4" w:space="0" w:color="auto"/>
            </w:tcBorders>
            <w:shd w:val="clear" w:color="auto" w:fill="auto"/>
            <w:vAlign w:val="center"/>
          </w:tcPr>
          <w:p w:rsidR="008324C3" w:rsidRPr="00C02C63" w:rsidRDefault="008324C3"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w:t>
            </w:r>
          </w:p>
        </w:tc>
      </w:tr>
      <w:tr w:rsidR="008324C3" w:rsidRPr="00C02C63" w:rsidTr="008324C3">
        <w:tc>
          <w:tcPr>
            <w:tcW w:w="0" w:type="auto"/>
            <w:tcBorders>
              <w:top w:val="single" w:sz="4" w:space="0" w:color="auto"/>
              <w:bottom w:val="single" w:sz="4" w:space="0" w:color="auto"/>
              <w:right w:val="single" w:sz="4" w:space="0" w:color="auto"/>
            </w:tcBorders>
            <w:shd w:val="clear" w:color="auto" w:fill="auto"/>
          </w:tcPr>
          <w:p w:rsidR="008324C3" w:rsidRPr="00C02C63" w:rsidRDefault="008324C3" w:rsidP="00087991">
            <w:pPr>
              <w:suppressAutoHyphens/>
              <w:rPr>
                <w:rFonts w:ascii="Times New Roman" w:hAnsi="Times New Roman" w:cs="Times New Roman"/>
                <w:sz w:val="20"/>
                <w:szCs w:val="20"/>
              </w:rPr>
            </w:pPr>
            <w:r w:rsidRPr="00C02C63">
              <w:rPr>
                <w:rFonts w:ascii="Times New Roman" w:hAnsi="Times New Roman" w:cs="Times New Roman"/>
                <w:sz w:val="20"/>
                <w:szCs w:val="20"/>
              </w:rPr>
              <w:t>Границы территорий смежных организаций (до ограждения)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C02C63" w:rsidRDefault="008324C3"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C02C63" w:rsidRDefault="008324C3"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C02C63" w:rsidRDefault="008324C3"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300</w:t>
            </w:r>
          </w:p>
        </w:tc>
        <w:tc>
          <w:tcPr>
            <w:tcW w:w="0" w:type="auto"/>
            <w:tcBorders>
              <w:top w:val="single" w:sz="4" w:space="0" w:color="auto"/>
              <w:left w:val="single" w:sz="4" w:space="0" w:color="auto"/>
              <w:bottom w:val="single" w:sz="4" w:space="0" w:color="auto"/>
            </w:tcBorders>
            <w:shd w:val="clear" w:color="auto" w:fill="auto"/>
            <w:vAlign w:val="center"/>
          </w:tcPr>
          <w:p w:rsidR="008324C3" w:rsidRPr="00C02C63" w:rsidRDefault="008324C3"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200</w:t>
            </w:r>
          </w:p>
        </w:tc>
      </w:tr>
      <w:tr w:rsidR="008324C3" w:rsidRPr="00C02C63" w:rsidTr="008324C3">
        <w:tc>
          <w:tcPr>
            <w:tcW w:w="0" w:type="auto"/>
            <w:tcBorders>
              <w:top w:val="single" w:sz="4" w:space="0" w:color="auto"/>
              <w:bottom w:val="single" w:sz="4" w:space="0" w:color="auto"/>
              <w:right w:val="single" w:sz="4" w:space="0" w:color="auto"/>
            </w:tcBorders>
            <w:shd w:val="clear" w:color="auto" w:fill="auto"/>
          </w:tcPr>
          <w:p w:rsidR="008324C3" w:rsidRPr="00C02C63" w:rsidRDefault="008324C3" w:rsidP="00087991">
            <w:pPr>
              <w:suppressAutoHyphens/>
              <w:rPr>
                <w:rFonts w:ascii="Times New Roman" w:hAnsi="Times New Roman" w:cs="Times New Roman"/>
                <w:sz w:val="20"/>
                <w:szCs w:val="20"/>
              </w:rPr>
            </w:pPr>
            <w:r w:rsidRPr="00C02C63">
              <w:rPr>
                <w:rFonts w:ascii="Times New Roman" w:hAnsi="Times New Roman" w:cs="Times New Roman"/>
                <w:sz w:val="20"/>
                <w:szCs w:val="20"/>
              </w:rPr>
              <w:t>Жилые и общественные здания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C02C63" w:rsidRDefault="008324C3"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вне пределов санитарно-защитной зоны, но не менее 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C02C63" w:rsidRDefault="008324C3"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вне пределов санитарно-защитной зоны, но не менее 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C02C63" w:rsidRDefault="008324C3"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вне пределов санитарно-защитной зоны, но не менее 500</w:t>
            </w:r>
          </w:p>
        </w:tc>
        <w:tc>
          <w:tcPr>
            <w:tcW w:w="0" w:type="auto"/>
            <w:tcBorders>
              <w:top w:val="single" w:sz="4" w:space="0" w:color="auto"/>
              <w:left w:val="single" w:sz="4" w:space="0" w:color="auto"/>
              <w:bottom w:val="single" w:sz="4" w:space="0" w:color="auto"/>
            </w:tcBorders>
            <w:shd w:val="clear" w:color="auto" w:fill="auto"/>
            <w:vAlign w:val="center"/>
          </w:tcPr>
          <w:p w:rsidR="008324C3" w:rsidRPr="00C02C63" w:rsidRDefault="008324C3"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вне пределов санитарно-защитной зоны, но не менее 300</w:t>
            </w:r>
          </w:p>
        </w:tc>
      </w:tr>
      <w:tr w:rsidR="008324C3" w:rsidRPr="00C02C63" w:rsidTr="000D7F6E">
        <w:tc>
          <w:tcPr>
            <w:tcW w:w="0" w:type="auto"/>
            <w:tcBorders>
              <w:top w:val="single" w:sz="4" w:space="0" w:color="auto"/>
              <w:bottom w:val="single" w:sz="4" w:space="0" w:color="auto"/>
              <w:right w:val="single" w:sz="4" w:space="0" w:color="auto"/>
            </w:tcBorders>
            <w:shd w:val="clear" w:color="auto" w:fill="auto"/>
          </w:tcPr>
          <w:p w:rsidR="008324C3" w:rsidRPr="00C02C63" w:rsidRDefault="008324C3" w:rsidP="00087991">
            <w:pPr>
              <w:suppressAutoHyphens/>
              <w:rPr>
                <w:rFonts w:ascii="Times New Roman" w:hAnsi="Times New Roman" w:cs="Times New Roman"/>
                <w:sz w:val="20"/>
                <w:szCs w:val="20"/>
              </w:rPr>
            </w:pPr>
            <w:r w:rsidRPr="00C02C63">
              <w:rPr>
                <w:rFonts w:ascii="Times New Roman" w:hAnsi="Times New Roman" w:cs="Times New Roman"/>
                <w:sz w:val="20"/>
                <w:szCs w:val="20"/>
              </w:rPr>
              <w:t>ТЭЦ</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C02C63" w:rsidRDefault="008324C3"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C02C63" w:rsidRDefault="008324C3"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C02C63" w:rsidRDefault="008324C3"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300</w:t>
            </w:r>
          </w:p>
        </w:tc>
        <w:tc>
          <w:tcPr>
            <w:tcW w:w="0" w:type="auto"/>
            <w:tcBorders>
              <w:top w:val="single" w:sz="4" w:space="0" w:color="auto"/>
              <w:left w:val="single" w:sz="4" w:space="0" w:color="auto"/>
              <w:bottom w:val="single" w:sz="4" w:space="0" w:color="auto"/>
            </w:tcBorders>
            <w:shd w:val="clear" w:color="auto" w:fill="auto"/>
            <w:vAlign w:val="center"/>
          </w:tcPr>
          <w:p w:rsidR="008324C3" w:rsidRPr="00C02C63" w:rsidRDefault="008324C3"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200</w:t>
            </w:r>
          </w:p>
        </w:tc>
      </w:tr>
      <w:tr w:rsidR="008324C3" w:rsidRPr="00C02C63" w:rsidTr="008324C3">
        <w:tc>
          <w:tcPr>
            <w:tcW w:w="0" w:type="auto"/>
            <w:tcBorders>
              <w:top w:val="single" w:sz="4" w:space="0" w:color="auto"/>
              <w:bottom w:val="single" w:sz="4" w:space="0" w:color="auto"/>
              <w:right w:val="single" w:sz="4" w:space="0" w:color="auto"/>
            </w:tcBorders>
            <w:shd w:val="clear" w:color="auto" w:fill="auto"/>
          </w:tcPr>
          <w:p w:rsidR="008324C3" w:rsidRPr="00C02C63" w:rsidRDefault="008324C3" w:rsidP="00087991">
            <w:pPr>
              <w:suppressAutoHyphens/>
              <w:rPr>
                <w:rFonts w:ascii="Times New Roman" w:hAnsi="Times New Roman" w:cs="Times New Roman"/>
                <w:sz w:val="20"/>
                <w:szCs w:val="20"/>
              </w:rPr>
            </w:pPr>
            <w:r w:rsidRPr="00C02C63">
              <w:rPr>
                <w:rFonts w:ascii="Times New Roman" w:hAnsi="Times New Roman" w:cs="Times New Roman"/>
                <w:sz w:val="20"/>
                <w:szCs w:val="20"/>
              </w:rPr>
              <w:t>Лесничества (лесопарки) с лесными насаждениями хвойных пород от ограждения товарно-сырьевой базы или склада)</w:t>
            </w:r>
          </w:p>
        </w:tc>
        <w:tc>
          <w:tcPr>
            <w:tcW w:w="0" w:type="auto"/>
            <w:tcBorders>
              <w:top w:val="single" w:sz="4" w:space="0" w:color="auto"/>
              <w:left w:val="single" w:sz="4" w:space="0" w:color="auto"/>
              <w:bottom w:val="nil"/>
              <w:right w:val="single" w:sz="4" w:space="0" w:color="auto"/>
            </w:tcBorders>
            <w:shd w:val="clear" w:color="auto" w:fill="auto"/>
            <w:vAlign w:val="center"/>
          </w:tcPr>
          <w:p w:rsidR="008324C3" w:rsidRPr="00C02C63" w:rsidRDefault="008324C3"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w:t>
            </w:r>
          </w:p>
        </w:tc>
        <w:tc>
          <w:tcPr>
            <w:tcW w:w="0" w:type="auto"/>
            <w:tcBorders>
              <w:top w:val="single" w:sz="4" w:space="0" w:color="auto"/>
              <w:left w:val="single" w:sz="4" w:space="0" w:color="auto"/>
              <w:bottom w:val="nil"/>
              <w:right w:val="single" w:sz="4" w:space="0" w:color="auto"/>
            </w:tcBorders>
            <w:shd w:val="clear" w:color="auto" w:fill="auto"/>
            <w:vAlign w:val="center"/>
          </w:tcPr>
          <w:p w:rsidR="008324C3" w:rsidRPr="00C02C63" w:rsidRDefault="008324C3"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75</w:t>
            </w:r>
          </w:p>
        </w:tc>
        <w:tc>
          <w:tcPr>
            <w:tcW w:w="0" w:type="auto"/>
            <w:tcBorders>
              <w:top w:val="single" w:sz="4" w:space="0" w:color="auto"/>
              <w:left w:val="single" w:sz="4" w:space="0" w:color="auto"/>
              <w:bottom w:val="nil"/>
              <w:right w:val="single" w:sz="4" w:space="0" w:color="auto"/>
            </w:tcBorders>
            <w:shd w:val="clear" w:color="auto" w:fill="auto"/>
            <w:vAlign w:val="center"/>
          </w:tcPr>
          <w:p w:rsidR="008324C3" w:rsidRPr="00C02C63" w:rsidRDefault="008324C3"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w:t>
            </w:r>
          </w:p>
        </w:tc>
        <w:tc>
          <w:tcPr>
            <w:tcW w:w="0" w:type="auto"/>
            <w:tcBorders>
              <w:top w:val="single" w:sz="4" w:space="0" w:color="auto"/>
              <w:left w:val="single" w:sz="4" w:space="0" w:color="auto"/>
              <w:bottom w:val="nil"/>
            </w:tcBorders>
            <w:shd w:val="clear" w:color="auto" w:fill="auto"/>
            <w:vAlign w:val="center"/>
          </w:tcPr>
          <w:p w:rsidR="008324C3" w:rsidRPr="00C02C63" w:rsidRDefault="008324C3"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75</w:t>
            </w:r>
          </w:p>
        </w:tc>
      </w:tr>
      <w:tr w:rsidR="008324C3" w:rsidRPr="00C02C63" w:rsidTr="008324C3">
        <w:tc>
          <w:tcPr>
            <w:tcW w:w="0" w:type="auto"/>
            <w:tcBorders>
              <w:top w:val="single" w:sz="4" w:space="0" w:color="auto"/>
              <w:bottom w:val="single" w:sz="4" w:space="0" w:color="auto"/>
              <w:right w:val="single" w:sz="4" w:space="0" w:color="auto"/>
            </w:tcBorders>
            <w:shd w:val="clear" w:color="auto" w:fill="auto"/>
          </w:tcPr>
          <w:p w:rsidR="008324C3" w:rsidRPr="00C02C63" w:rsidRDefault="008324C3" w:rsidP="00087991">
            <w:pPr>
              <w:suppressAutoHyphens/>
              <w:rPr>
                <w:rFonts w:ascii="Times New Roman" w:hAnsi="Times New Roman" w:cs="Times New Roman"/>
                <w:sz w:val="20"/>
                <w:szCs w:val="20"/>
              </w:rPr>
            </w:pPr>
            <w:r w:rsidRPr="00C02C63">
              <w:rPr>
                <w:rFonts w:ascii="Times New Roman" w:hAnsi="Times New Roman" w:cs="Times New Roman"/>
                <w:sz w:val="20"/>
                <w:szCs w:val="20"/>
              </w:rPr>
              <w:t>Лесничества (лесопарки) с лесными насаждениями лиственных пород (от ограждения товарно-сырьевой базы или склада)</w:t>
            </w:r>
          </w:p>
        </w:tc>
        <w:tc>
          <w:tcPr>
            <w:tcW w:w="0" w:type="auto"/>
            <w:tcBorders>
              <w:top w:val="single" w:sz="4" w:space="0" w:color="auto"/>
              <w:left w:val="single" w:sz="4" w:space="0" w:color="auto"/>
              <w:bottom w:val="nil"/>
              <w:right w:val="single" w:sz="4" w:space="0" w:color="auto"/>
            </w:tcBorders>
            <w:shd w:val="clear" w:color="auto" w:fill="auto"/>
            <w:vAlign w:val="center"/>
          </w:tcPr>
          <w:p w:rsidR="008324C3" w:rsidRPr="00C02C63" w:rsidRDefault="008324C3"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20</w:t>
            </w:r>
          </w:p>
        </w:tc>
        <w:tc>
          <w:tcPr>
            <w:tcW w:w="0" w:type="auto"/>
            <w:tcBorders>
              <w:top w:val="single" w:sz="4" w:space="0" w:color="auto"/>
              <w:left w:val="single" w:sz="4" w:space="0" w:color="auto"/>
              <w:bottom w:val="nil"/>
              <w:right w:val="single" w:sz="4" w:space="0" w:color="auto"/>
            </w:tcBorders>
            <w:shd w:val="clear" w:color="auto" w:fill="auto"/>
            <w:vAlign w:val="center"/>
          </w:tcPr>
          <w:p w:rsidR="008324C3" w:rsidRPr="00C02C63" w:rsidRDefault="008324C3"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20</w:t>
            </w:r>
          </w:p>
        </w:tc>
        <w:tc>
          <w:tcPr>
            <w:tcW w:w="0" w:type="auto"/>
            <w:tcBorders>
              <w:top w:val="single" w:sz="4" w:space="0" w:color="auto"/>
              <w:left w:val="single" w:sz="4" w:space="0" w:color="auto"/>
              <w:bottom w:val="nil"/>
              <w:right w:val="single" w:sz="4" w:space="0" w:color="auto"/>
            </w:tcBorders>
            <w:shd w:val="clear" w:color="auto" w:fill="auto"/>
            <w:vAlign w:val="center"/>
          </w:tcPr>
          <w:p w:rsidR="008324C3" w:rsidRPr="00C02C63" w:rsidRDefault="008324C3"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20</w:t>
            </w:r>
          </w:p>
        </w:tc>
        <w:tc>
          <w:tcPr>
            <w:tcW w:w="0" w:type="auto"/>
            <w:tcBorders>
              <w:top w:val="single" w:sz="4" w:space="0" w:color="auto"/>
              <w:left w:val="single" w:sz="4" w:space="0" w:color="auto"/>
              <w:bottom w:val="nil"/>
            </w:tcBorders>
            <w:shd w:val="clear" w:color="auto" w:fill="auto"/>
            <w:vAlign w:val="center"/>
          </w:tcPr>
          <w:p w:rsidR="008324C3" w:rsidRPr="00C02C63" w:rsidRDefault="008324C3"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20</w:t>
            </w:r>
          </w:p>
        </w:tc>
      </w:tr>
      <w:tr w:rsidR="008324C3" w:rsidRPr="00C02C63" w:rsidTr="008324C3">
        <w:tc>
          <w:tcPr>
            <w:tcW w:w="0" w:type="auto"/>
            <w:tcBorders>
              <w:top w:val="single" w:sz="4" w:space="0" w:color="auto"/>
              <w:bottom w:val="single" w:sz="4" w:space="0" w:color="auto"/>
              <w:right w:val="single" w:sz="4" w:space="0" w:color="auto"/>
            </w:tcBorders>
            <w:shd w:val="clear" w:color="auto" w:fill="auto"/>
          </w:tcPr>
          <w:p w:rsidR="008324C3" w:rsidRPr="00C02C63" w:rsidRDefault="008324C3" w:rsidP="00087991">
            <w:pPr>
              <w:suppressAutoHyphens/>
              <w:rPr>
                <w:rFonts w:ascii="Times New Roman" w:hAnsi="Times New Roman" w:cs="Times New Roman"/>
                <w:sz w:val="20"/>
                <w:szCs w:val="20"/>
              </w:rPr>
            </w:pPr>
            <w:r w:rsidRPr="00C02C63">
              <w:rPr>
                <w:rFonts w:ascii="Times New Roman" w:hAnsi="Times New Roman" w:cs="Times New Roman"/>
                <w:sz w:val="20"/>
                <w:szCs w:val="20"/>
              </w:rPr>
              <w:lastRenderedPageBreak/>
              <w:t>Объекты речного и морского транспорта, гидротехнические сооружения, мосты при расположении складов ниже по течению от этих объектов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C02C63" w:rsidRDefault="008324C3"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C02C63" w:rsidRDefault="008324C3"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C02C63" w:rsidRDefault="008324C3"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300</w:t>
            </w:r>
          </w:p>
        </w:tc>
        <w:tc>
          <w:tcPr>
            <w:tcW w:w="0" w:type="auto"/>
            <w:tcBorders>
              <w:top w:val="single" w:sz="4" w:space="0" w:color="auto"/>
              <w:left w:val="single" w:sz="4" w:space="0" w:color="auto"/>
              <w:bottom w:val="single" w:sz="4" w:space="0" w:color="auto"/>
            </w:tcBorders>
            <w:shd w:val="clear" w:color="auto" w:fill="auto"/>
            <w:vAlign w:val="center"/>
          </w:tcPr>
          <w:p w:rsidR="008324C3" w:rsidRPr="00C02C63" w:rsidRDefault="008324C3"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200</w:t>
            </w:r>
          </w:p>
        </w:tc>
      </w:tr>
      <w:tr w:rsidR="008324C3" w:rsidRPr="00C02C63" w:rsidTr="008324C3">
        <w:tc>
          <w:tcPr>
            <w:tcW w:w="0" w:type="auto"/>
            <w:tcBorders>
              <w:top w:val="single" w:sz="4" w:space="0" w:color="auto"/>
              <w:bottom w:val="single" w:sz="4" w:space="0" w:color="auto"/>
              <w:right w:val="single" w:sz="4" w:space="0" w:color="auto"/>
            </w:tcBorders>
            <w:shd w:val="clear" w:color="auto" w:fill="auto"/>
          </w:tcPr>
          <w:p w:rsidR="008324C3" w:rsidRPr="00C02C63" w:rsidRDefault="008324C3" w:rsidP="00087991">
            <w:pPr>
              <w:suppressAutoHyphens/>
              <w:rPr>
                <w:rFonts w:ascii="Times New Roman" w:hAnsi="Times New Roman" w:cs="Times New Roman"/>
                <w:sz w:val="20"/>
                <w:szCs w:val="20"/>
              </w:rPr>
            </w:pPr>
            <w:r w:rsidRPr="00C02C63">
              <w:rPr>
                <w:rFonts w:ascii="Times New Roman" w:hAnsi="Times New Roman" w:cs="Times New Roman"/>
                <w:sz w:val="20"/>
                <w:szCs w:val="20"/>
              </w:rPr>
              <w:t>Объекты речного и морского транспорта, гидротехнические сооружения, мосты при расположении складов выше по течению от этих объектов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C02C63" w:rsidRDefault="008324C3"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C02C63" w:rsidRDefault="008324C3"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C02C63" w:rsidRDefault="008324C3"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3000</w:t>
            </w:r>
          </w:p>
        </w:tc>
        <w:tc>
          <w:tcPr>
            <w:tcW w:w="0" w:type="auto"/>
            <w:tcBorders>
              <w:top w:val="single" w:sz="4" w:space="0" w:color="auto"/>
              <w:left w:val="single" w:sz="4" w:space="0" w:color="auto"/>
              <w:bottom w:val="single" w:sz="4" w:space="0" w:color="auto"/>
            </w:tcBorders>
            <w:shd w:val="clear" w:color="auto" w:fill="auto"/>
            <w:vAlign w:val="center"/>
          </w:tcPr>
          <w:p w:rsidR="008324C3" w:rsidRPr="00C02C63" w:rsidRDefault="008324C3" w:rsidP="00087991">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2000</w:t>
            </w:r>
          </w:p>
        </w:tc>
      </w:tr>
    </w:tbl>
    <w:p w:rsidR="006F6116" w:rsidRPr="00C02C63" w:rsidRDefault="00E82C0C" w:rsidP="008324C3">
      <w:pPr>
        <w:pStyle w:val="09"/>
      </w:pPr>
      <w:bookmarkStart w:id="165" w:name="_Toc465413428"/>
      <w:r w:rsidRPr="00C02C63">
        <w:t>9</w:t>
      </w:r>
      <w:r w:rsidR="00884D50" w:rsidRPr="00C02C63">
        <w:t>.3</w:t>
      </w:r>
      <w:r w:rsidR="006F6116" w:rsidRPr="00C02C63">
        <w:t>. Требования к проездам пожарны</w:t>
      </w:r>
      <w:r w:rsidR="008324C3" w:rsidRPr="00C02C63">
        <w:t>х машин к зданиям и сооружениям</w:t>
      </w:r>
      <w:bookmarkEnd w:id="165"/>
    </w:p>
    <w:p w:rsidR="006F6116" w:rsidRPr="00C02C63" w:rsidRDefault="00B07262" w:rsidP="008324C3">
      <w:pPr>
        <w:pStyle w:val="01"/>
      </w:pPr>
      <w:r w:rsidRPr="00C02C63">
        <w:t>9</w:t>
      </w:r>
      <w:r w:rsidR="008324C3" w:rsidRPr="00C02C63">
        <w:t>.</w:t>
      </w:r>
      <w:r w:rsidR="00884D50" w:rsidRPr="00C02C63">
        <w:t>3</w:t>
      </w:r>
      <w:r w:rsidR="006F6116" w:rsidRPr="00C02C63">
        <w:t>.1. При проектировании проездов и пешеходных путей необходимо обеспечивать возможность подъезда пожарных машин к жилым и общественным зданиям и доступа личного состава подразделений пожарной охраны в любое помещение.</w:t>
      </w:r>
    </w:p>
    <w:p w:rsidR="006F6116" w:rsidRPr="00C02C63" w:rsidRDefault="006F6116" w:rsidP="008324C3">
      <w:pPr>
        <w:pStyle w:val="01"/>
      </w:pPr>
      <w:r w:rsidRPr="00C02C63">
        <w:t>Подъезд пожарных автомобилей должен быть обеспечен к общественным и жилым зданиям и сооружениям:</w:t>
      </w:r>
    </w:p>
    <w:p w:rsidR="006F6116" w:rsidRPr="00C02C63" w:rsidRDefault="006F6116" w:rsidP="00F967BA">
      <w:pPr>
        <w:pStyle w:val="04"/>
      </w:pPr>
      <w:r w:rsidRPr="00C02C63">
        <w:t xml:space="preserve">с двух продольных сторон </w:t>
      </w:r>
      <w:r w:rsidR="00087991" w:rsidRPr="00C02C63">
        <w:t>–</w:t>
      </w:r>
      <w:r w:rsidRPr="00C02C63">
        <w:t xml:space="preserve"> к зданиям многоквартирных жилых домов высотой 28 и более </w:t>
      </w:r>
      <w:r w:rsidR="00F21932" w:rsidRPr="00C02C63">
        <w:t>м</w:t>
      </w:r>
      <w:r w:rsidRPr="00C02C63">
        <w:t xml:space="preserve"> (9 и более этажей), к иным зданиям для постоянного проживания и временного пребывания людей, зданиям зрелищных и культурно-просветительных учреждений, организаций по обслуживанию населения, общеобразовательных учреждений, лечебных учреждений стационарного типа, научных и проектных организаций, органов управления учреждений высотой 18 и более </w:t>
      </w:r>
      <w:r w:rsidR="00F21932" w:rsidRPr="00C02C63">
        <w:t>м</w:t>
      </w:r>
      <w:r w:rsidRPr="00C02C63">
        <w:t xml:space="preserve"> (6 и более этажей);</w:t>
      </w:r>
    </w:p>
    <w:p w:rsidR="006F6116" w:rsidRPr="00C02C63" w:rsidRDefault="006F6116" w:rsidP="00F967BA">
      <w:pPr>
        <w:pStyle w:val="04"/>
      </w:pPr>
      <w:r w:rsidRPr="00C02C63">
        <w:t xml:space="preserve">со всех сторон </w:t>
      </w:r>
      <w:r w:rsidR="00087991" w:rsidRPr="00C02C63">
        <w:t>–</w:t>
      </w:r>
      <w:r w:rsidRPr="00C02C63">
        <w:t xml:space="preserve"> к односекционным зданиям многоквартирных жилых домов, общеобразовательных учреждений, детских дошкольных образовательных учреждений, лечебных учреждений со стационаром, научных и проектных организаций, органов управления учреждений.</w:t>
      </w:r>
    </w:p>
    <w:p w:rsidR="006F6116" w:rsidRPr="00C02C63" w:rsidRDefault="006F6116" w:rsidP="008324C3">
      <w:pPr>
        <w:pStyle w:val="01"/>
      </w:pPr>
      <w:r w:rsidRPr="00C02C63">
        <w:t>К зданиям и сооружениям производственных объектов по всей их длине должен быть обеспечен подъезд пожарных автомобилей:</w:t>
      </w:r>
    </w:p>
    <w:p w:rsidR="006F6116" w:rsidRPr="00C02C63" w:rsidRDefault="006F6116" w:rsidP="00F967BA">
      <w:pPr>
        <w:pStyle w:val="04"/>
      </w:pPr>
      <w:r w:rsidRPr="00C02C63">
        <w:t xml:space="preserve">с одной стороны </w:t>
      </w:r>
      <w:r w:rsidR="00087991" w:rsidRPr="00C02C63">
        <w:t>–</w:t>
      </w:r>
      <w:r w:rsidRPr="00C02C63">
        <w:t xml:space="preserve"> при ширине здания и сооружения не более 18 </w:t>
      </w:r>
      <w:r w:rsidR="00F21932" w:rsidRPr="00C02C63">
        <w:t>м</w:t>
      </w:r>
      <w:r w:rsidRPr="00C02C63">
        <w:t>;</w:t>
      </w:r>
    </w:p>
    <w:p w:rsidR="006F6116" w:rsidRPr="00C02C63" w:rsidRDefault="006F6116" w:rsidP="00F967BA">
      <w:pPr>
        <w:pStyle w:val="04"/>
      </w:pPr>
      <w:r w:rsidRPr="00C02C63">
        <w:t xml:space="preserve">с двух сторон </w:t>
      </w:r>
      <w:r w:rsidR="00087991" w:rsidRPr="00C02C63">
        <w:t>–</w:t>
      </w:r>
      <w:r w:rsidRPr="00C02C63">
        <w:t xml:space="preserve"> при ширине здания и сооружения более 18 </w:t>
      </w:r>
      <w:r w:rsidR="00F21932" w:rsidRPr="00C02C63">
        <w:t>м</w:t>
      </w:r>
      <w:r w:rsidRPr="00C02C63">
        <w:t>, а также при устройстве замкнутых и полузамкнутых дворов.</w:t>
      </w:r>
    </w:p>
    <w:p w:rsidR="006F6116" w:rsidRPr="00C02C63" w:rsidRDefault="006F6116" w:rsidP="008324C3">
      <w:pPr>
        <w:pStyle w:val="01"/>
      </w:pPr>
      <w:r w:rsidRPr="00C02C63">
        <w:t>Допускается предусматривать подъезд для пожарных машин только с одной стороны здания в случаях, если:</w:t>
      </w:r>
    </w:p>
    <w:p w:rsidR="006F6116" w:rsidRPr="00C02C63" w:rsidRDefault="006F6116" w:rsidP="00F967BA">
      <w:pPr>
        <w:pStyle w:val="04"/>
      </w:pPr>
      <w:r w:rsidRPr="00C02C63">
        <w:t xml:space="preserve">пожарный подъезд предусматривается к многоквартирным жилым домам высотой менее 28 </w:t>
      </w:r>
      <w:r w:rsidR="00F21932" w:rsidRPr="00C02C63">
        <w:t>м</w:t>
      </w:r>
      <w:r w:rsidRPr="00C02C63">
        <w:t xml:space="preserve"> (менее 9 этажей), к иным зданиям для постоянного проживания и временного пребывания людей, зданиям зрелищных и культурно-просветительных учреждений, организаций по обслуживанию населения, общеобразовательных учреждений, лечебных учреждений стационарного типа, научных и проектных организаций, органов управления учреждений высотой менее 18 </w:t>
      </w:r>
      <w:r w:rsidR="00F21932" w:rsidRPr="00C02C63">
        <w:t>м</w:t>
      </w:r>
      <w:r w:rsidRPr="00C02C63">
        <w:t xml:space="preserve"> (менее 6 этажей);</w:t>
      </w:r>
    </w:p>
    <w:p w:rsidR="006F6116" w:rsidRPr="00C02C63" w:rsidRDefault="006F6116" w:rsidP="00F967BA">
      <w:pPr>
        <w:pStyle w:val="04"/>
      </w:pPr>
      <w:r w:rsidRPr="00C02C63">
        <w:t>предусмотрена двусторонняя ориентация квартир или помещений здания;</w:t>
      </w:r>
    </w:p>
    <w:p w:rsidR="006F6116" w:rsidRPr="00C02C63" w:rsidRDefault="006F6116" w:rsidP="00F967BA">
      <w:pPr>
        <w:pStyle w:val="04"/>
      </w:pPr>
      <w:r w:rsidRPr="00C02C63">
        <w:t>предусмотрено устройство наружных открытых лестниц, связывающих лоджии и балконы смежных этажей между собой, или лестниц 3-го типа при коридорной планировке здания.</w:t>
      </w:r>
    </w:p>
    <w:p w:rsidR="006F6116" w:rsidRPr="00C02C63" w:rsidRDefault="006F6116" w:rsidP="008324C3">
      <w:pPr>
        <w:pStyle w:val="01"/>
      </w:pPr>
      <w:r w:rsidRPr="00C02C63">
        <w:t xml:space="preserve">К зданиям с площадью застройки более 10000 </w:t>
      </w:r>
      <w:r w:rsidR="00087991" w:rsidRPr="00C02C63">
        <w:t>м</w:t>
      </w:r>
      <w:r w:rsidR="00087991" w:rsidRPr="00C02C63">
        <w:rPr>
          <w:vertAlign w:val="superscript"/>
        </w:rPr>
        <w:t>2</w:t>
      </w:r>
      <w:r w:rsidRPr="00C02C63">
        <w:t xml:space="preserve"> или шириной более 100 </w:t>
      </w:r>
      <w:r w:rsidR="00F21932" w:rsidRPr="00C02C63">
        <w:t>м</w:t>
      </w:r>
      <w:r w:rsidRPr="00C02C63">
        <w:t xml:space="preserve"> подъезд пожарных автомобилей должен быть обеспечен со всех сторон.</w:t>
      </w:r>
    </w:p>
    <w:p w:rsidR="006F6116" w:rsidRPr="00C02C63" w:rsidRDefault="006F6116" w:rsidP="008324C3">
      <w:pPr>
        <w:pStyle w:val="01"/>
      </w:pPr>
      <w:r w:rsidRPr="00C02C63">
        <w:t xml:space="preserve">Допускается увеличивать расстояние от края проезжей части автомобильной дороги до ближней стены производственных зданий и сооружений до 60 </w:t>
      </w:r>
      <w:r w:rsidR="00F21932" w:rsidRPr="00C02C63">
        <w:t>м</w:t>
      </w:r>
      <w:r w:rsidRPr="00C02C63">
        <w:t xml:space="preserve">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 При этом расстояние от производственных зданий и сооружений до площадок для разворота пожарной техники должно быть не менее 5, но не более 15 </w:t>
      </w:r>
      <w:r w:rsidR="00F21932" w:rsidRPr="00C02C63">
        <w:t>м</w:t>
      </w:r>
      <w:r w:rsidRPr="00C02C63">
        <w:t xml:space="preserve">, а расстояние между тупиковыми дорогами должно быть не более 100 </w:t>
      </w:r>
      <w:r w:rsidR="00F21932" w:rsidRPr="00C02C63">
        <w:t>м</w:t>
      </w:r>
      <w:r w:rsidRPr="00C02C63">
        <w:t>.</w:t>
      </w:r>
    </w:p>
    <w:p w:rsidR="006F6116" w:rsidRPr="00C02C63" w:rsidRDefault="00C7237B" w:rsidP="00087991">
      <w:pPr>
        <w:pStyle w:val="01"/>
      </w:pPr>
      <w:r w:rsidRPr="00C02C63">
        <w:t>9</w:t>
      </w:r>
      <w:r w:rsidR="00884D50" w:rsidRPr="00C02C63">
        <w:t>.3</w:t>
      </w:r>
      <w:r w:rsidR="00087991" w:rsidRPr="00C02C63">
        <w:t>.2</w:t>
      </w:r>
      <w:r w:rsidR="006F6116" w:rsidRPr="00C02C63">
        <w:t xml:space="preserve">. Ширина проездов для пожарной техники должна составлять не менее 6 </w:t>
      </w:r>
      <w:r w:rsidR="00F21932" w:rsidRPr="00C02C63">
        <w:t>м</w:t>
      </w:r>
      <w:r w:rsidR="006F6116" w:rsidRPr="00C02C63">
        <w:t>.</w:t>
      </w:r>
    </w:p>
    <w:p w:rsidR="006F6116" w:rsidRPr="00C02C63" w:rsidRDefault="006F6116" w:rsidP="00087991">
      <w:pPr>
        <w:pStyle w:val="01"/>
      </w:pPr>
      <w:r w:rsidRPr="00C02C63">
        <w:lastRenderedPageBreak/>
        <w:t>Конструкция дорожного покрытия проездов для пожарной техники должна проектироваться с учетом расчетной нагрузки от пожарных автомобилей.</w:t>
      </w:r>
    </w:p>
    <w:p w:rsidR="006F6116" w:rsidRPr="00C02C63" w:rsidRDefault="006F6116" w:rsidP="00087991">
      <w:pPr>
        <w:pStyle w:val="01"/>
      </w:pPr>
      <w:r w:rsidRPr="00C02C63">
        <w:t>В общую ширину противопожарного проезда, совмещенного с основным подъездом к зданию, допускается включать тротуар, примыкающий к проезду. В этом случае конструкция покрытия тротуара должна соответствовать конструкции дорожного покрытия противопожарного проезда.</w:t>
      </w:r>
    </w:p>
    <w:p w:rsidR="006F6116" w:rsidRPr="00C02C63" w:rsidRDefault="006F6116" w:rsidP="00087991">
      <w:pPr>
        <w:pStyle w:val="01"/>
      </w:pPr>
      <w:r w:rsidRPr="00C02C63">
        <w:t>Расстояние от внутреннего края подъезда до стены здания и сооружения должно быть:</w:t>
      </w:r>
    </w:p>
    <w:p w:rsidR="006F6116" w:rsidRPr="00C02C63" w:rsidRDefault="006F6116" w:rsidP="00F967BA">
      <w:pPr>
        <w:pStyle w:val="04"/>
      </w:pPr>
      <w:r w:rsidRPr="00C02C63">
        <w:t xml:space="preserve">для зданий высотой не более 28 м </w:t>
      </w:r>
      <w:r w:rsidR="00087991" w:rsidRPr="00C02C63">
        <w:t>–</w:t>
      </w:r>
      <w:r w:rsidRPr="00C02C63">
        <w:t xml:space="preserve"> не более 8 м;</w:t>
      </w:r>
    </w:p>
    <w:p w:rsidR="006F6116" w:rsidRPr="00C02C63" w:rsidRDefault="006F6116" w:rsidP="00F967BA">
      <w:pPr>
        <w:pStyle w:val="04"/>
      </w:pPr>
      <w:r w:rsidRPr="00C02C63">
        <w:t xml:space="preserve">для зданий высотой более 28 м </w:t>
      </w:r>
      <w:r w:rsidR="00087991" w:rsidRPr="00C02C63">
        <w:t>–</w:t>
      </w:r>
      <w:r w:rsidRPr="00C02C63">
        <w:t xml:space="preserve"> не более 16 м.</w:t>
      </w:r>
    </w:p>
    <w:p w:rsidR="006F6116" w:rsidRPr="00C02C63" w:rsidRDefault="006F6116" w:rsidP="00087991">
      <w:pPr>
        <w:pStyle w:val="01"/>
      </w:pPr>
      <w:r w:rsidRPr="00C02C63">
        <w:t>В этой зоне не допускается размещать ограждения, воздушные линии электропередачи и осуществлять рядовую посадку деревьев (3 и более дерева, посаженные в один ряд на расстоянии до 5 м между ними).</w:t>
      </w:r>
    </w:p>
    <w:p w:rsidR="006F6116" w:rsidRPr="00C02C63" w:rsidRDefault="006F6116" w:rsidP="00087991">
      <w:pPr>
        <w:pStyle w:val="01"/>
      </w:pPr>
      <w:r w:rsidRPr="00C02C63">
        <w:t>В замкнутых и полузамкнутых дворах необходимо предусматривать проезды для пожарных автомобилей.</w:t>
      </w:r>
    </w:p>
    <w:p w:rsidR="006F6116" w:rsidRPr="00C02C63" w:rsidRDefault="006F6116" w:rsidP="00462AB7">
      <w:pPr>
        <w:pStyle w:val="01"/>
      </w:pPr>
      <w:r w:rsidRPr="00C02C63">
        <w:t xml:space="preserve">Сквозные проезды (арки) в зданиях и сооружениях следует предусматривать шириной в свету не менее 3,5 м, высотой </w:t>
      </w:r>
      <w:r w:rsidR="00087991" w:rsidRPr="00C02C63">
        <w:t>–</w:t>
      </w:r>
      <w:r w:rsidRPr="00C02C63">
        <w:t xml:space="preserve"> не менее 4,5 м и располагать не более чем через каждые 300 м, а в реконструируемых районах при застройке по периметру </w:t>
      </w:r>
      <w:r w:rsidR="00087991" w:rsidRPr="00C02C63">
        <w:t>–</w:t>
      </w:r>
      <w:r w:rsidRPr="00C02C63">
        <w:t xml:space="preserve"> не более чем через 180 м.</w:t>
      </w:r>
    </w:p>
    <w:p w:rsidR="006F6116" w:rsidRPr="00C02C63" w:rsidRDefault="006F6116" w:rsidP="00462AB7">
      <w:pPr>
        <w:pStyle w:val="01"/>
      </w:pPr>
      <w:r w:rsidRPr="00C02C63">
        <w:t>Допускается в исторической застройке сохранять существующие размеры сквозных проездов (арок).</w:t>
      </w:r>
    </w:p>
    <w:p w:rsidR="006F6116" w:rsidRPr="00C02C63" w:rsidRDefault="006F6116" w:rsidP="00462AB7">
      <w:pPr>
        <w:pStyle w:val="01"/>
      </w:pPr>
      <w:r w:rsidRPr="00C02C63">
        <w:t>Тупиковые проезды должны заканчиваться площадками для разворота пожарной техн</w:t>
      </w:r>
      <w:r w:rsidR="00087991" w:rsidRPr="00C02C63">
        <w:t>ики размерами не менее чем 15</w:t>
      </w:r>
      <w:r w:rsidRPr="00C02C63">
        <w:t xml:space="preserve">x15 м. Максимальная протяженность тупикового проезда не должна превышать 150 </w:t>
      </w:r>
      <w:r w:rsidR="00F21932" w:rsidRPr="00C02C63">
        <w:t>м</w:t>
      </w:r>
      <w:r w:rsidRPr="00C02C63">
        <w:t>.</w:t>
      </w:r>
    </w:p>
    <w:p w:rsidR="006F6116" w:rsidRPr="00C02C63" w:rsidRDefault="006F6116" w:rsidP="00462AB7">
      <w:pPr>
        <w:pStyle w:val="01"/>
      </w:pPr>
      <w:r w:rsidRPr="00C02C63">
        <w:t>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rsidR="006F6116" w:rsidRPr="00C02C63" w:rsidRDefault="006F6116" w:rsidP="00462AB7">
      <w:pPr>
        <w:pStyle w:val="01"/>
      </w:pPr>
      <w:r w:rsidRPr="00C02C63">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6F6116" w:rsidRPr="00C02C63" w:rsidRDefault="006F6116" w:rsidP="00462AB7">
      <w:pPr>
        <w:pStyle w:val="01"/>
      </w:pPr>
      <w:r w:rsidRPr="00C02C63">
        <w:t xml:space="preserve">Планировочное решение малоэтажной жилой застройки должно обеспечивать подъезд пожарной техники к зданиям и сооружениям на расстояние не более 50 </w:t>
      </w:r>
      <w:r w:rsidR="00F21932" w:rsidRPr="00C02C63">
        <w:t>м</w:t>
      </w:r>
      <w:r w:rsidRPr="00C02C63">
        <w:t>.</w:t>
      </w:r>
    </w:p>
    <w:p w:rsidR="006F6116" w:rsidRPr="00C02C63" w:rsidRDefault="006F6116" w:rsidP="00087991">
      <w:pPr>
        <w:pStyle w:val="01"/>
      </w:pPr>
      <w:r w:rsidRPr="00C02C63">
        <w:t xml:space="preserve">На территории садоводческого, огороднического и дачного некоммерческого объединения граждан должен обеспечиваться подъезд пожарной техники ко всем садовым участкам, объединенным в группы, и объектам общего пользования. На территории садоводческого, огороднического и дачного некоммерческого объединения граждан ширина проезжей части улиц должна быть не менее 7 </w:t>
      </w:r>
      <w:r w:rsidR="00F21932" w:rsidRPr="00C02C63">
        <w:t>м</w:t>
      </w:r>
      <w:r w:rsidRPr="00C02C63">
        <w:t xml:space="preserve">, проездов </w:t>
      </w:r>
      <w:r w:rsidR="00087991" w:rsidRPr="00C02C63">
        <w:t>–</w:t>
      </w:r>
      <w:r w:rsidRPr="00C02C63">
        <w:t xml:space="preserve"> не менее 3,5 </w:t>
      </w:r>
      <w:r w:rsidR="009E2731" w:rsidRPr="00C02C63">
        <w:t>м</w:t>
      </w:r>
      <w:r w:rsidRPr="00C02C63">
        <w:t>.</w:t>
      </w:r>
    </w:p>
    <w:p w:rsidR="006F6116" w:rsidRPr="00C02C63" w:rsidRDefault="00E82C0C" w:rsidP="00087991">
      <w:pPr>
        <w:pStyle w:val="01"/>
      </w:pPr>
      <w:r w:rsidRPr="00C02C63">
        <w:t>9</w:t>
      </w:r>
      <w:r w:rsidR="00884D50" w:rsidRPr="00C02C63">
        <w:t>.3</w:t>
      </w:r>
      <w:r w:rsidR="00087991" w:rsidRPr="00C02C63">
        <w:t>.3.</w:t>
      </w:r>
      <w:r w:rsidR="006F6116" w:rsidRPr="00C02C63">
        <w:t xml:space="preserve"> Производственные объекты с площадками размером более 5 гектаров должны иметь не менее двух въездов, за исключением складов нефти и нефтепродуктов I и II категорий, которые независимо от размеров площадки должны иметь не менее двух выездов на автомобильные дороги общей сети или на подъездные пути склада или организации.</w:t>
      </w:r>
    </w:p>
    <w:p w:rsidR="006F6116" w:rsidRPr="00C02C63" w:rsidRDefault="006F6116" w:rsidP="00087991">
      <w:pPr>
        <w:pStyle w:val="01"/>
      </w:pPr>
      <w:r w:rsidRPr="00C02C63">
        <w:t xml:space="preserve">При размере стороны площадки производственного объекта более 1000 </w:t>
      </w:r>
      <w:r w:rsidR="00F21932" w:rsidRPr="00C02C63">
        <w:t>м</w:t>
      </w:r>
      <w:r w:rsidRPr="00C02C63">
        <w:t xml:space="preserve"> и расположении ее вдоль улицы или автомобильной дороги на этой стороне следует предусматривать не менее двух въездов на площадку. Расстояние между въездами не должно превышать 1500 </w:t>
      </w:r>
      <w:r w:rsidR="00F21932" w:rsidRPr="00C02C63">
        <w:t>м</w:t>
      </w:r>
      <w:r w:rsidRPr="00C02C63">
        <w:t>.</w:t>
      </w:r>
    </w:p>
    <w:p w:rsidR="006F6116" w:rsidRPr="00C02C63" w:rsidRDefault="006F6116" w:rsidP="00087991">
      <w:pPr>
        <w:pStyle w:val="01"/>
      </w:pPr>
      <w:r w:rsidRPr="00C02C63">
        <w:t>Огражденные участки внутри площадок производственных объектов (открытые трансформаторные подстанции, склады и другие участки) площадью более 5 гектаров должны иметь не менее двух въездов.</w:t>
      </w:r>
    </w:p>
    <w:p w:rsidR="006F6116" w:rsidRPr="00C02C63" w:rsidRDefault="006F6116" w:rsidP="00087991">
      <w:pPr>
        <w:pStyle w:val="01"/>
      </w:pPr>
      <w:r w:rsidRPr="00C02C63">
        <w:t xml:space="preserve">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w:t>
      </w:r>
      <w:r w:rsidR="009E2731" w:rsidRPr="00C02C63">
        <w:t>м</w:t>
      </w:r>
      <w:r w:rsidRPr="00C02C63">
        <w:t xml:space="preserve"> в местах проезда при глинистых и песчаных (пылеватых) грунтах различными местными материалами, с созданием уклонов, обеспечивающих естественный отвод поверхностных вод.</w:t>
      </w:r>
    </w:p>
    <w:p w:rsidR="006F6116" w:rsidRPr="00C02C63" w:rsidRDefault="006F6116" w:rsidP="00087991">
      <w:pPr>
        <w:pStyle w:val="01"/>
      </w:pPr>
      <w:r w:rsidRPr="00C02C63">
        <w:t xml:space="preserve">Расстояние от края проезжей части или спланированной поверхности, обеспечивающей проезд пожарных автомобилей, до стен зданий высотой не более 12 </w:t>
      </w:r>
      <w:r w:rsidR="00F21932" w:rsidRPr="00C02C63">
        <w:t>м</w:t>
      </w:r>
      <w:r w:rsidRPr="00C02C63">
        <w:t xml:space="preserve"> должно быть не более 25 </w:t>
      </w:r>
      <w:r w:rsidR="00F21932" w:rsidRPr="00C02C63">
        <w:t>м</w:t>
      </w:r>
      <w:r w:rsidRPr="00C02C63">
        <w:t xml:space="preserve">, </w:t>
      </w:r>
      <w:r w:rsidRPr="00C02C63">
        <w:lastRenderedPageBreak/>
        <w:t xml:space="preserve">при высоте зданий более 12, но не более 28 </w:t>
      </w:r>
      <w:r w:rsidR="00F21932" w:rsidRPr="00C02C63">
        <w:t>м</w:t>
      </w:r>
      <w:r w:rsidRPr="00C02C63">
        <w:t xml:space="preserve"> </w:t>
      </w:r>
      <w:r w:rsidR="00BB4A60" w:rsidRPr="00C02C63">
        <w:t>–</w:t>
      </w:r>
      <w:r w:rsidRPr="00C02C63">
        <w:t xml:space="preserve"> не более 8 </w:t>
      </w:r>
      <w:r w:rsidR="00F21932" w:rsidRPr="00C02C63">
        <w:t>м</w:t>
      </w:r>
      <w:r w:rsidRPr="00C02C63">
        <w:t xml:space="preserve">, а при высоте зданий более 28 </w:t>
      </w:r>
      <w:r w:rsidR="00F21932" w:rsidRPr="00C02C63">
        <w:t>м</w:t>
      </w:r>
      <w:r w:rsidRPr="00C02C63">
        <w:t xml:space="preserve"> </w:t>
      </w:r>
      <w:r w:rsidR="00BB4A60" w:rsidRPr="00C02C63">
        <w:t>–</w:t>
      </w:r>
      <w:r w:rsidRPr="00C02C63">
        <w:t xml:space="preserve"> не более 10 </w:t>
      </w:r>
      <w:r w:rsidR="00F21932" w:rsidRPr="00C02C63">
        <w:t>м</w:t>
      </w:r>
      <w:r w:rsidRPr="00C02C63">
        <w:t>.</w:t>
      </w:r>
    </w:p>
    <w:p w:rsidR="006F6116" w:rsidRPr="00C02C63" w:rsidRDefault="006F6116" w:rsidP="00087991">
      <w:pPr>
        <w:pStyle w:val="01"/>
      </w:pPr>
      <w:r w:rsidRPr="00C02C63">
        <w:t>К водоемам, являющимся источниками противопожарного водоснабжения, а также к градирням, брызгальным бассейнам и другим сооружениям, вода из которых может быть использована для тушения пожара, надлежит предусматривать подъезды с площадками для разворота пожарных автомобилей, их установки и забора воды. Размер таких пло</w:t>
      </w:r>
      <w:r w:rsidR="00BB4A60" w:rsidRPr="00C02C63">
        <w:t>щадок должен быть не менее 12x</w:t>
      </w:r>
      <w:r w:rsidRPr="00C02C63">
        <w:t xml:space="preserve">12 </w:t>
      </w:r>
      <w:r w:rsidR="00F21932" w:rsidRPr="00C02C63">
        <w:t>м</w:t>
      </w:r>
      <w:r w:rsidRPr="00C02C63">
        <w:t>.</w:t>
      </w:r>
    </w:p>
    <w:p w:rsidR="006F6116" w:rsidRPr="00C02C63" w:rsidRDefault="006F6116" w:rsidP="00087991">
      <w:pPr>
        <w:pStyle w:val="01"/>
      </w:pPr>
      <w:r w:rsidRPr="00C02C63">
        <w:t>Переезды или переходы через внутриобъектовые железнодорожные пути должны быть всегда свободны для пропуска пожарных автомобилей.</w:t>
      </w:r>
    </w:p>
    <w:p w:rsidR="006F6116" w:rsidRPr="00C02C63" w:rsidRDefault="006F6116" w:rsidP="00087991">
      <w:pPr>
        <w:pStyle w:val="01"/>
      </w:pPr>
      <w:r w:rsidRPr="00C02C63">
        <w:t>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w:t>
      </w:r>
    </w:p>
    <w:p w:rsidR="006F6116" w:rsidRPr="00C02C63" w:rsidRDefault="00E82C0C" w:rsidP="00BB4A60">
      <w:pPr>
        <w:pStyle w:val="09"/>
      </w:pPr>
      <w:bookmarkStart w:id="166" w:name="_Toc465413429"/>
      <w:r w:rsidRPr="00C02C63">
        <w:t>9</w:t>
      </w:r>
      <w:r w:rsidR="00884D50" w:rsidRPr="00C02C63">
        <w:t>.4</w:t>
      </w:r>
      <w:r w:rsidR="006F6116" w:rsidRPr="00C02C63">
        <w:t>. Требования к источникам противопожарного водоснабжения, к размещени</w:t>
      </w:r>
      <w:r w:rsidR="00BB4A60" w:rsidRPr="00C02C63">
        <w:t>ю пожарных водоемов и гидрантов</w:t>
      </w:r>
      <w:bookmarkEnd w:id="166"/>
    </w:p>
    <w:p w:rsidR="006F6116" w:rsidRPr="00C02C63" w:rsidRDefault="00E82C0C" w:rsidP="00BB4A60">
      <w:pPr>
        <w:pStyle w:val="01"/>
      </w:pPr>
      <w:r w:rsidRPr="00C02C63">
        <w:t>9</w:t>
      </w:r>
      <w:r w:rsidR="006F6116" w:rsidRPr="00C02C63">
        <w:t>.</w:t>
      </w:r>
      <w:r w:rsidR="00884D50" w:rsidRPr="00C02C63">
        <w:t>4</w:t>
      </w:r>
      <w:r w:rsidR="006F6116" w:rsidRPr="00C02C63">
        <w:t>.1</w:t>
      </w:r>
      <w:r w:rsidR="00BB4A60" w:rsidRPr="00C02C63">
        <w:t xml:space="preserve">. Территории </w:t>
      </w:r>
      <w:r w:rsidR="00F15E92" w:rsidRPr="00C02C63">
        <w:t>населенных пунктов</w:t>
      </w:r>
      <w:r w:rsidR="00BB4A60" w:rsidRPr="00C02C63">
        <w:t xml:space="preserve"> </w:t>
      </w:r>
      <w:r w:rsidR="006F6116" w:rsidRPr="00C02C63">
        <w:t>должны быть обеспечены источниками наружного противопожарного водоснабжения в соответствии с требованиями СП 8.13130.2009</w:t>
      </w:r>
      <w:r w:rsidR="00BB4A60" w:rsidRPr="00C02C63">
        <w:t xml:space="preserve"> «</w:t>
      </w:r>
      <w:r w:rsidR="006F6116" w:rsidRPr="00C02C63">
        <w:t>Системы противопожарной защиты. Источники наружного противопожарного водоснабжения. Т</w:t>
      </w:r>
      <w:r w:rsidR="00BB4A60" w:rsidRPr="00C02C63">
        <w:t>ребования пожарной безопасности»</w:t>
      </w:r>
      <w:r w:rsidR="006F6116" w:rsidRPr="00C02C63">
        <w:t>.</w:t>
      </w:r>
    </w:p>
    <w:p w:rsidR="006F6116" w:rsidRPr="00C02C63" w:rsidRDefault="00E82C0C" w:rsidP="00BB4A60">
      <w:pPr>
        <w:pStyle w:val="01"/>
      </w:pPr>
      <w:r w:rsidRPr="00C02C63">
        <w:t>9</w:t>
      </w:r>
      <w:r w:rsidR="00884D50" w:rsidRPr="00C02C63">
        <w:t>.4</w:t>
      </w:r>
      <w:r w:rsidR="006F6116" w:rsidRPr="00C02C63">
        <w:t>.2. К источникам наружного противопожарного водоснабжения относятся:</w:t>
      </w:r>
    </w:p>
    <w:p w:rsidR="006F6116" w:rsidRPr="00C02C63" w:rsidRDefault="006F6116" w:rsidP="00F967BA">
      <w:pPr>
        <w:pStyle w:val="04"/>
      </w:pPr>
      <w:r w:rsidRPr="00C02C63">
        <w:t>наружные водопроводные сети с пожарными гидрантами;</w:t>
      </w:r>
    </w:p>
    <w:p w:rsidR="006F6116" w:rsidRPr="00C02C63" w:rsidRDefault="006F6116" w:rsidP="00F967BA">
      <w:pPr>
        <w:pStyle w:val="04"/>
      </w:pPr>
      <w:r w:rsidRPr="00C02C63">
        <w:t>водные объекты, используемые для целей пожаротушения в соответствии с законодательством Российской Федерации;</w:t>
      </w:r>
    </w:p>
    <w:p w:rsidR="006F6116" w:rsidRPr="00C02C63" w:rsidRDefault="006F6116" w:rsidP="00F967BA">
      <w:pPr>
        <w:pStyle w:val="04"/>
      </w:pPr>
      <w:r w:rsidRPr="00C02C63">
        <w:t>противопожарные резервуары.</w:t>
      </w:r>
    </w:p>
    <w:p w:rsidR="006F6116" w:rsidRPr="00C02C63" w:rsidRDefault="00E82C0C" w:rsidP="00BB4A60">
      <w:pPr>
        <w:pStyle w:val="01"/>
      </w:pPr>
      <w:r w:rsidRPr="00C02C63">
        <w:t>9</w:t>
      </w:r>
      <w:r w:rsidR="00884D50" w:rsidRPr="00C02C63">
        <w:t>.4</w:t>
      </w:r>
      <w:r w:rsidR="006F6116" w:rsidRPr="00C02C63">
        <w:t xml:space="preserve">.3. Населенные пункты должны быть оборудованы противопожарным водопроводом в соответствии с требованиями </w:t>
      </w:r>
      <w:hyperlink r:id="rId24" w:history="1">
        <w:r w:rsidR="006F6116" w:rsidRPr="00C02C63">
          <w:t>СП 8.13130.2009</w:t>
        </w:r>
      </w:hyperlink>
      <w:r w:rsidR="00BB4A60" w:rsidRPr="00C02C63">
        <w:t xml:space="preserve"> «</w:t>
      </w:r>
      <w:r w:rsidR="006F6116" w:rsidRPr="00C02C63">
        <w:t>Системы противопожарной защиты. Источники наружного противопожарного водоснабжения. Т</w:t>
      </w:r>
      <w:r w:rsidR="00BB4A60" w:rsidRPr="00C02C63">
        <w:t>ребования пожарной безопасности»</w:t>
      </w:r>
      <w:r w:rsidR="006F6116" w:rsidRPr="00C02C63">
        <w:t xml:space="preserve">, который должен объединяться с хозяйственно-питьевым или промышленным водопроводом в соответствии с требованиями </w:t>
      </w:r>
      <w:r w:rsidR="00BB4A60" w:rsidRPr="00C02C63">
        <w:t xml:space="preserve">подраздела </w:t>
      </w:r>
      <w:r w:rsidR="00F15E92" w:rsidRPr="00C02C63">
        <w:t>«6.1. Водоснабжение».</w:t>
      </w:r>
    </w:p>
    <w:p w:rsidR="006F6116" w:rsidRPr="00C02C63" w:rsidRDefault="00E82C0C" w:rsidP="00BB4A60">
      <w:pPr>
        <w:pStyle w:val="01"/>
      </w:pPr>
      <w:r w:rsidRPr="00C02C63">
        <w:t>9</w:t>
      </w:r>
      <w:r w:rsidR="00884D50" w:rsidRPr="00C02C63">
        <w:t>.4</w:t>
      </w:r>
      <w:r w:rsidR="00BB4A60" w:rsidRPr="00C02C63">
        <w:t>.4</w:t>
      </w:r>
      <w:r w:rsidR="006F6116" w:rsidRPr="00C02C63">
        <w:t xml:space="preserve">. Требования к параметрам по расходу воды на наружное пожаротушение в населенных пунктах, а также по минимальному свободному напору водопроводной сети установлены в </w:t>
      </w:r>
      <w:hyperlink r:id="rId25" w:history="1">
        <w:r w:rsidR="006F6116" w:rsidRPr="00C02C63">
          <w:t>СП 8.13130.2009</w:t>
        </w:r>
      </w:hyperlink>
      <w:r w:rsidR="00BB4A60" w:rsidRPr="00C02C63">
        <w:t xml:space="preserve"> «</w:t>
      </w:r>
      <w:r w:rsidR="006F6116" w:rsidRPr="00C02C63">
        <w:t>Системы противопожарной защиты. Источники наружного противопожарного водоснабжения. Т</w:t>
      </w:r>
      <w:r w:rsidR="00BB4A60" w:rsidRPr="00C02C63">
        <w:t>ребования пожарной безопасности»</w:t>
      </w:r>
      <w:r w:rsidR="006F6116" w:rsidRPr="00C02C63">
        <w:t>.</w:t>
      </w:r>
    </w:p>
    <w:p w:rsidR="006F6116" w:rsidRPr="00C02C63" w:rsidRDefault="00E82C0C" w:rsidP="00AB1FC6">
      <w:pPr>
        <w:pStyle w:val="01"/>
      </w:pPr>
      <w:r w:rsidRPr="00C02C63">
        <w:t>9</w:t>
      </w:r>
      <w:r w:rsidR="00884D50" w:rsidRPr="00C02C63">
        <w:t>.4</w:t>
      </w:r>
      <w:r w:rsidR="006F6116" w:rsidRPr="00C02C63">
        <w:t>.5. Пожарные гидранты надлежит предусматривать вдоль автомобильных дорог на расстоянии не более 2,5 м от края проезжей части, но не ближе 5 м от стен здания, при технико-экономическом обосновании допускается располагать гидранты на проезжей части. Допускается установка гидрантов на тупиковых линиях водопровода с учетом указаний СП 8.13130.2009</w:t>
      </w:r>
      <w:r w:rsidR="00AB1FC6" w:rsidRPr="00C02C63">
        <w:t xml:space="preserve"> «</w:t>
      </w:r>
      <w:r w:rsidR="006F6116" w:rsidRPr="00C02C63">
        <w:t>Системы противопожарной защиты. Источники наружного противопожарного водоснабжения. Т</w:t>
      </w:r>
      <w:r w:rsidR="00AB1FC6" w:rsidRPr="00C02C63">
        <w:t>ребования пожарной безопасности»</w:t>
      </w:r>
      <w:r w:rsidR="006F6116" w:rsidRPr="00C02C63">
        <w:t xml:space="preserve"> и принятием мер против замерзания воды в них.</w:t>
      </w:r>
    </w:p>
    <w:p w:rsidR="006F6116" w:rsidRPr="00C02C63" w:rsidRDefault="00E82C0C" w:rsidP="00E3556A">
      <w:pPr>
        <w:pStyle w:val="01"/>
      </w:pPr>
      <w:r w:rsidRPr="00C02C63">
        <w:t>9</w:t>
      </w:r>
      <w:r w:rsidR="00884D50" w:rsidRPr="00C02C63">
        <w:t>.4</w:t>
      </w:r>
      <w:r w:rsidR="006F6116" w:rsidRPr="00C02C63">
        <w:t xml:space="preserve">.6. Расстановка пожарных гидрантов на водопроводной сети должна обеспечивать пожаротушение любого обслуживаемого данной сетью здания, сооружения или его части не менее чем от двух гидрантов при расходе воды на наружное пожаротушение 15 л/с и более и одного </w:t>
      </w:r>
      <w:r w:rsidR="00AB1FC6" w:rsidRPr="00C02C63">
        <w:t>–</w:t>
      </w:r>
      <w:r w:rsidR="006F6116" w:rsidRPr="00C02C63">
        <w:t xml:space="preserve"> при расходе воды менее 15 л/с с учетом прокладки рукавных линий длиной, не более указанной в пункте 9.11 С</w:t>
      </w:r>
      <w:r w:rsidR="00AB1FC6" w:rsidRPr="00C02C63">
        <w:t>П 8.13130.2009 «</w:t>
      </w:r>
      <w:r w:rsidR="006F6116" w:rsidRPr="00C02C63">
        <w:t>Системы противопожарной защиты. Источники наружного противопожарного водоснабжения. Т</w:t>
      </w:r>
      <w:r w:rsidR="00AB1FC6" w:rsidRPr="00C02C63">
        <w:t>ребования пожарной безопасности»</w:t>
      </w:r>
      <w:r w:rsidR="006F6116" w:rsidRPr="00C02C63">
        <w:t>, по дорогам с твердым покрытием.</w:t>
      </w:r>
    </w:p>
    <w:p w:rsidR="006F6116" w:rsidRPr="00C02C63" w:rsidRDefault="00E82C0C" w:rsidP="00E3556A">
      <w:pPr>
        <w:pStyle w:val="01"/>
      </w:pPr>
      <w:r w:rsidRPr="00C02C63">
        <w:t>9</w:t>
      </w:r>
      <w:r w:rsidR="00884D50" w:rsidRPr="00C02C63">
        <w:t>.4</w:t>
      </w:r>
      <w:r w:rsidR="003B0E7C" w:rsidRPr="00C02C63">
        <w:t>.7</w:t>
      </w:r>
      <w:r w:rsidR="006F6116" w:rsidRPr="00C02C63">
        <w:t>. Водоемы, из которых производится забор воды для целей пожаротушения, должны иметь подъезды с площадками (пирсами) с твердым покрытием разме</w:t>
      </w:r>
      <w:r w:rsidR="003B0E7C" w:rsidRPr="00C02C63">
        <w:t>рами не менее 12</w:t>
      </w:r>
      <w:r w:rsidR="006F6116" w:rsidRPr="00C02C63">
        <w:t>x12 м для установки пожарных автомобилей в любое время года.</w:t>
      </w:r>
    </w:p>
    <w:p w:rsidR="006F6116" w:rsidRPr="00C02C63" w:rsidRDefault="00E82C0C" w:rsidP="00E3556A">
      <w:pPr>
        <w:pStyle w:val="01"/>
      </w:pPr>
      <w:r w:rsidRPr="00C02C63">
        <w:t>9</w:t>
      </w:r>
      <w:r w:rsidR="00884D50" w:rsidRPr="00C02C63">
        <w:t>.4</w:t>
      </w:r>
      <w:r w:rsidR="003B0E7C" w:rsidRPr="00C02C63">
        <w:t>.8</w:t>
      </w:r>
      <w:r w:rsidR="006F6116" w:rsidRPr="00C02C63">
        <w:t>. В целях обеспечения пожаротушения на территории садоводческого объединения на территории общего пользования должны предусматриваться противопожарные водоемы или резервуары вместимостью при количестве участков:</w:t>
      </w:r>
    </w:p>
    <w:p w:rsidR="006F6116" w:rsidRPr="00C02C63" w:rsidRDefault="006F6116" w:rsidP="003B0E7C">
      <w:pPr>
        <w:pStyle w:val="01"/>
      </w:pPr>
      <w:r w:rsidRPr="00C02C63">
        <w:lastRenderedPageBreak/>
        <w:t xml:space="preserve">до 300 </w:t>
      </w:r>
      <w:r w:rsidR="003B0E7C" w:rsidRPr="00C02C63">
        <w:t>–</w:t>
      </w:r>
      <w:r w:rsidRPr="00C02C63">
        <w:t xml:space="preserve"> не менее 25 м</w:t>
      </w:r>
      <w:r w:rsidR="003B0E7C" w:rsidRPr="00C02C63">
        <w:rPr>
          <w:vertAlign w:val="superscript"/>
        </w:rPr>
        <w:t>3</w:t>
      </w:r>
      <w:r w:rsidRPr="00C02C63">
        <w:t>;</w:t>
      </w:r>
    </w:p>
    <w:p w:rsidR="006F6116" w:rsidRPr="00C02C63" w:rsidRDefault="006F6116" w:rsidP="003B0E7C">
      <w:pPr>
        <w:pStyle w:val="01"/>
      </w:pPr>
      <w:r w:rsidRPr="00C02C63">
        <w:t xml:space="preserve">более 300 </w:t>
      </w:r>
      <w:r w:rsidR="003B0E7C" w:rsidRPr="00C02C63">
        <w:t>–</w:t>
      </w:r>
      <w:r w:rsidRPr="00C02C63">
        <w:t xml:space="preserve"> </w:t>
      </w:r>
      <w:r w:rsidR="003B0E7C" w:rsidRPr="00C02C63">
        <w:t>не менее 60 </w:t>
      </w:r>
      <w:r w:rsidRPr="00C02C63">
        <w:t>м</w:t>
      </w:r>
      <w:r w:rsidR="003B0E7C" w:rsidRPr="00C02C63">
        <w:rPr>
          <w:vertAlign w:val="superscript"/>
        </w:rPr>
        <w:t>3</w:t>
      </w:r>
      <w:r w:rsidRPr="00C02C63">
        <w:t>.</w:t>
      </w:r>
    </w:p>
    <w:p w:rsidR="006F6116" w:rsidRPr="00C02C63" w:rsidRDefault="006F6116" w:rsidP="003B0E7C">
      <w:pPr>
        <w:pStyle w:val="01"/>
      </w:pPr>
      <w:r w:rsidRPr="00C02C63">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rsidR="006F6116" w:rsidRPr="00C02C63" w:rsidRDefault="00E82C0C" w:rsidP="003B0E7C">
      <w:pPr>
        <w:pStyle w:val="09"/>
      </w:pPr>
      <w:bookmarkStart w:id="167" w:name="подраздел_требов_разм_пож_депо"/>
      <w:bookmarkStart w:id="168" w:name="_Toc465413430"/>
      <w:r w:rsidRPr="00C02C63">
        <w:t>9</w:t>
      </w:r>
      <w:r w:rsidR="00884D50" w:rsidRPr="00C02C63">
        <w:t>.5</w:t>
      </w:r>
      <w:r w:rsidR="006F6116" w:rsidRPr="00C02C63">
        <w:t>. Требов</w:t>
      </w:r>
      <w:r w:rsidR="003B0E7C" w:rsidRPr="00C02C63">
        <w:t>ания к размещению пожарных депо</w:t>
      </w:r>
      <w:bookmarkEnd w:id="167"/>
      <w:bookmarkEnd w:id="168"/>
    </w:p>
    <w:p w:rsidR="006F6116" w:rsidRPr="00C02C63" w:rsidRDefault="00E82C0C" w:rsidP="00425E03">
      <w:pPr>
        <w:pStyle w:val="01"/>
      </w:pPr>
      <w:r w:rsidRPr="00C02C63">
        <w:t>9</w:t>
      </w:r>
      <w:r w:rsidR="00884D50" w:rsidRPr="00C02C63">
        <w:t>.5</w:t>
      </w:r>
      <w:r w:rsidR="006F6116" w:rsidRPr="00C02C63">
        <w:t>.1. Пожарные депо следует размещать на земельных участках, имеющих выезды на магистральные улицы или дороги общегородского значения.</w:t>
      </w:r>
    </w:p>
    <w:p w:rsidR="006F6116" w:rsidRPr="00C02C63" w:rsidRDefault="006F6116" w:rsidP="00425E03">
      <w:pPr>
        <w:pStyle w:val="01"/>
      </w:pPr>
      <w:r w:rsidRPr="00C02C63">
        <w:t>Пожарные депо необходимо располагать на участке с отступом от красной линии до фронта выезда пожарных автомобилей не менее чем 15 м, для пожарных депо II, IV, V типов указанное расстояние допускается уменьшать до 10 м.</w:t>
      </w:r>
    </w:p>
    <w:p w:rsidR="006F6116" w:rsidRPr="00C02C63" w:rsidRDefault="006F6116" w:rsidP="00425E03">
      <w:pPr>
        <w:pStyle w:val="01"/>
      </w:pPr>
      <w:r w:rsidRPr="00C02C63">
        <w:t>Площадь земельных участков в зависимости от типа пожарного депо определяется техническим заданием на проектирование.</w:t>
      </w:r>
    </w:p>
    <w:p w:rsidR="006F6116" w:rsidRPr="00C02C63" w:rsidRDefault="006F6116" w:rsidP="00425E03">
      <w:pPr>
        <w:pStyle w:val="01"/>
      </w:pPr>
      <w:r w:rsidRPr="00C02C63">
        <w:t xml:space="preserve">Требования к размещению подразделений пожарной охраны и пожарных депо на производственных объектах установлены статьей 97 Федерального закона от </w:t>
      </w:r>
      <w:r w:rsidR="004525B6" w:rsidRPr="00C02C63">
        <w:t>22 июля 2008 года № 123-ФЗ «</w:t>
      </w:r>
      <w:r w:rsidRPr="00C02C63">
        <w:t>Технический регламент о тр</w:t>
      </w:r>
      <w:r w:rsidR="004525B6" w:rsidRPr="00C02C63">
        <w:t>ебованиях пожарной безопасности»</w:t>
      </w:r>
      <w:r w:rsidRPr="00C02C63">
        <w:t>.</w:t>
      </w:r>
    </w:p>
    <w:p w:rsidR="006F6116" w:rsidRPr="00C02C63" w:rsidRDefault="00E82C0C" w:rsidP="004525B6">
      <w:pPr>
        <w:pStyle w:val="01"/>
      </w:pPr>
      <w:r w:rsidRPr="00C02C63">
        <w:t>9</w:t>
      </w:r>
      <w:r w:rsidR="00884D50" w:rsidRPr="00C02C63">
        <w:t>.5</w:t>
      </w:r>
      <w:r w:rsidR="004525B6" w:rsidRPr="00C02C63">
        <w:t>.2</w:t>
      </w:r>
      <w:r w:rsidR="006F6116" w:rsidRPr="00C02C63">
        <w:t xml:space="preserve">. 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образовательных учреждений и лечебных учреждений стационарного типа </w:t>
      </w:r>
      <w:r w:rsidR="004525B6" w:rsidRPr="00C02C63">
        <w:t>–</w:t>
      </w:r>
      <w:r w:rsidR="006F6116" w:rsidRPr="00C02C63">
        <w:t xml:space="preserve"> не менее 30 </w:t>
      </w:r>
      <w:r w:rsidR="00F21932" w:rsidRPr="00C02C63">
        <w:t>м</w:t>
      </w:r>
      <w:r w:rsidR="006F6116" w:rsidRPr="00C02C63">
        <w:t>.</w:t>
      </w:r>
    </w:p>
    <w:p w:rsidR="006F6116" w:rsidRPr="00C02C63" w:rsidRDefault="00E82C0C" w:rsidP="00E3556A">
      <w:pPr>
        <w:pStyle w:val="01"/>
      </w:pPr>
      <w:r w:rsidRPr="00C02C63">
        <w:t>9</w:t>
      </w:r>
      <w:r w:rsidR="00884D50" w:rsidRPr="00C02C63">
        <w:t>.5</w:t>
      </w:r>
      <w:r w:rsidR="006F6116" w:rsidRPr="00C02C63">
        <w:t xml:space="preserve">.3. Количество пожарных депо и пожарных автомобилей в населенном пункте принимается в соответствии с </w:t>
      </w:r>
      <w:r w:rsidR="00AF1D60" w:rsidRPr="00C02C63">
        <w:t xml:space="preserve">таблицей </w:t>
      </w:r>
      <w:r w:rsidRPr="00C02C63">
        <w:t>8</w:t>
      </w:r>
      <w:r w:rsidR="0003765A" w:rsidRPr="00C02C63">
        <w:t>5</w:t>
      </w:r>
      <w:r w:rsidR="00AF1D60" w:rsidRPr="00C02C63">
        <w:t>.</w:t>
      </w:r>
    </w:p>
    <w:p w:rsidR="006F6116" w:rsidRPr="00C02C63" w:rsidRDefault="006F6116" w:rsidP="00E3556A">
      <w:pPr>
        <w:pStyle w:val="01"/>
      </w:pPr>
      <w:r w:rsidRPr="00C02C63">
        <w:t xml:space="preserve">Количество специальных пожарных автомобилей принимается по </w:t>
      </w:r>
      <w:r w:rsidR="00AF1D60" w:rsidRPr="00C02C63">
        <w:t>таблице</w:t>
      </w:r>
      <w:r w:rsidR="00E82C0C" w:rsidRPr="00C02C63">
        <w:t xml:space="preserve"> 8</w:t>
      </w:r>
      <w:r w:rsidR="0003765A" w:rsidRPr="00C02C63">
        <w:t>6</w:t>
      </w:r>
      <w:r w:rsidR="00AF1D60" w:rsidRPr="00C02C63">
        <w:t>.</w:t>
      </w:r>
    </w:p>
    <w:p w:rsidR="00625D20" w:rsidRPr="00C02C63" w:rsidRDefault="00625D20" w:rsidP="00E3556A">
      <w:pPr>
        <w:pStyle w:val="05"/>
      </w:pPr>
      <w:bookmarkStart w:id="169" w:name="_Ref450383771"/>
      <w:r w:rsidRPr="00C02C63">
        <w:t xml:space="preserve">Таблица </w:t>
      </w:r>
      <w:bookmarkEnd w:id="169"/>
      <w:r w:rsidR="00E82C0C" w:rsidRPr="00C02C63">
        <w:t>8</w:t>
      </w:r>
      <w:r w:rsidR="0003765A" w:rsidRPr="00C02C63">
        <w:t>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261"/>
        <w:gridCol w:w="1258"/>
        <w:gridCol w:w="1258"/>
        <w:gridCol w:w="1258"/>
        <w:gridCol w:w="1754"/>
        <w:gridCol w:w="1216"/>
      </w:tblGrid>
      <w:tr w:rsidR="00880C40" w:rsidRPr="00C02C63" w:rsidTr="00E3556A">
        <w:tc>
          <w:tcPr>
            <w:tcW w:w="0" w:type="auto"/>
            <w:vMerge w:val="restart"/>
            <w:shd w:val="clear" w:color="auto" w:fill="auto"/>
            <w:vAlign w:val="center"/>
          </w:tcPr>
          <w:p w:rsidR="00880C40" w:rsidRPr="00C02C63" w:rsidRDefault="00880C40" w:rsidP="00E3556A">
            <w:pPr>
              <w:jc w:val="center"/>
              <w:rPr>
                <w:rFonts w:ascii="Times New Roman CYR" w:hAnsi="Times New Roman CYR"/>
                <w:b/>
              </w:rPr>
            </w:pPr>
            <w:r w:rsidRPr="00C02C63">
              <w:rPr>
                <w:rFonts w:ascii="Times New Roman CYR" w:hAnsi="Times New Roman CYR"/>
                <w:b/>
              </w:rPr>
              <w:t>Население,</w:t>
            </w:r>
          </w:p>
          <w:p w:rsidR="00880C40" w:rsidRPr="00C02C63" w:rsidRDefault="00880C40" w:rsidP="00E3556A">
            <w:pPr>
              <w:jc w:val="center"/>
              <w:rPr>
                <w:rFonts w:ascii="Times New Roman CYR" w:hAnsi="Times New Roman CYR"/>
                <w:b/>
              </w:rPr>
            </w:pPr>
            <w:r w:rsidRPr="00C02C63">
              <w:rPr>
                <w:rFonts w:ascii="Times New Roman CYR" w:hAnsi="Times New Roman CYR"/>
                <w:b/>
              </w:rPr>
              <w:t>ты</w:t>
            </w:r>
            <w:r w:rsidRPr="00C02C63">
              <w:rPr>
                <w:rFonts w:ascii="Times New Roman CYR" w:hAnsi="Times New Roman CYR"/>
                <w:b/>
                <w:lang w:val="en-US"/>
              </w:rPr>
              <w:t>c</w:t>
            </w:r>
            <w:r w:rsidRPr="00C02C63">
              <w:rPr>
                <w:rFonts w:ascii="Times New Roman CYR" w:hAnsi="Times New Roman CYR"/>
                <w:b/>
              </w:rPr>
              <w:t>. чел</w:t>
            </w:r>
          </w:p>
        </w:tc>
        <w:tc>
          <w:tcPr>
            <w:tcW w:w="0" w:type="auto"/>
            <w:gridSpan w:val="5"/>
            <w:shd w:val="clear" w:color="auto" w:fill="auto"/>
            <w:vAlign w:val="center"/>
          </w:tcPr>
          <w:p w:rsidR="00880C40" w:rsidRPr="00C02C63" w:rsidRDefault="00880C40" w:rsidP="00E3556A">
            <w:pPr>
              <w:jc w:val="center"/>
              <w:rPr>
                <w:rFonts w:ascii="Times New Roman CYR" w:hAnsi="Times New Roman CYR"/>
                <w:b/>
              </w:rPr>
            </w:pPr>
            <w:r w:rsidRPr="00C02C63">
              <w:rPr>
                <w:rFonts w:ascii="Times New Roman CYR" w:hAnsi="Times New Roman CYR"/>
                <w:b/>
              </w:rPr>
              <w:t>Площадь территории населенного пункта, га</w:t>
            </w:r>
          </w:p>
        </w:tc>
      </w:tr>
      <w:tr w:rsidR="00880C40" w:rsidRPr="00C02C63" w:rsidTr="00E3556A">
        <w:tc>
          <w:tcPr>
            <w:tcW w:w="0" w:type="auto"/>
            <w:vMerge/>
            <w:tcBorders>
              <w:bottom w:val="single" w:sz="4" w:space="0" w:color="auto"/>
            </w:tcBorders>
            <w:shd w:val="clear" w:color="auto" w:fill="auto"/>
            <w:vAlign w:val="center"/>
          </w:tcPr>
          <w:p w:rsidR="00880C40" w:rsidRPr="00C02C63" w:rsidRDefault="00880C40" w:rsidP="00E3556A">
            <w:pPr>
              <w:jc w:val="center"/>
              <w:rPr>
                <w:rFonts w:ascii="Times New Roman CYR" w:hAnsi="Times New Roman CYR"/>
                <w:b/>
              </w:rPr>
            </w:pPr>
          </w:p>
        </w:tc>
        <w:tc>
          <w:tcPr>
            <w:tcW w:w="0" w:type="auto"/>
            <w:tcBorders>
              <w:bottom w:val="single" w:sz="4" w:space="0" w:color="auto"/>
            </w:tcBorders>
            <w:shd w:val="clear" w:color="auto" w:fill="auto"/>
            <w:vAlign w:val="center"/>
          </w:tcPr>
          <w:p w:rsidR="00880C40" w:rsidRPr="00C02C63" w:rsidRDefault="00880C40" w:rsidP="00E3556A">
            <w:pPr>
              <w:jc w:val="center"/>
              <w:rPr>
                <w:rFonts w:ascii="Times New Roman CYR" w:hAnsi="Times New Roman CYR"/>
                <w:b/>
              </w:rPr>
            </w:pPr>
            <w:r w:rsidRPr="00C02C63">
              <w:rPr>
                <w:rFonts w:ascii="Times New Roman CYR" w:hAnsi="Times New Roman CYR"/>
                <w:b/>
              </w:rPr>
              <w:t>до 2000</w:t>
            </w:r>
          </w:p>
        </w:tc>
        <w:tc>
          <w:tcPr>
            <w:tcW w:w="0" w:type="auto"/>
            <w:tcBorders>
              <w:bottom w:val="single" w:sz="4" w:space="0" w:color="auto"/>
            </w:tcBorders>
            <w:shd w:val="clear" w:color="auto" w:fill="auto"/>
            <w:vAlign w:val="center"/>
          </w:tcPr>
          <w:p w:rsidR="00880C40" w:rsidRPr="00C02C63" w:rsidRDefault="00880C40" w:rsidP="00E3556A">
            <w:pPr>
              <w:jc w:val="center"/>
              <w:rPr>
                <w:rFonts w:ascii="Times New Roman CYR" w:hAnsi="Times New Roman CYR"/>
                <w:b/>
              </w:rPr>
            </w:pPr>
            <w:r w:rsidRPr="00C02C63">
              <w:rPr>
                <w:rFonts w:ascii="Times New Roman CYR" w:hAnsi="Times New Roman CYR"/>
                <w:b/>
              </w:rPr>
              <w:t>2000-4000</w:t>
            </w:r>
          </w:p>
        </w:tc>
        <w:tc>
          <w:tcPr>
            <w:tcW w:w="0" w:type="auto"/>
            <w:tcBorders>
              <w:bottom w:val="single" w:sz="4" w:space="0" w:color="auto"/>
            </w:tcBorders>
            <w:shd w:val="clear" w:color="auto" w:fill="auto"/>
            <w:vAlign w:val="center"/>
          </w:tcPr>
          <w:p w:rsidR="00880C40" w:rsidRPr="00C02C63" w:rsidRDefault="00880C40" w:rsidP="00E3556A">
            <w:pPr>
              <w:jc w:val="center"/>
              <w:rPr>
                <w:rFonts w:ascii="Times New Roman CYR" w:hAnsi="Times New Roman CYR"/>
                <w:b/>
              </w:rPr>
            </w:pPr>
            <w:r w:rsidRPr="00C02C63">
              <w:rPr>
                <w:rFonts w:ascii="Times New Roman CYR" w:hAnsi="Times New Roman CYR"/>
                <w:b/>
              </w:rPr>
              <w:t>4000-6000</w:t>
            </w:r>
          </w:p>
        </w:tc>
        <w:tc>
          <w:tcPr>
            <w:tcW w:w="0" w:type="auto"/>
            <w:tcBorders>
              <w:bottom w:val="single" w:sz="4" w:space="0" w:color="auto"/>
            </w:tcBorders>
            <w:shd w:val="clear" w:color="auto" w:fill="auto"/>
            <w:vAlign w:val="center"/>
          </w:tcPr>
          <w:p w:rsidR="00880C40" w:rsidRPr="00C02C63" w:rsidRDefault="00880C40" w:rsidP="00E3556A">
            <w:pPr>
              <w:jc w:val="center"/>
              <w:rPr>
                <w:rFonts w:ascii="Times New Roman CYR" w:hAnsi="Times New Roman CYR"/>
                <w:b/>
              </w:rPr>
            </w:pPr>
            <w:r w:rsidRPr="00C02C63">
              <w:rPr>
                <w:rFonts w:ascii="Times New Roman CYR" w:hAnsi="Times New Roman CYR"/>
                <w:b/>
              </w:rPr>
              <w:t>6000-8000</w:t>
            </w:r>
          </w:p>
        </w:tc>
        <w:tc>
          <w:tcPr>
            <w:tcW w:w="0" w:type="auto"/>
            <w:tcBorders>
              <w:bottom w:val="single" w:sz="4" w:space="0" w:color="auto"/>
            </w:tcBorders>
            <w:shd w:val="clear" w:color="auto" w:fill="auto"/>
            <w:vAlign w:val="center"/>
          </w:tcPr>
          <w:p w:rsidR="00880C40" w:rsidRPr="00C02C63" w:rsidRDefault="00880C40" w:rsidP="00E3556A">
            <w:pPr>
              <w:jc w:val="center"/>
              <w:rPr>
                <w:rFonts w:ascii="Times New Roman CYR" w:hAnsi="Times New Roman CYR"/>
                <w:b/>
              </w:rPr>
            </w:pPr>
            <w:r w:rsidRPr="00C02C63">
              <w:rPr>
                <w:rFonts w:ascii="Times New Roman CYR" w:hAnsi="Times New Roman CYR"/>
                <w:b/>
              </w:rPr>
              <w:t>8000-10000</w:t>
            </w:r>
          </w:p>
        </w:tc>
      </w:tr>
      <w:tr w:rsidR="0018016E" w:rsidRPr="00C02C63" w:rsidTr="00E3556A">
        <w:trPr>
          <w:trHeight w:val="184"/>
        </w:trPr>
        <w:tc>
          <w:tcPr>
            <w:tcW w:w="0" w:type="auto"/>
            <w:shd w:val="clear" w:color="auto" w:fill="auto"/>
          </w:tcPr>
          <w:p w:rsidR="0018016E" w:rsidRPr="00C02C63" w:rsidRDefault="0018016E" w:rsidP="00E3556A">
            <w:pPr>
              <w:rPr>
                <w:rFonts w:ascii="Times New Roman CYR" w:hAnsi="Times New Roman CYR"/>
              </w:rPr>
            </w:pPr>
            <w:r w:rsidRPr="00C02C63">
              <w:rPr>
                <w:rFonts w:ascii="Times New Roman CYR" w:hAnsi="Times New Roman CYR"/>
              </w:rPr>
              <w:t>До 5</w:t>
            </w:r>
          </w:p>
        </w:tc>
        <w:tc>
          <w:tcPr>
            <w:tcW w:w="0" w:type="auto"/>
            <w:shd w:val="clear" w:color="auto" w:fill="auto"/>
          </w:tcPr>
          <w:p w:rsidR="0018016E" w:rsidRPr="00C02C63" w:rsidRDefault="000320FA" w:rsidP="00E3556A">
            <w:pPr>
              <w:jc w:val="center"/>
              <w:rPr>
                <w:rFonts w:ascii="Times New Roman" w:hAnsi="Times New Roman" w:cs="Times New Roman"/>
                <w:lang w:val="en-US"/>
              </w:rPr>
            </w:pPr>
            <w:r w:rsidRPr="00C02C63">
              <w:rPr>
                <w:rFonts w:ascii="Times New Roman CYR" w:hAnsi="Times New Roman CYR"/>
              </w:rPr>
              <w:t>1/1</w:t>
            </w:r>
            <w:r w:rsidRPr="00C02C63">
              <w:rPr>
                <w:rFonts w:ascii="Times New Roman CYR" w:hAnsi="Times New Roman CYR"/>
                <w:lang w:val="en-US"/>
              </w:rPr>
              <w:t>x2</w:t>
            </w:r>
          </w:p>
        </w:tc>
        <w:tc>
          <w:tcPr>
            <w:tcW w:w="0" w:type="auto"/>
            <w:shd w:val="clear" w:color="auto" w:fill="auto"/>
          </w:tcPr>
          <w:p w:rsidR="0018016E" w:rsidRPr="00C02C63" w:rsidRDefault="0018016E" w:rsidP="00E3556A">
            <w:pPr>
              <w:jc w:val="center"/>
              <w:rPr>
                <w:rFonts w:ascii="Times New Roman CYR" w:hAnsi="Times New Roman CYR"/>
                <w:lang w:val="en-US"/>
              </w:rPr>
            </w:pPr>
          </w:p>
        </w:tc>
        <w:tc>
          <w:tcPr>
            <w:tcW w:w="0" w:type="auto"/>
            <w:shd w:val="clear" w:color="auto" w:fill="auto"/>
          </w:tcPr>
          <w:p w:rsidR="0018016E" w:rsidRPr="00C02C63" w:rsidRDefault="0018016E" w:rsidP="00E3556A">
            <w:pPr>
              <w:jc w:val="center"/>
              <w:rPr>
                <w:rFonts w:ascii="Times New Roman CYR" w:hAnsi="Times New Roman CYR"/>
              </w:rPr>
            </w:pPr>
          </w:p>
        </w:tc>
        <w:tc>
          <w:tcPr>
            <w:tcW w:w="0" w:type="auto"/>
            <w:shd w:val="clear" w:color="auto" w:fill="auto"/>
          </w:tcPr>
          <w:p w:rsidR="0018016E" w:rsidRPr="00C02C63" w:rsidRDefault="0018016E" w:rsidP="00E3556A">
            <w:pPr>
              <w:jc w:val="center"/>
              <w:rPr>
                <w:rFonts w:ascii="Times New Roman CYR" w:hAnsi="Times New Roman CYR"/>
              </w:rPr>
            </w:pPr>
          </w:p>
        </w:tc>
        <w:tc>
          <w:tcPr>
            <w:tcW w:w="0" w:type="auto"/>
            <w:shd w:val="clear" w:color="auto" w:fill="auto"/>
          </w:tcPr>
          <w:p w:rsidR="0018016E" w:rsidRPr="00C02C63" w:rsidRDefault="0018016E" w:rsidP="00E3556A">
            <w:pPr>
              <w:jc w:val="center"/>
              <w:rPr>
                <w:rFonts w:ascii="Times New Roman CYR" w:hAnsi="Times New Roman CYR"/>
              </w:rPr>
            </w:pPr>
          </w:p>
        </w:tc>
      </w:tr>
      <w:tr w:rsidR="003C7639" w:rsidRPr="00C02C63" w:rsidTr="00E3556A">
        <w:trPr>
          <w:trHeight w:val="164"/>
        </w:trPr>
        <w:tc>
          <w:tcPr>
            <w:tcW w:w="0" w:type="auto"/>
            <w:shd w:val="clear" w:color="auto" w:fill="auto"/>
          </w:tcPr>
          <w:p w:rsidR="003C7639" w:rsidRPr="00C02C63" w:rsidRDefault="003C7639" w:rsidP="00E3556A">
            <w:pPr>
              <w:rPr>
                <w:rFonts w:ascii="Times New Roman CYR" w:hAnsi="Times New Roman CYR"/>
              </w:rPr>
            </w:pPr>
            <w:r w:rsidRPr="00C02C63">
              <w:rPr>
                <w:rFonts w:ascii="Times New Roman CYR" w:hAnsi="Times New Roman CYR"/>
              </w:rPr>
              <w:t>5</w:t>
            </w:r>
            <w:r w:rsidRPr="00C02C63">
              <w:rPr>
                <w:rFonts w:ascii="Times New Roman CYR" w:hAnsi="Times New Roman CYR"/>
                <w:lang w:val="en-US"/>
              </w:rPr>
              <w:t>-</w:t>
            </w:r>
            <w:r w:rsidRPr="00C02C63">
              <w:rPr>
                <w:rFonts w:ascii="Times New Roman CYR" w:hAnsi="Times New Roman CYR"/>
              </w:rPr>
              <w:t>20</w:t>
            </w:r>
          </w:p>
        </w:tc>
        <w:tc>
          <w:tcPr>
            <w:tcW w:w="0" w:type="auto"/>
            <w:shd w:val="clear" w:color="auto" w:fill="auto"/>
          </w:tcPr>
          <w:p w:rsidR="003C7639" w:rsidRPr="00C02C63" w:rsidRDefault="003C7639" w:rsidP="00E3556A">
            <w:pPr>
              <w:jc w:val="center"/>
              <w:rPr>
                <w:rFonts w:ascii="Times New Roman CYR" w:hAnsi="Times New Roman CYR"/>
              </w:rPr>
            </w:pPr>
            <w:r w:rsidRPr="00C02C63">
              <w:rPr>
                <w:rFonts w:ascii="Times New Roman CYR" w:hAnsi="Times New Roman CYR"/>
                <w:lang w:val="en-US"/>
              </w:rPr>
              <w:t>1/1x6</w:t>
            </w:r>
          </w:p>
        </w:tc>
        <w:tc>
          <w:tcPr>
            <w:tcW w:w="0" w:type="auto"/>
            <w:shd w:val="clear" w:color="auto" w:fill="auto"/>
          </w:tcPr>
          <w:p w:rsidR="003C7639" w:rsidRPr="00C02C63" w:rsidRDefault="003C7639" w:rsidP="00E3556A">
            <w:pPr>
              <w:jc w:val="center"/>
              <w:rPr>
                <w:rFonts w:ascii="Times New Roman CYR" w:hAnsi="Times New Roman CYR"/>
              </w:rPr>
            </w:pPr>
          </w:p>
        </w:tc>
        <w:tc>
          <w:tcPr>
            <w:tcW w:w="0" w:type="auto"/>
            <w:shd w:val="clear" w:color="auto" w:fill="auto"/>
          </w:tcPr>
          <w:p w:rsidR="003C7639" w:rsidRPr="00C02C63" w:rsidRDefault="003C7639" w:rsidP="00E3556A">
            <w:pPr>
              <w:jc w:val="center"/>
              <w:rPr>
                <w:rFonts w:ascii="Times New Roman CYR" w:hAnsi="Times New Roman CYR"/>
              </w:rPr>
            </w:pPr>
          </w:p>
        </w:tc>
        <w:tc>
          <w:tcPr>
            <w:tcW w:w="0" w:type="auto"/>
            <w:shd w:val="clear" w:color="auto" w:fill="auto"/>
          </w:tcPr>
          <w:p w:rsidR="003C7639" w:rsidRPr="00C02C63" w:rsidRDefault="003C7639" w:rsidP="00E3556A">
            <w:pPr>
              <w:jc w:val="center"/>
              <w:rPr>
                <w:rFonts w:ascii="Times New Roman CYR" w:hAnsi="Times New Roman CYR"/>
              </w:rPr>
            </w:pPr>
          </w:p>
        </w:tc>
        <w:tc>
          <w:tcPr>
            <w:tcW w:w="0" w:type="auto"/>
            <w:shd w:val="clear" w:color="auto" w:fill="auto"/>
          </w:tcPr>
          <w:p w:rsidR="003C7639" w:rsidRPr="00C02C63" w:rsidRDefault="003C7639" w:rsidP="00E3556A">
            <w:pPr>
              <w:jc w:val="center"/>
              <w:rPr>
                <w:rFonts w:ascii="Times New Roman CYR" w:hAnsi="Times New Roman CYR"/>
              </w:rPr>
            </w:pPr>
          </w:p>
        </w:tc>
      </w:tr>
      <w:tr w:rsidR="003C7639" w:rsidRPr="00C02C63" w:rsidTr="00E3556A">
        <w:trPr>
          <w:trHeight w:val="172"/>
        </w:trPr>
        <w:tc>
          <w:tcPr>
            <w:tcW w:w="0" w:type="auto"/>
            <w:shd w:val="clear" w:color="auto" w:fill="auto"/>
          </w:tcPr>
          <w:p w:rsidR="003C7639" w:rsidRPr="00C02C63" w:rsidRDefault="003C7639" w:rsidP="00E3556A">
            <w:pPr>
              <w:rPr>
                <w:rFonts w:ascii="Times New Roman CYR" w:hAnsi="Times New Roman CYR"/>
              </w:rPr>
            </w:pPr>
            <w:r w:rsidRPr="00C02C63">
              <w:rPr>
                <w:rFonts w:ascii="Times New Roman CYR" w:hAnsi="Times New Roman CYR"/>
              </w:rPr>
              <w:t>20</w:t>
            </w:r>
            <w:r w:rsidRPr="00C02C63">
              <w:rPr>
                <w:rFonts w:ascii="Times New Roman CYR" w:hAnsi="Times New Roman CYR"/>
                <w:lang w:val="en-US"/>
              </w:rPr>
              <w:t>-</w:t>
            </w:r>
            <w:r w:rsidRPr="00C02C63">
              <w:rPr>
                <w:rFonts w:ascii="Times New Roman CYR" w:hAnsi="Times New Roman CYR"/>
              </w:rPr>
              <w:t>50</w:t>
            </w:r>
          </w:p>
        </w:tc>
        <w:tc>
          <w:tcPr>
            <w:tcW w:w="0" w:type="auto"/>
            <w:shd w:val="clear" w:color="auto" w:fill="auto"/>
          </w:tcPr>
          <w:p w:rsidR="003C7639" w:rsidRPr="00C02C63" w:rsidRDefault="003C7639" w:rsidP="00E3556A">
            <w:pPr>
              <w:jc w:val="center"/>
              <w:rPr>
                <w:rFonts w:ascii="Times New Roman CYR" w:hAnsi="Times New Roman CYR"/>
              </w:rPr>
            </w:pPr>
            <w:r w:rsidRPr="00C02C63">
              <w:rPr>
                <w:rFonts w:ascii="Times New Roman CYR" w:hAnsi="Times New Roman CYR"/>
                <w:lang w:val="en-US"/>
              </w:rPr>
              <w:t>2/2x6</w:t>
            </w:r>
          </w:p>
        </w:tc>
        <w:tc>
          <w:tcPr>
            <w:tcW w:w="0" w:type="auto"/>
            <w:shd w:val="clear" w:color="auto" w:fill="auto"/>
          </w:tcPr>
          <w:p w:rsidR="003C7639" w:rsidRPr="00C02C63" w:rsidRDefault="003C7639" w:rsidP="00E3556A">
            <w:pPr>
              <w:jc w:val="center"/>
              <w:rPr>
                <w:rFonts w:ascii="Times New Roman CYR" w:hAnsi="Times New Roman CYR"/>
                <w:lang w:val="en-US"/>
              </w:rPr>
            </w:pPr>
          </w:p>
        </w:tc>
        <w:tc>
          <w:tcPr>
            <w:tcW w:w="0" w:type="auto"/>
            <w:shd w:val="clear" w:color="auto" w:fill="auto"/>
          </w:tcPr>
          <w:p w:rsidR="003C7639" w:rsidRPr="00C02C63" w:rsidRDefault="003C7639" w:rsidP="00E3556A">
            <w:pPr>
              <w:jc w:val="center"/>
              <w:rPr>
                <w:rFonts w:ascii="Times New Roman CYR" w:hAnsi="Times New Roman CYR"/>
              </w:rPr>
            </w:pPr>
          </w:p>
        </w:tc>
        <w:tc>
          <w:tcPr>
            <w:tcW w:w="0" w:type="auto"/>
            <w:shd w:val="clear" w:color="auto" w:fill="auto"/>
          </w:tcPr>
          <w:p w:rsidR="003C7639" w:rsidRPr="00C02C63" w:rsidRDefault="003C7639" w:rsidP="00E3556A">
            <w:pPr>
              <w:jc w:val="center"/>
              <w:rPr>
                <w:rFonts w:ascii="Times New Roman CYR" w:hAnsi="Times New Roman CYR"/>
              </w:rPr>
            </w:pPr>
          </w:p>
        </w:tc>
        <w:tc>
          <w:tcPr>
            <w:tcW w:w="0" w:type="auto"/>
            <w:shd w:val="clear" w:color="auto" w:fill="auto"/>
          </w:tcPr>
          <w:p w:rsidR="003C7639" w:rsidRPr="00C02C63" w:rsidRDefault="003C7639" w:rsidP="00E3556A">
            <w:pPr>
              <w:jc w:val="center"/>
              <w:rPr>
                <w:rFonts w:ascii="Times New Roman CYR" w:hAnsi="Times New Roman CYR"/>
              </w:rPr>
            </w:pPr>
          </w:p>
        </w:tc>
      </w:tr>
      <w:tr w:rsidR="003C7639" w:rsidRPr="00C02C63" w:rsidTr="00E3556A">
        <w:trPr>
          <w:trHeight w:val="308"/>
        </w:trPr>
        <w:tc>
          <w:tcPr>
            <w:tcW w:w="0" w:type="auto"/>
            <w:shd w:val="clear" w:color="auto" w:fill="auto"/>
          </w:tcPr>
          <w:p w:rsidR="003C7639" w:rsidRPr="00C02C63" w:rsidRDefault="003C7639" w:rsidP="00E3556A">
            <w:pPr>
              <w:rPr>
                <w:rFonts w:ascii="Times New Roman CYR" w:hAnsi="Times New Roman CYR"/>
              </w:rPr>
            </w:pPr>
            <w:r w:rsidRPr="00C02C63">
              <w:rPr>
                <w:rFonts w:ascii="Times New Roman CYR" w:hAnsi="Times New Roman CYR"/>
              </w:rPr>
              <w:t>50</w:t>
            </w:r>
            <w:r w:rsidRPr="00C02C63">
              <w:rPr>
                <w:rFonts w:ascii="Times New Roman CYR" w:hAnsi="Times New Roman CYR"/>
                <w:lang w:val="en-US"/>
              </w:rPr>
              <w:t>-</w:t>
            </w:r>
            <w:r w:rsidRPr="00C02C63">
              <w:rPr>
                <w:rFonts w:ascii="Times New Roman CYR" w:hAnsi="Times New Roman CYR"/>
              </w:rPr>
              <w:t>100</w:t>
            </w:r>
          </w:p>
        </w:tc>
        <w:tc>
          <w:tcPr>
            <w:tcW w:w="0" w:type="auto"/>
            <w:shd w:val="clear" w:color="auto" w:fill="auto"/>
          </w:tcPr>
          <w:p w:rsidR="003C7639" w:rsidRPr="00C02C63" w:rsidRDefault="003C7639" w:rsidP="00E3556A">
            <w:pPr>
              <w:jc w:val="center"/>
              <w:rPr>
                <w:rFonts w:ascii="Times New Roman CYR" w:hAnsi="Times New Roman CYR"/>
              </w:rPr>
            </w:pPr>
            <w:r w:rsidRPr="00C02C63">
              <w:rPr>
                <w:rFonts w:ascii="Times New Roman CYR" w:hAnsi="Times New Roman CYR"/>
                <w:lang w:val="en-US"/>
              </w:rPr>
              <w:t>2/(1x8+1x6)</w:t>
            </w:r>
          </w:p>
        </w:tc>
        <w:tc>
          <w:tcPr>
            <w:tcW w:w="0" w:type="auto"/>
            <w:shd w:val="clear" w:color="auto" w:fill="auto"/>
          </w:tcPr>
          <w:p w:rsidR="003C7639" w:rsidRPr="00C02C63" w:rsidRDefault="003C7639" w:rsidP="00E3556A">
            <w:pPr>
              <w:jc w:val="center"/>
              <w:rPr>
                <w:rFonts w:ascii="Times New Roman CYR" w:hAnsi="Times New Roman CYR"/>
              </w:rPr>
            </w:pPr>
            <w:r w:rsidRPr="00C02C63">
              <w:rPr>
                <w:rFonts w:ascii="Times New Roman CYR" w:hAnsi="Times New Roman CYR"/>
                <w:lang w:val="en-US"/>
              </w:rPr>
              <w:t>3/(1x8+2x6)</w:t>
            </w:r>
          </w:p>
        </w:tc>
        <w:tc>
          <w:tcPr>
            <w:tcW w:w="0" w:type="auto"/>
            <w:shd w:val="clear" w:color="auto" w:fill="auto"/>
          </w:tcPr>
          <w:p w:rsidR="003C7639" w:rsidRPr="00C02C63" w:rsidRDefault="003C7639" w:rsidP="00E3556A">
            <w:pPr>
              <w:jc w:val="center"/>
              <w:rPr>
                <w:rFonts w:ascii="Times New Roman CYR" w:hAnsi="Times New Roman CYR"/>
              </w:rPr>
            </w:pPr>
          </w:p>
        </w:tc>
        <w:tc>
          <w:tcPr>
            <w:tcW w:w="0" w:type="auto"/>
            <w:shd w:val="clear" w:color="auto" w:fill="auto"/>
          </w:tcPr>
          <w:p w:rsidR="003C7639" w:rsidRPr="00C02C63" w:rsidRDefault="003C7639" w:rsidP="00E3556A">
            <w:pPr>
              <w:jc w:val="center"/>
              <w:rPr>
                <w:rFonts w:ascii="Times New Roman CYR" w:hAnsi="Times New Roman CYR"/>
              </w:rPr>
            </w:pPr>
          </w:p>
        </w:tc>
        <w:tc>
          <w:tcPr>
            <w:tcW w:w="0" w:type="auto"/>
            <w:shd w:val="clear" w:color="auto" w:fill="auto"/>
          </w:tcPr>
          <w:p w:rsidR="003C7639" w:rsidRPr="00C02C63" w:rsidRDefault="003C7639" w:rsidP="00E3556A">
            <w:pPr>
              <w:jc w:val="center"/>
              <w:rPr>
                <w:rFonts w:ascii="Times New Roman CYR" w:hAnsi="Times New Roman CYR"/>
              </w:rPr>
            </w:pPr>
          </w:p>
        </w:tc>
      </w:tr>
      <w:tr w:rsidR="003C7639" w:rsidRPr="00C02C63" w:rsidTr="00E3556A">
        <w:trPr>
          <w:trHeight w:val="301"/>
        </w:trPr>
        <w:tc>
          <w:tcPr>
            <w:tcW w:w="0" w:type="auto"/>
            <w:shd w:val="clear" w:color="auto" w:fill="auto"/>
          </w:tcPr>
          <w:p w:rsidR="003C7639" w:rsidRPr="00C02C63" w:rsidRDefault="003C7639" w:rsidP="00E3556A">
            <w:pPr>
              <w:rPr>
                <w:rFonts w:ascii="Times New Roman CYR" w:hAnsi="Times New Roman CYR"/>
              </w:rPr>
            </w:pPr>
            <w:r w:rsidRPr="00C02C63">
              <w:rPr>
                <w:rFonts w:ascii="Times New Roman CYR" w:hAnsi="Times New Roman CYR"/>
              </w:rPr>
              <w:t>100</w:t>
            </w:r>
            <w:r w:rsidRPr="00C02C63">
              <w:rPr>
                <w:rFonts w:ascii="Times New Roman CYR" w:hAnsi="Times New Roman CYR"/>
                <w:lang w:val="en-US"/>
              </w:rPr>
              <w:t>-</w:t>
            </w:r>
            <w:r w:rsidRPr="00C02C63">
              <w:rPr>
                <w:rFonts w:ascii="Times New Roman CYR" w:hAnsi="Times New Roman CYR"/>
              </w:rPr>
              <w:t>250</w:t>
            </w:r>
          </w:p>
        </w:tc>
        <w:tc>
          <w:tcPr>
            <w:tcW w:w="0" w:type="auto"/>
            <w:shd w:val="clear" w:color="auto" w:fill="auto"/>
          </w:tcPr>
          <w:p w:rsidR="003C7639" w:rsidRPr="00C02C63" w:rsidRDefault="003C7639" w:rsidP="00E3556A">
            <w:pPr>
              <w:jc w:val="center"/>
              <w:rPr>
                <w:rFonts w:ascii="Times New Roman CYR" w:hAnsi="Times New Roman CYR"/>
                <w:lang w:val="en-US"/>
              </w:rPr>
            </w:pPr>
          </w:p>
        </w:tc>
        <w:tc>
          <w:tcPr>
            <w:tcW w:w="0" w:type="auto"/>
            <w:shd w:val="clear" w:color="auto" w:fill="auto"/>
          </w:tcPr>
          <w:p w:rsidR="003C7639" w:rsidRPr="00C02C63" w:rsidRDefault="003C7639" w:rsidP="00E3556A">
            <w:pPr>
              <w:jc w:val="center"/>
              <w:rPr>
                <w:rFonts w:ascii="Times New Roman CYR" w:hAnsi="Times New Roman CYR"/>
              </w:rPr>
            </w:pPr>
            <w:r w:rsidRPr="00C02C63">
              <w:rPr>
                <w:rFonts w:ascii="Times New Roman CYR" w:hAnsi="Times New Roman CYR"/>
                <w:lang w:val="en-US"/>
              </w:rPr>
              <w:t>4/(</w:t>
            </w:r>
            <w:r w:rsidRPr="00C02C63">
              <w:rPr>
                <w:rFonts w:ascii="Times New Roman CYR" w:hAnsi="Times New Roman CYR"/>
              </w:rPr>
              <w:t>2х8+2х6</w:t>
            </w:r>
            <w:r w:rsidRPr="00C02C63">
              <w:rPr>
                <w:rFonts w:ascii="Times New Roman CYR" w:hAnsi="Times New Roman CYR"/>
                <w:lang w:val="en-US"/>
              </w:rPr>
              <w:t>)</w:t>
            </w:r>
          </w:p>
        </w:tc>
        <w:tc>
          <w:tcPr>
            <w:tcW w:w="0" w:type="auto"/>
            <w:shd w:val="clear" w:color="auto" w:fill="auto"/>
          </w:tcPr>
          <w:p w:rsidR="003C7639" w:rsidRPr="00C02C63" w:rsidRDefault="003C7639" w:rsidP="00E3556A">
            <w:pPr>
              <w:jc w:val="center"/>
              <w:rPr>
                <w:rFonts w:ascii="Times New Roman CYR" w:hAnsi="Times New Roman CYR"/>
              </w:rPr>
            </w:pPr>
            <w:r w:rsidRPr="00C02C63">
              <w:rPr>
                <w:rFonts w:ascii="Times New Roman CYR" w:hAnsi="Times New Roman CYR"/>
                <w:lang w:val="en-US"/>
              </w:rPr>
              <w:t>5/(</w:t>
            </w:r>
            <w:r w:rsidRPr="00C02C63">
              <w:rPr>
                <w:rFonts w:ascii="Times New Roman CYR" w:hAnsi="Times New Roman CYR"/>
              </w:rPr>
              <w:t>2х8+3х6</w:t>
            </w:r>
            <w:r w:rsidRPr="00C02C63">
              <w:rPr>
                <w:rFonts w:ascii="Times New Roman CYR" w:hAnsi="Times New Roman CYR"/>
                <w:lang w:val="en-US"/>
              </w:rPr>
              <w:t>)</w:t>
            </w:r>
          </w:p>
        </w:tc>
        <w:tc>
          <w:tcPr>
            <w:tcW w:w="0" w:type="auto"/>
            <w:shd w:val="clear" w:color="auto" w:fill="auto"/>
          </w:tcPr>
          <w:p w:rsidR="003C7639" w:rsidRPr="00C02C63" w:rsidRDefault="003C7639" w:rsidP="00E3556A">
            <w:pPr>
              <w:jc w:val="center"/>
              <w:rPr>
                <w:rFonts w:ascii="Times New Roman CYR" w:hAnsi="Times New Roman CYR"/>
                <w:lang w:val="en-US"/>
              </w:rPr>
            </w:pPr>
            <w:r w:rsidRPr="00C02C63">
              <w:rPr>
                <w:rFonts w:ascii="Times New Roman CYR" w:hAnsi="Times New Roman CYR"/>
                <w:lang w:val="en-US"/>
              </w:rPr>
              <w:t>6/(</w:t>
            </w:r>
            <w:r w:rsidRPr="00C02C63">
              <w:rPr>
                <w:rFonts w:ascii="Times New Roman CYR" w:hAnsi="Times New Roman CYR"/>
              </w:rPr>
              <w:t>2х8+3х6+1х4</w:t>
            </w:r>
            <w:r w:rsidRPr="00C02C63">
              <w:rPr>
                <w:rFonts w:ascii="Times New Roman CYR" w:hAnsi="Times New Roman CYR"/>
                <w:lang w:val="en-US"/>
              </w:rPr>
              <w:t>)</w:t>
            </w:r>
          </w:p>
        </w:tc>
        <w:tc>
          <w:tcPr>
            <w:tcW w:w="0" w:type="auto"/>
            <w:shd w:val="clear" w:color="auto" w:fill="auto"/>
          </w:tcPr>
          <w:p w:rsidR="003C7639" w:rsidRPr="00C02C63" w:rsidRDefault="003C7639" w:rsidP="00E3556A">
            <w:pPr>
              <w:jc w:val="center"/>
              <w:rPr>
                <w:rFonts w:ascii="Times New Roman CYR" w:hAnsi="Times New Roman CYR"/>
                <w:lang w:val="en-US"/>
              </w:rPr>
            </w:pPr>
          </w:p>
        </w:tc>
      </w:tr>
    </w:tbl>
    <w:p w:rsidR="00AF1D60" w:rsidRPr="00C02C63" w:rsidRDefault="00AF1D60" w:rsidP="00AF1D60">
      <w:pPr>
        <w:pStyle w:val="01"/>
      </w:pPr>
    </w:p>
    <w:p w:rsidR="00625D20" w:rsidRPr="00C02C63" w:rsidRDefault="00625D20" w:rsidP="00AF1D60">
      <w:pPr>
        <w:pStyle w:val="07"/>
        <w:ind w:firstLine="567"/>
        <w:rPr>
          <w:rStyle w:val="apple-converted-space"/>
          <w:i/>
          <w:color w:val="000000"/>
          <w:szCs w:val="20"/>
        </w:rPr>
      </w:pPr>
      <w:r w:rsidRPr="00C02C63">
        <w:rPr>
          <w:i/>
        </w:rPr>
        <w:t>Примечания</w:t>
      </w:r>
      <w:r w:rsidR="00AF1D60" w:rsidRPr="00C02C63">
        <w:rPr>
          <w:i/>
        </w:rPr>
        <w:t>:</w:t>
      </w:r>
    </w:p>
    <w:p w:rsidR="00625D20" w:rsidRPr="00C02C63" w:rsidRDefault="00625D20" w:rsidP="00AF1D60">
      <w:pPr>
        <w:pStyle w:val="08"/>
        <w:ind w:firstLine="567"/>
        <w:rPr>
          <w:i/>
        </w:rPr>
      </w:pPr>
      <w:r w:rsidRPr="00C02C63">
        <w:rPr>
          <w:i/>
        </w:rPr>
        <w:t>1. В числителе – общее количество пожарных депо, в знаменателе – количество пожарных депо и количество пожарных автомобилей в каждом.</w:t>
      </w:r>
    </w:p>
    <w:p w:rsidR="004525B6" w:rsidRPr="00C02C63" w:rsidRDefault="00625D20" w:rsidP="00AF1D60">
      <w:pPr>
        <w:pStyle w:val="08"/>
        <w:ind w:firstLine="567"/>
        <w:rPr>
          <w:i/>
        </w:rPr>
      </w:pPr>
      <w:r w:rsidRPr="00C02C63">
        <w:rPr>
          <w:i/>
        </w:rPr>
        <w:t>2. Радиус обслуживания пожарных депо следует принимать 3 км.</w:t>
      </w:r>
    </w:p>
    <w:p w:rsidR="00BE36E0" w:rsidRPr="00C02C63" w:rsidRDefault="00BE36E0" w:rsidP="00BE36E0">
      <w:pPr>
        <w:pStyle w:val="05"/>
      </w:pPr>
      <w:bookmarkStart w:id="170" w:name="_Ref450384333"/>
      <w:r w:rsidRPr="00C02C63">
        <w:t xml:space="preserve">Таблица </w:t>
      </w:r>
      <w:bookmarkEnd w:id="170"/>
      <w:r w:rsidR="00E82C0C" w:rsidRPr="00C02C63">
        <w:t>8</w:t>
      </w:r>
      <w:r w:rsidR="0003765A" w:rsidRPr="00C02C63">
        <w:t>6</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806"/>
        <w:gridCol w:w="845"/>
        <w:gridCol w:w="1646"/>
        <w:gridCol w:w="1779"/>
      </w:tblGrid>
      <w:tr w:rsidR="00625D20" w:rsidRPr="00C02C63" w:rsidTr="00BE36E0">
        <w:tc>
          <w:tcPr>
            <w:tcW w:w="0" w:type="auto"/>
            <w:vMerge w:val="restart"/>
            <w:tcBorders>
              <w:top w:val="single" w:sz="4" w:space="0" w:color="auto"/>
              <w:bottom w:val="single" w:sz="4" w:space="0" w:color="auto"/>
              <w:right w:val="single" w:sz="4" w:space="0" w:color="auto"/>
            </w:tcBorders>
            <w:vAlign w:val="center"/>
          </w:tcPr>
          <w:p w:rsidR="00625D20" w:rsidRPr="00C02C63" w:rsidRDefault="00625D20" w:rsidP="00BE36E0">
            <w:pPr>
              <w:suppressAutoHyphens/>
              <w:jc w:val="center"/>
              <w:rPr>
                <w:rFonts w:ascii="Times New Roman" w:hAnsi="Times New Roman" w:cs="Times New Roman"/>
                <w:b/>
              </w:rPr>
            </w:pPr>
            <w:r w:rsidRPr="00C02C63">
              <w:rPr>
                <w:rFonts w:ascii="Times New Roman" w:hAnsi="Times New Roman" w:cs="Times New Roman"/>
                <w:b/>
              </w:rPr>
              <w:t>Наименование специальных автомобилей</w:t>
            </w:r>
          </w:p>
        </w:tc>
        <w:tc>
          <w:tcPr>
            <w:tcW w:w="0" w:type="auto"/>
            <w:gridSpan w:val="3"/>
            <w:tcBorders>
              <w:top w:val="single" w:sz="4" w:space="0" w:color="auto"/>
              <w:left w:val="single" w:sz="4" w:space="0" w:color="auto"/>
              <w:bottom w:val="single" w:sz="4" w:space="0" w:color="auto"/>
            </w:tcBorders>
            <w:vAlign w:val="center"/>
          </w:tcPr>
          <w:p w:rsidR="00625D20" w:rsidRPr="00C02C63" w:rsidRDefault="00625D20" w:rsidP="00BE36E0">
            <w:pPr>
              <w:suppressAutoHyphens/>
              <w:jc w:val="center"/>
              <w:rPr>
                <w:rFonts w:ascii="Times New Roman" w:hAnsi="Times New Roman" w:cs="Times New Roman"/>
                <w:b/>
              </w:rPr>
            </w:pPr>
            <w:r w:rsidRPr="00C02C63">
              <w:rPr>
                <w:rFonts w:ascii="Times New Roman" w:hAnsi="Times New Roman" w:cs="Times New Roman"/>
                <w:b/>
              </w:rPr>
              <w:t>Число жителей в населенном пункте,</w:t>
            </w:r>
          </w:p>
          <w:p w:rsidR="00625D20" w:rsidRPr="00C02C63" w:rsidRDefault="00625D20" w:rsidP="00BE36E0">
            <w:pPr>
              <w:suppressAutoHyphens/>
              <w:jc w:val="center"/>
              <w:rPr>
                <w:rFonts w:ascii="Times New Roman" w:hAnsi="Times New Roman" w:cs="Times New Roman"/>
                <w:b/>
              </w:rPr>
            </w:pPr>
            <w:r w:rsidRPr="00C02C63">
              <w:rPr>
                <w:rFonts w:ascii="Times New Roman" w:hAnsi="Times New Roman" w:cs="Times New Roman"/>
                <w:b/>
              </w:rPr>
              <w:t>тыс. человек</w:t>
            </w:r>
          </w:p>
        </w:tc>
      </w:tr>
      <w:tr w:rsidR="00625D20" w:rsidRPr="00C02C63" w:rsidTr="00BE36E0">
        <w:tc>
          <w:tcPr>
            <w:tcW w:w="0" w:type="auto"/>
            <w:vMerge/>
            <w:tcBorders>
              <w:top w:val="single" w:sz="4" w:space="0" w:color="auto"/>
              <w:bottom w:val="single" w:sz="4" w:space="0" w:color="auto"/>
              <w:right w:val="single" w:sz="4" w:space="0" w:color="auto"/>
            </w:tcBorders>
            <w:vAlign w:val="center"/>
          </w:tcPr>
          <w:p w:rsidR="00625D20" w:rsidRPr="00C02C63" w:rsidRDefault="00625D20" w:rsidP="00BE36E0">
            <w:pPr>
              <w:suppressAutoHyphens/>
              <w:jc w:val="center"/>
              <w:rPr>
                <w:rFonts w:ascii="Times New Roman" w:hAnsi="Times New Roman" w:cs="Times New Roman"/>
                <w:b/>
              </w:rPr>
            </w:pPr>
          </w:p>
        </w:tc>
        <w:tc>
          <w:tcPr>
            <w:tcW w:w="0" w:type="auto"/>
            <w:tcBorders>
              <w:top w:val="single" w:sz="4" w:space="0" w:color="auto"/>
              <w:left w:val="single" w:sz="4" w:space="0" w:color="auto"/>
              <w:bottom w:val="single" w:sz="4" w:space="0" w:color="auto"/>
              <w:right w:val="single" w:sz="4" w:space="0" w:color="auto"/>
            </w:tcBorders>
            <w:vAlign w:val="center"/>
          </w:tcPr>
          <w:p w:rsidR="00625D20" w:rsidRPr="00C02C63" w:rsidRDefault="00625D20" w:rsidP="00BE36E0">
            <w:pPr>
              <w:suppressAutoHyphens/>
              <w:jc w:val="center"/>
              <w:rPr>
                <w:rFonts w:ascii="Times New Roman" w:hAnsi="Times New Roman" w:cs="Times New Roman"/>
                <w:b/>
              </w:rPr>
            </w:pPr>
            <w:r w:rsidRPr="00C02C63">
              <w:rPr>
                <w:rFonts w:ascii="Times New Roman" w:hAnsi="Times New Roman" w:cs="Times New Roman"/>
                <w:b/>
              </w:rPr>
              <w:t>до 50</w:t>
            </w:r>
          </w:p>
        </w:tc>
        <w:tc>
          <w:tcPr>
            <w:tcW w:w="0" w:type="auto"/>
            <w:tcBorders>
              <w:top w:val="single" w:sz="4" w:space="0" w:color="auto"/>
              <w:left w:val="single" w:sz="4" w:space="0" w:color="auto"/>
              <w:bottom w:val="single" w:sz="4" w:space="0" w:color="auto"/>
              <w:right w:val="single" w:sz="4" w:space="0" w:color="auto"/>
            </w:tcBorders>
            <w:vAlign w:val="center"/>
          </w:tcPr>
          <w:p w:rsidR="00625D20" w:rsidRPr="00C02C63" w:rsidRDefault="00625D20" w:rsidP="00BE36E0">
            <w:pPr>
              <w:suppressAutoHyphens/>
              <w:jc w:val="center"/>
              <w:rPr>
                <w:rFonts w:ascii="Times New Roman" w:hAnsi="Times New Roman" w:cs="Times New Roman"/>
                <w:b/>
              </w:rPr>
            </w:pPr>
            <w:r w:rsidRPr="00C02C63">
              <w:rPr>
                <w:rFonts w:ascii="Times New Roman" w:hAnsi="Times New Roman" w:cs="Times New Roman"/>
                <w:b/>
              </w:rPr>
              <w:t>от 50 до 100</w:t>
            </w:r>
          </w:p>
        </w:tc>
        <w:tc>
          <w:tcPr>
            <w:tcW w:w="0" w:type="auto"/>
            <w:tcBorders>
              <w:top w:val="single" w:sz="4" w:space="0" w:color="auto"/>
              <w:left w:val="single" w:sz="4" w:space="0" w:color="auto"/>
              <w:bottom w:val="single" w:sz="4" w:space="0" w:color="auto"/>
            </w:tcBorders>
            <w:vAlign w:val="center"/>
          </w:tcPr>
          <w:p w:rsidR="00625D20" w:rsidRPr="00C02C63" w:rsidRDefault="00625D20" w:rsidP="00BE36E0">
            <w:pPr>
              <w:suppressAutoHyphens/>
              <w:jc w:val="center"/>
              <w:rPr>
                <w:rFonts w:ascii="Times New Roman" w:hAnsi="Times New Roman" w:cs="Times New Roman"/>
                <w:b/>
              </w:rPr>
            </w:pPr>
            <w:r w:rsidRPr="00C02C63">
              <w:rPr>
                <w:rFonts w:ascii="Times New Roman" w:hAnsi="Times New Roman" w:cs="Times New Roman"/>
                <w:b/>
              </w:rPr>
              <w:t>от 100 до 350</w:t>
            </w:r>
          </w:p>
        </w:tc>
      </w:tr>
      <w:tr w:rsidR="00625D20" w:rsidRPr="00C02C63" w:rsidTr="00BE36E0">
        <w:tc>
          <w:tcPr>
            <w:tcW w:w="0" w:type="auto"/>
            <w:tcBorders>
              <w:top w:val="single" w:sz="4" w:space="0" w:color="auto"/>
              <w:bottom w:val="single" w:sz="4" w:space="0" w:color="auto"/>
              <w:right w:val="single" w:sz="4" w:space="0" w:color="auto"/>
            </w:tcBorders>
          </w:tcPr>
          <w:p w:rsidR="00625D20" w:rsidRPr="00C02C63" w:rsidRDefault="00625D20" w:rsidP="00625D20">
            <w:pPr>
              <w:suppressAutoHyphens/>
              <w:rPr>
                <w:rFonts w:ascii="Times New Roman" w:hAnsi="Times New Roman" w:cs="Times New Roman"/>
              </w:rPr>
            </w:pPr>
            <w:r w:rsidRPr="00C02C63">
              <w:rPr>
                <w:rFonts w:ascii="Times New Roman" w:hAnsi="Times New Roman" w:cs="Times New Roman"/>
              </w:rPr>
              <w:t>Автолестницы и автоподъемники</w:t>
            </w:r>
          </w:p>
        </w:tc>
        <w:tc>
          <w:tcPr>
            <w:tcW w:w="0" w:type="auto"/>
            <w:tcBorders>
              <w:top w:val="single" w:sz="4" w:space="0" w:color="auto"/>
              <w:left w:val="single" w:sz="4" w:space="0" w:color="auto"/>
              <w:bottom w:val="single" w:sz="4" w:space="0" w:color="auto"/>
              <w:right w:val="single" w:sz="4" w:space="0" w:color="auto"/>
            </w:tcBorders>
          </w:tcPr>
          <w:p w:rsidR="00625D20" w:rsidRPr="00C02C63" w:rsidRDefault="00BE36E0" w:rsidP="00BE36E0">
            <w:pPr>
              <w:suppressAutoHyphens/>
              <w:jc w:val="center"/>
              <w:rPr>
                <w:rFonts w:ascii="Times New Roman" w:hAnsi="Times New Roman" w:cs="Times New Roman"/>
              </w:rPr>
            </w:pPr>
            <w:r w:rsidRPr="00C02C63">
              <w:rPr>
                <w:rFonts w:ascii="Times New Roman" w:hAnsi="Times New Roman" w:cs="Times New Roman"/>
              </w:rPr>
              <w:t>1*</w:t>
            </w:r>
          </w:p>
        </w:tc>
        <w:tc>
          <w:tcPr>
            <w:tcW w:w="0" w:type="auto"/>
            <w:tcBorders>
              <w:top w:val="single" w:sz="4" w:space="0" w:color="auto"/>
              <w:left w:val="single" w:sz="4" w:space="0" w:color="auto"/>
              <w:bottom w:val="single" w:sz="4" w:space="0" w:color="auto"/>
              <w:right w:val="single" w:sz="4" w:space="0" w:color="auto"/>
            </w:tcBorders>
          </w:tcPr>
          <w:p w:rsidR="00625D20" w:rsidRPr="00C02C63" w:rsidRDefault="00625D20" w:rsidP="00625D20">
            <w:pPr>
              <w:suppressAutoHyphens/>
              <w:jc w:val="center"/>
              <w:rPr>
                <w:rFonts w:ascii="Times New Roman" w:hAnsi="Times New Roman" w:cs="Times New Roman"/>
              </w:rPr>
            </w:pPr>
            <w:r w:rsidRPr="00C02C63">
              <w:rPr>
                <w:rFonts w:ascii="Times New Roman" w:hAnsi="Times New Roman" w:cs="Times New Roman"/>
              </w:rPr>
              <w:t>2</w:t>
            </w:r>
          </w:p>
        </w:tc>
        <w:tc>
          <w:tcPr>
            <w:tcW w:w="0" w:type="auto"/>
            <w:tcBorders>
              <w:top w:val="single" w:sz="4" w:space="0" w:color="auto"/>
              <w:left w:val="single" w:sz="4" w:space="0" w:color="auto"/>
              <w:bottom w:val="single" w:sz="4" w:space="0" w:color="auto"/>
            </w:tcBorders>
          </w:tcPr>
          <w:p w:rsidR="00625D20" w:rsidRPr="00C02C63" w:rsidRDefault="00625D20" w:rsidP="00625D20">
            <w:pPr>
              <w:suppressAutoHyphens/>
              <w:jc w:val="center"/>
              <w:rPr>
                <w:rFonts w:ascii="Times New Roman" w:hAnsi="Times New Roman" w:cs="Times New Roman"/>
              </w:rPr>
            </w:pPr>
            <w:r w:rsidRPr="00C02C63">
              <w:rPr>
                <w:rFonts w:ascii="Times New Roman" w:hAnsi="Times New Roman" w:cs="Times New Roman"/>
              </w:rPr>
              <w:t>3</w:t>
            </w:r>
          </w:p>
        </w:tc>
      </w:tr>
      <w:tr w:rsidR="00625D20" w:rsidRPr="00C02C63" w:rsidTr="00BE36E0">
        <w:tc>
          <w:tcPr>
            <w:tcW w:w="0" w:type="auto"/>
            <w:tcBorders>
              <w:top w:val="single" w:sz="4" w:space="0" w:color="auto"/>
              <w:bottom w:val="single" w:sz="4" w:space="0" w:color="auto"/>
              <w:right w:val="single" w:sz="4" w:space="0" w:color="auto"/>
            </w:tcBorders>
          </w:tcPr>
          <w:p w:rsidR="00625D20" w:rsidRPr="00C02C63" w:rsidRDefault="00625D20" w:rsidP="00625D20">
            <w:pPr>
              <w:suppressAutoHyphens/>
              <w:rPr>
                <w:rFonts w:ascii="Times New Roman" w:hAnsi="Times New Roman" w:cs="Times New Roman"/>
              </w:rPr>
            </w:pPr>
            <w:r w:rsidRPr="00C02C63">
              <w:rPr>
                <w:rFonts w:ascii="Times New Roman" w:hAnsi="Times New Roman" w:cs="Times New Roman"/>
              </w:rPr>
              <w:t>Автомобили газодымозащитной службы</w:t>
            </w:r>
          </w:p>
        </w:tc>
        <w:tc>
          <w:tcPr>
            <w:tcW w:w="0" w:type="auto"/>
            <w:tcBorders>
              <w:top w:val="single" w:sz="4" w:space="0" w:color="auto"/>
              <w:left w:val="single" w:sz="4" w:space="0" w:color="auto"/>
              <w:bottom w:val="single" w:sz="4" w:space="0" w:color="auto"/>
              <w:right w:val="single" w:sz="4" w:space="0" w:color="auto"/>
            </w:tcBorders>
          </w:tcPr>
          <w:p w:rsidR="00625D20" w:rsidRPr="00C02C63" w:rsidRDefault="00625D20" w:rsidP="00625D20">
            <w:pPr>
              <w:suppressAutoHyphens/>
              <w:jc w:val="center"/>
              <w:rPr>
                <w:rFonts w:ascii="Times New Roman" w:hAnsi="Times New Roman" w:cs="Times New Roman"/>
              </w:rPr>
            </w:pPr>
            <w:r w:rsidRPr="00C02C63">
              <w:rPr>
                <w:rFonts w:ascii="Times New Roman" w:hAnsi="Times New Roman" w:cs="Times New Roman"/>
              </w:rPr>
              <w:t>1</w:t>
            </w:r>
          </w:p>
        </w:tc>
        <w:tc>
          <w:tcPr>
            <w:tcW w:w="0" w:type="auto"/>
            <w:tcBorders>
              <w:top w:val="single" w:sz="4" w:space="0" w:color="auto"/>
              <w:left w:val="single" w:sz="4" w:space="0" w:color="auto"/>
              <w:bottom w:val="single" w:sz="4" w:space="0" w:color="auto"/>
              <w:right w:val="single" w:sz="4" w:space="0" w:color="auto"/>
            </w:tcBorders>
          </w:tcPr>
          <w:p w:rsidR="00625D20" w:rsidRPr="00C02C63" w:rsidRDefault="00625D20" w:rsidP="00625D20">
            <w:pPr>
              <w:suppressAutoHyphens/>
              <w:jc w:val="center"/>
              <w:rPr>
                <w:rFonts w:ascii="Times New Roman" w:hAnsi="Times New Roman" w:cs="Times New Roman"/>
              </w:rPr>
            </w:pPr>
            <w:r w:rsidRPr="00C02C63">
              <w:rPr>
                <w:rFonts w:ascii="Times New Roman" w:hAnsi="Times New Roman" w:cs="Times New Roman"/>
              </w:rPr>
              <w:t>1</w:t>
            </w:r>
          </w:p>
        </w:tc>
        <w:tc>
          <w:tcPr>
            <w:tcW w:w="0" w:type="auto"/>
            <w:tcBorders>
              <w:top w:val="single" w:sz="4" w:space="0" w:color="auto"/>
              <w:left w:val="single" w:sz="4" w:space="0" w:color="auto"/>
              <w:bottom w:val="single" w:sz="4" w:space="0" w:color="auto"/>
            </w:tcBorders>
          </w:tcPr>
          <w:p w:rsidR="00625D20" w:rsidRPr="00C02C63" w:rsidRDefault="00625D20" w:rsidP="00625D20">
            <w:pPr>
              <w:suppressAutoHyphens/>
              <w:jc w:val="center"/>
              <w:rPr>
                <w:rFonts w:ascii="Times New Roman" w:hAnsi="Times New Roman" w:cs="Times New Roman"/>
              </w:rPr>
            </w:pPr>
            <w:r w:rsidRPr="00C02C63">
              <w:rPr>
                <w:rFonts w:ascii="Times New Roman" w:hAnsi="Times New Roman" w:cs="Times New Roman"/>
              </w:rPr>
              <w:t>2</w:t>
            </w:r>
          </w:p>
        </w:tc>
      </w:tr>
      <w:tr w:rsidR="00625D20" w:rsidRPr="00C02C63" w:rsidTr="00BE36E0">
        <w:tc>
          <w:tcPr>
            <w:tcW w:w="0" w:type="auto"/>
            <w:tcBorders>
              <w:top w:val="single" w:sz="4" w:space="0" w:color="auto"/>
              <w:bottom w:val="single" w:sz="4" w:space="0" w:color="auto"/>
              <w:right w:val="single" w:sz="4" w:space="0" w:color="auto"/>
            </w:tcBorders>
          </w:tcPr>
          <w:p w:rsidR="00625D20" w:rsidRPr="00C02C63" w:rsidRDefault="00625D20" w:rsidP="00625D20">
            <w:pPr>
              <w:suppressAutoHyphens/>
              <w:rPr>
                <w:rFonts w:ascii="Times New Roman" w:hAnsi="Times New Roman" w:cs="Times New Roman"/>
              </w:rPr>
            </w:pPr>
            <w:r w:rsidRPr="00C02C63">
              <w:rPr>
                <w:rFonts w:ascii="Times New Roman" w:hAnsi="Times New Roman" w:cs="Times New Roman"/>
              </w:rPr>
              <w:t>Автомобили связи и освещения</w:t>
            </w:r>
          </w:p>
        </w:tc>
        <w:tc>
          <w:tcPr>
            <w:tcW w:w="0" w:type="auto"/>
            <w:tcBorders>
              <w:top w:val="single" w:sz="4" w:space="0" w:color="auto"/>
              <w:left w:val="single" w:sz="4" w:space="0" w:color="auto"/>
              <w:bottom w:val="single" w:sz="4" w:space="0" w:color="auto"/>
              <w:right w:val="single" w:sz="4" w:space="0" w:color="auto"/>
            </w:tcBorders>
          </w:tcPr>
          <w:p w:rsidR="00625D20" w:rsidRPr="00C02C63" w:rsidRDefault="00625D20" w:rsidP="00625D20">
            <w:pPr>
              <w:suppressAutoHyphens/>
              <w:jc w:val="center"/>
              <w:rPr>
                <w:rFonts w:ascii="Times New Roman" w:hAnsi="Times New Roman" w:cs="Times New Roman"/>
              </w:rPr>
            </w:pPr>
            <w:r w:rsidRPr="00C02C63">
              <w:rPr>
                <w:rFonts w:ascii="Times New Roman" w:hAnsi="Times New Roman" w:cs="Times New Roman"/>
              </w:rPr>
              <w:t>-</w:t>
            </w:r>
          </w:p>
        </w:tc>
        <w:tc>
          <w:tcPr>
            <w:tcW w:w="0" w:type="auto"/>
            <w:tcBorders>
              <w:top w:val="single" w:sz="4" w:space="0" w:color="auto"/>
              <w:left w:val="single" w:sz="4" w:space="0" w:color="auto"/>
              <w:bottom w:val="single" w:sz="4" w:space="0" w:color="auto"/>
              <w:right w:val="single" w:sz="4" w:space="0" w:color="auto"/>
            </w:tcBorders>
          </w:tcPr>
          <w:p w:rsidR="00625D20" w:rsidRPr="00C02C63" w:rsidRDefault="00625D20" w:rsidP="00625D20">
            <w:pPr>
              <w:suppressAutoHyphens/>
              <w:jc w:val="center"/>
              <w:rPr>
                <w:rFonts w:ascii="Times New Roman" w:hAnsi="Times New Roman" w:cs="Times New Roman"/>
              </w:rPr>
            </w:pPr>
            <w:r w:rsidRPr="00C02C63">
              <w:rPr>
                <w:rFonts w:ascii="Times New Roman" w:hAnsi="Times New Roman" w:cs="Times New Roman"/>
              </w:rPr>
              <w:t>1</w:t>
            </w:r>
          </w:p>
        </w:tc>
        <w:tc>
          <w:tcPr>
            <w:tcW w:w="0" w:type="auto"/>
            <w:tcBorders>
              <w:top w:val="single" w:sz="4" w:space="0" w:color="auto"/>
              <w:left w:val="single" w:sz="4" w:space="0" w:color="auto"/>
              <w:bottom w:val="single" w:sz="4" w:space="0" w:color="auto"/>
            </w:tcBorders>
          </w:tcPr>
          <w:p w:rsidR="00625D20" w:rsidRPr="00C02C63" w:rsidRDefault="00625D20" w:rsidP="00625D20">
            <w:pPr>
              <w:suppressAutoHyphens/>
              <w:jc w:val="center"/>
              <w:rPr>
                <w:rFonts w:ascii="Times New Roman" w:hAnsi="Times New Roman" w:cs="Times New Roman"/>
              </w:rPr>
            </w:pPr>
            <w:r w:rsidRPr="00C02C63">
              <w:rPr>
                <w:rFonts w:ascii="Times New Roman" w:hAnsi="Times New Roman" w:cs="Times New Roman"/>
              </w:rPr>
              <w:t>1</w:t>
            </w:r>
          </w:p>
        </w:tc>
      </w:tr>
    </w:tbl>
    <w:p w:rsidR="00AF1D60" w:rsidRPr="00C02C63" w:rsidRDefault="00AF1D60" w:rsidP="00AF1D60">
      <w:pPr>
        <w:pStyle w:val="01"/>
      </w:pPr>
    </w:p>
    <w:p w:rsidR="00ED458E" w:rsidRPr="00C02C63" w:rsidRDefault="00740985" w:rsidP="00AF1D60">
      <w:pPr>
        <w:pStyle w:val="07"/>
        <w:ind w:firstLine="567"/>
        <w:rPr>
          <w:i/>
        </w:rPr>
      </w:pPr>
      <w:r w:rsidRPr="00C02C63">
        <w:rPr>
          <w:i/>
        </w:rPr>
        <w:t>Примечания</w:t>
      </w:r>
      <w:r w:rsidR="00AF1D60" w:rsidRPr="00C02C63">
        <w:rPr>
          <w:i/>
        </w:rPr>
        <w:t>:</w:t>
      </w:r>
    </w:p>
    <w:p w:rsidR="00740985" w:rsidRPr="00C02C63" w:rsidRDefault="00740985" w:rsidP="00AF1D60">
      <w:pPr>
        <w:pStyle w:val="08"/>
        <w:ind w:firstLine="567"/>
        <w:rPr>
          <w:i/>
        </w:rPr>
      </w:pPr>
      <w:r w:rsidRPr="00C02C63">
        <w:rPr>
          <w:i/>
        </w:rPr>
        <w:t>1. * При наличии зданий высотой 4 этажа и более.</w:t>
      </w:r>
    </w:p>
    <w:p w:rsidR="00ED458E" w:rsidRPr="00C02C63" w:rsidRDefault="00740985" w:rsidP="00AF1D60">
      <w:pPr>
        <w:pStyle w:val="08"/>
        <w:ind w:firstLine="567"/>
        <w:rPr>
          <w:i/>
        </w:rPr>
      </w:pPr>
      <w:r w:rsidRPr="00C02C63">
        <w:rPr>
          <w:i/>
        </w:rPr>
        <w:lastRenderedPageBreak/>
        <w:t xml:space="preserve">2. </w:t>
      </w:r>
      <w:r w:rsidR="00ED458E" w:rsidRPr="00C02C63">
        <w:rPr>
          <w:i/>
        </w:rPr>
        <w:t xml:space="preserve">Количество специальных автомобилей, не указанных в </w:t>
      </w:r>
      <w:r w:rsidR="00AF1D60" w:rsidRPr="00C02C63">
        <w:rPr>
          <w:i/>
        </w:rPr>
        <w:t>таблице 97</w:t>
      </w:r>
      <w:r w:rsidR="00ED458E" w:rsidRPr="00C02C63">
        <w:rPr>
          <w:i/>
        </w:rPr>
        <w:t>, определяется исходя из местных условий в каждом конкретном случае с учетом наличия опорных пунктов тушения крупных пожаров.</w:t>
      </w:r>
    </w:p>
    <w:p w:rsidR="00ED458E" w:rsidRPr="00C02C63" w:rsidRDefault="00ED458E" w:rsidP="008513D4">
      <w:pPr>
        <w:pStyle w:val="08"/>
        <w:rPr>
          <w:sz w:val="24"/>
        </w:rPr>
      </w:pPr>
    </w:p>
    <w:p w:rsidR="00AF1D60" w:rsidRPr="00C02C63" w:rsidRDefault="00E82C0C" w:rsidP="00AF1D60">
      <w:pPr>
        <w:pStyle w:val="01"/>
      </w:pPr>
      <w:r w:rsidRPr="00C02C63">
        <w:t>9</w:t>
      </w:r>
      <w:r w:rsidR="00884D50" w:rsidRPr="00C02C63">
        <w:t>.5</w:t>
      </w:r>
      <w:r w:rsidR="00EB411D" w:rsidRPr="00C02C63">
        <w:t>.4</w:t>
      </w:r>
      <w:r w:rsidR="006F6116" w:rsidRPr="00C02C63">
        <w:t>. Тип пожарного депо и площадь земельных участков для их размещения определяется в соответствии с</w:t>
      </w:r>
      <w:r w:rsidR="00ED458E" w:rsidRPr="00C02C63">
        <w:t xml:space="preserve"> </w:t>
      </w:r>
      <w:r w:rsidR="00AF1D60" w:rsidRPr="00C02C63">
        <w:t xml:space="preserve">таблицей </w:t>
      </w:r>
      <w:r w:rsidRPr="00C02C63">
        <w:t>8</w:t>
      </w:r>
      <w:r w:rsidR="0003765A" w:rsidRPr="00C02C63">
        <w:t>7</w:t>
      </w:r>
      <w:r w:rsidR="006F6116" w:rsidRPr="00C02C63">
        <w:t>, а также в соответствии с тр</w:t>
      </w:r>
      <w:r w:rsidR="00ED458E" w:rsidRPr="00C02C63">
        <w:t>ебованиями Федерального закона «</w:t>
      </w:r>
      <w:r w:rsidR="006F6116" w:rsidRPr="00C02C63">
        <w:t>Технический регламент о тр</w:t>
      </w:r>
      <w:r w:rsidR="00ED458E" w:rsidRPr="00C02C63">
        <w:t>ебованиях пожарной безопасности»</w:t>
      </w:r>
      <w:r w:rsidR="006F6116" w:rsidRPr="00C02C63">
        <w:t>.</w:t>
      </w:r>
      <w:bookmarkStart w:id="171" w:name="_Ref450386436"/>
    </w:p>
    <w:p w:rsidR="00ED458E" w:rsidRPr="00C02C63" w:rsidRDefault="00ED458E" w:rsidP="00E82C0C">
      <w:pPr>
        <w:pStyle w:val="05"/>
      </w:pPr>
      <w:r w:rsidRPr="00C02C63">
        <w:t xml:space="preserve">Таблица </w:t>
      </w:r>
      <w:bookmarkEnd w:id="171"/>
      <w:r w:rsidR="00E82C0C" w:rsidRPr="00C02C63">
        <w:t>8</w:t>
      </w:r>
      <w:r w:rsidR="0003765A" w:rsidRPr="00C02C63">
        <w:t>7</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48"/>
        <w:gridCol w:w="470"/>
        <w:gridCol w:w="3934"/>
        <w:gridCol w:w="3961"/>
      </w:tblGrid>
      <w:tr w:rsidR="00ED458E" w:rsidRPr="00C02C63" w:rsidTr="00E3556A">
        <w:tc>
          <w:tcPr>
            <w:tcW w:w="0" w:type="auto"/>
            <w:gridSpan w:val="2"/>
            <w:tcBorders>
              <w:top w:val="single" w:sz="4" w:space="0" w:color="auto"/>
              <w:bottom w:val="single" w:sz="4" w:space="0" w:color="auto"/>
              <w:right w:val="single" w:sz="4" w:space="0" w:color="auto"/>
            </w:tcBorders>
            <w:shd w:val="clear" w:color="auto" w:fill="auto"/>
            <w:vAlign w:val="center"/>
          </w:tcPr>
          <w:p w:rsidR="00ED458E" w:rsidRPr="00C02C63" w:rsidRDefault="00ED458E" w:rsidP="00ED458E">
            <w:pPr>
              <w:suppressAutoHyphens/>
              <w:jc w:val="center"/>
              <w:rPr>
                <w:rFonts w:ascii="Times New Roman" w:hAnsi="Times New Roman" w:cs="Times New Roman"/>
                <w:b/>
              </w:rPr>
            </w:pPr>
            <w:r w:rsidRPr="00C02C63">
              <w:rPr>
                <w:rFonts w:ascii="Times New Roman" w:hAnsi="Times New Roman" w:cs="Times New Roman"/>
                <w:b/>
              </w:rPr>
              <w:t>Наименование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D458E" w:rsidRPr="00C02C63" w:rsidRDefault="00ED458E" w:rsidP="00ED458E">
            <w:pPr>
              <w:suppressAutoHyphens/>
              <w:jc w:val="center"/>
              <w:rPr>
                <w:rFonts w:ascii="Times New Roman" w:hAnsi="Times New Roman" w:cs="Times New Roman"/>
                <w:b/>
              </w:rPr>
            </w:pPr>
            <w:r w:rsidRPr="00C02C63">
              <w:rPr>
                <w:rFonts w:ascii="Times New Roman" w:hAnsi="Times New Roman" w:cs="Times New Roman"/>
                <w:b/>
              </w:rPr>
              <w:t>Количество пожарных автомобилей в депо, шт.</w:t>
            </w:r>
          </w:p>
        </w:tc>
        <w:tc>
          <w:tcPr>
            <w:tcW w:w="0" w:type="auto"/>
            <w:tcBorders>
              <w:top w:val="single" w:sz="4" w:space="0" w:color="auto"/>
              <w:left w:val="single" w:sz="4" w:space="0" w:color="auto"/>
              <w:bottom w:val="single" w:sz="4" w:space="0" w:color="auto"/>
            </w:tcBorders>
            <w:shd w:val="clear" w:color="auto" w:fill="auto"/>
            <w:vAlign w:val="center"/>
          </w:tcPr>
          <w:p w:rsidR="00ED458E" w:rsidRPr="00C02C63" w:rsidRDefault="00ED458E" w:rsidP="00ED458E">
            <w:pPr>
              <w:suppressAutoHyphens/>
              <w:jc w:val="center"/>
              <w:rPr>
                <w:rFonts w:ascii="Times New Roman" w:hAnsi="Times New Roman" w:cs="Times New Roman"/>
                <w:b/>
              </w:rPr>
            </w:pPr>
            <w:r w:rsidRPr="00C02C63">
              <w:rPr>
                <w:rFonts w:ascii="Times New Roman" w:hAnsi="Times New Roman" w:cs="Times New Roman"/>
                <w:b/>
              </w:rPr>
              <w:t>Площадь земельного участка пожарного депо, га</w:t>
            </w:r>
          </w:p>
        </w:tc>
      </w:tr>
      <w:tr w:rsidR="00ED458E" w:rsidRPr="00C02C63" w:rsidTr="00E3556A">
        <w:tc>
          <w:tcPr>
            <w:tcW w:w="0" w:type="auto"/>
            <w:vMerge w:val="restart"/>
            <w:tcBorders>
              <w:top w:val="single" w:sz="4" w:space="0" w:color="auto"/>
              <w:bottom w:val="single" w:sz="4" w:space="0" w:color="auto"/>
              <w:right w:val="single" w:sz="4" w:space="0" w:color="auto"/>
            </w:tcBorders>
            <w:shd w:val="clear" w:color="auto" w:fill="auto"/>
            <w:vAlign w:val="center"/>
          </w:tcPr>
          <w:p w:rsidR="00ED458E" w:rsidRPr="00C02C63" w:rsidRDefault="00ED458E" w:rsidP="00ED458E">
            <w:pPr>
              <w:suppressAutoHyphens/>
              <w:jc w:val="center"/>
              <w:rPr>
                <w:rFonts w:ascii="Times New Roman" w:hAnsi="Times New Roman" w:cs="Times New Roman"/>
              </w:rPr>
            </w:pPr>
            <w:r w:rsidRPr="00C02C63">
              <w:rPr>
                <w:rFonts w:ascii="Times New Roman" w:hAnsi="Times New Roman" w:cs="Times New Roman"/>
              </w:rPr>
              <w:t>Тип пожарного депо</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ED458E" w:rsidRPr="00C02C63" w:rsidRDefault="00ED458E" w:rsidP="001E0076">
            <w:pPr>
              <w:suppressAutoHyphens/>
              <w:jc w:val="center"/>
              <w:rPr>
                <w:rFonts w:ascii="Times New Roman" w:hAnsi="Times New Roman" w:cs="Times New Roman"/>
              </w:rPr>
            </w:pPr>
            <w:r w:rsidRPr="00C02C63">
              <w:rPr>
                <w:rFonts w:ascii="Times New Roman" w:hAnsi="Times New Roman" w:cs="Times New Roman"/>
              </w:rPr>
              <w:t>I</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D458E" w:rsidRPr="00C02C63" w:rsidRDefault="00ED458E" w:rsidP="001E0076">
            <w:pPr>
              <w:suppressAutoHyphens/>
              <w:jc w:val="center"/>
              <w:rPr>
                <w:rFonts w:ascii="Times New Roman" w:hAnsi="Times New Roman" w:cs="Times New Roman"/>
              </w:rPr>
            </w:pPr>
            <w:r w:rsidRPr="00C02C63">
              <w:rPr>
                <w:rFonts w:ascii="Times New Roman" w:hAnsi="Times New Roman" w:cs="Times New Roman"/>
              </w:rPr>
              <w:t>12</w:t>
            </w:r>
          </w:p>
        </w:tc>
        <w:tc>
          <w:tcPr>
            <w:tcW w:w="0" w:type="auto"/>
            <w:tcBorders>
              <w:top w:val="single" w:sz="4" w:space="0" w:color="auto"/>
              <w:left w:val="single" w:sz="4" w:space="0" w:color="auto"/>
              <w:bottom w:val="single" w:sz="4" w:space="0" w:color="auto"/>
            </w:tcBorders>
            <w:shd w:val="clear" w:color="auto" w:fill="auto"/>
          </w:tcPr>
          <w:p w:rsidR="00ED458E" w:rsidRPr="00C02C63" w:rsidRDefault="00ED458E" w:rsidP="001E0076">
            <w:pPr>
              <w:suppressAutoHyphens/>
              <w:jc w:val="center"/>
              <w:rPr>
                <w:rFonts w:ascii="Times New Roman" w:hAnsi="Times New Roman" w:cs="Times New Roman"/>
              </w:rPr>
            </w:pPr>
            <w:r w:rsidRPr="00C02C63">
              <w:rPr>
                <w:rFonts w:ascii="Times New Roman" w:hAnsi="Times New Roman" w:cs="Times New Roman"/>
              </w:rPr>
              <w:t>2,2</w:t>
            </w:r>
          </w:p>
        </w:tc>
      </w:tr>
      <w:tr w:rsidR="00ED458E" w:rsidRPr="00C02C63" w:rsidTr="00E3556A">
        <w:tc>
          <w:tcPr>
            <w:tcW w:w="0" w:type="auto"/>
            <w:vMerge/>
            <w:tcBorders>
              <w:top w:val="single" w:sz="4" w:space="0" w:color="auto"/>
              <w:bottom w:val="single" w:sz="4" w:space="0" w:color="auto"/>
              <w:right w:val="single" w:sz="4" w:space="0" w:color="auto"/>
            </w:tcBorders>
            <w:shd w:val="clear" w:color="auto" w:fill="auto"/>
          </w:tcPr>
          <w:p w:rsidR="00ED458E" w:rsidRPr="00C02C63" w:rsidRDefault="00ED458E" w:rsidP="001E0076">
            <w:pPr>
              <w:suppressAutoHyphens/>
              <w:jc w:val="both"/>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ED458E" w:rsidRPr="00C02C63" w:rsidRDefault="00ED458E" w:rsidP="001E0076">
            <w:pPr>
              <w:suppressAutoHyphens/>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D458E" w:rsidRPr="00C02C63" w:rsidRDefault="00ED458E" w:rsidP="001E0076">
            <w:pPr>
              <w:suppressAutoHyphens/>
              <w:jc w:val="center"/>
              <w:rPr>
                <w:rFonts w:ascii="Times New Roman" w:hAnsi="Times New Roman" w:cs="Times New Roman"/>
              </w:rPr>
            </w:pPr>
            <w:r w:rsidRPr="00C02C63">
              <w:rPr>
                <w:rFonts w:ascii="Times New Roman" w:hAnsi="Times New Roman" w:cs="Times New Roman"/>
              </w:rPr>
              <w:t>10</w:t>
            </w:r>
          </w:p>
        </w:tc>
        <w:tc>
          <w:tcPr>
            <w:tcW w:w="0" w:type="auto"/>
            <w:tcBorders>
              <w:top w:val="single" w:sz="4" w:space="0" w:color="auto"/>
              <w:left w:val="single" w:sz="4" w:space="0" w:color="auto"/>
              <w:bottom w:val="single" w:sz="4" w:space="0" w:color="auto"/>
            </w:tcBorders>
            <w:shd w:val="clear" w:color="auto" w:fill="auto"/>
          </w:tcPr>
          <w:p w:rsidR="00ED458E" w:rsidRPr="00C02C63" w:rsidRDefault="00ED458E" w:rsidP="001E0076">
            <w:pPr>
              <w:suppressAutoHyphens/>
              <w:jc w:val="center"/>
              <w:rPr>
                <w:rFonts w:ascii="Times New Roman" w:hAnsi="Times New Roman" w:cs="Times New Roman"/>
              </w:rPr>
            </w:pPr>
            <w:r w:rsidRPr="00C02C63">
              <w:rPr>
                <w:rFonts w:ascii="Times New Roman" w:hAnsi="Times New Roman" w:cs="Times New Roman"/>
              </w:rPr>
              <w:t>1,95</w:t>
            </w:r>
          </w:p>
        </w:tc>
      </w:tr>
      <w:tr w:rsidR="00ED458E" w:rsidRPr="00C02C63" w:rsidTr="00E3556A">
        <w:tc>
          <w:tcPr>
            <w:tcW w:w="0" w:type="auto"/>
            <w:vMerge/>
            <w:tcBorders>
              <w:top w:val="single" w:sz="4" w:space="0" w:color="auto"/>
              <w:bottom w:val="single" w:sz="4" w:space="0" w:color="auto"/>
              <w:right w:val="single" w:sz="4" w:space="0" w:color="auto"/>
            </w:tcBorders>
            <w:shd w:val="clear" w:color="auto" w:fill="auto"/>
          </w:tcPr>
          <w:p w:rsidR="00ED458E" w:rsidRPr="00C02C63" w:rsidRDefault="00ED458E" w:rsidP="001E0076">
            <w:pPr>
              <w:suppressAutoHyphens/>
              <w:jc w:val="both"/>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ED458E" w:rsidRPr="00C02C63" w:rsidRDefault="00ED458E" w:rsidP="001E0076">
            <w:pPr>
              <w:suppressAutoHyphens/>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D458E" w:rsidRPr="00C02C63" w:rsidRDefault="00ED458E" w:rsidP="001E0076">
            <w:pPr>
              <w:suppressAutoHyphens/>
              <w:jc w:val="center"/>
              <w:rPr>
                <w:rFonts w:ascii="Times New Roman" w:hAnsi="Times New Roman" w:cs="Times New Roman"/>
              </w:rPr>
            </w:pPr>
            <w:r w:rsidRPr="00C02C63">
              <w:rPr>
                <w:rFonts w:ascii="Times New Roman" w:hAnsi="Times New Roman" w:cs="Times New Roman"/>
              </w:rPr>
              <w:t>8</w:t>
            </w:r>
          </w:p>
        </w:tc>
        <w:tc>
          <w:tcPr>
            <w:tcW w:w="0" w:type="auto"/>
            <w:tcBorders>
              <w:top w:val="single" w:sz="4" w:space="0" w:color="auto"/>
              <w:left w:val="single" w:sz="4" w:space="0" w:color="auto"/>
              <w:bottom w:val="single" w:sz="4" w:space="0" w:color="auto"/>
            </w:tcBorders>
            <w:shd w:val="clear" w:color="auto" w:fill="auto"/>
          </w:tcPr>
          <w:p w:rsidR="00ED458E" w:rsidRPr="00C02C63" w:rsidRDefault="00ED458E" w:rsidP="001E0076">
            <w:pPr>
              <w:suppressAutoHyphens/>
              <w:jc w:val="center"/>
              <w:rPr>
                <w:rFonts w:ascii="Times New Roman" w:hAnsi="Times New Roman" w:cs="Times New Roman"/>
              </w:rPr>
            </w:pPr>
            <w:r w:rsidRPr="00C02C63">
              <w:rPr>
                <w:rFonts w:ascii="Times New Roman" w:hAnsi="Times New Roman" w:cs="Times New Roman"/>
              </w:rPr>
              <w:t>1,75</w:t>
            </w:r>
          </w:p>
        </w:tc>
      </w:tr>
      <w:tr w:rsidR="00ED458E" w:rsidRPr="00C02C63" w:rsidTr="00E3556A">
        <w:tc>
          <w:tcPr>
            <w:tcW w:w="0" w:type="auto"/>
            <w:vMerge/>
            <w:tcBorders>
              <w:top w:val="single" w:sz="4" w:space="0" w:color="auto"/>
              <w:bottom w:val="single" w:sz="4" w:space="0" w:color="auto"/>
              <w:right w:val="single" w:sz="4" w:space="0" w:color="auto"/>
            </w:tcBorders>
            <w:shd w:val="clear" w:color="auto" w:fill="auto"/>
          </w:tcPr>
          <w:p w:rsidR="00ED458E" w:rsidRPr="00C02C63" w:rsidRDefault="00ED458E" w:rsidP="001E0076">
            <w:pPr>
              <w:suppressAutoHyphens/>
              <w:jc w:val="both"/>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ED458E" w:rsidRPr="00C02C63" w:rsidRDefault="00ED458E" w:rsidP="001E0076">
            <w:pPr>
              <w:suppressAutoHyphens/>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D458E" w:rsidRPr="00C02C63" w:rsidRDefault="00ED458E" w:rsidP="001E0076">
            <w:pPr>
              <w:suppressAutoHyphens/>
              <w:jc w:val="center"/>
              <w:rPr>
                <w:rFonts w:ascii="Times New Roman" w:hAnsi="Times New Roman" w:cs="Times New Roman"/>
              </w:rPr>
            </w:pPr>
            <w:r w:rsidRPr="00C02C63">
              <w:rPr>
                <w:rFonts w:ascii="Times New Roman" w:hAnsi="Times New Roman" w:cs="Times New Roman"/>
              </w:rPr>
              <w:t>6</w:t>
            </w:r>
          </w:p>
        </w:tc>
        <w:tc>
          <w:tcPr>
            <w:tcW w:w="0" w:type="auto"/>
            <w:tcBorders>
              <w:top w:val="single" w:sz="4" w:space="0" w:color="auto"/>
              <w:left w:val="single" w:sz="4" w:space="0" w:color="auto"/>
              <w:bottom w:val="single" w:sz="4" w:space="0" w:color="auto"/>
            </w:tcBorders>
            <w:shd w:val="clear" w:color="auto" w:fill="auto"/>
          </w:tcPr>
          <w:p w:rsidR="00ED458E" w:rsidRPr="00C02C63" w:rsidRDefault="00ED458E" w:rsidP="001E0076">
            <w:pPr>
              <w:suppressAutoHyphens/>
              <w:jc w:val="center"/>
              <w:rPr>
                <w:rFonts w:ascii="Times New Roman" w:hAnsi="Times New Roman" w:cs="Times New Roman"/>
              </w:rPr>
            </w:pPr>
            <w:r w:rsidRPr="00C02C63">
              <w:rPr>
                <w:rFonts w:ascii="Times New Roman" w:hAnsi="Times New Roman" w:cs="Times New Roman"/>
              </w:rPr>
              <w:t>1,6</w:t>
            </w:r>
          </w:p>
        </w:tc>
      </w:tr>
      <w:tr w:rsidR="00ED458E" w:rsidRPr="00C02C63" w:rsidTr="00E3556A">
        <w:tc>
          <w:tcPr>
            <w:tcW w:w="0" w:type="auto"/>
            <w:vMerge/>
            <w:tcBorders>
              <w:top w:val="single" w:sz="4" w:space="0" w:color="auto"/>
              <w:bottom w:val="single" w:sz="4" w:space="0" w:color="auto"/>
              <w:right w:val="single" w:sz="4" w:space="0" w:color="auto"/>
            </w:tcBorders>
            <w:shd w:val="clear" w:color="auto" w:fill="auto"/>
          </w:tcPr>
          <w:p w:rsidR="00ED458E" w:rsidRPr="00C02C63" w:rsidRDefault="00ED458E" w:rsidP="001E0076">
            <w:pPr>
              <w:suppressAutoHyphens/>
              <w:jc w:val="both"/>
              <w:rPr>
                <w:rFonts w:ascii="Times New Roman" w:hAnsi="Times New Roman" w:cs="Times New Roman"/>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ED458E" w:rsidRPr="00C02C63" w:rsidRDefault="00ED458E" w:rsidP="001E0076">
            <w:pPr>
              <w:suppressAutoHyphens/>
              <w:jc w:val="center"/>
              <w:rPr>
                <w:rFonts w:ascii="Times New Roman" w:hAnsi="Times New Roman" w:cs="Times New Roman"/>
              </w:rPr>
            </w:pPr>
            <w:r w:rsidRPr="00C02C63">
              <w:rPr>
                <w:rFonts w:ascii="Times New Roman" w:hAnsi="Times New Roman" w:cs="Times New Roman"/>
              </w:rPr>
              <w:t>II</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D458E" w:rsidRPr="00C02C63" w:rsidRDefault="00ED458E" w:rsidP="001E0076">
            <w:pPr>
              <w:suppressAutoHyphens/>
              <w:jc w:val="center"/>
              <w:rPr>
                <w:rFonts w:ascii="Times New Roman" w:hAnsi="Times New Roman" w:cs="Times New Roman"/>
              </w:rPr>
            </w:pPr>
            <w:r w:rsidRPr="00C02C63">
              <w:rPr>
                <w:rFonts w:ascii="Times New Roman" w:hAnsi="Times New Roman" w:cs="Times New Roman"/>
              </w:rPr>
              <w:t>6</w:t>
            </w:r>
          </w:p>
        </w:tc>
        <w:tc>
          <w:tcPr>
            <w:tcW w:w="0" w:type="auto"/>
            <w:tcBorders>
              <w:top w:val="single" w:sz="4" w:space="0" w:color="auto"/>
              <w:left w:val="single" w:sz="4" w:space="0" w:color="auto"/>
              <w:bottom w:val="single" w:sz="4" w:space="0" w:color="auto"/>
            </w:tcBorders>
            <w:shd w:val="clear" w:color="auto" w:fill="auto"/>
          </w:tcPr>
          <w:p w:rsidR="00ED458E" w:rsidRPr="00C02C63" w:rsidRDefault="00ED458E" w:rsidP="001E0076">
            <w:pPr>
              <w:suppressAutoHyphens/>
              <w:jc w:val="center"/>
              <w:rPr>
                <w:rFonts w:ascii="Times New Roman" w:hAnsi="Times New Roman" w:cs="Times New Roman"/>
              </w:rPr>
            </w:pPr>
            <w:r w:rsidRPr="00C02C63">
              <w:rPr>
                <w:rFonts w:ascii="Times New Roman" w:hAnsi="Times New Roman" w:cs="Times New Roman"/>
              </w:rPr>
              <w:t>1,2</w:t>
            </w:r>
          </w:p>
        </w:tc>
      </w:tr>
      <w:tr w:rsidR="00ED458E" w:rsidRPr="00C02C63" w:rsidTr="00E3556A">
        <w:tc>
          <w:tcPr>
            <w:tcW w:w="0" w:type="auto"/>
            <w:vMerge/>
            <w:tcBorders>
              <w:top w:val="single" w:sz="4" w:space="0" w:color="auto"/>
              <w:bottom w:val="single" w:sz="4" w:space="0" w:color="auto"/>
              <w:right w:val="single" w:sz="4" w:space="0" w:color="auto"/>
            </w:tcBorders>
            <w:shd w:val="clear" w:color="auto" w:fill="auto"/>
          </w:tcPr>
          <w:p w:rsidR="00ED458E" w:rsidRPr="00C02C63" w:rsidRDefault="00ED458E" w:rsidP="001E0076">
            <w:pPr>
              <w:suppressAutoHyphens/>
              <w:jc w:val="both"/>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ED458E" w:rsidRPr="00C02C63" w:rsidRDefault="00ED458E" w:rsidP="001E0076">
            <w:pPr>
              <w:suppressAutoHyphens/>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D458E" w:rsidRPr="00C02C63" w:rsidRDefault="00ED458E" w:rsidP="001E0076">
            <w:pPr>
              <w:suppressAutoHyphens/>
              <w:jc w:val="center"/>
              <w:rPr>
                <w:rFonts w:ascii="Times New Roman" w:hAnsi="Times New Roman" w:cs="Times New Roman"/>
              </w:rPr>
            </w:pPr>
            <w:r w:rsidRPr="00C02C63">
              <w:rPr>
                <w:rFonts w:ascii="Times New Roman" w:hAnsi="Times New Roman" w:cs="Times New Roman"/>
              </w:rPr>
              <w:t>4</w:t>
            </w:r>
          </w:p>
        </w:tc>
        <w:tc>
          <w:tcPr>
            <w:tcW w:w="0" w:type="auto"/>
            <w:tcBorders>
              <w:top w:val="single" w:sz="4" w:space="0" w:color="auto"/>
              <w:left w:val="single" w:sz="4" w:space="0" w:color="auto"/>
              <w:bottom w:val="single" w:sz="4" w:space="0" w:color="auto"/>
            </w:tcBorders>
            <w:shd w:val="clear" w:color="auto" w:fill="auto"/>
          </w:tcPr>
          <w:p w:rsidR="00ED458E" w:rsidRPr="00C02C63" w:rsidRDefault="00ED458E" w:rsidP="001E0076">
            <w:pPr>
              <w:suppressAutoHyphens/>
              <w:jc w:val="center"/>
              <w:rPr>
                <w:rFonts w:ascii="Times New Roman" w:hAnsi="Times New Roman" w:cs="Times New Roman"/>
              </w:rPr>
            </w:pPr>
            <w:r w:rsidRPr="00C02C63">
              <w:rPr>
                <w:rFonts w:ascii="Times New Roman" w:hAnsi="Times New Roman" w:cs="Times New Roman"/>
              </w:rPr>
              <w:t>1</w:t>
            </w:r>
          </w:p>
        </w:tc>
      </w:tr>
      <w:tr w:rsidR="00ED458E" w:rsidRPr="00C02C63" w:rsidTr="00E3556A">
        <w:tc>
          <w:tcPr>
            <w:tcW w:w="0" w:type="auto"/>
            <w:vMerge/>
            <w:tcBorders>
              <w:top w:val="single" w:sz="4" w:space="0" w:color="auto"/>
              <w:bottom w:val="single" w:sz="4" w:space="0" w:color="auto"/>
              <w:right w:val="single" w:sz="4" w:space="0" w:color="auto"/>
            </w:tcBorders>
            <w:shd w:val="clear" w:color="auto" w:fill="auto"/>
          </w:tcPr>
          <w:p w:rsidR="00ED458E" w:rsidRPr="00C02C63" w:rsidRDefault="00ED458E" w:rsidP="001E0076">
            <w:pPr>
              <w:suppressAutoHyphens/>
              <w:jc w:val="both"/>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ED458E" w:rsidRPr="00C02C63" w:rsidRDefault="00ED458E" w:rsidP="001E0076">
            <w:pPr>
              <w:suppressAutoHyphens/>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D458E" w:rsidRPr="00C02C63" w:rsidRDefault="00ED458E" w:rsidP="001E0076">
            <w:pPr>
              <w:suppressAutoHyphens/>
              <w:jc w:val="center"/>
              <w:rPr>
                <w:rFonts w:ascii="Times New Roman" w:hAnsi="Times New Roman" w:cs="Times New Roman"/>
              </w:rPr>
            </w:pPr>
            <w:r w:rsidRPr="00C02C63">
              <w:rPr>
                <w:rFonts w:ascii="Times New Roman" w:hAnsi="Times New Roman" w:cs="Times New Roman"/>
              </w:rPr>
              <w:t>2</w:t>
            </w:r>
          </w:p>
        </w:tc>
        <w:tc>
          <w:tcPr>
            <w:tcW w:w="0" w:type="auto"/>
            <w:tcBorders>
              <w:top w:val="single" w:sz="4" w:space="0" w:color="auto"/>
              <w:left w:val="single" w:sz="4" w:space="0" w:color="auto"/>
              <w:bottom w:val="single" w:sz="4" w:space="0" w:color="auto"/>
            </w:tcBorders>
            <w:shd w:val="clear" w:color="auto" w:fill="auto"/>
          </w:tcPr>
          <w:p w:rsidR="00ED458E" w:rsidRPr="00C02C63" w:rsidRDefault="00ED458E" w:rsidP="001E0076">
            <w:pPr>
              <w:suppressAutoHyphens/>
              <w:jc w:val="center"/>
              <w:rPr>
                <w:rFonts w:ascii="Times New Roman" w:hAnsi="Times New Roman" w:cs="Times New Roman"/>
              </w:rPr>
            </w:pPr>
            <w:r w:rsidRPr="00C02C63">
              <w:rPr>
                <w:rFonts w:ascii="Times New Roman" w:hAnsi="Times New Roman" w:cs="Times New Roman"/>
              </w:rPr>
              <w:t>0,8</w:t>
            </w:r>
          </w:p>
        </w:tc>
      </w:tr>
      <w:tr w:rsidR="00ED458E" w:rsidRPr="00C02C63" w:rsidTr="00E3556A">
        <w:tc>
          <w:tcPr>
            <w:tcW w:w="0" w:type="auto"/>
            <w:vMerge/>
            <w:tcBorders>
              <w:top w:val="single" w:sz="4" w:space="0" w:color="auto"/>
              <w:bottom w:val="single" w:sz="4" w:space="0" w:color="auto"/>
              <w:right w:val="single" w:sz="4" w:space="0" w:color="auto"/>
            </w:tcBorders>
            <w:shd w:val="clear" w:color="auto" w:fill="auto"/>
          </w:tcPr>
          <w:p w:rsidR="00ED458E" w:rsidRPr="00C02C63" w:rsidRDefault="00ED458E" w:rsidP="001E0076">
            <w:pPr>
              <w:suppressAutoHyphens/>
              <w:jc w:val="both"/>
              <w:rPr>
                <w:rFonts w:ascii="Times New Roman" w:hAnsi="Times New Roman" w:cs="Times New Roman"/>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ED458E" w:rsidRPr="00C02C63" w:rsidRDefault="00ED458E" w:rsidP="001E0076">
            <w:pPr>
              <w:suppressAutoHyphens/>
              <w:jc w:val="center"/>
              <w:rPr>
                <w:rFonts w:ascii="Times New Roman" w:hAnsi="Times New Roman" w:cs="Times New Roman"/>
              </w:rPr>
            </w:pPr>
            <w:r w:rsidRPr="00C02C63">
              <w:rPr>
                <w:rFonts w:ascii="Times New Roman" w:hAnsi="Times New Roman" w:cs="Times New Roman"/>
              </w:rPr>
              <w:t>III</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D458E" w:rsidRPr="00C02C63" w:rsidRDefault="00ED458E" w:rsidP="001E0076">
            <w:pPr>
              <w:suppressAutoHyphens/>
              <w:jc w:val="center"/>
              <w:rPr>
                <w:rFonts w:ascii="Times New Roman" w:hAnsi="Times New Roman" w:cs="Times New Roman"/>
              </w:rPr>
            </w:pPr>
            <w:r w:rsidRPr="00C02C63">
              <w:rPr>
                <w:rFonts w:ascii="Times New Roman" w:hAnsi="Times New Roman" w:cs="Times New Roman"/>
              </w:rPr>
              <w:t>12</w:t>
            </w:r>
          </w:p>
        </w:tc>
        <w:tc>
          <w:tcPr>
            <w:tcW w:w="0" w:type="auto"/>
            <w:tcBorders>
              <w:top w:val="single" w:sz="4" w:space="0" w:color="auto"/>
              <w:left w:val="single" w:sz="4" w:space="0" w:color="auto"/>
              <w:bottom w:val="single" w:sz="4" w:space="0" w:color="auto"/>
            </w:tcBorders>
            <w:shd w:val="clear" w:color="auto" w:fill="auto"/>
          </w:tcPr>
          <w:p w:rsidR="00ED458E" w:rsidRPr="00C02C63" w:rsidRDefault="00ED458E" w:rsidP="001E0076">
            <w:pPr>
              <w:suppressAutoHyphens/>
              <w:jc w:val="center"/>
              <w:rPr>
                <w:rFonts w:ascii="Times New Roman" w:hAnsi="Times New Roman" w:cs="Times New Roman"/>
              </w:rPr>
            </w:pPr>
            <w:r w:rsidRPr="00C02C63">
              <w:rPr>
                <w:rFonts w:ascii="Times New Roman" w:hAnsi="Times New Roman" w:cs="Times New Roman"/>
              </w:rPr>
              <w:t>1,7</w:t>
            </w:r>
          </w:p>
        </w:tc>
      </w:tr>
      <w:tr w:rsidR="00ED458E" w:rsidRPr="00C02C63" w:rsidTr="00E3556A">
        <w:tc>
          <w:tcPr>
            <w:tcW w:w="0" w:type="auto"/>
            <w:vMerge/>
            <w:tcBorders>
              <w:top w:val="single" w:sz="4" w:space="0" w:color="auto"/>
              <w:bottom w:val="single" w:sz="4" w:space="0" w:color="auto"/>
              <w:right w:val="single" w:sz="4" w:space="0" w:color="auto"/>
            </w:tcBorders>
            <w:shd w:val="clear" w:color="auto" w:fill="auto"/>
          </w:tcPr>
          <w:p w:rsidR="00ED458E" w:rsidRPr="00C02C63" w:rsidRDefault="00ED458E" w:rsidP="001E0076">
            <w:pPr>
              <w:suppressAutoHyphens/>
              <w:jc w:val="both"/>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ED458E" w:rsidRPr="00C02C63" w:rsidRDefault="00ED458E" w:rsidP="001E0076">
            <w:pPr>
              <w:suppressAutoHyphens/>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D458E" w:rsidRPr="00C02C63" w:rsidRDefault="00ED458E" w:rsidP="001E0076">
            <w:pPr>
              <w:suppressAutoHyphens/>
              <w:jc w:val="center"/>
              <w:rPr>
                <w:rFonts w:ascii="Times New Roman" w:hAnsi="Times New Roman" w:cs="Times New Roman"/>
              </w:rPr>
            </w:pPr>
            <w:r w:rsidRPr="00C02C63">
              <w:rPr>
                <w:rFonts w:ascii="Times New Roman" w:hAnsi="Times New Roman" w:cs="Times New Roman"/>
              </w:rPr>
              <w:t>10</w:t>
            </w:r>
          </w:p>
        </w:tc>
        <w:tc>
          <w:tcPr>
            <w:tcW w:w="0" w:type="auto"/>
            <w:tcBorders>
              <w:top w:val="single" w:sz="4" w:space="0" w:color="auto"/>
              <w:left w:val="single" w:sz="4" w:space="0" w:color="auto"/>
              <w:bottom w:val="single" w:sz="4" w:space="0" w:color="auto"/>
            </w:tcBorders>
            <w:shd w:val="clear" w:color="auto" w:fill="auto"/>
          </w:tcPr>
          <w:p w:rsidR="00ED458E" w:rsidRPr="00C02C63" w:rsidRDefault="00ED458E" w:rsidP="001E0076">
            <w:pPr>
              <w:suppressAutoHyphens/>
              <w:jc w:val="center"/>
              <w:rPr>
                <w:rFonts w:ascii="Times New Roman" w:hAnsi="Times New Roman" w:cs="Times New Roman"/>
              </w:rPr>
            </w:pPr>
            <w:r w:rsidRPr="00C02C63">
              <w:rPr>
                <w:rFonts w:ascii="Times New Roman" w:hAnsi="Times New Roman" w:cs="Times New Roman"/>
              </w:rPr>
              <w:t>1,6</w:t>
            </w:r>
          </w:p>
        </w:tc>
      </w:tr>
      <w:tr w:rsidR="00ED458E" w:rsidRPr="00C02C63" w:rsidTr="00E3556A">
        <w:tc>
          <w:tcPr>
            <w:tcW w:w="0" w:type="auto"/>
            <w:vMerge/>
            <w:tcBorders>
              <w:top w:val="single" w:sz="4" w:space="0" w:color="auto"/>
              <w:bottom w:val="single" w:sz="4" w:space="0" w:color="auto"/>
              <w:right w:val="single" w:sz="4" w:space="0" w:color="auto"/>
            </w:tcBorders>
            <w:shd w:val="clear" w:color="auto" w:fill="auto"/>
          </w:tcPr>
          <w:p w:rsidR="00ED458E" w:rsidRPr="00C02C63" w:rsidRDefault="00ED458E" w:rsidP="001E0076">
            <w:pPr>
              <w:suppressAutoHyphens/>
              <w:jc w:val="both"/>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ED458E" w:rsidRPr="00C02C63" w:rsidRDefault="00ED458E" w:rsidP="001E0076">
            <w:pPr>
              <w:suppressAutoHyphens/>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D458E" w:rsidRPr="00C02C63" w:rsidRDefault="00ED458E" w:rsidP="001E0076">
            <w:pPr>
              <w:suppressAutoHyphens/>
              <w:jc w:val="center"/>
              <w:rPr>
                <w:rFonts w:ascii="Times New Roman" w:hAnsi="Times New Roman" w:cs="Times New Roman"/>
              </w:rPr>
            </w:pPr>
            <w:r w:rsidRPr="00C02C63">
              <w:rPr>
                <w:rFonts w:ascii="Times New Roman" w:hAnsi="Times New Roman" w:cs="Times New Roman"/>
              </w:rPr>
              <w:t>8</w:t>
            </w:r>
          </w:p>
        </w:tc>
        <w:tc>
          <w:tcPr>
            <w:tcW w:w="0" w:type="auto"/>
            <w:tcBorders>
              <w:top w:val="single" w:sz="4" w:space="0" w:color="auto"/>
              <w:left w:val="single" w:sz="4" w:space="0" w:color="auto"/>
              <w:bottom w:val="single" w:sz="4" w:space="0" w:color="auto"/>
            </w:tcBorders>
            <w:shd w:val="clear" w:color="auto" w:fill="auto"/>
          </w:tcPr>
          <w:p w:rsidR="00ED458E" w:rsidRPr="00C02C63" w:rsidRDefault="00ED458E" w:rsidP="001E0076">
            <w:pPr>
              <w:suppressAutoHyphens/>
              <w:jc w:val="center"/>
              <w:rPr>
                <w:rFonts w:ascii="Times New Roman" w:hAnsi="Times New Roman" w:cs="Times New Roman"/>
              </w:rPr>
            </w:pPr>
            <w:r w:rsidRPr="00C02C63">
              <w:rPr>
                <w:rFonts w:ascii="Times New Roman" w:hAnsi="Times New Roman" w:cs="Times New Roman"/>
              </w:rPr>
              <w:t>1,5</w:t>
            </w:r>
          </w:p>
        </w:tc>
      </w:tr>
      <w:tr w:rsidR="00ED458E" w:rsidRPr="00C02C63" w:rsidTr="00E3556A">
        <w:tc>
          <w:tcPr>
            <w:tcW w:w="0" w:type="auto"/>
            <w:vMerge/>
            <w:tcBorders>
              <w:top w:val="single" w:sz="4" w:space="0" w:color="auto"/>
              <w:bottom w:val="single" w:sz="4" w:space="0" w:color="auto"/>
              <w:right w:val="single" w:sz="4" w:space="0" w:color="auto"/>
            </w:tcBorders>
            <w:shd w:val="clear" w:color="auto" w:fill="auto"/>
          </w:tcPr>
          <w:p w:rsidR="00ED458E" w:rsidRPr="00C02C63" w:rsidRDefault="00ED458E" w:rsidP="001E0076">
            <w:pPr>
              <w:suppressAutoHyphens/>
              <w:jc w:val="both"/>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ED458E" w:rsidRPr="00C02C63" w:rsidRDefault="00ED458E" w:rsidP="001E0076">
            <w:pPr>
              <w:suppressAutoHyphens/>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D458E" w:rsidRPr="00C02C63" w:rsidRDefault="00ED458E" w:rsidP="001E0076">
            <w:pPr>
              <w:suppressAutoHyphens/>
              <w:jc w:val="center"/>
              <w:rPr>
                <w:rFonts w:ascii="Times New Roman" w:hAnsi="Times New Roman" w:cs="Times New Roman"/>
              </w:rPr>
            </w:pPr>
            <w:r w:rsidRPr="00C02C63">
              <w:rPr>
                <w:rFonts w:ascii="Times New Roman" w:hAnsi="Times New Roman" w:cs="Times New Roman"/>
              </w:rPr>
              <w:t>6</w:t>
            </w:r>
          </w:p>
        </w:tc>
        <w:tc>
          <w:tcPr>
            <w:tcW w:w="0" w:type="auto"/>
            <w:tcBorders>
              <w:top w:val="single" w:sz="4" w:space="0" w:color="auto"/>
              <w:left w:val="single" w:sz="4" w:space="0" w:color="auto"/>
              <w:bottom w:val="single" w:sz="4" w:space="0" w:color="auto"/>
            </w:tcBorders>
            <w:shd w:val="clear" w:color="auto" w:fill="auto"/>
          </w:tcPr>
          <w:p w:rsidR="00ED458E" w:rsidRPr="00C02C63" w:rsidRDefault="00ED458E" w:rsidP="001E0076">
            <w:pPr>
              <w:suppressAutoHyphens/>
              <w:jc w:val="center"/>
              <w:rPr>
                <w:rFonts w:ascii="Times New Roman" w:hAnsi="Times New Roman" w:cs="Times New Roman"/>
              </w:rPr>
            </w:pPr>
            <w:r w:rsidRPr="00C02C63">
              <w:rPr>
                <w:rFonts w:ascii="Times New Roman" w:hAnsi="Times New Roman" w:cs="Times New Roman"/>
              </w:rPr>
              <w:t>1,3</w:t>
            </w:r>
          </w:p>
        </w:tc>
      </w:tr>
      <w:tr w:rsidR="00ED458E" w:rsidRPr="00C02C63" w:rsidTr="00E3556A">
        <w:tc>
          <w:tcPr>
            <w:tcW w:w="0" w:type="auto"/>
            <w:vMerge/>
            <w:tcBorders>
              <w:top w:val="single" w:sz="4" w:space="0" w:color="auto"/>
              <w:bottom w:val="single" w:sz="4" w:space="0" w:color="auto"/>
              <w:right w:val="single" w:sz="4" w:space="0" w:color="auto"/>
            </w:tcBorders>
            <w:shd w:val="clear" w:color="auto" w:fill="auto"/>
          </w:tcPr>
          <w:p w:rsidR="00ED458E" w:rsidRPr="00C02C63" w:rsidRDefault="00ED458E" w:rsidP="001E0076">
            <w:pPr>
              <w:suppressAutoHyphens/>
              <w:jc w:val="both"/>
              <w:rPr>
                <w:rFonts w:ascii="Times New Roman" w:hAnsi="Times New Roman" w:cs="Times New Roman"/>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ED458E" w:rsidRPr="00C02C63" w:rsidRDefault="00ED458E" w:rsidP="001E0076">
            <w:pPr>
              <w:suppressAutoHyphens/>
              <w:jc w:val="center"/>
              <w:rPr>
                <w:rFonts w:ascii="Times New Roman" w:hAnsi="Times New Roman" w:cs="Times New Roman"/>
              </w:rPr>
            </w:pPr>
            <w:r w:rsidRPr="00C02C63">
              <w:rPr>
                <w:rFonts w:ascii="Times New Roman" w:hAnsi="Times New Roman" w:cs="Times New Roman"/>
              </w:rPr>
              <w:t>IV</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D458E" w:rsidRPr="00C02C63" w:rsidRDefault="00ED458E" w:rsidP="001E0076">
            <w:pPr>
              <w:suppressAutoHyphens/>
              <w:jc w:val="center"/>
              <w:rPr>
                <w:rFonts w:ascii="Times New Roman" w:hAnsi="Times New Roman" w:cs="Times New Roman"/>
              </w:rPr>
            </w:pPr>
            <w:r w:rsidRPr="00C02C63">
              <w:rPr>
                <w:rFonts w:ascii="Times New Roman" w:hAnsi="Times New Roman" w:cs="Times New Roman"/>
              </w:rPr>
              <w:t>6</w:t>
            </w:r>
          </w:p>
        </w:tc>
        <w:tc>
          <w:tcPr>
            <w:tcW w:w="0" w:type="auto"/>
            <w:tcBorders>
              <w:top w:val="single" w:sz="4" w:space="0" w:color="auto"/>
              <w:left w:val="single" w:sz="4" w:space="0" w:color="auto"/>
              <w:bottom w:val="single" w:sz="4" w:space="0" w:color="auto"/>
            </w:tcBorders>
            <w:shd w:val="clear" w:color="auto" w:fill="auto"/>
          </w:tcPr>
          <w:p w:rsidR="00ED458E" w:rsidRPr="00C02C63" w:rsidRDefault="00ED458E" w:rsidP="001E0076">
            <w:pPr>
              <w:suppressAutoHyphens/>
              <w:jc w:val="center"/>
              <w:rPr>
                <w:rFonts w:ascii="Times New Roman" w:hAnsi="Times New Roman" w:cs="Times New Roman"/>
              </w:rPr>
            </w:pPr>
            <w:r w:rsidRPr="00C02C63">
              <w:rPr>
                <w:rFonts w:ascii="Times New Roman" w:hAnsi="Times New Roman" w:cs="Times New Roman"/>
              </w:rPr>
              <w:t>1,2</w:t>
            </w:r>
          </w:p>
        </w:tc>
      </w:tr>
      <w:tr w:rsidR="00ED458E" w:rsidRPr="00C02C63" w:rsidTr="00E3556A">
        <w:tc>
          <w:tcPr>
            <w:tcW w:w="0" w:type="auto"/>
            <w:vMerge/>
            <w:tcBorders>
              <w:top w:val="single" w:sz="4" w:space="0" w:color="auto"/>
              <w:bottom w:val="single" w:sz="4" w:space="0" w:color="auto"/>
              <w:right w:val="single" w:sz="4" w:space="0" w:color="auto"/>
            </w:tcBorders>
            <w:shd w:val="clear" w:color="auto" w:fill="auto"/>
          </w:tcPr>
          <w:p w:rsidR="00ED458E" w:rsidRPr="00C02C63" w:rsidRDefault="00ED458E" w:rsidP="001E0076">
            <w:pPr>
              <w:suppressAutoHyphens/>
              <w:jc w:val="both"/>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ED458E" w:rsidRPr="00C02C63" w:rsidRDefault="00ED458E" w:rsidP="001E0076">
            <w:pPr>
              <w:suppressAutoHyphens/>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D458E" w:rsidRPr="00C02C63" w:rsidRDefault="00ED458E" w:rsidP="001E0076">
            <w:pPr>
              <w:suppressAutoHyphens/>
              <w:jc w:val="center"/>
              <w:rPr>
                <w:rFonts w:ascii="Times New Roman" w:hAnsi="Times New Roman" w:cs="Times New Roman"/>
              </w:rPr>
            </w:pPr>
            <w:r w:rsidRPr="00C02C63">
              <w:rPr>
                <w:rFonts w:ascii="Times New Roman" w:hAnsi="Times New Roman" w:cs="Times New Roman"/>
              </w:rPr>
              <w:t>4</w:t>
            </w:r>
          </w:p>
        </w:tc>
        <w:tc>
          <w:tcPr>
            <w:tcW w:w="0" w:type="auto"/>
            <w:tcBorders>
              <w:top w:val="single" w:sz="4" w:space="0" w:color="auto"/>
              <w:left w:val="single" w:sz="4" w:space="0" w:color="auto"/>
              <w:bottom w:val="single" w:sz="4" w:space="0" w:color="auto"/>
            </w:tcBorders>
            <w:shd w:val="clear" w:color="auto" w:fill="auto"/>
          </w:tcPr>
          <w:p w:rsidR="00ED458E" w:rsidRPr="00C02C63" w:rsidRDefault="00ED458E" w:rsidP="001E0076">
            <w:pPr>
              <w:suppressAutoHyphens/>
              <w:jc w:val="center"/>
              <w:rPr>
                <w:rFonts w:ascii="Times New Roman" w:hAnsi="Times New Roman" w:cs="Times New Roman"/>
              </w:rPr>
            </w:pPr>
            <w:r w:rsidRPr="00C02C63">
              <w:rPr>
                <w:rFonts w:ascii="Times New Roman" w:hAnsi="Times New Roman" w:cs="Times New Roman"/>
              </w:rPr>
              <w:t>1</w:t>
            </w:r>
          </w:p>
        </w:tc>
      </w:tr>
      <w:tr w:rsidR="00ED458E" w:rsidRPr="00C02C63" w:rsidTr="00E3556A">
        <w:tc>
          <w:tcPr>
            <w:tcW w:w="0" w:type="auto"/>
            <w:vMerge/>
            <w:tcBorders>
              <w:top w:val="single" w:sz="4" w:space="0" w:color="auto"/>
              <w:bottom w:val="single" w:sz="4" w:space="0" w:color="auto"/>
              <w:right w:val="single" w:sz="4" w:space="0" w:color="auto"/>
            </w:tcBorders>
            <w:shd w:val="clear" w:color="auto" w:fill="auto"/>
          </w:tcPr>
          <w:p w:rsidR="00ED458E" w:rsidRPr="00C02C63" w:rsidRDefault="00ED458E" w:rsidP="001E0076">
            <w:pPr>
              <w:suppressAutoHyphens/>
              <w:jc w:val="both"/>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ED458E" w:rsidRPr="00C02C63" w:rsidRDefault="00ED458E" w:rsidP="001E0076">
            <w:pPr>
              <w:suppressAutoHyphens/>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D458E" w:rsidRPr="00C02C63" w:rsidRDefault="00ED458E" w:rsidP="001E0076">
            <w:pPr>
              <w:suppressAutoHyphens/>
              <w:jc w:val="center"/>
              <w:rPr>
                <w:rFonts w:ascii="Times New Roman" w:hAnsi="Times New Roman" w:cs="Times New Roman"/>
              </w:rPr>
            </w:pPr>
            <w:r w:rsidRPr="00C02C63">
              <w:rPr>
                <w:rFonts w:ascii="Times New Roman" w:hAnsi="Times New Roman" w:cs="Times New Roman"/>
              </w:rPr>
              <w:t>2</w:t>
            </w:r>
          </w:p>
        </w:tc>
        <w:tc>
          <w:tcPr>
            <w:tcW w:w="0" w:type="auto"/>
            <w:tcBorders>
              <w:top w:val="single" w:sz="4" w:space="0" w:color="auto"/>
              <w:left w:val="single" w:sz="4" w:space="0" w:color="auto"/>
              <w:bottom w:val="single" w:sz="4" w:space="0" w:color="auto"/>
            </w:tcBorders>
            <w:shd w:val="clear" w:color="auto" w:fill="auto"/>
          </w:tcPr>
          <w:p w:rsidR="00ED458E" w:rsidRPr="00C02C63" w:rsidRDefault="00ED458E" w:rsidP="001E0076">
            <w:pPr>
              <w:suppressAutoHyphens/>
              <w:jc w:val="center"/>
              <w:rPr>
                <w:rFonts w:ascii="Times New Roman" w:hAnsi="Times New Roman" w:cs="Times New Roman"/>
              </w:rPr>
            </w:pPr>
            <w:r w:rsidRPr="00C02C63">
              <w:rPr>
                <w:rFonts w:ascii="Times New Roman" w:hAnsi="Times New Roman" w:cs="Times New Roman"/>
              </w:rPr>
              <w:t>0,8</w:t>
            </w:r>
          </w:p>
        </w:tc>
      </w:tr>
      <w:tr w:rsidR="00ED458E" w:rsidRPr="00C02C63" w:rsidTr="00E3556A">
        <w:tc>
          <w:tcPr>
            <w:tcW w:w="0" w:type="auto"/>
            <w:vMerge/>
            <w:tcBorders>
              <w:top w:val="single" w:sz="4" w:space="0" w:color="auto"/>
              <w:bottom w:val="single" w:sz="4" w:space="0" w:color="auto"/>
              <w:right w:val="single" w:sz="4" w:space="0" w:color="auto"/>
            </w:tcBorders>
            <w:shd w:val="clear" w:color="auto" w:fill="auto"/>
          </w:tcPr>
          <w:p w:rsidR="00ED458E" w:rsidRPr="00C02C63" w:rsidRDefault="00ED458E" w:rsidP="001E0076">
            <w:pPr>
              <w:suppressAutoHyphens/>
              <w:jc w:val="both"/>
              <w:rPr>
                <w:rFonts w:ascii="Times New Roman" w:hAnsi="Times New Roman" w:cs="Times New Roman"/>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ED458E" w:rsidRPr="00C02C63" w:rsidRDefault="00ED458E" w:rsidP="001E0076">
            <w:pPr>
              <w:suppressAutoHyphens/>
              <w:jc w:val="center"/>
              <w:rPr>
                <w:rFonts w:ascii="Times New Roman" w:hAnsi="Times New Roman" w:cs="Times New Roman"/>
              </w:rPr>
            </w:pPr>
            <w:r w:rsidRPr="00C02C63">
              <w:rPr>
                <w:rFonts w:ascii="Times New Roman" w:hAnsi="Times New Roman" w:cs="Times New Roman"/>
              </w:rPr>
              <w:t>V</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D458E" w:rsidRPr="00C02C63" w:rsidRDefault="00ED458E" w:rsidP="001E0076">
            <w:pPr>
              <w:suppressAutoHyphens/>
              <w:jc w:val="center"/>
              <w:rPr>
                <w:rFonts w:ascii="Times New Roman" w:hAnsi="Times New Roman" w:cs="Times New Roman"/>
              </w:rPr>
            </w:pPr>
            <w:r w:rsidRPr="00C02C63">
              <w:rPr>
                <w:rFonts w:ascii="Times New Roman" w:hAnsi="Times New Roman" w:cs="Times New Roman"/>
              </w:rPr>
              <w:t>4</w:t>
            </w:r>
          </w:p>
        </w:tc>
        <w:tc>
          <w:tcPr>
            <w:tcW w:w="0" w:type="auto"/>
            <w:tcBorders>
              <w:top w:val="single" w:sz="4" w:space="0" w:color="auto"/>
              <w:left w:val="single" w:sz="4" w:space="0" w:color="auto"/>
              <w:bottom w:val="single" w:sz="4" w:space="0" w:color="auto"/>
            </w:tcBorders>
            <w:shd w:val="clear" w:color="auto" w:fill="auto"/>
          </w:tcPr>
          <w:p w:rsidR="00ED458E" w:rsidRPr="00C02C63" w:rsidRDefault="00ED458E" w:rsidP="001E0076">
            <w:pPr>
              <w:suppressAutoHyphens/>
              <w:jc w:val="center"/>
              <w:rPr>
                <w:rFonts w:ascii="Times New Roman" w:hAnsi="Times New Roman" w:cs="Times New Roman"/>
              </w:rPr>
            </w:pPr>
            <w:r w:rsidRPr="00C02C63">
              <w:rPr>
                <w:rFonts w:ascii="Times New Roman" w:hAnsi="Times New Roman" w:cs="Times New Roman"/>
              </w:rPr>
              <w:t>0,85</w:t>
            </w:r>
          </w:p>
        </w:tc>
      </w:tr>
      <w:tr w:rsidR="00ED458E" w:rsidRPr="00C02C63" w:rsidTr="00E3556A">
        <w:tc>
          <w:tcPr>
            <w:tcW w:w="0" w:type="auto"/>
            <w:vMerge/>
            <w:tcBorders>
              <w:top w:val="single" w:sz="4" w:space="0" w:color="auto"/>
              <w:bottom w:val="single" w:sz="4" w:space="0" w:color="auto"/>
              <w:right w:val="single" w:sz="4" w:space="0" w:color="auto"/>
            </w:tcBorders>
            <w:shd w:val="clear" w:color="auto" w:fill="auto"/>
          </w:tcPr>
          <w:p w:rsidR="00ED458E" w:rsidRPr="00C02C63" w:rsidRDefault="00ED458E" w:rsidP="001E0076">
            <w:pPr>
              <w:suppressAutoHyphens/>
              <w:jc w:val="both"/>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ED458E" w:rsidRPr="00C02C63" w:rsidRDefault="00ED458E" w:rsidP="001E0076">
            <w:pPr>
              <w:suppressAutoHyphens/>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D458E" w:rsidRPr="00C02C63" w:rsidRDefault="00ED458E" w:rsidP="001E0076">
            <w:pPr>
              <w:suppressAutoHyphens/>
              <w:jc w:val="center"/>
              <w:rPr>
                <w:rFonts w:ascii="Times New Roman" w:hAnsi="Times New Roman" w:cs="Times New Roman"/>
              </w:rPr>
            </w:pPr>
            <w:r w:rsidRPr="00C02C63">
              <w:rPr>
                <w:rFonts w:ascii="Times New Roman" w:hAnsi="Times New Roman" w:cs="Times New Roman"/>
              </w:rPr>
              <w:t>2</w:t>
            </w:r>
          </w:p>
        </w:tc>
        <w:tc>
          <w:tcPr>
            <w:tcW w:w="0" w:type="auto"/>
            <w:tcBorders>
              <w:top w:val="single" w:sz="4" w:space="0" w:color="auto"/>
              <w:left w:val="single" w:sz="4" w:space="0" w:color="auto"/>
              <w:bottom w:val="single" w:sz="4" w:space="0" w:color="auto"/>
            </w:tcBorders>
            <w:shd w:val="clear" w:color="auto" w:fill="auto"/>
          </w:tcPr>
          <w:p w:rsidR="00ED458E" w:rsidRPr="00C02C63" w:rsidRDefault="00ED458E" w:rsidP="001E0076">
            <w:pPr>
              <w:suppressAutoHyphens/>
              <w:jc w:val="center"/>
              <w:rPr>
                <w:rFonts w:ascii="Times New Roman" w:hAnsi="Times New Roman" w:cs="Times New Roman"/>
              </w:rPr>
            </w:pPr>
            <w:r w:rsidRPr="00C02C63">
              <w:rPr>
                <w:rFonts w:ascii="Times New Roman" w:hAnsi="Times New Roman" w:cs="Times New Roman"/>
              </w:rPr>
              <w:t>0,55</w:t>
            </w:r>
          </w:p>
        </w:tc>
      </w:tr>
    </w:tbl>
    <w:p w:rsidR="00EB411D" w:rsidRPr="00C02C63" w:rsidRDefault="00EB411D" w:rsidP="00EB411D">
      <w:pPr>
        <w:pStyle w:val="01"/>
      </w:pPr>
    </w:p>
    <w:p w:rsidR="006F6116" w:rsidRPr="00C02C63" w:rsidRDefault="00E82C0C" w:rsidP="00ED458E">
      <w:pPr>
        <w:pStyle w:val="01"/>
      </w:pPr>
      <w:r w:rsidRPr="00C02C63">
        <w:t>9.</w:t>
      </w:r>
      <w:r w:rsidR="00884D50" w:rsidRPr="00C02C63">
        <w:t>5</w:t>
      </w:r>
      <w:r w:rsidR="00ED458E" w:rsidRPr="00C02C63">
        <w:t>.</w:t>
      </w:r>
      <w:r w:rsidR="006F6116" w:rsidRPr="00C02C63">
        <w:t>5. Состав и площадь зданий и сооружений, размещаемых на территории пожарного депо, определяются техническим заданием на проектирование согласно НПБ 101-95</w:t>
      </w:r>
      <w:r w:rsidR="00ED458E" w:rsidRPr="00C02C63">
        <w:t xml:space="preserve"> «</w:t>
      </w:r>
      <w:r w:rsidR="006F6116" w:rsidRPr="00C02C63">
        <w:t>Нормы проектир</w:t>
      </w:r>
      <w:r w:rsidR="00ED458E" w:rsidRPr="00C02C63">
        <w:t>ования объектов пожарной охраны»</w:t>
      </w:r>
      <w:r w:rsidR="006F6116" w:rsidRPr="00C02C63">
        <w:t>.</w:t>
      </w:r>
    </w:p>
    <w:p w:rsidR="006F6116" w:rsidRPr="00C02C63" w:rsidRDefault="006F6116" w:rsidP="00ED458E">
      <w:pPr>
        <w:pStyle w:val="01"/>
      </w:pPr>
      <w:r w:rsidRPr="00C02C63">
        <w:t>Территория пожарного депо подразделяется на производственную, учебно-спортивную и жилую зоны.</w:t>
      </w:r>
    </w:p>
    <w:p w:rsidR="006F6116" w:rsidRPr="00C02C63" w:rsidRDefault="006F6116" w:rsidP="00ED458E">
      <w:pPr>
        <w:pStyle w:val="01"/>
      </w:pPr>
      <w:r w:rsidRPr="00C02C63">
        <w:t>В производственной зоне следует размещать здание пожарного депо, закрытую автостоянку резервной техники и складские помещения.</w:t>
      </w:r>
    </w:p>
    <w:p w:rsidR="006F6116" w:rsidRPr="00C02C63" w:rsidRDefault="006F6116" w:rsidP="00ED458E">
      <w:pPr>
        <w:pStyle w:val="01"/>
      </w:pPr>
      <w:r w:rsidRPr="00C02C63">
        <w:t>В учебно-спортивной зоне пожарного депо следует размещать подземный резервуар и пожарный гидрант, площадку для стоянки автомобилей, учебные и спортивные сооружения.</w:t>
      </w:r>
    </w:p>
    <w:p w:rsidR="006F6116" w:rsidRPr="00C02C63" w:rsidRDefault="006F6116" w:rsidP="00ED458E">
      <w:pPr>
        <w:pStyle w:val="01"/>
      </w:pPr>
      <w:r w:rsidRPr="00C02C63">
        <w:t>В жилой зоне размещаются: жилая часть здания пожарного депо или жилое здание, площадки для отдыха. Вход в жилую часть здания пожарного депо должен быть расположен на расстоянии не менее 15 м от помещения пожарной техники. С учетом местных условий жилое здание может располагаться вне территории пожарного депо.</w:t>
      </w:r>
    </w:p>
    <w:p w:rsidR="006F6116" w:rsidRPr="00C02C63" w:rsidRDefault="006F6116" w:rsidP="00ED458E">
      <w:pPr>
        <w:pStyle w:val="01"/>
      </w:pPr>
      <w:r w:rsidRPr="00C02C63">
        <w:t xml:space="preserve">Территория пожарного депо должна иметь два въезда (выезда). Ширина ворот на въезде (выезде) должна быть не менее 4,5 </w:t>
      </w:r>
      <w:r w:rsidR="009E2731" w:rsidRPr="00C02C63">
        <w:t>м</w:t>
      </w:r>
      <w:r w:rsidRPr="00C02C63">
        <w:t>.</w:t>
      </w:r>
    </w:p>
    <w:p w:rsidR="006F6116" w:rsidRPr="00C02C63" w:rsidRDefault="00E82C0C" w:rsidP="009B3391">
      <w:pPr>
        <w:pStyle w:val="01"/>
      </w:pPr>
      <w:r w:rsidRPr="00C02C63">
        <w:t>9</w:t>
      </w:r>
      <w:r w:rsidR="00884D50" w:rsidRPr="00C02C63">
        <w:t>.5</w:t>
      </w:r>
      <w:r w:rsidR="009B3391" w:rsidRPr="00C02C63">
        <w:t>.</w:t>
      </w:r>
      <w:r w:rsidR="006F6116" w:rsidRPr="00C02C63">
        <w:t xml:space="preserve">6. Дислокация подразделений пожарной охраны на территориях </w:t>
      </w:r>
      <w:r w:rsidR="005D6CCC" w:rsidRPr="00C02C63">
        <w:t>поселений</w:t>
      </w:r>
      <w:r w:rsidR="006F6116" w:rsidRPr="00C02C63">
        <w:t xml:space="preserve"> рассчитывается в соответствии с СП 11.13130.2009</w:t>
      </w:r>
      <w:r w:rsidR="00AB51B5" w:rsidRPr="00C02C63">
        <w:t xml:space="preserve"> «</w:t>
      </w:r>
      <w:r w:rsidR="006F6116" w:rsidRPr="00C02C63">
        <w:t>Места дислокации подразделений пожарной охраны.</w:t>
      </w:r>
      <w:r w:rsidR="00AB51B5" w:rsidRPr="00C02C63">
        <w:t xml:space="preserve"> Порядок и методика определения»</w:t>
      </w:r>
      <w:r w:rsidR="006F6116" w:rsidRPr="00C02C63">
        <w:t xml:space="preserve">, исходя из условия, что время прибытия первого подразделения к месту вызова в </w:t>
      </w:r>
      <w:r w:rsidR="00DB5EFE" w:rsidRPr="00C02C63">
        <w:t>городе</w:t>
      </w:r>
      <w:r w:rsidR="008F641C" w:rsidRPr="00C02C63">
        <w:t xml:space="preserve"> </w:t>
      </w:r>
      <w:r w:rsidR="006F6116" w:rsidRPr="00C02C63">
        <w:t>не должно превышать 10 минут</w:t>
      </w:r>
      <w:r w:rsidR="00DB5EFE" w:rsidRPr="00C02C63">
        <w:t>, в сельском поселении – 20 минут.</w:t>
      </w:r>
    </w:p>
    <w:p w:rsidR="006F6116" w:rsidRPr="00C02C63" w:rsidRDefault="006F6116" w:rsidP="009B3391">
      <w:pPr>
        <w:pStyle w:val="01"/>
      </w:pPr>
      <w:r w:rsidRPr="00C02C63">
        <w:t>Расчет необходимого количества пожарных депо следует выполнять в соответствии с СП 11.13130.2009</w:t>
      </w:r>
      <w:r w:rsidR="008F641C" w:rsidRPr="00C02C63">
        <w:t xml:space="preserve"> «</w:t>
      </w:r>
      <w:r w:rsidRPr="00C02C63">
        <w:t>Места дислокации подразделений пожарной охраны.</w:t>
      </w:r>
      <w:r w:rsidR="008F641C" w:rsidRPr="00C02C63">
        <w:t xml:space="preserve"> Порядок и методика определения»</w:t>
      </w:r>
      <w:r w:rsidRPr="00C02C63">
        <w:t xml:space="preserve"> в составе документов территориального планирования </w:t>
      </w:r>
      <w:r w:rsidR="005D6CCC" w:rsidRPr="00C02C63">
        <w:t>поселений</w:t>
      </w:r>
      <w:r w:rsidR="008F641C" w:rsidRPr="00C02C63">
        <w:t>.</w:t>
      </w:r>
    </w:p>
    <w:p w:rsidR="00AF1D60" w:rsidRPr="00C02C63" w:rsidRDefault="00E82C0C" w:rsidP="00AF1D60">
      <w:pPr>
        <w:pStyle w:val="01"/>
      </w:pPr>
      <w:r w:rsidRPr="00C02C63">
        <w:t>9</w:t>
      </w:r>
      <w:r w:rsidR="00884D50" w:rsidRPr="00C02C63">
        <w:t>.5</w:t>
      </w:r>
      <w:r w:rsidR="006F6116" w:rsidRPr="00C02C63">
        <w:t xml:space="preserve">.7. В соответствии с заданием на проектирование на территории центральных пожарных депо (I и III типов) размещаются объекты пожарной охраны, указанные в </w:t>
      </w:r>
      <w:r w:rsidR="00AF1D60" w:rsidRPr="00C02C63">
        <w:t xml:space="preserve">таблице </w:t>
      </w:r>
      <w:r w:rsidRPr="00C02C63">
        <w:t>8</w:t>
      </w:r>
      <w:r w:rsidR="0003765A" w:rsidRPr="00C02C63">
        <w:t>8</w:t>
      </w:r>
      <w:r w:rsidR="00AF1D60" w:rsidRPr="00C02C63">
        <w:t>.</w:t>
      </w:r>
      <w:bookmarkStart w:id="172" w:name="_Ref450388292"/>
    </w:p>
    <w:p w:rsidR="007B459E" w:rsidRPr="00C02C63" w:rsidRDefault="007B459E" w:rsidP="00E82C0C">
      <w:pPr>
        <w:pStyle w:val="05"/>
      </w:pPr>
      <w:r w:rsidRPr="00C02C63">
        <w:lastRenderedPageBreak/>
        <w:t xml:space="preserve">Таблица </w:t>
      </w:r>
      <w:bookmarkEnd w:id="172"/>
      <w:r w:rsidR="00E82C0C" w:rsidRPr="00C02C63">
        <w:t>8</w:t>
      </w:r>
      <w:r w:rsidR="0003765A" w:rsidRPr="00C02C63">
        <w:t>8</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660"/>
        <w:gridCol w:w="2240"/>
      </w:tblGrid>
      <w:tr w:rsidR="007B459E" w:rsidRPr="00C02C63" w:rsidTr="007B459E">
        <w:tc>
          <w:tcPr>
            <w:tcW w:w="4620" w:type="dxa"/>
            <w:vMerge w:val="restart"/>
            <w:tcBorders>
              <w:top w:val="single" w:sz="4" w:space="0" w:color="auto"/>
              <w:bottom w:val="single" w:sz="4" w:space="0" w:color="auto"/>
              <w:right w:val="single" w:sz="4" w:space="0" w:color="auto"/>
            </w:tcBorders>
            <w:shd w:val="clear" w:color="auto" w:fill="auto"/>
            <w:vAlign w:val="center"/>
          </w:tcPr>
          <w:p w:rsidR="007B459E" w:rsidRPr="00C02C63" w:rsidRDefault="007B459E" w:rsidP="007B459E">
            <w:pPr>
              <w:suppressAutoHyphens/>
              <w:jc w:val="center"/>
              <w:rPr>
                <w:rFonts w:ascii="Times New Roman" w:hAnsi="Times New Roman" w:cs="Times New Roman"/>
                <w:b/>
              </w:rPr>
            </w:pPr>
            <w:r w:rsidRPr="00C02C63">
              <w:rPr>
                <w:rFonts w:ascii="Times New Roman" w:hAnsi="Times New Roman" w:cs="Times New Roman"/>
                <w:b/>
              </w:rPr>
              <w:t>Наименование зданий и сооружений</w:t>
            </w:r>
          </w:p>
        </w:tc>
        <w:tc>
          <w:tcPr>
            <w:tcW w:w="4900" w:type="dxa"/>
            <w:gridSpan w:val="2"/>
            <w:tcBorders>
              <w:top w:val="single" w:sz="4" w:space="0" w:color="auto"/>
              <w:left w:val="single" w:sz="4" w:space="0" w:color="auto"/>
              <w:bottom w:val="single" w:sz="4" w:space="0" w:color="auto"/>
            </w:tcBorders>
            <w:shd w:val="clear" w:color="auto" w:fill="auto"/>
            <w:vAlign w:val="center"/>
          </w:tcPr>
          <w:p w:rsidR="007B459E" w:rsidRPr="00C02C63" w:rsidRDefault="007B459E" w:rsidP="005E2300">
            <w:pPr>
              <w:suppressAutoHyphens/>
              <w:jc w:val="center"/>
              <w:rPr>
                <w:rFonts w:ascii="Times New Roman" w:hAnsi="Times New Roman" w:cs="Times New Roman"/>
                <w:b/>
                <w:vertAlign w:val="superscript"/>
              </w:rPr>
            </w:pPr>
            <w:r w:rsidRPr="00C02C63">
              <w:rPr>
                <w:rFonts w:ascii="Times New Roman" w:hAnsi="Times New Roman" w:cs="Times New Roman"/>
                <w:b/>
              </w:rPr>
              <w:t>Площадь, м</w:t>
            </w:r>
            <w:r w:rsidR="005E2300" w:rsidRPr="00C02C63">
              <w:rPr>
                <w:rFonts w:ascii="Times New Roman" w:hAnsi="Times New Roman" w:cs="Times New Roman"/>
                <w:b/>
                <w:vertAlign w:val="superscript"/>
              </w:rPr>
              <w:t>2</w:t>
            </w:r>
          </w:p>
        </w:tc>
      </w:tr>
      <w:tr w:rsidR="007B459E" w:rsidRPr="00C02C63" w:rsidTr="007B459E">
        <w:tc>
          <w:tcPr>
            <w:tcW w:w="4620" w:type="dxa"/>
            <w:vMerge/>
            <w:tcBorders>
              <w:top w:val="single" w:sz="4" w:space="0" w:color="auto"/>
              <w:bottom w:val="single" w:sz="4" w:space="0" w:color="auto"/>
              <w:right w:val="single" w:sz="4" w:space="0" w:color="auto"/>
            </w:tcBorders>
            <w:shd w:val="clear" w:color="auto" w:fill="auto"/>
            <w:vAlign w:val="center"/>
          </w:tcPr>
          <w:p w:rsidR="007B459E" w:rsidRPr="00C02C63" w:rsidRDefault="007B459E" w:rsidP="007B459E">
            <w:pPr>
              <w:suppressAutoHyphens/>
              <w:jc w:val="center"/>
              <w:rPr>
                <w:rFonts w:ascii="Times New Roman" w:hAnsi="Times New Roman" w:cs="Times New Roman"/>
                <w:b/>
              </w:rPr>
            </w:pPr>
          </w:p>
        </w:tc>
        <w:tc>
          <w:tcPr>
            <w:tcW w:w="2660" w:type="dxa"/>
            <w:tcBorders>
              <w:top w:val="single" w:sz="4" w:space="0" w:color="auto"/>
              <w:left w:val="single" w:sz="4" w:space="0" w:color="auto"/>
              <w:bottom w:val="single" w:sz="4" w:space="0" w:color="auto"/>
              <w:right w:val="single" w:sz="4" w:space="0" w:color="auto"/>
            </w:tcBorders>
            <w:shd w:val="clear" w:color="auto" w:fill="auto"/>
            <w:vAlign w:val="center"/>
          </w:tcPr>
          <w:p w:rsidR="007B459E" w:rsidRPr="00C02C63" w:rsidRDefault="007B459E" w:rsidP="007B459E">
            <w:pPr>
              <w:suppressAutoHyphens/>
              <w:jc w:val="center"/>
              <w:rPr>
                <w:rFonts w:ascii="Times New Roman" w:hAnsi="Times New Roman" w:cs="Times New Roman"/>
                <w:b/>
              </w:rPr>
            </w:pPr>
            <w:r w:rsidRPr="00C02C63">
              <w:rPr>
                <w:rFonts w:ascii="Times New Roman" w:hAnsi="Times New Roman" w:cs="Times New Roman"/>
                <w:b/>
              </w:rPr>
              <w:t>I тип</w:t>
            </w:r>
          </w:p>
        </w:tc>
        <w:tc>
          <w:tcPr>
            <w:tcW w:w="2240" w:type="dxa"/>
            <w:tcBorders>
              <w:top w:val="single" w:sz="4" w:space="0" w:color="auto"/>
              <w:left w:val="single" w:sz="4" w:space="0" w:color="auto"/>
              <w:bottom w:val="single" w:sz="4" w:space="0" w:color="auto"/>
            </w:tcBorders>
            <w:shd w:val="clear" w:color="auto" w:fill="auto"/>
            <w:vAlign w:val="center"/>
          </w:tcPr>
          <w:p w:rsidR="007B459E" w:rsidRPr="00C02C63" w:rsidRDefault="007B459E" w:rsidP="007B459E">
            <w:pPr>
              <w:suppressAutoHyphens/>
              <w:jc w:val="center"/>
              <w:rPr>
                <w:rFonts w:ascii="Times New Roman" w:hAnsi="Times New Roman" w:cs="Times New Roman"/>
                <w:b/>
              </w:rPr>
            </w:pPr>
            <w:r w:rsidRPr="00C02C63">
              <w:rPr>
                <w:rFonts w:ascii="Times New Roman" w:hAnsi="Times New Roman" w:cs="Times New Roman"/>
                <w:b/>
              </w:rPr>
              <w:t>III тип</w:t>
            </w:r>
          </w:p>
        </w:tc>
      </w:tr>
      <w:tr w:rsidR="007B459E" w:rsidRPr="00C02C63" w:rsidTr="007B459E">
        <w:tc>
          <w:tcPr>
            <w:tcW w:w="4620" w:type="dxa"/>
            <w:tcBorders>
              <w:top w:val="single" w:sz="4" w:space="0" w:color="auto"/>
              <w:bottom w:val="single" w:sz="4" w:space="0" w:color="auto"/>
              <w:right w:val="single" w:sz="4" w:space="0" w:color="auto"/>
            </w:tcBorders>
            <w:shd w:val="clear" w:color="auto" w:fill="auto"/>
          </w:tcPr>
          <w:p w:rsidR="007B459E" w:rsidRPr="00C02C63" w:rsidRDefault="007B459E" w:rsidP="001E0076">
            <w:pPr>
              <w:suppressAutoHyphens/>
              <w:rPr>
                <w:rFonts w:ascii="Times New Roman" w:hAnsi="Times New Roman" w:cs="Times New Roman"/>
              </w:rPr>
            </w:pPr>
            <w:r w:rsidRPr="00C02C63">
              <w:rPr>
                <w:rFonts w:ascii="Times New Roman" w:hAnsi="Times New Roman" w:cs="Times New Roman"/>
              </w:rPr>
              <w:t>Отряд (часть, пост) технической службы</w:t>
            </w:r>
          </w:p>
        </w:tc>
        <w:tc>
          <w:tcPr>
            <w:tcW w:w="2660" w:type="dxa"/>
            <w:tcBorders>
              <w:top w:val="single" w:sz="4" w:space="0" w:color="auto"/>
              <w:left w:val="single" w:sz="4" w:space="0" w:color="auto"/>
              <w:bottom w:val="single" w:sz="4" w:space="0" w:color="auto"/>
              <w:right w:val="single" w:sz="4" w:space="0" w:color="auto"/>
            </w:tcBorders>
            <w:shd w:val="clear" w:color="auto" w:fill="auto"/>
          </w:tcPr>
          <w:p w:rsidR="007B459E" w:rsidRPr="00C02C63" w:rsidRDefault="007B459E" w:rsidP="001E0076">
            <w:pPr>
              <w:suppressAutoHyphens/>
              <w:jc w:val="center"/>
              <w:rPr>
                <w:rFonts w:ascii="Times New Roman" w:hAnsi="Times New Roman" w:cs="Times New Roman"/>
              </w:rPr>
            </w:pPr>
            <w:r w:rsidRPr="00C02C63">
              <w:rPr>
                <w:rFonts w:ascii="Times New Roman" w:hAnsi="Times New Roman" w:cs="Times New Roman"/>
              </w:rPr>
              <w:t>10000</w:t>
            </w:r>
          </w:p>
        </w:tc>
        <w:tc>
          <w:tcPr>
            <w:tcW w:w="2240" w:type="dxa"/>
            <w:tcBorders>
              <w:top w:val="single" w:sz="4" w:space="0" w:color="auto"/>
              <w:left w:val="single" w:sz="4" w:space="0" w:color="auto"/>
              <w:bottom w:val="single" w:sz="4" w:space="0" w:color="auto"/>
            </w:tcBorders>
            <w:shd w:val="clear" w:color="auto" w:fill="auto"/>
          </w:tcPr>
          <w:p w:rsidR="007B459E" w:rsidRPr="00C02C63" w:rsidRDefault="007B459E" w:rsidP="001E0076">
            <w:pPr>
              <w:suppressAutoHyphens/>
              <w:jc w:val="center"/>
              <w:rPr>
                <w:rFonts w:ascii="Times New Roman" w:hAnsi="Times New Roman" w:cs="Times New Roman"/>
              </w:rPr>
            </w:pPr>
            <w:r w:rsidRPr="00C02C63">
              <w:rPr>
                <w:rFonts w:ascii="Times New Roman" w:hAnsi="Times New Roman" w:cs="Times New Roman"/>
              </w:rPr>
              <w:t>4500</w:t>
            </w:r>
          </w:p>
        </w:tc>
      </w:tr>
      <w:tr w:rsidR="007B459E" w:rsidRPr="00C02C63" w:rsidTr="007B459E">
        <w:tc>
          <w:tcPr>
            <w:tcW w:w="4620" w:type="dxa"/>
            <w:tcBorders>
              <w:top w:val="single" w:sz="4" w:space="0" w:color="auto"/>
              <w:bottom w:val="single" w:sz="4" w:space="0" w:color="auto"/>
              <w:right w:val="single" w:sz="4" w:space="0" w:color="auto"/>
            </w:tcBorders>
            <w:shd w:val="clear" w:color="auto" w:fill="auto"/>
          </w:tcPr>
          <w:p w:rsidR="007B459E" w:rsidRPr="00C02C63" w:rsidRDefault="007B459E" w:rsidP="001E0076">
            <w:pPr>
              <w:suppressAutoHyphens/>
              <w:rPr>
                <w:rFonts w:ascii="Times New Roman" w:hAnsi="Times New Roman" w:cs="Times New Roman"/>
              </w:rPr>
            </w:pPr>
            <w:r w:rsidRPr="00C02C63">
              <w:rPr>
                <w:rFonts w:ascii="Times New Roman" w:hAnsi="Times New Roman" w:cs="Times New Roman"/>
              </w:rPr>
              <w:t>Опорный пункт пожаротушения</w:t>
            </w:r>
          </w:p>
        </w:tc>
        <w:tc>
          <w:tcPr>
            <w:tcW w:w="2660" w:type="dxa"/>
            <w:tcBorders>
              <w:top w:val="single" w:sz="4" w:space="0" w:color="auto"/>
              <w:left w:val="single" w:sz="4" w:space="0" w:color="auto"/>
              <w:bottom w:val="single" w:sz="4" w:space="0" w:color="auto"/>
              <w:right w:val="single" w:sz="4" w:space="0" w:color="auto"/>
            </w:tcBorders>
            <w:shd w:val="clear" w:color="auto" w:fill="auto"/>
          </w:tcPr>
          <w:p w:rsidR="007B459E" w:rsidRPr="00C02C63" w:rsidRDefault="007B459E" w:rsidP="001E0076">
            <w:pPr>
              <w:suppressAutoHyphens/>
              <w:jc w:val="center"/>
              <w:rPr>
                <w:rFonts w:ascii="Times New Roman" w:hAnsi="Times New Roman" w:cs="Times New Roman"/>
              </w:rPr>
            </w:pPr>
            <w:r w:rsidRPr="00C02C63">
              <w:rPr>
                <w:rFonts w:ascii="Times New Roman" w:hAnsi="Times New Roman" w:cs="Times New Roman"/>
              </w:rPr>
              <w:t>15000</w:t>
            </w:r>
          </w:p>
        </w:tc>
        <w:tc>
          <w:tcPr>
            <w:tcW w:w="2240" w:type="dxa"/>
            <w:tcBorders>
              <w:top w:val="single" w:sz="4" w:space="0" w:color="auto"/>
              <w:left w:val="single" w:sz="4" w:space="0" w:color="auto"/>
              <w:bottom w:val="single" w:sz="4" w:space="0" w:color="auto"/>
            </w:tcBorders>
            <w:shd w:val="clear" w:color="auto" w:fill="auto"/>
          </w:tcPr>
          <w:p w:rsidR="007B459E" w:rsidRPr="00C02C63" w:rsidRDefault="007B459E" w:rsidP="001E0076">
            <w:pPr>
              <w:suppressAutoHyphens/>
              <w:jc w:val="center"/>
              <w:rPr>
                <w:rFonts w:ascii="Times New Roman" w:hAnsi="Times New Roman" w:cs="Times New Roman"/>
              </w:rPr>
            </w:pPr>
            <w:r w:rsidRPr="00C02C63">
              <w:rPr>
                <w:rFonts w:ascii="Times New Roman" w:hAnsi="Times New Roman" w:cs="Times New Roman"/>
              </w:rPr>
              <w:t>5000</w:t>
            </w:r>
          </w:p>
        </w:tc>
      </w:tr>
    </w:tbl>
    <w:p w:rsidR="007B459E" w:rsidRPr="00C02C63" w:rsidRDefault="007B459E" w:rsidP="007B459E">
      <w:pPr>
        <w:pStyle w:val="01"/>
      </w:pPr>
    </w:p>
    <w:p w:rsidR="006F6116" w:rsidRPr="00C02C63" w:rsidRDefault="00E82C0C" w:rsidP="00E3556A">
      <w:pPr>
        <w:pStyle w:val="01"/>
      </w:pPr>
      <w:r w:rsidRPr="00C02C63">
        <w:t>9</w:t>
      </w:r>
      <w:r w:rsidR="00884D50" w:rsidRPr="00C02C63">
        <w:t>.5</w:t>
      </w:r>
      <w:r w:rsidR="006F6116" w:rsidRPr="00C02C63">
        <w:t xml:space="preserve">.8. Площадь озеленения территории пожарного депо должна составлять </w:t>
      </w:r>
      <w:r w:rsidR="00E3556A" w:rsidRPr="00C02C63">
        <w:t>не менее 1</w:t>
      </w:r>
      <w:r w:rsidR="00AF1D60" w:rsidRPr="00C02C63">
        <w:t>5</w:t>
      </w:r>
      <w:r w:rsidR="006F6116" w:rsidRPr="00C02C63">
        <w:t>% площади участка.</w:t>
      </w:r>
    </w:p>
    <w:p w:rsidR="006F6116" w:rsidRPr="00C02C63" w:rsidRDefault="00E82C0C" w:rsidP="00E3556A">
      <w:pPr>
        <w:pStyle w:val="01"/>
      </w:pPr>
      <w:r w:rsidRPr="00C02C63">
        <w:t>9</w:t>
      </w:r>
      <w:r w:rsidR="00884D50" w:rsidRPr="00C02C63">
        <w:t>.5</w:t>
      </w:r>
      <w:r w:rsidR="006F6116" w:rsidRPr="00C02C63">
        <w:t>.9. Территория пожарного депо должна иметь ограждение высотой не менее 2 м.</w:t>
      </w:r>
    </w:p>
    <w:p w:rsidR="00C01CDA" w:rsidRPr="00C02C63" w:rsidRDefault="00E82C0C" w:rsidP="007B459E">
      <w:pPr>
        <w:pStyle w:val="01"/>
      </w:pPr>
      <w:r w:rsidRPr="00C02C63">
        <w:t>9</w:t>
      </w:r>
      <w:r w:rsidR="00884D50" w:rsidRPr="00C02C63">
        <w:t>.5</w:t>
      </w:r>
      <w:r w:rsidR="007B459E" w:rsidRPr="00C02C63">
        <w:t>.10</w:t>
      </w:r>
      <w:r w:rsidR="006F6116" w:rsidRPr="00C02C63">
        <w:t>. Подъездные пути, дороги и площадки на территории пожарного депо должны иметь твердое покрытие и соответствовать требованиям</w:t>
      </w:r>
      <w:r w:rsidR="00A41D6F" w:rsidRPr="00C02C63">
        <w:t xml:space="preserve"> раздела</w:t>
      </w:r>
      <w:r w:rsidR="00451ACC" w:rsidRPr="00C02C63">
        <w:t xml:space="preserve"> «5. Расчетные показатели в сфере транспортно-дорожной, улично-дорожной сети и ее элементов, систем пассажирского общественного транспорта». </w:t>
      </w:r>
    </w:p>
    <w:p w:rsidR="006F6116" w:rsidRPr="00C02C63" w:rsidRDefault="006F6116" w:rsidP="007B459E">
      <w:pPr>
        <w:pStyle w:val="01"/>
      </w:pPr>
      <w:r w:rsidRPr="00C02C63">
        <w:t>Проезжая часть улицы и тротуар против выездной площади пожарного депо должны быть оборудованы светофором и световым указателем с акустическим сигналом, позволяющим останавливать движение транспорта и пешеходов во время выезда пожарных автомобилей по сигналу тревоги. Включение и выключение светофора следует предусматривать дистанционно из пункта связи.</w:t>
      </w:r>
    </w:p>
    <w:p w:rsidR="00C01CDA" w:rsidRPr="00C02C63" w:rsidRDefault="00E82C0C" w:rsidP="007B459E">
      <w:pPr>
        <w:pStyle w:val="01"/>
      </w:pPr>
      <w:r w:rsidRPr="00C02C63">
        <w:t>9.</w:t>
      </w:r>
      <w:r w:rsidR="00884D50" w:rsidRPr="00C02C63">
        <w:t>5</w:t>
      </w:r>
      <w:r w:rsidR="006F6116" w:rsidRPr="00C02C63">
        <w:t>.11. Здание пожарного депо должно быть оборудовано канализацией, холодным и горячим водоснабжением, центральным отоплением, автоматическими устройствами в соответствии с требованиями</w:t>
      </w:r>
      <w:r w:rsidR="007B459E" w:rsidRPr="00C02C63">
        <w:t xml:space="preserve"> раздела</w:t>
      </w:r>
      <w:r w:rsidR="006F6116" w:rsidRPr="00C02C63">
        <w:t xml:space="preserve"> </w:t>
      </w:r>
      <w:r w:rsidR="00F07885" w:rsidRPr="00C02C63">
        <w:t>«</w:t>
      </w:r>
      <w:r w:rsidR="009C4B02" w:rsidRPr="00C02C63">
        <w:t>6. Расчетные показатели в сфере инженерного обеспечения»</w:t>
      </w:r>
      <w:r w:rsidR="00C01CDA" w:rsidRPr="00C02C63">
        <w:t>.</w:t>
      </w:r>
    </w:p>
    <w:p w:rsidR="006F6116" w:rsidRPr="00C02C63" w:rsidRDefault="006F6116" w:rsidP="007B459E">
      <w:pPr>
        <w:pStyle w:val="01"/>
      </w:pPr>
      <w:r w:rsidRPr="00C02C63">
        <w:t>Электроснабжение пожарных депо I-IV типов следует предусматривать по I категории надежности. Помещения пункта связи, пожарной техники, дежурной смены и коридоры, соединяющие их, оборудуются аварийным освещением от независимого стационарного источника питания.</w:t>
      </w:r>
    </w:p>
    <w:p w:rsidR="006F6116" w:rsidRPr="00C02C63" w:rsidRDefault="006F6116" w:rsidP="007B459E">
      <w:pPr>
        <w:pStyle w:val="01"/>
      </w:pPr>
      <w:r w:rsidRPr="00C02C63">
        <w:t>Здания пожарных депо I-IV типов оборудуются охранно-пожарной сигнализацией и административно-управленческой связью.</w:t>
      </w:r>
    </w:p>
    <w:p w:rsidR="006F6116" w:rsidRPr="00C02C63" w:rsidRDefault="006F6116" w:rsidP="007B459E">
      <w:pPr>
        <w:pStyle w:val="01"/>
      </w:pPr>
      <w:r w:rsidRPr="00C02C63">
        <w:t xml:space="preserve">Здание пожарного депо оборудуется сетью </w:t>
      </w:r>
      <w:r w:rsidR="007A5EAC" w:rsidRPr="00C02C63">
        <w:t>телефонной связи и спецлиниями «01»</w:t>
      </w:r>
      <w:r w:rsidRPr="00C02C63">
        <w:t xml:space="preserve">, а помещения пожарной техники и дежурной смены </w:t>
      </w:r>
      <w:r w:rsidR="007A5EAC" w:rsidRPr="00C02C63">
        <w:t>–</w:t>
      </w:r>
      <w:r w:rsidRPr="00C02C63">
        <w:t xml:space="preserve"> установками тревожной сигнализации.</w:t>
      </w:r>
    </w:p>
    <w:p w:rsidR="006F6116" w:rsidRPr="00C02C63" w:rsidRDefault="00E82C0C" w:rsidP="007A5EAC">
      <w:pPr>
        <w:pStyle w:val="09"/>
      </w:pPr>
      <w:bookmarkStart w:id="173" w:name="_Toc465413431"/>
      <w:r w:rsidRPr="00C02C63">
        <w:t>9</w:t>
      </w:r>
      <w:r w:rsidR="00884D50" w:rsidRPr="00C02C63">
        <w:t>.6</w:t>
      </w:r>
      <w:r w:rsidR="006F6116" w:rsidRPr="00C02C63">
        <w:t>. Тре</w:t>
      </w:r>
      <w:r w:rsidR="007A5EAC" w:rsidRPr="00C02C63">
        <w:t>бования к зданиям и сооружениям</w:t>
      </w:r>
      <w:bookmarkEnd w:id="173"/>
    </w:p>
    <w:p w:rsidR="006F6116" w:rsidRPr="00C02C63" w:rsidRDefault="00E82C0C" w:rsidP="007A5EAC">
      <w:pPr>
        <w:pStyle w:val="01"/>
      </w:pPr>
      <w:r w:rsidRPr="00C02C63">
        <w:t>9</w:t>
      </w:r>
      <w:r w:rsidR="00884D50" w:rsidRPr="00C02C63">
        <w:t>.6</w:t>
      </w:r>
      <w:r w:rsidR="007A5EAC" w:rsidRPr="00C02C63">
        <w:t>.1</w:t>
      </w:r>
      <w:r w:rsidR="006F6116" w:rsidRPr="00C02C63">
        <w:t>. Проектирование, строительство и эксплуатация зданий и сооружений должны осуществляться в соответствии с требованиями пожарной безопасности Федерального закона</w:t>
      </w:r>
      <w:r w:rsidR="007A5EAC" w:rsidRPr="00C02C63">
        <w:t xml:space="preserve"> от 22 июля 2008 года № 123-ФЗ «</w:t>
      </w:r>
      <w:r w:rsidR="006F6116" w:rsidRPr="00C02C63">
        <w:t>Технический регламент о тр</w:t>
      </w:r>
      <w:r w:rsidR="007A5EAC" w:rsidRPr="00C02C63">
        <w:t>ебованиях пожарной безопасности»</w:t>
      </w:r>
      <w:r w:rsidR="006F6116" w:rsidRPr="00C02C63">
        <w:t xml:space="preserve"> и другими нормативными правовыми актами, содержащими обязательные требования пожарной безопасности к проектированию, строительству и эксплуатации зданий и сооружений.</w:t>
      </w:r>
    </w:p>
    <w:p w:rsidR="006F6116" w:rsidRPr="00C02C63" w:rsidRDefault="00E82C0C" w:rsidP="007A5EAC">
      <w:pPr>
        <w:pStyle w:val="01"/>
      </w:pPr>
      <w:r w:rsidRPr="00C02C63">
        <w:t>9</w:t>
      </w:r>
      <w:r w:rsidR="00884D50" w:rsidRPr="00C02C63">
        <w:t>.6</w:t>
      </w:r>
      <w:r w:rsidR="007A5EAC" w:rsidRPr="00C02C63">
        <w:t>.2</w:t>
      </w:r>
      <w:r w:rsidR="006F6116" w:rsidRPr="00C02C63">
        <w:t>. Здания и сооружения, а также их части или помещения, в которых осуществляется предоставление гостиничных услуг, услуг по временному размещению и (или) проживанию, расположенные на террито</w:t>
      </w:r>
      <w:r w:rsidR="007A5EAC" w:rsidRPr="00C02C63">
        <w:t xml:space="preserve">рии </w:t>
      </w:r>
      <w:r w:rsidR="005D6CCC" w:rsidRPr="00C02C63">
        <w:t>населенных пунктов</w:t>
      </w:r>
      <w:r w:rsidR="006F6116" w:rsidRPr="00C02C63">
        <w:t xml:space="preserve">, должны соответствовать требованиям пожарной безопасности, предъявляемым к зданиям (сооружениям, пожарным отсекам и частям зданий, сооружений </w:t>
      </w:r>
      <w:r w:rsidR="007A5EAC" w:rsidRPr="00C02C63">
        <w:t>–</w:t>
      </w:r>
      <w:r w:rsidR="006F6116" w:rsidRPr="00C02C63">
        <w:t xml:space="preserve"> </w:t>
      </w:r>
      <w:r w:rsidR="007A5EAC" w:rsidRPr="00C02C63">
        <w:t xml:space="preserve">в </w:t>
      </w:r>
      <w:r w:rsidR="006F6116" w:rsidRPr="00C02C63">
        <w:t>помещениям или группам помещений, функционально связанным между собой) класса функциональной пожарной опасности Ф 1.2.</w:t>
      </w:r>
    </w:p>
    <w:p w:rsidR="00AB6DBE" w:rsidRPr="00C02C63" w:rsidRDefault="00A77575" w:rsidP="006F7BA6">
      <w:pPr>
        <w:pStyle w:val="03"/>
      </w:pPr>
      <w:bookmarkStart w:id="174" w:name="раздел_производственные_зоны"/>
      <w:bookmarkStart w:id="175" w:name="_Toc465413432"/>
      <w:r w:rsidRPr="00C02C63">
        <w:t>1</w:t>
      </w:r>
      <w:r w:rsidR="00E82C0C" w:rsidRPr="00C02C63">
        <w:t>0</w:t>
      </w:r>
      <w:r w:rsidR="006F7BA6" w:rsidRPr="00C02C63">
        <w:t>. Производственные зоны</w:t>
      </w:r>
      <w:bookmarkEnd w:id="174"/>
      <w:bookmarkEnd w:id="175"/>
    </w:p>
    <w:p w:rsidR="006F7BA6" w:rsidRPr="00C02C63" w:rsidRDefault="00A77575" w:rsidP="006F7BA6">
      <w:pPr>
        <w:pStyle w:val="01"/>
      </w:pPr>
      <w:r w:rsidRPr="00C02C63">
        <w:t>1</w:t>
      </w:r>
      <w:r w:rsidR="00E82C0C" w:rsidRPr="00C02C63">
        <w:t>0</w:t>
      </w:r>
      <w:r w:rsidR="006F7BA6" w:rsidRPr="00C02C63">
        <w:t xml:space="preserve">.1. </w:t>
      </w:r>
      <w:r w:rsidR="0035174D" w:rsidRPr="00C02C63">
        <w:t>Производственная зона</w:t>
      </w:r>
      <w:r w:rsidR="006F7BA6" w:rsidRPr="00C02C63">
        <w:t xml:space="preserve"> для строительства новых и расширения существующих производственных предприятий проектируется с учетом аэроклиматических характеристик, рельефа местности, закономерностей распространения промышленных выбросов в атмосферу, потенциала загрязнения атмосферы с подветренной стороны по отношению к жилой, </w:t>
      </w:r>
      <w:r w:rsidR="006F7BA6" w:rsidRPr="00C02C63">
        <w:lastRenderedPageBreak/>
        <w:t>рекреационной, курортной зоне, зоне отдыха населения в соответствии с генеральным планом, а также с учетом СанПиН 2.2.1/2.1.1.1200-03.</w:t>
      </w:r>
    </w:p>
    <w:p w:rsidR="006F7BA6" w:rsidRPr="00C02C63" w:rsidRDefault="006F7BA6" w:rsidP="006F7BA6">
      <w:pPr>
        <w:pStyle w:val="01"/>
      </w:pPr>
      <w:r w:rsidRPr="00C02C63">
        <w:t>1</w:t>
      </w:r>
      <w:r w:rsidR="00E82C0C" w:rsidRPr="00C02C63">
        <w:t>0</w:t>
      </w:r>
      <w:r w:rsidRPr="00C02C63">
        <w:t xml:space="preserve">.2. </w:t>
      </w:r>
      <w:r w:rsidR="0035174D" w:rsidRPr="00C02C63">
        <w:t>Производственную зону и связанные с ней</w:t>
      </w:r>
      <w:r w:rsidRPr="00C02C63">
        <w:t xml:space="preserve"> отвалы, отходы, очистные сооружения следует размещать на землях несельскохозяйственного назначения или непригодных для сельского хозяйства. При отсутствии таких земель могут выбираться участки на сельскохозяйственных угодьях худшего качества.</w:t>
      </w:r>
    </w:p>
    <w:p w:rsidR="006F7BA6" w:rsidRPr="00C02C63" w:rsidRDefault="006F7BA6" w:rsidP="006F7BA6">
      <w:pPr>
        <w:pStyle w:val="01"/>
      </w:pPr>
      <w:r w:rsidRPr="00C02C63">
        <w:t>Размещение производственной зоны на землях государственного лесного фонда должно производиться преимущественно на участках, не покрытых лесом или занятых кустарниками и малоценными насаждениями.</w:t>
      </w:r>
    </w:p>
    <w:p w:rsidR="006F7BA6" w:rsidRPr="00C02C63" w:rsidRDefault="006F7BA6" w:rsidP="006F7BA6">
      <w:pPr>
        <w:pStyle w:val="01"/>
      </w:pPr>
      <w:r w:rsidRPr="00C02C63">
        <w:t xml:space="preserve">Размещение производственной зоны на площадях залегания полезных ископаемых допускается по согласованию с </w:t>
      </w:r>
      <w:r w:rsidR="00917552" w:rsidRPr="00C02C63">
        <w:t>соответствующими органами государственного надзо</w:t>
      </w:r>
      <w:r w:rsidR="00A01D86" w:rsidRPr="00C02C63">
        <w:t>ра</w:t>
      </w:r>
      <w:r w:rsidRPr="00C02C63">
        <w:t>, а на площадях залегания общераспространенных полезных ископаемых – в порядке, устанавливаемом законодательством Российской Федерации.</w:t>
      </w:r>
    </w:p>
    <w:p w:rsidR="0035174D" w:rsidRPr="00C02C63" w:rsidRDefault="0035174D" w:rsidP="0035174D">
      <w:pPr>
        <w:pStyle w:val="01"/>
      </w:pPr>
      <w:r w:rsidRPr="00C02C63">
        <w:t>1</w:t>
      </w:r>
      <w:r w:rsidR="00E82C0C" w:rsidRPr="00C02C63">
        <w:t>0</w:t>
      </w:r>
      <w:r w:rsidRPr="00C02C63">
        <w:t>.3. Устройство отвалов, шламонакопителей, мест складирования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и II пояса зоны санитарной охраны подземных источников водоснабжения с соблюдением санитарных норм.</w:t>
      </w:r>
    </w:p>
    <w:p w:rsidR="0035174D" w:rsidRPr="00C02C63" w:rsidRDefault="0035174D" w:rsidP="0035174D">
      <w:pPr>
        <w:pStyle w:val="01"/>
      </w:pPr>
      <w:r w:rsidRPr="00C02C63">
        <w:t>Отвалы, содержащие уголь, сланец, мышьяк, свинец, ртуть и другие горючие и токсичные вещества, должны быть отделены от жилых и общественных зданий и сооружений санитарно-защитной зоной.</w:t>
      </w:r>
    </w:p>
    <w:p w:rsidR="0035174D" w:rsidRPr="00C02C63" w:rsidRDefault="0035174D" w:rsidP="0035174D">
      <w:pPr>
        <w:pStyle w:val="01"/>
      </w:pPr>
      <w:r w:rsidRPr="00C02C63">
        <w:t>1</w:t>
      </w:r>
      <w:r w:rsidR="00E82C0C" w:rsidRPr="00C02C63">
        <w:t>0</w:t>
      </w:r>
      <w:r w:rsidRPr="00C02C63">
        <w:t>.4. При размещении производственной зоны на прибрежных участках водоемов, планировочные отметки площадок предприятий должны приниматься не менее чем на 0,5 м выше:</w:t>
      </w:r>
    </w:p>
    <w:p w:rsidR="0035174D" w:rsidRPr="00C02C63" w:rsidRDefault="0035174D" w:rsidP="00F967BA">
      <w:pPr>
        <w:pStyle w:val="04"/>
      </w:pPr>
      <w:r w:rsidRPr="00C02C63">
        <w:t>расчетного наивысшего горизонта вод с учетом подпора и уклона водотока;</w:t>
      </w:r>
    </w:p>
    <w:p w:rsidR="0035174D" w:rsidRPr="00C02C63" w:rsidRDefault="0035174D" w:rsidP="00F967BA">
      <w:pPr>
        <w:pStyle w:val="04"/>
      </w:pPr>
      <w:r w:rsidRPr="00C02C63">
        <w:t>нагона от расчетной высоты волны, определяемой в соответствии с требованиями по нагрузкам и воздействиям на гидротехнические сооружения.</w:t>
      </w:r>
    </w:p>
    <w:p w:rsidR="0035174D" w:rsidRPr="00C02C63" w:rsidRDefault="0035174D" w:rsidP="0035174D">
      <w:pPr>
        <w:pStyle w:val="01"/>
      </w:pPr>
      <w:r w:rsidRPr="00C02C63">
        <w:t>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B70821" w:rsidRPr="00C02C63" w:rsidRDefault="009A6471" w:rsidP="00B70821">
      <w:pPr>
        <w:pStyle w:val="01"/>
      </w:pPr>
      <w:r w:rsidRPr="00C02C63">
        <w:t>1</w:t>
      </w:r>
      <w:r w:rsidR="00A77575" w:rsidRPr="00C02C63">
        <w:t>1</w:t>
      </w:r>
      <w:r w:rsidRPr="00C02C63">
        <w:t>.5</w:t>
      </w:r>
      <w:r w:rsidR="00B70821" w:rsidRPr="00C02C63">
        <w:t>. Размещение производственной территориальной зоны не допускается:</w:t>
      </w:r>
    </w:p>
    <w:p w:rsidR="00B70821" w:rsidRPr="00C02C63" w:rsidRDefault="0048601A" w:rsidP="00B70821">
      <w:pPr>
        <w:pStyle w:val="01"/>
      </w:pPr>
      <w:r w:rsidRPr="00C02C63">
        <w:t>1</w:t>
      </w:r>
      <w:r w:rsidR="00B70821" w:rsidRPr="00C02C63">
        <w:t>) в составе рекреационных зон;</w:t>
      </w:r>
    </w:p>
    <w:p w:rsidR="00B70821" w:rsidRPr="00C02C63" w:rsidRDefault="0048601A" w:rsidP="00B70821">
      <w:pPr>
        <w:pStyle w:val="01"/>
      </w:pPr>
      <w:r w:rsidRPr="00C02C63">
        <w:t>2</w:t>
      </w:r>
      <w:r w:rsidR="00B70821" w:rsidRPr="00C02C63">
        <w:t>) на землях особо охраняемых территорий, в том числе:</w:t>
      </w:r>
    </w:p>
    <w:p w:rsidR="00B70821" w:rsidRPr="00C02C63" w:rsidRDefault="00B70821" w:rsidP="00F967BA">
      <w:pPr>
        <w:pStyle w:val="04"/>
      </w:pPr>
      <w:r w:rsidRPr="00C02C63">
        <w:t>в первом поясе зоны санитарной охраны источников водоснабжения;</w:t>
      </w:r>
    </w:p>
    <w:p w:rsidR="00B70821" w:rsidRPr="00C02C63" w:rsidRDefault="00B70821" w:rsidP="00F967BA">
      <w:pPr>
        <w:pStyle w:val="04"/>
      </w:pPr>
      <w:r w:rsidRPr="00C02C63">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rsidR="00B70821" w:rsidRPr="00C02C63" w:rsidRDefault="00B70821" w:rsidP="00F967BA">
      <w:pPr>
        <w:pStyle w:val="04"/>
      </w:pPr>
      <w:r w:rsidRPr="00C02C63">
        <w:t>в водоохранных и прибрежных зонах рек, морей;</w:t>
      </w:r>
    </w:p>
    <w:p w:rsidR="00B70821" w:rsidRPr="00C02C63" w:rsidRDefault="00B70821" w:rsidP="00F967BA">
      <w:pPr>
        <w:pStyle w:val="04"/>
      </w:pPr>
      <w:r w:rsidRPr="00C02C63">
        <w:t>в зонах охраны памятников истории и культуры без согласования с соответствующими органами охраны памятников;</w:t>
      </w:r>
    </w:p>
    <w:p w:rsidR="00B70821" w:rsidRPr="00C02C63" w:rsidRDefault="00B70821" w:rsidP="00F967BA">
      <w:pPr>
        <w:pStyle w:val="04"/>
      </w:pPr>
      <w:r w:rsidRPr="00C02C63">
        <w:t>в зонах активного карста, оползней, оседания или обрушения поверхности, которые могут угрожать застройке и эксплуатации предприятий;</w:t>
      </w:r>
    </w:p>
    <w:p w:rsidR="00B70821" w:rsidRPr="00C02C63" w:rsidRDefault="00B70821" w:rsidP="00F967BA">
      <w:pPr>
        <w:pStyle w:val="04"/>
      </w:pPr>
      <w:r w:rsidRPr="00C02C63">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rsidR="00B70821" w:rsidRPr="00C02C63" w:rsidRDefault="00B70821" w:rsidP="00F967BA">
      <w:pPr>
        <w:pStyle w:val="04"/>
      </w:pPr>
      <w:r w:rsidRPr="00C02C63">
        <w:t>в зонах возможного катастрофического затопления в результате разрушения плотин или дамб.</w:t>
      </w:r>
    </w:p>
    <w:p w:rsidR="009A6471" w:rsidRPr="00C02C63" w:rsidRDefault="009A6471" w:rsidP="009A6471">
      <w:pPr>
        <w:pStyle w:val="01"/>
      </w:pPr>
      <w:r w:rsidRPr="00C02C63">
        <w:t>1</w:t>
      </w:r>
      <w:r w:rsidR="00E82C0C" w:rsidRPr="00C02C63">
        <w:t>0</w:t>
      </w:r>
      <w:r w:rsidRPr="00C02C63">
        <w:t>.6. Для производственных предприятий с технологическими процессами, являющимися источниками неблагоприятного воздействия на здоровье человека и окружающую среду, устанавливаются санитарно-защитные зоны в соответствии с санитарной классификацией предприятий.</w:t>
      </w:r>
    </w:p>
    <w:p w:rsidR="009A6471" w:rsidRPr="00C02C63" w:rsidRDefault="009A6471" w:rsidP="009A6471">
      <w:pPr>
        <w:pStyle w:val="01"/>
      </w:pPr>
      <w:r w:rsidRPr="00C02C63">
        <w:t>Санитарная классификация предприятий устанавливается по классам опасности</w:t>
      </w:r>
      <w:r w:rsidR="00AC715C" w:rsidRPr="00C02C63">
        <w:t xml:space="preserve"> – </w:t>
      </w:r>
      <w:r w:rsidRPr="00C02C63">
        <w:t>I, II, III, IV, V классы. В соответствии с санитарной классификацией предприятий, производств и объектов устанавливаются следующие размеры санитарно-защитных зон:</w:t>
      </w:r>
    </w:p>
    <w:p w:rsidR="009A6471" w:rsidRPr="00C02C63" w:rsidRDefault="009A6471" w:rsidP="00F967BA">
      <w:pPr>
        <w:pStyle w:val="04"/>
      </w:pPr>
      <w:r w:rsidRPr="00C02C63">
        <w:lastRenderedPageBreak/>
        <w:t>для предприятий I класса – 1000 м;</w:t>
      </w:r>
    </w:p>
    <w:p w:rsidR="009A6471" w:rsidRPr="00C02C63" w:rsidRDefault="009A6471" w:rsidP="00F967BA">
      <w:pPr>
        <w:pStyle w:val="04"/>
      </w:pPr>
      <w:r w:rsidRPr="00C02C63">
        <w:t>для предприятий II класса – 500 м;</w:t>
      </w:r>
    </w:p>
    <w:p w:rsidR="009A6471" w:rsidRPr="00C02C63" w:rsidRDefault="009A6471" w:rsidP="00F967BA">
      <w:pPr>
        <w:pStyle w:val="04"/>
      </w:pPr>
      <w:r w:rsidRPr="00C02C63">
        <w:t>для предприятий III класса – 300 м;</w:t>
      </w:r>
    </w:p>
    <w:p w:rsidR="009A6471" w:rsidRPr="00C02C63" w:rsidRDefault="009A6471" w:rsidP="00F967BA">
      <w:pPr>
        <w:pStyle w:val="04"/>
      </w:pPr>
      <w:r w:rsidRPr="00C02C63">
        <w:t>для предприятий IV класса – 100 м;</w:t>
      </w:r>
    </w:p>
    <w:p w:rsidR="009A6471" w:rsidRPr="00C02C63" w:rsidRDefault="009A6471" w:rsidP="00F967BA">
      <w:pPr>
        <w:pStyle w:val="04"/>
      </w:pPr>
      <w:r w:rsidRPr="00C02C63">
        <w:t>для предприятий V класса – 50 м.</w:t>
      </w:r>
    </w:p>
    <w:p w:rsidR="003311C6" w:rsidRPr="00C02C63" w:rsidRDefault="003311C6" w:rsidP="003311C6">
      <w:pPr>
        <w:pStyle w:val="01"/>
      </w:pPr>
      <w:r w:rsidRPr="00C02C63">
        <w:t>Для промышленных объектов и производств, не включенных в санитарную классификацию, а также с новыми, недостаточно изученными технологиями, не имеющими аналогов в стране и за рубежом, размер санитарно-защитной зоны устанавливается в каждом конкретном случае Главным государственным санитарным врачом Российской Федерации, если в соответствии с расчетами ожидаемого загрязнения атмосферного воздуха и физического воздействия на атмосферный воздух они относятся к I и II классам опасности, в остальных случаях – Главным государственным санитарным врачом Краснодарского края или его заместителем.</w:t>
      </w:r>
    </w:p>
    <w:p w:rsidR="003311C6" w:rsidRPr="00C02C63" w:rsidRDefault="003311C6" w:rsidP="003311C6">
      <w:pPr>
        <w:pStyle w:val="01"/>
      </w:pPr>
      <w:r w:rsidRPr="00C02C63">
        <w:t>Для групп производственных предприятий устанавливается единая санитарно-защитная зона с учетом суммарных выбросов и физического воздействия всех источников загрязнения.</w:t>
      </w:r>
    </w:p>
    <w:p w:rsidR="003311C6" w:rsidRPr="00C02C63" w:rsidRDefault="008344F9" w:rsidP="008344F9">
      <w:pPr>
        <w:pStyle w:val="01"/>
      </w:pPr>
      <w:r w:rsidRPr="00C02C63">
        <w:t>1</w:t>
      </w:r>
      <w:r w:rsidR="00E82C0C" w:rsidRPr="00C02C63">
        <w:t>0</w:t>
      </w:r>
      <w:r w:rsidRPr="00C02C63">
        <w:t>.7. Границы производственных зон необходимо устанавливать на основе градостроительного зонирования с учетом требуемых санитарно-защитных зон для производственных предприятий и объектов.</w:t>
      </w:r>
    </w:p>
    <w:p w:rsidR="008344F9" w:rsidRPr="00C02C63" w:rsidRDefault="008344F9" w:rsidP="008344F9">
      <w:pPr>
        <w:pStyle w:val="01"/>
      </w:pPr>
      <w:r w:rsidRPr="00C02C63">
        <w:t>1</w:t>
      </w:r>
      <w:r w:rsidR="00E82C0C" w:rsidRPr="00C02C63">
        <w:t>0</w:t>
      </w:r>
      <w:r w:rsidRPr="00C02C63">
        <w:t xml:space="preserve">.8. Размещение новых промышленных предприятий I и II классов по санитарной классификации, требующих организации санитарно-защитной зоны 1000 м и 500 м соответственно, на территории </w:t>
      </w:r>
      <w:r w:rsidR="008E4ADE" w:rsidRPr="00C02C63">
        <w:t>населенных пунктов</w:t>
      </w:r>
      <w:r w:rsidRPr="00C02C63">
        <w:t xml:space="preserve"> не допускается.</w:t>
      </w:r>
    </w:p>
    <w:p w:rsidR="008344F9" w:rsidRPr="00C02C63" w:rsidRDefault="008344F9" w:rsidP="008344F9">
      <w:pPr>
        <w:pStyle w:val="01"/>
      </w:pPr>
      <w:r w:rsidRPr="00C02C63">
        <w:t>На территориях предприятий I-II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50-100 м.</w:t>
      </w:r>
    </w:p>
    <w:p w:rsidR="008344F9" w:rsidRPr="00C02C63" w:rsidRDefault="008344F9" w:rsidP="008344F9">
      <w:pPr>
        <w:pStyle w:val="01"/>
      </w:pPr>
      <w:r w:rsidRPr="00C02C63">
        <w:t>1</w:t>
      </w:r>
      <w:r w:rsidR="00E82C0C" w:rsidRPr="00C02C63">
        <w:t>0</w:t>
      </w:r>
      <w:r w:rsidRPr="00C02C63">
        <w:t>.9. 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p w:rsidR="00BF1B74" w:rsidRPr="00C02C63" w:rsidRDefault="00BF1B74" w:rsidP="00BF1B74">
      <w:pPr>
        <w:pStyle w:val="01"/>
      </w:pPr>
      <w:r w:rsidRPr="00C02C63">
        <w:t>1</w:t>
      </w:r>
      <w:r w:rsidR="00E82C0C" w:rsidRPr="00C02C63">
        <w:t>0</w:t>
      </w:r>
      <w:r w:rsidRPr="00C02C63">
        <w:t>.10. Не допускается размещение на территории жилых и общественно-деловых зон производственных объектов V класса, если зона распространения химических и физических факторов до уровня ПДК не ограничивается размерами собственной территории предприятия и производственной зоны.</w:t>
      </w:r>
    </w:p>
    <w:p w:rsidR="00BF1B74" w:rsidRPr="00C02C63" w:rsidRDefault="00BF1B74" w:rsidP="00BF1B74">
      <w:pPr>
        <w:pStyle w:val="01"/>
      </w:pPr>
      <w:r w:rsidRPr="00C02C63">
        <w:t>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rsidR="00BF1B74" w:rsidRPr="00C02C63" w:rsidRDefault="00BF1B74" w:rsidP="00BF1B74">
      <w:pPr>
        <w:pStyle w:val="01"/>
      </w:pPr>
      <w:r w:rsidRPr="00C02C63">
        <w:t>1</w:t>
      </w:r>
      <w:r w:rsidR="00E82C0C" w:rsidRPr="00C02C63">
        <w:t>0</w:t>
      </w:r>
      <w:r w:rsidRPr="00C02C63">
        <w:t xml:space="preserve">.11. В границах городского </w:t>
      </w:r>
      <w:r w:rsidR="008E4ADE" w:rsidRPr="00C02C63">
        <w:t>поселения</w:t>
      </w:r>
      <w:r w:rsidRPr="00C02C63">
        <w:t xml:space="preserve"> допускается размещать производственные предприятия и объекты III, IV и V классов с установлением соответствующих санитарно-защитных зон.</w:t>
      </w:r>
    </w:p>
    <w:p w:rsidR="00BF1B74" w:rsidRPr="00C02C63" w:rsidRDefault="00BF1B74" w:rsidP="00BF1B74">
      <w:pPr>
        <w:pStyle w:val="01"/>
      </w:pPr>
      <w:r w:rsidRPr="00C02C63">
        <w:t xml:space="preserve">В пределах селитебной территории городского </w:t>
      </w:r>
      <w:r w:rsidR="008E4ADE" w:rsidRPr="00C02C63">
        <w:t>поселения</w:t>
      </w:r>
      <w:r w:rsidRPr="00C02C63">
        <w:t xml:space="preserve"> допускается размещать производственные предприятия, не выделяющие вредные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rsidR="000B205B" w:rsidRPr="00C02C63" w:rsidRDefault="000B205B" w:rsidP="000B205B">
      <w:pPr>
        <w:pStyle w:val="01"/>
      </w:pPr>
      <w:r w:rsidRPr="00C02C63">
        <w:t>1</w:t>
      </w:r>
      <w:r w:rsidR="00E82C0C" w:rsidRPr="00C02C63">
        <w:t>0</w:t>
      </w:r>
      <w:r w:rsidRPr="00C02C63">
        <w:t xml:space="preserve">.12. В случае негативного влияния производственных зон, расположенных в границах городского </w:t>
      </w:r>
      <w:r w:rsidR="003175DF" w:rsidRPr="00C02C63">
        <w:t>поселения</w:t>
      </w:r>
      <w:r w:rsidRPr="00C02C63">
        <w:t xml:space="preserve">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w:t>
      </w:r>
      <w:r w:rsidR="005E2300" w:rsidRPr="00C02C63">
        <w:t xml:space="preserve">городского </w:t>
      </w:r>
      <w:r w:rsidR="003175DF" w:rsidRPr="00C02C63">
        <w:t>поселения</w:t>
      </w:r>
      <w:r w:rsidR="005E2300" w:rsidRPr="00C02C63">
        <w:t>.</w:t>
      </w:r>
    </w:p>
    <w:p w:rsidR="000B205B" w:rsidRPr="00C02C63" w:rsidRDefault="000B205B" w:rsidP="000B205B">
      <w:pPr>
        <w:pStyle w:val="01"/>
      </w:pPr>
      <w:r w:rsidRPr="00C02C63">
        <w:t>1</w:t>
      </w:r>
      <w:r w:rsidR="00E82C0C" w:rsidRPr="00C02C63">
        <w:t>0</w:t>
      </w:r>
      <w:r w:rsidRPr="00C02C63">
        <w:t>.13. При реконструкции производственных зон территории следует преобразовывать с учетом примыкания к территориям иного функционального назначения:</w:t>
      </w:r>
    </w:p>
    <w:p w:rsidR="000B205B" w:rsidRPr="00C02C63" w:rsidRDefault="000B205B" w:rsidP="00F967BA">
      <w:pPr>
        <w:pStyle w:val="04"/>
      </w:pPr>
      <w:r w:rsidRPr="00C02C63">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rsidR="000B205B" w:rsidRPr="00C02C63" w:rsidRDefault="000B205B" w:rsidP="00F967BA">
      <w:pPr>
        <w:pStyle w:val="04"/>
      </w:pPr>
      <w:r w:rsidRPr="00C02C63">
        <w:lastRenderedPageBreak/>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rsidR="000B205B" w:rsidRPr="00C02C63" w:rsidRDefault="000B205B" w:rsidP="00F967BA">
      <w:pPr>
        <w:pStyle w:val="04"/>
      </w:pPr>
      <w:r w:rsidRPr="00C02C63">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rsidR="000B205B" w:rsidRPr="00C02C63" w:rsidRDefault="000B205B" w:rsidP="000B205B">
      <w:pPr>
        <w:pStyle w:val="01"/>
      </w:pPr>
      <w:r w:rsidRPr="00C02C63">
        <w:t>1</w:t>
      </w:r>
      <w:r w:rsidR="00E82C0C" w:rsidRPr="00C02C63">
        <w:t>0</w:t>
      </w:r>
      <w:r w:rsidRPr="00C02C63">
        <w:t>.</w:t>
      </w:r>
      <w:r w:rsidR="0032238D" w:rsidRPr="00C02C63">
        <w:t>14</w:t>
      </w:r>
      <w:r w:rsidRPr="00C02C63">
        <w:t>. 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rsidR="0032238D" w:rsidRPr="00C02C63" w:rsidRDefault="0032238D" w:rsidP="0032238D">
      <w:pPr>
        <w:pStyle w:val="102"/>
      </w:pPr>
      <w:r w:rsidRPr="00C02C63">
        <w:t>Нормативные параметры застройки производственных зон</w:t>
      </w:r>
    </w:p>
    <w:p w:rsidR="00F90652" w:rsidRPr="00C02C63" w:rsidRDefault="00F90652" w:rsidP="00F90652">
      <w:pPr>
        <w:pStyle w:val="01"/>
      </w:pPr>
      <w:r w:rsidRPr="00C02C63">
        <w:t>1</w:t>
      </w:r>
      <w:r w:rsidR="00E82C0C" w:rsidRPr="00C02C63">
        <w:t>0</w:t>
      </w:r>
      <w:r w:rsidRPr="00C02C63">
        <w:t>.15. Площадку предприятия по функциональному использованию следует разделять на следующие подзоны:</w:t>
      </w:r>
    </w:p>
    <w:p w:rsidR="00F90652" w:rsidRPr="00C02C63" w:rsidRDefault="00F90652" w:rsidP="00F967BA">
      <w:pPr>
        <w:pStyle w:val="04"/>
      </w:pPr>
      <w:r w:rsidRPr="00C02C63">
        <w:t>предзаводскую (за пределами ограды или условной границы предприятия);</w:t>
      </w:r>
    </w:p>
    <w:p w:rsidR="00F90652" w:rsidRPr="00C02C63" w:rsidRDefault="00F90652" w:rsidP="00F967BA">
      <w:pPr>
        <w:pStyle w:val="04"/>
      </w:pPr>
      <w:r w:rsidRPr="00C02C63">
        <w:t>производственную – для размещения основных производств;</w:t>
      </w:r>
    </w:p>
    <w:p w:rsidR="00F90652" w:rsidRPr="00C02C63" w:rsidRDefault="00F90652" w:rsidP="00F967BA">
      <w:pPr>
        <w:pStyle w:val="04"/>
      </w:pPr>
      <w:r w:rsidRPr="00C02C63">
        <w:t>подсобную – для размещения ремонтных, строительно-эксплуатационных, тарных объектов, объектов энергетики и других инженерных сооружений;</w:t>
      </w:r>
    </w:p>
    <w:p w:rsidR="00F90652" w:rsidRPr="00C02C63" w:rsidRDefault="00F90652" w:rsidP="00F967BA">
      <w:pPr>
        <w:pStyle w:val="04"/>
      </w:pPr>
      <w:r w:rsidRPr="00C02C63">
        <w:t>складскую – для размещения складских объектов, контейнерных площадок, объектов внешнего и внутризаводского транспорта.</w:t>
      </w:r>
    </w:p>
    <w:p w:rsidR="00277975" w:rsidRPr="00C02C63" w:rsidRDefault="00277975" w:rsidP="00277975">
      <w:pPr>
        <w:pStyle w:val="01"/>
      </w:pPr>
      <w:r w:rsidRPr="00C02C63">
        <w:t>1</w:t>
      </w:r>
      <w:r w:rsidR="00E82C0C" w:rsidRPr="00C02C63">
        <w:t>0</w:t>
      </w:r>
      <w:r w:rsidRPr="00C02C63">
        <w:t>.16. Предзаводскую зону предприятия следует размещать со стороны основных подъездов и подходов, работающих на предприятии.</w:t>
      </w:r>
    </w:p>
    <w:p w:rsidR="00277975" w:rsidRPr="00C02C63" w:rsidRDefault="00277975" w:rsidP="00277975">
      <w:pPr>
        <w:pStyle w:val="01"/>
      </w:pPr>
      <w:r w:rsidRPr="00C02C63">
        <w:t>Размеры предзаводских зон предприятий следует принимать из расчета на 1000 работающих:</w:t>
      </w:r>
    </w:p>
    <w:p w:rsidR="00277975" w:rsidRPr="00C02C63" w:rsidRDefault="00277975" w:rsidP="00F967BA">
      <w:pPr>
        <w:pStyle w:val="04"/>
      </w:pPr>
      <w:r w:rsidRPr="00C02C63">
        <w:t>0,8 га – при количестве работающих до 0,5 тысячи;</w:t>
      </w:r>
    </w:p>
    <w:p w:rsidR="00277975" w:rsidRPr="00C02C63" w:rsidRDefault="00277975" w:rsidP="00F967BA">
      <w:pPr>
        <w:pStyle w:val="04"/>
      </w:pPr>
      <w:r w:rsidRPr="00C02C63">
        <w:t>0,7 га – при количестве работающих более 0,5 до 1 тысячи;</w:t>
      </w:r>
    </w:p>
    <w:p w:rsidR="00277975" w:rsidRPr="00C02C63" w:rsidRDefault="00277975" w:rsidP="00F967BA">
      <w:pPr>
        <w:pStyle w:val="04"/>
      </w:pPr>
      <w:r w:rsidRPr="00C02C63">
        <w:t>0,6 га – при количестве работающих от 1 до 4 тысяч;</w:t>
      </w:r>
    </w:p>
    <w:p w:rsidR="00277975" w:rsidRPr="00C02C63" w:rsidRDefault="00277975" w:rsidP="00F967BA">
      <w:pPr>
        <w:pStyle w:val="04"/>
      </w:pPr>
      <w:r w:rsidRPr="00C02C63">
        <w:t>0,5 га – при количестве работающих от 4 до 10 тысяч;</w:t>
      </w:r>
    </w:p>
    <w:p w:rsidR="00277975" w:rsidRPr="00C02C63" w:rsidRDefault="00277975" w:rsidP="00F967BA">
      <w:pPr>
        <w:pStyle w:val="04"/>
      </w:pPr>
      <w:r w:rsidRPr="00C02C63">
        <w:t>0,4 га – при количестве работающих до 10 тысяч.</w:t>
      </w:r>
    </w:p>
    <w:p w:rsidR="00DC3764" w:rsidRPr="00C02C63" w:rsidRDefault="00DC3764" w:rsidP="00DC3764">
      <w:pPr>
        <w:pStyle w:val="01"/>
      </w:pPr>
      <w:r w:rsidRPr="00C02C63">
        <w:t>1</w:t>
      </w:r>
      <w:r w:rsidR="00E82C0C" w:rsidRPr="00C02C63">
        <w:t>0</w:t>
      </w:r>
      <w:r w:rsidRPr="00C02C63">
        <w:t>.17. В предзаводских зонах следует предусматривать открытые площадки для стоянки легковых автомобилей. Открытые площадки для стоянки легковых автомобилей инвалидов допускается размещать на территориях предприятий.</w:t>
      </w:r>
    </w:p>
    <w:p w:rsidR="00DC3764" w:rsidRPr="00C02C63" w:rsidRDefault="00DC3764" w:rsidP="00DC3764">
      <w:pPr>
        <w:pStyle w:val="01"/>
      </w:pPr>
      <w:r w:rsidRPr="00C02C63">
        <w:t>1</w:t>
      </w:r>
      <w:r w:rsidR="00E82C0C" w:rsidRPr="00C02C63">
        <w:t>0</w:t>
      </w:r>
      <w:r w:rsidRPr="00C02C63">
        <w:t xml:space="preserve">.18. Занятость территории (интенсивность использования) производственной зоны определяется в процентах как отношение суммы площадок производственных предприятий в пределах ограждения (при отсутствии ограждения – в соответствующих условных границах), а также объектов обслуживания с включением площади, занятой железнодорожными станциями, к общей территории производственной зоны. </w:t>
      </w:r>
    </w:p>
    <w:p w:rsidR="00DC3764" w:rsidRPr="00C02C63" w:rsidRDefault="00DC3764" w:rsidP="00DC3764">
      <w:pPr>
        <w:pStyle w:val="01"/>
      </w:pPr>
      <w:r w:rsidRPr="00C02C63">
        <w:t>Территория предприятия должна включать резервные участки, намеченные в соответствии с заданием на проектирование для размещения на них зданий и сооружений в случае расширения и модернизации производства.</w:t>
      </w:r>
    </w:p>
    <w:p w:rsidR="009E2E1C" w:rsidRPr="00C02C63" w:rsidRDefault="009E2E1C" w:rsidP="009E2E1C">
      <w:pPr>
        <w:pStyle w:val="01"/>
      </w:pPr>
      <w:r w:rsidRPr="00C02C63">
        <w:t>1</w:t>
      </w:r>
      <w:r w:rsidR="00E82C0C" w:rsidRPr="00C02C63">
        <w:t>0</w:t>
      </w:r>
      <w:r w:rsidRPr="00C02C63">
        <w:t>.19. Производственная зона, занимаемая площадками производственных предприятий и вспомогательных объектов, учреждениями и предприятиями обслуживания, должна составлять не менее 60% общей территории производственной зоны.</w:t>
      </w:r>
    </w:p>
    <w:p w:rsidR="009E2E1C" w:rsidRPr="00C02C63" w:rsidRDefault="009E2E1C" w:rsidP="009E2E1C">
      <w:pPr>
        <w:pStyle w:val="01"/>
      </w:pPr>
      <w:r w:rsidRPr="00C02C63">
        <w:t>1</w:t>
      </w:r>
      <w:r w:rsidR="00E82C0C" w:rsidRPr="00C02C63">
        <w:t>0</w:t>
      </w:r>
      <w:r w:rsidRPr="00C02C63">
        <w:t>.20. Санитарно-защитная зона отделяет производственную территорию от жилой, общественно-деловой, рекреационной зоны, зоны отдыха и других с обязательным обозначением границ специальными информационными знаками.</w:t>
      </w:r>
    </w:p>
    <w:p w:rsidR="009E2E1C" w:rsidRPr="00C02C63" w:rsidRDefault="009E2E1C" w:rsidP="00E3556A">
      <w:pPr>
        <w:pStyle w:val="01"/>
      </w:pPr>
      <w:r w:rsidRPr="00C02C63">
        <w:t>1</w:t>
      </w:r>
      <w:r w:rsidR="00E82C0C" w:rsidRPr="00C02C63">
        <w:t>0</w:t>
      </w:r>
      <w:r w:rsidRPr="00C02C63">
        <w:t>.21. Санитарно-защитная зона для предприятий IV, V классов должна быть максимально озеленена – не менее 60% площади; для предприятий II и III классов – не менее 50%; для предприятий, имеющих санитарно-защитную зону 1000 м и более – не менее 40% ее территории с обязательной организацией полосы древесно-кустарниковых насаждений со стороны жилой застройки.</w:t>
      </w:r>
    </w:p>
    <w:p w:rsidR="00696110" w:rsidRPr="00C02C63" w:rsidRDefault="00696110" w:rsidP="00E3556A">
      <w:pPr>
        <w:pStyle w:val="01"/>
      </w:pPr>
      <w:r w:rsidRPr="00C02C63">
        <w:t>1</w:t>
      </w:r>
      <w:r w:rsidR="00E82C0C" w:rsidRPr="00C02C63">
        <w:t>0</w:t>
      </w:r>
      <w:r w:rsidRPr="00C02C63">
        <w:t>.22. Удаленность производственных зон от головных источников инженерного обеспечения принимается по расчету зависимости протяженности инженерных коммуникаций (трубопроводов, газо-, нефте-, водо-, продуктоводов) от величины потребляемых ресурсов.</w:t>
      </w:r>
    </w:p>
    <w:p w:rsidR="00696110" w:rsidRPr="00C02C63" w:rsidRDefault="00696110" w:rsidP="00E3556A">
      <w:pPr>
        <w:pStyle w:val="01"/>
      </w:pPr>
      <w:r w:rsidRPr="00C02C63">
        <w:lastRenderedPageBreak/>
        <w:t>От ТЭЦ или тепломагистрали мощностью 1000 и более Гкал/час следует принимать расстояние до производственных территорий с теплопотреблением:</w:t>
      </w:r>
    </w:p>
    <w:p w:rsidR="00696110" w:rsidRPr="00C02C63" w:rsidRDefault="00696110" w:rsidP="00F967BA">
      <w:pPr>
        <w:pStyle w:val="04"/>
      </w:pPr>
      <w:r w:rsidRPr="00C02C63">
        <w:t>более 20 Гкал/час – не более 5 км;</w:t>
      </w:r>
    </w:p>
    <w:p w:rsidR="00696110" w:rsidRPr="00C02C63" w:rsidRDefault="00696110" w:rsidP="00F967BA">
      <w:pPr>
        <w:pStyle w:val="04"/>
      </w:pPr>
      <w:r w:rsidRPr="00C02C63">
        <w:t>от 5 до 20 Гкал/час – не более 10 км.</w:t>
      </w:r>
    </w:p>
    <w:p w:rsidR="00696110" w:rsidRPr="00C02C63" w:rsidRDefault="00696110" w:rsidP="00E3556A">
      <w:pPr>
        <w:pStyle w:val="01"/>
      </w:pPr>
      <w:r w:rsidRPr="00C02C63">
        <w:t>От водопроводного узла, станции или водовода мощностью более 100 тыс. м</w:t>
      </w:r>
      <w:r w:rsidRPr="00C02C63">
        <w:rPr>
          <w:vertAlign w:val="superscript"/>
        </w:rPr>
        <w:t>3</w:t>
      </w:r>
      <w:r w:rsidRPr="00C02C63">
        <w:t>/сутки следует принимать расстояние до производственных территорий с водопотреблением:</w:t>
      </w:r>
    </w:p>
    <w:p w:rsidR="00696110" w:rsidRPr="00C02C63" w:rsidRDefault="00696110" w:rsidP="00F967BA">
      <w:pPr>
        <w:pStyle w:val="04"/>
      </w:pPr>
      <w:r w:rsidRPr="00C02C63">
        <w:t>более 20 тыс. м</w:t>
      </w:r>
      <w:r w:rsidRPr="00C02C63">
        <w:rPr>
          <w:vertAlign w:val="superscript"/>
        </w:rPr>
        <w:t>3</w:t>
      </w:r>
      <w:r w:rsidRPr="00C02C63">
        <w:t>/сутки – не более 5 км;</w:t>
      </w:r>
    </w:p>
    <w:p w:rsidR="00696110" w:rsidRPr="00C02C63" w:rsidRDefault="00696110" w:rsidP="00F967BA">
      <w:pPr>
        <w:pStyle w:val="04"/>
      </w:pPr>
      <w:r w:rsidRPr="00C02C63">
        <w:t>от 5 до 20 тыс. м</w:t>
      </w:r>
      <w:r w:rsidRPr="00C02C63">
        <w:rPr>
          <w:vertAlign w:val="superscript"/>
        </w:rPr>
        <w:t>3</w:t>
      </w:r>
      <w:r w:rsidRPr="00C02C63">
        <w:t>/сутки – не более 10 км.</w:t>
      </w:r>
    </w:p>
    <w:p w:rsidR="00B47835" w:rsidRPr="00C02C63" w:rsidRDefault="00884D50" w:rsidP="00B47835">
      <w:pPr>
        <w:pStyle w:val="01"/>
      </w:pPr>
      <w:r w:rsidRPr="00C02C63">
        <w:t>1</w:t>
      </w:r>
      <w:r w:rsidR="00E82C0C" w:rsidRPr="00C02C63">
        <w:t>0</w:t>
      </w:r>
      <w:r w:rsidR="00B47835" w:rsidRPr="00C02C63">
        <w:t>.23. В производственных зонах на предприятиях транспортные выезды и примыкание проектируются в зависимости от величины грузового оборота:</w:t>
      </w:r>
    </w:p>
    <w:p w:rsidR="00B47835" w:rsidRPr="00C02C63" w:rsidRDefault="00B47835" w:rsidP="00F967BA">
      <w:pPr>
        <w:pStyle w:val="04"/>
      </w:pPr>
      <w:r w:rsidRPr="00C02C63">
        <w:t xml:space="preserve">для участка производственной территории с малым грузооборотом – до 2 автомашин в сутки или 40 </w:t>
      </w:r>
      <w:r w:rsidR="00286D0B" w:rsidRPr="00C02C63">
        <w:t xml:space="preserve">тыс. </w:t>
      </w:r>
      <w:r w:rsidRPr="00C02C63">
        <w:t>тонн в год – примыкание и выезд на улицу районного значения;</w:t>
      </w:r>
    </w:p>
    <w:p w:rsidR="00B47835" w:rsidRPr="00C02C63" w:rsidRDefault="00B47835" w:rsidP="00F967BA">
      <w:pPr>
        <w:pStyle w:val="04"/>
      </w:pPr>
      <w:r w:rsidRPr="00C02C63">
        <w:t>для участка с грузооборотом до 40 машин в сутки или до 100 тыс. тонн в год – примыкание и выезд на городскую магистраль;</w:t>
      </w:r>
    </w:p>
    <w:p w:rsidR="00B47835" w:rsidRPr="00C02C63" w:rsidRDefault="00B47835" w:rsidP="00F967BA">
      <w:pPr>
        <w:pStyle w:val="04"/>
      </w:pPr>
      <w:r w:rsidRPr="00C02C63">
        <w:t>для участка с грузооборотом более 40 автомашин в сутки или 100 тыс. тонн в год – примыкание и выезд на железнодорожную магистраль и выезд на городскую магистраль (по специализированным внутренним улицам производственной зоны).</w:t>
      </w:r>
    </w:p>
    <w:p w:rsidR="00B47835" w:rsidRPr="00C02C63" w:rsidRDefault="00884D50" w:rsidP="00B47835">
      <w:pPr>
        <w:pStyle w:val="01"/>
      </w:pPr>
      <w:r w:rsidRPr="00C02C63">
        <w:t>1</w:t>
      </w:r>
      <w:r w:rsidR="00E82C0C" w:rsidRPr="00C02C63">
        <w:t>0</w:t>
      </w:r>
      <w:r w:rsidR="00B47835" w:rsidRPr="00C02C63">
        <w:t>.24. Для предприятий с большим грузооборотом сырья и продукции, кроме автомобильных дорог, следует проектировать железнодорожные подъездные пути.</w:t>
      </w:r>
    </w:p>
    <w:p w:rsidR="00B47835" w:rsidRPr="00C02C63" w:rsidRDefault="00B47835" w:rsidP="00B47835">
      <w:pPr>
        <w:pStyle w:val="01"/>
      </w:pPr>
      <w:r w:rsidRPr="00C02C63">
        <w:t>При наличии железнодорожных путей, проходящих вдоль линий зданий и сооружений, допускается устройство подъездов к ним с одной продольной и одной торцевой (для крайнего здания) сторон.</w:t>
      </w:r>
    </w:p>
    <w:p w:rsidR="00B47835" w:rsidRPr="00C02C63" w:rsidRDefault="00B47835" w:rsidP="00B47835">
      <w:pPr>
        <w:pStyle w:val="01"/>
      </w:pPr>
      <w:r w:rsidRPr="00C02C63">
        <w:t>Железнодорожные пути в пределах погрузочно-разгрузочных фронтов следует включать в площадь застройки, рассматривая их как погрузочно-разгрузочные площадки.</w:t>
      </w:r>
    </w:p>
    <w:p w:rsidR="00396665" w:rsidRPr="00C02C63" w:rsidRDefault="00D21408" w:rsidP="00E3556A">
      <w:pPr>
        <w:pStyle w:val="01"/>
      </w:pPr>
      <w:r w:rsidRPr="00C02C63">
        <w:t>1</w:t>
      </w:r>
      <w:r w:rsidR="00E82C0C" w:rsidRPr="00C02C63">
        <w:t>0</w:t>
      </w:r>
      <w:r w:rsidRPr="00C02C63">
        <w:t>.2</w:t>
      </w:r>
      <w:r w:rsidR="009C5CA0" w:rsidRPr="00C02C63">
        <w:t>5</w:t>
      </w:r>
      <w:r w:rsidR="00396665" w:rsidRPr="00C02C63">
        <w:t>. Проходные пункты предприятий следует располагать на расстоянии не более 1,5 км друг от друга.</w:t>
      </w:r>
    </w:p>
    <w:p w:rsidR="00396665" w:rsidRPr="00C02C63" w:rsidRDefault="00396665" w:rsidP="00396665">
      <w:pPr>
        <w:pStyle w:val="01"/>
      </w:pPr>
      <w:r w:rsidRPr="00C02C63">
        <w:t>Расстояние от проходных пунктов до входов в санитарно-бытовые помещения основных цехов не должно превышать 800 м. При больших расстояниях от проходных до наиболее удаленных санитарно-бытовых помещений на площадке предприятия следует предусматривать внутризаводской пассажирский транспорт.</w:t>
      </w:r>
    </w:p>
    <w:p w:rsidR="00396665" w:rsidRPr="00C02C63" w:rsidRDefault="00396665" w:rsidP="00396665">
      <w:pPr>
        <w:pStyle w:val="01"/>
      </w:pPr>
      <w:r w:rsidRPr="00C02C63">
        <w:t>Перед проходными пунктами и входами в санитарно-бытовые помещения, столовые и здания управления должны предусматриваться площадки из расчета не более 0,15 м</w:t>
      </w:r>
      <w:r w:rsidR="00D21408" w:rsidRPr="00C02C63">
        <w:rPr>
          <w:vertAlign w:val="superscript"/>
        </w:rPr>
        <w:t>2</w:t>
      </w:r>
      <w:r w:rsidRPr="00C02C63">
        <w:t xml:space="preserve"> на 1 человека наиболее многочисленной смены.</w:t>
      </w:r>
    </w:p>
    <w:p w:rsidR="00396665" w:rsidRPr="00C02C63" w:rsidRDefault="00396665" w:rsidP="00396665">
      <w:pPr>
        <w:pStyle w:val="01"/>
      </w:pPr>
      <w:r w:rsidRPr="00C02C63">
        <w:t>На предприятиях, где предусматривается возможность использования труда инвалидов, пользующихся креслами-колясками, входы в производственные, административно-бытовые и другие вспомогательные здания следует оборудовать пандусами с уклоном не более 1:12.</w:t>
      </w:r>
    </w:p>
    <w:p w:rsidR="007A11A6" w:rsidRPr="00C02C63" w:rsidRDefault="007A11A6" w:rsidP="007A11A6">
      <w:pPr>
        <w:pStyle w:val="01"/>
      </w:pPr>
      <w:r w:rsidRPr="00C02C63">
        <w:t>1</w:t>
      </w:r>
      <w:r w:rsidR="00E82C0C" w:rsidRPr="00C02C63">
        <w:t>0</w:t>
      </w:r>
      <w:r w:rsidR="00884D50" w:rsidRPr="00C02C63">
        <w:t>.26</w:t>
      </w:r>
      <w:r w:rsidRPr="00C02C63">
        <w:t>. Площадь участков, предназначенных для озеленения в пределах ограды предприятия, следует определять из расчета не менее 3 м</w:t>
      </w:r>
      <w:r w:rsidRPr="00C02C63">
        <w:rPr>
          <w:vertAlign w:val="superscript"/>
        </w:rPr>
        <w:t>2</w:t>
      </w:r>
      <w:r w:rsidRPr="00C02C63">
        <w:t xml:space="preserve"> на одного работающего в наиболее многочисленной смене. Для предприятий с численностью работающих 300 человек и более на 1 га площадки предприятия площадь участков, предназначенных для озеленения, допускается уменьшать. Предельный размер участков, предназначенных для озеленения, не должен превышать 15% площади предприятия.</w:t>
      </w:r>
    </w:p>
    <w:p w:rsidR="007A11A6" w:rsidRPr="00C02C63" w:rsidRDefault="007A11A6" w:rsidP="007A11A6">
      <w:pPr>
        <w:pStyle w:val="01"/>
      </w:pPr>
      <w:r w:rsidRPr="00C02C63">
        <w:t>1</w:t>
      </w:r>
      <w:r w:rsidR="00E82C0C" w:rsidRPr="00C02C63">
        <w:t>0</w:t>
      </w:r>
      <w:r w:rsidRPr="00C02C63">
        <w:t>.2</w:t>
      </w:r>
      <w:r w:rsidR="00884D50" w:rsidRPr="00C02C63">
        <w:t>7</w:t>
      </w:r>
      <w:r w:rsidRPr="00C02C63">
        <w:t>. При устройстве санитарно-защитных посадок между отдельными производственными объектами следует размещать деревья не ближе 5 м от зданий и сооружений; не следует применять хвойные и другие легковоспламеняющиеся породы деревьев и кустарников.</w:t>
      </w:r>
    </w:p>
    <w:p w:rsidR="007A11A6" w:rsidRPr="00C02C63" w:rsidRDefault="007A11A6" w:rsidP="007A11A6">
      <w:pPr>
        <w:pStyle w:val="01"/>
      </w:pPr>
      <w:r w:rsidRPr="00C02C63">
        <w:t xml:space="preserve">Расстояния от производственных, административных зданий и сооружений и объектов инженерной и транспортной инфраструктур до зеленых насаждений следует принимать по </w:t>
      </w:r>
      <w:r w:rsidR="009907C9" w:rsidRPr="00C02C63">
        <w:t xml:space="preserve">таблице </w:t>
      </w:r>
      <w:r w:rsidR="00E82C0C" w:rsidRPr="00C02C63">
        <w:t>28</w:t>
      </w:r>
      <w:r w:rsidR="009907C9" w:rsidRPr="00C02C63">
        <w:t xml:space="preserve">. </w:t>
      </w:r>
    </w:p>
    <w:p w:rsidR="007A11A6" w:rsidRPr="00C02C63" w:rsidRDefault="005313FD" w:rsidP="00042CA4">
      <w:pPr>
        <w:pStyle w:val="102"/>
        <w:tabs>
          <w:tab w:val="left" w:pos="4253"/>
        </w:tabs>
      </w:pPr>
      <w:r w:rsidRPr="00C02C63">
        <w:t>Гидротехнические сооружения</w:t>
      </w:r>
    </w:p>
    <w:p w:rsidR="009210D1" w:rsidRPr="00C02C63" w:rsidRDefault="00042CA4" w:rsidP="00042CA4">
      <w:pPr>
        <w:pStyle w:val="01"/>
      </w:pPr>
      <w:r w:rsidRPr="00C02C63">
        <w:t>1</w:t>
      </w:r>
      <w:r w:rsidR="00E82C0C" w:rsidRPr="00C02C63">
        <w:t>0</w:t>
      </w:r>
      <w:r w:rsidRPr="00C02C63">
        <w:t>.2</w:t>
      </w:r>
      <w:r w:rsidR="00884D50" w:rsidRPr="00C02C63">
        <w:t>8</w:t>
      </w:r>
      <w:r w:rsidR="005313FD" w:rsidRPr="00C02C63">
        <w:t>. К гидротехническим сооружениям относятся</w:t>
      </w:r>
      <w:r w:rsidR="009210D1" w:rsidRPr="00C02C63">
        <w:t>:</w:t>
      </w:r>
    </w:p>
    <w:p w:rsidR="009210D1" w:rsidRPr="00C02C63" w:rsidRDefault="005313FD" w:rsidP="00F967BA">
      <w:pPr>
        <w:pStyle w:val="04"/>
      </w:pPr>
      <w:r w:rsidRPr="00C02C63">
        <w:t>плотины, здания гидроэлектростанций, водосбросные, водоспускные и водовыпускные сооружения, туннели, каналы, насосные станции, судоходные шлюзы, судоподъемники;</w:t>
      </w:r>
    </w:p>
    <w:p w:rsidR="009210D1" w:rsidRPr="00C02C63" w:rsidRDefault="005313FD" w:rsidP="00F967BA">
      <w:pPr>
        <w:pStyle w:val="04"/>
      </w:pPr>
      <w:r w:rsidRPr="00C02C63">
        <w:lastRenderedPageBreak/>
        <w:t xml:space="preserve">сооружения, предназначенные для защиты от наводнений и разрушений берегов водохранилищ, берегов и дна русел рек; </w:t>
      </w:r>
    </w:p>
    <w:p w:rsidR="009210D1" w:rsidRPr="00C02C63" w:rsidRDefault="005313FD" w:rsidP="00F967BA">
      <w:pPr>
        <w:pStyle w:val="04"/>
      </w:pPr>
      <w:r w:rsidRPr="00C02C63">
        <w:t xml:space="preserve">сооружения (дамбы), ограждающие золошлакоотвалы и хранилища жидких отходов промышленных и сельскохозяйственных организаций; </w:t>
      </w:r>
    </w:p>
    <w:p w:rsidR="005313FD" w:rsidRPr="00C02C63" w:rsidRDefault="005313FD" w:rsidP="00F967BA">
      <w:pPr>
        <w:pStyle w:val="04"/>
      </w:pPr>
      <w:r w:rsidRPr="00C02C63">
        <w:t>устройства от размывов на каналах и другие.</w:t>
      </w:r>
    </w:p>
    <w:p w:rsidR="005313FD" w:rsidRPr="00C02C63" w:rsidRDefault="009210D1" w:rsidP="00042CA4">
      <w:pPr>
        <w:pStyle w:val="01"/>
      </w:pPr>
      <w:r w:rsidRPr="00C02C63">
        <w:t>1</w:t>
      </w:r>
      <w:r w:rsidR="00E82C0C" w:rsidRPr="00C02C63">
        <w:t>0</w:t>
      </w:r>
      <w:r w:rsidRPr="00C02C63">
        <w:t>.2</w:t>
      </w:r>
      <w:r w:rsidR="00884D50" w:rsidRPr="00C02C63">
        <w:t>9</w:t>
      </w:r>
      <w:r w:rsidR="005313FD" w:rsidRPr="00C02C63">
        <w:t xml:space="preserve">. При проектировании гидротехнических сооружений </w:t>
      </w:r>
      <w:r w:rsidRPr="00C02C63">
        <w:t>необходимо</w:t>
      </w:r>
      <w:r w:rsidR="005313FD" w:rsidRPr="00C02C63">
        <w:t xml:space="preserve"> предусматривать мероприятия, ведущие к улучшению экологической обстановки по сравнению с природной, использованию водохранилищ, нижних бьефов и примыкающих к ним территорий для развития туризма, обеспечения рекреации, рекультивации земель и вовлечения их в хозяйственную деятельность, не противоречащую оправданному природопользованию.</w:t>
      </w:r>
    </w:p>
    <w:p w:rsidR="005313FD" w:rsidRPr="00C02C63" w:rsidRDefault="009210D1" w:rsidP="00042CA4">
      <w:pPr>
        <w:pStyle w:val="01"/>
      </w:pPr>
      <w:r w:rsidRPr="00C02C63">
        <w:t>1</w:t>
      </w:r>
      <w:r w:rsidR="00E82C0C" w:rsidRPr="00C02C63">
        <w:t>0</w:t>
      </w:r>
      <w:r w:rsidR="00884D50" w:rsidRPr="00C02C63">
        <w:t>.30</w:t>
      </w:r>
      <w:r w:rsidR="005313FD" w:rsidRPr="00C02C63">
        <w:t>. Гидротехнические сооружения подразделяются на классы</w:t>
      </w:r>
      <w:r w:rsidR="00396C40" w:rsidRPr="00C02C63">
        <w:t>:</w:t>
      </w:r>
    </w:p>
    <w:p w:rsidR="00396C40" w:rsidRPr="00C02C63" w:rsidRDefault="00637DD1" w:rsidP="00FD2778">
      <w:pPr>
        <w:pStyle w:val="04"/>
      </w:pPr>
      <w:r w:rsidRPr="00C02C63">
        <w:t>в зависимости от их высоты и типа грунтов оснований</w:t>
      </w:r>
      <w:r w:rsidR="00FD2778" w:rsidRPr="00C02C63">
        <w:t xml:space="preserve"> (Таблица </w:t>
      </w:r>
      <w:r w:rsidR="0003765A" w:rsidRPr="00C02C63">
        <w:t>89</w:t>
      </w:r>
      <w:r w:rsidR="00FD2778" w:rsidRPr="00C02C63">
        <w:t>)</w:t>
      </w:r>
      <w:r w:rsidRPr="00C02C63">
        <w:t>;</w:t>
      </w:r>
    </w:p>
    <w:p w:rsidR="00637DD1" w:rsidRPr="00C02C63" w:rsidRDefault="00637DD1" w:rsidP="00FD2778">
      <w:pPr>
        <w:pStyle w:val="04"/>
      </w:pPr>
      <w:r w:rsidRPr="00C02C63">
        <w:t xml:space="preserve">в зависимости от их социально-экономической ответственности и условий эксплуатации </w:t>
      </w:r>
      <w:r w:rsidR="00FD2778" w:rsidRPr="00C02C63">
        <w:t xml:space="preserve">(Таблица </w:t>
      </w:r>
      <w:r w:rsidR="00E82C0C" w:rsidRPr="00C02C63">
        <w:t>9</w:t>
      </w:r>
      <w:r w:rsidR="0003765A" w:rsidRPr="00C02C63">
        <w:t>0</w:t>
      </w:r>
      <w:r w:rsidR="00FD2778" w:rsidRPr="00C02C63">
        <w:t>);</w:t>
      </w:r>
    </w:p>
    <w:p w:rsidR="00637DD1" w:rsidRPr="00C02C63" w:rsidRDefault="00637DD1" w:rsidP="00FD2778">
      <w:pPr>
        <w:pStyle w:val="04"/>
      </w:pPr>
      <w:r w:rsidRPr="00C02C63">
        <w:t xml:space="preserve">в зависимости от последствий возможных гидродинамических аварий </w:t>
      </w:r>
      <w:r w:rsidR="00FD2778" w:rsidRPr="00C02C63">
        <w:t xml:space="preserve">(Таблица </w:t>
      </w:r>
      <w:r w:rsidR="00E82C0C" w:rsidRPr="00C02C63">
        <w:t>9</w:t>
      </w:r>
      <w:r w:rsidR="0003765A" w:rsidRPr="00C02C63">
        <w:t>1</w:t>
      </w:r>
      <w:r w:rsidR="00FD2778" w:rsidRPr="00C02C63">
        <w:t>).</w:t>
      </w:r>
    </w:p>
    <w:p w:rsidR="00637DD1" w:rsidRPr="00C02C63" w:rsidRDefault="00637DD1" w:rsidP="00637DD1">
      <w:pPr>
        <w:pStyle w:val="05"/>
      </w:pPr>
      <w:bookmarkStart w:id="176" w:name="_Ref451021638"/>
      <w:r w:rsidRPr="00C02C63">
        <w:t xml:space="preserve">Таблица </w:t>
      </w:r>
      <w:bookmarkEnd w:id="176"/>
      <w:r w:rsidR="0003765A" w:rsidRPr="00C02C63">
        <w:t>89</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87"/>
        <w:gridCol w:w="5204"/>
        <w:gridCol w:w="1422"/>
        <w:gridCol w:w="771"/>
        <w:gridCol w:w="816"/>
        <w:gridCol w:w="810"/>
        <w:gridCol w:w="803"/>
      </w:tblGrid>
      <w:tr w:rsidR="00637DD1" w:rsidRPr="00C02C63" w:rsidTr="00637DD1">
        <w:tc>
          <w:tcPr>
            <w:tcW w:w="0" w:type="auto"/>
            <w:vMerge w:val="restart"/>
            <w:tcBorders>
              <w:top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r w:rsidRPr="00C02C63">
              <w:rPr>
                <w:rFonts w:ascii="Times New Roman" w:hAnsi="Times New Roman" w:cs="Times New Roman"/>
                <w:sz w:val="20"/>
                <w:szCs w:val="20"/>
              </w:rPr>
              <w:br/>
              <w:t>п/п</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37DD1" w:rsidRPr="00C02C63" w:rsidRDefault="00637DD1" w:rsidP="00637DD1">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Сооружение</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37DD1" w:rsidRPr="00C02C63" w:rsidRDefault="00637DD1" w:rsidP="00637DD1">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Тип грунтов основания</w:t>
            </w:r>
          </w:p>
        </w:tc>
        <w:tc>
          <w:tcPr>
            <w:tcW w:w="0" w:type="auto"/>
            <w:gridSpan w:val="4"/>
            <w:tcBorders>
              <w:top w:val="single" w:sz="4" w:space="0" w:color="auto"/>
              <w:left w:val="single" w:sz="4" w:space="0" w:color="auto"/>
              <w:bottom w:val="single" w:sz="4" w:space="0" w:color="auto"/>
            </w:tcBorders>
            <w:shd w:val="clear" w:color="auto" w:fill="auto"/>
            <w:vAlign w:val="center"/>
          </w:tcPr>
          <w:p w:rsidR="00637DD1" w:rsidRPr="00C02C63" w:rsidRDefault="00637DD1" w:rsidP="00637DD1">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Высота сооружений, м, при их классе</w:t>
            </w:r>
          </w:p>
        </w:tc>
      </w:tr>
      <w:tr w:rsidR="00637DD1" w:rsidRPr="00C02C63" w:rsidTr="00637DD1">
        <w:tc>
          <w:tcPr>
            <w:tcW w:w="0" w:type="auto"/>
            <w:vMerge/>
            <w:tcBorders>
              <w:top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both"/>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637DD1" w:rsidRPr="00C02C63" w:rsidRDefault="00637DD1" w:rsidP="00637DD1">
            <w:pPr>
              <w:suppressAutoHyphens/>
              <w:jc w:val="center"/>
              <w:rPr>
                <w:rFonts w:ascii="Times New Roman" w:hAnsi="Times New Roman" w:cs="Times New Roman"/>
                <w:b/>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637DD1" w:rsidRPr="00C02C63" w:rsidRDefault="00637DD1" w:rsidP="00637DD1">
            <w:pPr>
              <w:suppressAutoHyphens/>
              <w:jc w:val="center"/>
              <w:rPr>
                <w:rFonts w:ascii="Times New Roman" w:hAnsi="Times New Roman" w:cs="Times New Roman"/>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37DD1" w:rsidRPr="00C02C63" w:rsidRDefault="00637DD1" w:rsidP="00637DD1">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37DD1" w:rsidRPr="00C02C63" w:rsidRDefault="00637DD1" w:rsidP="00637DD1">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II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37DD1" w:rsidRPr="00C02C63" w:rsidRDefault="00637DD1" w:rsidP="00637DD1">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III</w:t>
            </w:r>
          </w:p>
        </w:tc>
        <w:tc>
          <w:tcPr>
            <w:tcW w:w="0" w:type="auto"/>
            <w:tcBorders>
              <w:top w:val="single" w:sz="4" w:space="0" w:color="auto"/>
              <w:left w:val="single" w:sz="4" w:space="0" w:color="auto"/>
              <w:bottom w:val="single" w:sz="4" w:space="0" w:color="auto"/>
            </w:tcBorders>
            <w:shd w:val="clear" w:color="auto" w:fill="auto"/>
            <w:vAlign w:val="center"/>
          </w:tcPr>
          <w:p w:rsidR="00637DD1" w:rsidRPr="00C02C63" w:rsidRDefault="00637DD1" w:rsidP="00637DD1">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IV</w:t>
            </w:r>
          </w:p>
        </w:tc>
      </w:tr>
      <w:tr w:rsidR="00637DD1" w:rsidRPr="00C02C63" w:rsidTr="00637DD1">
        <w:tc>
          <w:tcPr>
            <w:tcW w:w="0" w:type="auto"/>
            <w:vMerge w:val="restart"/>
            <w:tcBorders>
              <w:top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rPr>
                <w:rFonts w:ascii="Times New Roman" w:hAnsi="Times New Roman" w:cs="Times New Roman"/>
                <w:sz w:val="20"/>
                <w:szCs w:val="20"/>
              </w:rPr>
            </w:pPr>
            <w:r w:rsidRPr="00C02C63">
              <w:rPr>
                <w:rFonts w:ascii="Times New Roman" w:hAnsi="Times New Roman" w:cs="Times New Roman"/>
                <w:sz w:val="20"/>
                <w:szCs w:val="20"/>
              </w:rPr>
              <w:t>Плотины из грунтовых материалов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более 80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от 50 до 80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от 20 до 50</w:t>
            </w:r>
          </w:p>
        </w:tc>
        <w:tc>
          <w:tcPr>
            <w:tcW w:w="0" w:type="auto"/>
            <w:tcBorders>
              <w:top w:val="single" w:sz="4" w:space="0" w:color="auto"/>
              <w:left w:val="single" w:sz="4" w:space="0" w:color="auto"/>
              <w:bottom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менее 20</w:t>
            </w:r>
          </w:p>
        </w:tc>
      </w:tr>
      <w:tr w:rsidR="00637DD1" w:rsidRPr="00C02C63" w:rsidTr="00637DD1">
        <w:tc>
          <w:tcPr>
            <w:tcW w:w="0" w:type="auto"/>
            <w:vMerge/>
            <w:tcBorders>
              <w:top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both"/>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Б</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более 65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от 35 до 65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от 15 до 35</w:t>
            </w:r>
          </w:p>
        </w:tc>
        <w:tc>
          <w:tcPr>
            <w:tcW w:w="0" w:type="auto"/>
            <w:tcBorders>
              <w:top w:val="single" w:sz="4" w:space="0" w:color="auto"/>
              <w:left w:val="single" w:sz="4" w:space="0" w:color="auto"/>
              <w:bottom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менее 15</w:t>
            </w:r>
          </w:p>
        </w:tc>
      </w:tr>
      <w:tr w:rsidR="00637DD1" w:rsidRPr="00C02C63" w:rsidTr="00637DD1">
        <w:tc>
          <w:tcPr>
            <w:tcW w:w="0" w:type="auto"/>
            <w:vMerge/>
            <w:tcBorders>
              <w:top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both"/>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более 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от 25 до 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от 15 до 25</w:t>
            </w:r>
          </w:p>
        </w:tc>
        <w:tc>
          <w:tcPr>
            <w:tcW w:w="0" w:type="auto"/>
            <w:tcBorders>
              <w:top w:val="single" w:sz="4" w:space="0" w:color="auto"/>
              <w:left w:val="single" w:sz="4" w:space="0" w:color="auto"/>
              <w:bottom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менее 15</w:t>
            </w:r>
          </w:p>
        </w:tc>
      </w:tr>
      <w:tr w:rsidR="00637DD1" w:rsidRPr="00C02C63" w:rsidTr="00637DD1">
        <w:tc>
          <w:tcPr>
            <w:tcW w:w="0" w:type="auto"/>
            <w:vMerge w:val="restart"/>
            <w:tcBorders>
              <w:top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rPr>
                <w:rFonts w:ascii="Times New Roman" w:hAnsi="Times New Roman" w:cs="Times New Roman"/>
                <w:sz w:val="20"/>
                <w:szCs w:val="20"/>
              </w:rPr>
            </w:pPr>
            <w:r w:rsidRPr="00C02C63">
              <w:rPr>
                <w:rFonts w:ascii="Times New Roman" w:hAnsi="Times New Roman" w:cs="Times New Roman"/>
                <w:sz w:val="20"/>
                <w:szCs w:val="20"/>
              </w:rPr>
              <w:t>Плотины бетонные, железобетонные; подводные конструкции зданий гидростанций; судоходные шлюзы; судоподъемники и другие сооружения, участвующие в создании напорного фронта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более 100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от 60 до 100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от 25 до 60</w:t>
            </w:r>
          </w:p>
        </w:tc>
        <w:tc>
          <w:tcPr>
            <w:tcW w:w="0" w:type="auto"/>
            <w:tcBorders>
              <w:top w:val="single" w:sz="4" w:space="0" w:color="auto"/>
              <w:left w:val="single" w:sz="4" w:space="0" w:color="auto"/>
              <w:bottom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менее 25</w:t>
            </w:r>
          </w:p>
        </w:tc>
      </w:tr>
      <w:tr w:rsidR="00637DD1" w:rsidRPr="00C02C63" w:rsidTr="00637DD1">
        <w:tc>
          <w:tcPr>
            <w:tcW w:w="0" w:type="auto"/>
            <w:vMerge/>
            <w:tcBorders>
              <w:top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both"/>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Б</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более 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от 25 до 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от 10 до 25</w:t>
            </w:r>
          </w:p>
        </w:tc>
        <w:tc>
          <w:tcPr>
            <w:tcW w:w="0" w:type="auto"/>
            <w:tcBorders>
              <w:top w:val="single" w:sz="4" w:space="0" w:color="auto"/>
              <w:left w:val="single" w:sz="4" w:space="0" w:color="auto"/>
              <w:bottom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менее 10</w:t>
            </w:r>
          </w:p>
        </w:tc>
      </w:tr>
      <w:tr w:rsidR="00637DD1" w:rsidRPr="00C02C63" w:rsidTr="00637DD1">
        <w:tc>
          <w:tcPr>
            <w:tcW w:w="0" w:type="auto"/>
            <w:vMerge/>
            <w:tcBorders>
              <w:top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both"/>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более 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от 20 до 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от 10 до 20</w:t>
            </w:r>
          </w:p>
        </w:tc>
        <w:tc>
          <w:tcPr>
            <w:tcW w:w="0" w:type="auto"/>
            <w:tcBorders>
              <w:top w:val="single" w:sz="4" w:space="0" w:color="auto"/>
              <w:left w:val="single" w:sz="4" w:space="0" w:color="auto"/>
              <w:bottom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менее 10</w:t>
            </w:r>
          </w:p>
        </w:tc>
      </w:tr>
      <w:tr w:rsidR="00637DD1" w:rsidRPr="00C02C63" w:rsidTr="00637DD1">
        <w:tc>
          <w:tcPr>
            <w:tcW w:w="0" w:type="auto"/>
            <w:vMerge w:val="restart"/>
            <w:tcBorders>
              <w:top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rPr>
                <w:rFonts w:ascii="Times New Roman" w:hAnsi="Times New Roman" w:cs="Times New Roman"/>
                <w:sz w:val="20"/>
                <w:szCs w:val="20"/>
              </w:rPr>
            </w:pPr>
            <w:r w:rsidRPr="00C02C63">
              <w:rPr>
                <w:rFonts w:ascii="Times New Roman" w:hAnsi="Times New Roman" w:cs="Times New Roman"/>
                <w:sz w:val="20"/>
                <w:szCs w:val="20"/>
              </w:rPr>
              <w:t>Подпорные стены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более 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от 25 до 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от 15 до 25</w:t>
            </w:r>
          </w:p>
        </w:tc>
        <w:tc>
          <w:tcPr>
            <w:tcW w:w="0" w:type="auto"/>
            <w:tcBorders>
              <w:top w:val="single" w:sz="4" w:space="0" w:color="auto"/>
              <w:left w:val="single" w:sz="4" w:space="0" w:color="auto"/>
              <w:bottom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менее 15</w:t>
            </w:r>
          </w:p>
        </w:tc>
      </w:tr>
      <w:tr w:rsidR="00637DD1" w:rsidRPr="00C02C63" w:rsidTr="00637DD1">
        <w:tc>
          <w:tcPr>
            <w:tcW w:w="0" w:type="auto"/>
            <w:vMerge/>
            <w:tcBorders>
              <w:top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both"/>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Б</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более 30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от 20 до 30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от 12 до 20</w:t>
            </w:r>
          </w:p>
        </w:tc>
        <w:tc>
          <w:tcPr>
            <w:tcW w:w="0" w:type="auto"/>
            <w:tcBorders>
              <w:top w:val="single" w:sz="4" w:space="0" w:color="auto"/>
              <w:left w:val="single" w:sz="4" w:space="0" w:color="auto"/>
              <w:bottom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менее 12</w:t>
            </w:r>
          </w:p>
        </w:tc>
      </w:tr>
      <w:tr w:rsidR="00637DD1" w:rsidRPr="00C02C63" w:rsidTr="00637DD1">
        <w:tc>
          <w:tcPr>
            <w:tcW w:w="0" w:type="auto"/>
            <w:vMerge/>
            <w:tcBorders>
              <w:top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both"/>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более 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от 18 до 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от 10 до 18</w:t>
            </w:r>
          </w:p>
        </w:tc>
        <w:tc>
          <w:tcPr>
            <w:tcW w:w="0" w:type="auto"/>
            <w:tcBorders>
              <w:top w:val="single" w:sz="4" w:space="0" w:color="auto"/>
              <w:left w:val="single" w:sz="4" w:space="0" w:color="auto"/>
              <w:bottom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менее 10</w:t>
            </w:r>
          </w:p>
        </w:tc>
      </w:tr>
      <w:tr w:rsidR="00637DD1" w:rsidRPr="00C02C63" w:rsidTr="00637DD1">
        <w:tc>
          <w:tcPr>
            <w:tcW w:w="0" w:type="auto"/>
            <w:tcBorders>
              <w:top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rPr>
                <w:rFonts w:ascii="Times New Roman" w:hAnsi="Times New Roman" w:cs="Times New Roman"/>
                <w:sz w:val="20"/>
                <w:szCs w:val="20"/>
              </w:rPr>
            </w:pPr>
            <w:r w:rsidRPr="00C02C63">
              <w:rPr>
                <w:rFonts w:ascii="Times New Roman" w:hAnsi="Times New Roman" w:cs="Times New Roman"/>
                <w:sz w:val="20"/>
                <w:szCs w:val="20"/>
              </w:rPr>
              <w:t>Морские причальные сооружения основного назначения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А, Б, 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более 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от 20 до 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менее 20</w:t>
            </w:r>
          </w:p>
        </w:tc>
        <w:tc>
          <w:tcPr>
            <w:tcW w:w="0" w:type="auto"/>
            <w:tcBorders>
              <w:top w:val="single" w:sz="4" w:space="0" w:color="auto"/>
              <w:left w:val="single" w:sz="4" w:space="0" w:color="auto"/>
              <w:bottom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r>
      <w:tr w:rsidR="00637DD1" w:rsidRPr="00C02C63" w:rsidTr="00637DD1">
        <w:tc>
          <w:tcPr>
            <w:tcW w:w="0" w:type="auto"/>
            <w:tcBorders>
              <w:top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rPr>
                <w:rFonts w:ascii="Times New Roman" w:hAnsi="Times New Roman" w:cs="Times New Roman"/>
                <w:sz w:val="20"/>
                <w:szCs w:val="20"/>
              </w:rPr>
            </w:pPr>
            <w:r w:rsidRPr="00C02C63">
              <w:rPr>
                <w:rFonts w:ascii="Times New Roman" w:hAnsi="Times New Roman" w:cs="Times New Roman"/>
                <w:sz w:val="20"/>
                <w:szCs w:val="20"/>
              </w:rPr>
              <w:t>Морские внутрипортовые оградительные сооружения; береговые укрепления; струенаправляющие и наносоудерживающие дамбы и другие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А, Б, 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более 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15 и менее</w:t>
            </w:r>
          </w:p>
        </w:tc>
        <w:tc>
          <w:tcPr>
            <w:tcW w:w="0" w:type="auto"/>
            <w:tcBorders>
              <w:top w:val="single" w:sz="4" w:space="0" w:color="auto"/>
              <w:left w:val="single" w:sz="4" w:space="0" w:color="auto"/>
              <w:bottom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r>
      <w:tr w:rsidR="00637DD1" w:rsidRPr="00C02C63" w:rsidTr="00637DD1">
        <w:tc>
          <w:tcPr>
            <w:tcW w:w="0" w:type="auto"/>
            <w:tcBorders>
              <w:top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rPr>
                <w:rFonts w:ascii="Times New Roman" w:hAnsi="Times New Roman" w:cs="Times New Roman"/>
                <w:sz w:val="20"/>
                <w:szCs w:val="20"/>
              </w:rPr>
            </w:pPr>
            <w:r w:rsidRPr="00C02C63">
              <w:rPr>
                <w:rFonts w:ascii="Times New Roman" w:hAnsi="Times New Roman" w:cs="Times New Roman"/>
                <w:sz w:val="20"/>
                <w:szCs w:val="20"/>
              </w:rPr>
              <w:t>Ограждающие сооружения хранилищ жидких отходов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А, Б, 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более 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от 20 до 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от 10 до 20</w:t>
            </w:r>
          </w:p>
        </w:tc>
        <w:tc>
          <w:tcPr>
            <w:tcW w:w="0" w:type="auto"/>
            <w:tcBorders>
              <w:top w:val="single" w:sz="4" w:space="0" w:color="auto"/>
              <w:left w:val="single" w:sz="4" w:space="0" w:color="auto"/>
              <w:bottom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 и менее</w:t>
            </w:r>
          </w:p>
        </w:tc>
      </w:tr>
      <w:tr w:rsidR="00637DD1" w:rsidRPr="00C02C63" w:rsidTr="00637DD1">
        <w:tc>
          <w:tcPr>
            <w:tcW w:w="0" w:type="auto"/>
            <w:tcBorders>
              <w:top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7</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rPr>
                <w:rFonts w:ascii="Times New Roman" w:hAnsi="Times New Roman" w:cs="Times New Roman"/>
                <w:sz w:val="20"/>
                <w:szCs w:val="20"/>
              </w:rPr>
            </w:pPr>
            <w:r w:rsidRPr="00C02C63">
              <w:rPr>
                <w:rFonts w:ascii="Times New Roman" w:hAnsi="Times New Roman" w:cs="Times New Roman"/>
                <w:sz w:val="20"/>
                <w:szCs w:val="20"/>
              </w:rPr>
              <w:t>Оградительные сооружения, ледозащитные сооружения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А, Б, 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более 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от 5 до 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менее 5</w:t>
            </w:r>
          </w:p>
        </w:tc>
        <w:tc>
          <w:tcPr>
            <w:tcW w:w="0" w:type="auto"/>
            <w:tcBorders>
              <w:top w:val="single" w:sz="4" w:space="0" w:color="auto"/>
              <w:left w:val="single" w:sz="4" w:space="0" w:color="auto"/>
              <w:bottom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r>
      <w:tr w:rsidR="00637DD1" w:rsidRPr="00C02C63" w:rsidTr="00637DD1">
        <w:tc>
          <w:tcPr>
            <w:tcW w:w="0" w:type="auto"/>
            <w:vMerge w:val="restart"/>
            <w:tcBorders>
              <w:top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8</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rPr>
                <w:rFonts w:ascii="Times New Roman" w:hAnsi="Times New Roman" w:cs="Times New Roman"/>
                <w:sz w:val="20"/>
                <w:szCs w:val="20"/>
              </w:rPr>
            </w:pPr>
            <w:r w:rsidRPr="00C02C63">
              <w:rPr>
                <w:rFonts w:ascii="Times New Roman" w:hAnsi="Times New Roman" w:cs="Times New Roman"/>
                <w:sz w:val="20"/>
                <w:szCs w:val="20"/>
              </w:rPr>
              <w:t>Сухие и наливные доки, наливные док-камеры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более 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15 и менее</w:t>
            </w:r>
          </w:p>
        </w:tc>
        <w:tc>
          <w:tcPr>
            <w:tcW w:w="0" w:type="auto"/>
            <w:tcBorders>
              <w:top w:val="single" w:sz="4" w:space="0" w:color="auto"/>
              <w:left w:val="single" w:sz="4" w:space="0" w:color="auto"/>
              <w:bottom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r>
      <w:tr w:rsidR="00637DD1" w:rsidRPr="00C02C63" w:rsidTr="00637DD1">
        <w:tc>
          <w:tcPr>
            <w:tcW w:w="0" w:type="auto"/>
            <w:vMerge/>
            <w:tcBorders>
              <w:top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Б, 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более 10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 и менее</w:t>
            </w:r>
          </w:p>
        </w:tc>
        <w:tc>
          <w:tcPr>
            <w:tcW w:w="0" w:type="auto"/>
            <w:tcBorders>
              <w:top w:val="single" w:sz="4" w:space="0" w:color="auto"/>
              <w:left w:val="single" w:sz="4" w:space="0" w:color="auto"/>
              <w:bottom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r>
    </w:tbl>
    <w:p w:rsidR="00FD2778" w:rsidRPr="00C02C63" w:rsidRDefault="00FD2778" w:rsidP="00FD2778">
      <w:pPr>
        <w:pStyle w:val="01"/>
      </w:pPr>
    </w:p>
    <w:p w:rsidR="00637DD1" w:rsidRPr="00C02C63" w:rsidRDefault="00637DD1" w:rsidP="00FD2778">
      <w:pPr>
        <w:pStyle w:val="07"/>
        <w:ind w:firstLine="567"/>
        <w:rPr>
          <w:i/>
        </w:rPr>
      </w:pPr>
      <w:r w:rsidRPr="00C02C63">
        <w:rPr>
          <w:i/>
        </w:rPr>
        <w:t>Примечания</w:t>
      </w:r>
      <w:r w:rsidR="00FD2778" w:rsidRPr="00C02C63">
        <w:rPr>
          <w:i/>
        </w:rPr>
        <w:t>:</w:t>
      </w:r>
    </w:p>
    <w:p w:rsidR="00637DD1" w:rsidRPr="00C02C63" w:rsidRDefault="00637DD1" w:rsidP="00FD2778">
      <w:pPr>
        <w:pStyle w:val="08"/>
        <w:ind w:firstLine="567"/>
        <w:rPr>
          <w:i/>
        </w:rPr>
      </w:pPr>
      <w:r w:rsidRPr="00C02C63">
        <w:rPr>
          <w:i/>
        </w:rPr>
        <w:t>1. Грунты подразделяются на:</w:t>
      </w:r>
    </w:p>
    <w:p w:rsidR="00637DD1" w:rsidRPr="00C02C63" w:rsidRDefault="00637DD1" w:rsidP="00FD2778">
      <w:pPr>
        <w:pStyle w:val="08"/>
        <w:ind w:firstLine="567"/>
        <w:rPr>
          <w:i/>
        </w:rPr>
      </w:pPr>
      <w:r w:rsidRPr="00C02C63">
        <w:rPr>
          <w:i/>
        </w:rPr>
        <w:t>А – скальные;</w:t>
      </w:r>
    </w:p>
    <w:p w:rsidR="00637DD1" w:rsidRPr="00C02C63" w:rsidRDefault="00637DD1" w:rsidP="00FD2778">
      <w:pPr>
        <w:pStyle w:val="08"/>
        <w:ind w:firstLine="567"/>
        <w:rPr>
          <w:i/>
        </w:rPr>
      </w:pPr>
      <w:r w:rsidRPr="00C02C63">
        <w:rPr>
          <w:i/>
        </w:rPr>
        <w:t>Б – песчаные, крупнообломочные и глинистые в твердом и полутвердом состоянии;</w:t>
      </w:r>
    </w:p>
    <w:p w:rsidR="00637DD1" w:rsidRPr="00C02C63" w:rsidRDefault="00637DD1" w:rsidP="00FD2778">
      <w:pPr>
        <w:pStyle w:val="08"/>
        <w:ind w:firstLine="567"/>
        <w:rPr>
          <w:i/>
        </w:rPr>
      </w:pPr>
      <w:r w:rsidRPr="00C02C63">
        <w:rPr>
          <w:i/>
        </w:rPr>
        <w:t>В – глинистые водонасыщенные в пластичном состоянии.</w:t>
      </w:r>
    </w:p>
    <w:p w:rsidR="00637DD1" w:rsidRPr="00C02C63" w:rsidRDefault="00637DD1" w:rsidP="00FD2778">
      <w:pPr>
        <w:pStyle w:val="08"/>
        <w:ind w:firstLine="567"/>
        <w:rPr>
          <w:i/>
        </w:rPr>
      </w:pPr>
      <w:r w:rsidRPr="00C02C63">
        <w:rPr>
          <w:i/>
        </w:rPr>
        <w:lastRenderedPageBreak/>
        <w:t>2. Высота гидротехнического сооружения и оценка его основания определяется по данным проектной документации.</w:t>
      </w:r>
    </w:p>
    <w:p w:rsidR="00637DD1" w:rsidRPr="00C02C63" w:rsidRDefault="00637DD1" w:rsidP="00FD2778">
      <w:pPr>
        <w:pStyle w:val="08"/>
        <w:ind w:firstLine="567"/>
        <w:rPr>
          <w:i/>
        </w:rPr>
      </w:pPr>
      <w:r w:rsidRPr="00C02C63">
        <w:rPr>
          <w:i/>
        </w:rPr>
        <w:t>3. В пунктах 4 и 7 настоящей таблицы вместо высоты сооружения принята глубина основания сооружения.</w:t>
      </w:r>
    </w:p>
    <w:p w:rsidR="00FD2778" w:rsidRPr="00C02C63" w:rsidRDefault="00FD2778" w:rsidP="00FD2778">
      <w:pPr>
        <w:pStyle w:val="01"/>
      </w:pPr>
      <w:bookmarkStart w:id="177" w:name="_Ref451021884"/>
    </w:p>
    <w:p w:rsidR="00637DD1" w:rsidRPr="00C02C63" w:rsidRDefault="00637DD1" w:rsidP="00E82C0C">
      <w:pPr>
        <w:pStyle w:val="05"/>
      </w:pPr>
      <w:r w:rsidRPr="00C02C63">
        <w:t xml:space="preserve">Таблица </w:t>
      </w:r>
      <w:bookmarkEnd w:id="177"/>
      <w:r w:rsidR="00E82C0C" w:rsidRPr="00C02C63">
        <w:t>9</w:t>
      </w:r>
      <w:r w:rsidR="0003765A" w:rsidRPr="00C02C63">
        <w:t>0</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03"/>
        <w:gridCol w:w="8234"/>
        <w:gridCol w:w="1576"/>
      </w:tblGrid>
      <w:tr w:rsidR="00637DD1" w:rsidRPr="00C02C63" w:rsidTr="00637DD1">
        <w:tc>
          <w:tcPr>
            <w:tcW w:w="0" w:type="auto"/>
            <w:tcBorders>
              <w:top w:val="single" w:sz="4" w:space="0" w:color="auto"/>
              <w:bottom w:val="single" w:sz="4" w:space="0" w:color="auto"/>
              <w:right w:val="single" w:sz="4" w:space="0" w:color="auto"/>
            </w:tcBorders>
            <w:shd w:val="clear" w:color="auto" w:fill="auto"/>
            <w:vAlign w:val="center"/>
          </w:tcPr>
          <w:p w:rsidR="00637DD1" w:rsidRPr="00C02C63" w:rsidRDefault="00637DD1" w:rsidP="00637DD1">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w:t>
            </w:r>
            <w:r w:rsidRPr="00C02C63">
              <w:rPr>
                <w:rFonts w:ascii="Times New Roman" w:hAnsi="Times New Roman" w:cs="Times New Roman"/>
                <w:b/>
                <w:sz w:val="20"/>
                <w:szCs w:val="20"/>
              </w:rPr>
              <w:br/>
              <w:t>п/п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37DD1" w:rsidRPr="00C02C63" w:rsidRDefault="00637DD1" w:rsidP="00637DD1">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Объекты гидротехнического строительства</w:t>
            </w:r>
          </w:p>
        </w:tc>
        <w:tc>
          <w:tcPr>
            <w:tcW w:w="0" w:type="auto"/>
            <w:tcBorders>
              <w:top w:val="single" w:sz="4" w:space="0" w:color="auto"/>
              <w:left w:val="single" w:sz="4" w:space="0" w:color="auto"/>
              <w:bottom w:val="single" w:sz="4" w:space="0" w:color="auto"/>
            </w:tcBorders>
            <w:shd w:val="clear" w:color="auto" w:fill="auto"/>
            <w:vAlign w:val="center"/>
          </w:tcPr>
          <w:p w:rsidR="00637DD1" w:rsidRPr="00C02C63" w:rsidRDefault="00637DD1" w:rsidP="00637DD1">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Класс сооружений</w:t>
            </w:r>
          </w:p>
        </w:tc>
      </w:tr>
      <w:tr w:rsidR="00637DD1" w:rsidRPr="00C02C63" w:rsidTr="00637DD1">
        <w:tc>
          <w:tcPr>
            <w:tcW w:w="0" w:type="auto"/>
            <w:vMerge w:val="restart"/>
            <w:tcBorders>
              <w:top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rPr>
                <w:rFonts w:ascii="Times New Roman" w:hAnsi="Times New Roman" w:cs="Times New Roman"/>
                <w:sz w:val="20"/>
                <w:szCs w:val="20"/>
              </w:rPr>
            </w:pPr>
            <w:r w:rsidRPr="00C02C63">
              <w:rPr>
                <w:rFonts w:ascii="Times New Roman" w:hAnsi="Times New Roman" w:cs="Times New Roman"/>
                <w:sz w:val="20"/>
                <w:szCs w:val="20"/>
              </w:rPr>
              <w:t>Подпорные гидротехнические сооружения мелиоративных гидроузлов при объеме водохранилища, млн. м</w:t>
            </w:r>
            <w:r w:rsidRPr="00C02C63">
              <w:rPr>
                <w:rFonts w:ascii="Times New Roman" w:hAnsi="Times New Roman" w:cs="Times New Roman"/>
                <w:sz w:val="20"/>
                <w:szCs w:val="20"/>
                <w:vertAlign w:val="superscript"/>
              </w:rPr>
              <w:t>3</w:t>
            </w:r>
            <w:r w:rsidRPr="00C02C6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tcBorders>
            <w:shd w:val="clear" w:color="auto" w:fill="auto"/>
          </w:tcPr>
          <w:p w:rsidR="00637DD1" w:rsidRPr="00C02C63" w:rsidRDefault="00637DD1" w:rsidP="00F3485E">
            <w:pPr>
              <w:suppressAutoHyphens/>
              <w:jc w:val="both"/>
              <w:rPr>
                <w:rFonts w:ascii="Times New Roman" w:hAnsi="Times New Roman" w:cs="Times New Roman"/>
                <w:sz w:val="20"/>
                <w:szCs w:val="20"/>
              </w:rPr>
            </w:pPr>
          </w:p>
        </w:tc>
      </w:tr>
      <w:tr w:rsidR="00637DD1" w:rsidRPr="00C02C63" w:rsidTr="00637DD1">
        <w:tc>
          <w:tcPr>
            <w:tcW w:w="0" w:type="auto"/>
            <w:vMerge/>
            <w:tcBorders>
              <w:top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rPr>
                <w:rFonts w:ascii="Times New Roman" w:hAnsi="Times New Roman" w:cs="Times New Roman"/>
                <w:sz w:val="20"/>
                <w:szCs w:val="20"/>
              </w:rPr>
            </w:pPr>
            <w:r w:rsidRPr="00C02C63">
              <w:rPr>
                <w:rFonts w:ascii="Times New Roman" w:hAnsi="Times New Roman" w:cs="Times New Roman"/>
                <w:sz w:val="20"/>
                <w:szCs w:val="20"/>
              </w:rPr>
              <w:t>свыше 1000</w:t>
            </w:r>
          </w:p>
        </w:tc>
        <w:tc>
          <w:tcPr>
            <w:tcW w:w="0" w:type="auto"/>
            <w:tcBorders>
              <w:top w:val="single" w:sz="4" w:space="0" w:color="auto"/>
              <w:left w:val="single" w:sz="4" w:space="0" w:color="auto"/>
              <w:bottom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I</w:t>
            </w:r>
          </w:p>
        </w:tc>
      </w:tr>
      <w:tr w:rsidR="00637DD1" w:rsidRPr="00C02C63" w:rsidTr="00637DD1">
        <w:tc>
          <w:tcPr>
            <w:tcW w:w="0" w:type="auto"/>
            <w:vMerge/>
            <w:tcBorders>
              <w:top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rPr>
                <w:rFonts w:ascii="Times New Roman" w:hAnsi="Times New Roman" w:cs="Times New Roman"/>
                <w:sz w:val="20"/>
                <w:szCs w:val="20"/>
              </w:rPr>
            </w:pPr>
            <w:r w:rsidRPr="00C02C63">
              <w:rPr>
                <w:rFonts w:ascii="Times New Roman" w:hAnsi="Times New Roman" w:cs="Times New Roman"/>
                <w:sz w:val="20"/>
                <w:szCs w:val="20"/>
              </w:rPr>
              <w:t>от 200 до 1000</w:t>
            </w:r>
          </w:p>
        </w:tc>
        <w:tc>
          <w:tcPr>
            <w:tcW w:w="0" w:type="auto"/>
            <w:tcBorders>
              <w:top w:val="single" w:sz="4" w:space="0" w:color="auto"/>
              <w:left w:val="single" w:sz="4" w:space="0" w:color="auto"/>
              <w:bottom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II</w:t>
            </w:r>
          </w:p>
        </w:tc>
      </w:tr>
      <w:tr w:rsidR="00637DD1" w:rsidRPr="00C02C63" w:rsidTr="00637DD1">
        <w:tc>
          <w:tcPr>
            <w:tcW w:w="0" w:type="auto"/>
            <w:vMerge/>
            <w:tcBorders>
              <w:top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rPr>
                <w:rFonts w:ascii="Times New Roman" w:hAnsi="Times New Roman" w:cs="Times New Roman"/>
                <w:sz w:val="20"/>
                <w:szCs w:val="20"/>
              </w:rPr>
            </w:pPr>
            <w:r w:rsidRPr="00C02C63">
              <w:rPr>
                <w:rFonts w:ascii="Times New Roman" w:hAnsi="Times New Roman" w:cs="Times New Roman"/>
                <w:sz w:val="20"/>
                <w:szCs w:val="20"/>
              </w:rPr>
              <w:t>от 50 до 200</w:t>
            </w:r>
          </w:p>
        </w:tc>
        <w:tc>
          <w:tcPr>
            <w:tcW w:w="0" w:type="auto"/>
            <w:tcBorders>
              <w:top w:val="single" w:sz="4" w:space="0" w:color="auto"/>
              <w:left w:val="single" w:sz="4" w:space="0" w:color="auto"/>
              <w:bottom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III</w:t>
            </w:r>
          </w:p>
        </w:tc>
      </w:tr>
      <w:tr w:rsidR="00637DD1" w:rsidRPr="00C02C63" w:rsidTr="00637DD1">
        <w:tc>
          <w:tcPr>
            <w:tcW w:w="0" w:type="auto"/>
            <w:vMerge/>
            <w:tcBorders>
              <w:top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rPr>
                <w:rFonts w:ascii="Times New Roman" w:hAnsi="Times New Roman" w:cs="Times New Roman"/>
                <w:sz w:val="20"/>
                <w:szCs w:val="20"/>
              </w:rPr>
            </w:pPr>
            <w:r w:rsidRPr="00C02C63">
              <w:rPr>
                <w:rFonts w:ascii="Times New Roman" w:hAnsi="Times New Roman" w:cs="Times New Roman"/>
                <w:sz w:val="20"/>
                <w:szCs w:val="20"/>
              </w:rPr>
              <w:t>50 и менее</w:t>
            </w:r>
          </w:p>
        </w:tc>
        <w:tc>
          <w:tcPr>
            <w:tcW w:w="0" w:type="auto"/>
            <w:tcBorders>
              <w:top w:val="single" w:sz="4" w:space="0" w:color="auto"/>
              <w:left w:val="single" w:sz="4" w:space="0" w:color="auto"/>
              <w:bottom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IV</w:t>
            </w:r>
          </w:p>
        </w:tc>
      </w:tr>
      <w:tr w:rsidR="00637DD1" w:rsidRPr="00C02C63" w:rsidTr="00637DD1">
        <w:tc>
          <w:tcPr>
            <w:tcW w:w="0" w:type="auto"/>
            <w:vMerge w:val="restart"/>
            <w:tcBorders>
              <w:top w:val="single" w:sz="4" w:space="0" w:color="auto"/>
              <w:bottom w:val="single" w:sz="4" w:space="0" w:color="auto"/>
              <w:right w:val="single" w:sz="4" w:space="0" w:color="auto"/>
            </w:tcBorders>
            <w:shd w:val="clear" w:color="auto" w:fill="auto"/>
          </w:tcPr>
          <w:p w:rsidR="00637DD1" w:rsidRPr="00C02C63" w:rsidRDefault="00C06916"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rPr>
                <w:rFonts w:ascii="Times New Roman" w:hAnsi="Times New Roman" w:cs="Times New Roman"/>
                <w:sz w:val="20"/>
                <w:szCs w:val="20"/>
              </w:rPr>
            </w:pPr>
            <w:r w:rsidRPr="00C02C63">
              <w:rPr>
                <w:rFonts w:ascii="Times New Roman" w:hAnsi="Times New Roman" w:cs="Times New Roman"/>
                <w:sz w:val="20"/>
                <w:szCs w:val="20"/>
              </w:rPr>
              <w:t>Гидротехнические сооружения и судоходные каналы на внутренних водных путях (кроме сооружений речных портов)</w:t>
            </w:r>
          </w:p>
        </w:tc>
        <w:tc>
          <w:tcPr>
            <w:tcW w:w="0" w:type="auto"/>
            <w:tcBorders>
              <w:top w:val="single" w:sz="4" w:space="0" w:color="auto"/>
              <w:left w:val="single" w:sz="4" w:space="0" w:color="auto"/>
              <w:bottom w:val="single" w:sz="4" w:space="0" w:color="auto"/>
            </w:tcBorders>
            <w:shd w:val="clear" w:color="auto" w:fill="auto"/>
          </w:tcPr>
          <w:p w:rsidR="00637DD1" w:rsidRPr="00C02C63" w:rsidRDefault="00637DD1" w:rsidP="00F3485E">
            <w:pPr>
              <w:suppressAutoHyphens/>
              <w:jc w:val="both"/>
              <w:rPr>
                <w:rFonts w:ascii="Times New Roman" w:hAnsi="Times New Roman" w:cs="Times New Roman"/>
                <w:sz w:val="20"/>
                <w:szCs w:val="20"/>
              </w:rPr>
            </w:pPr>
          </w:p>
        </w:tc>
      </w:tr>
      <w:tr w:rsidR="00637DD1" w:rsidRPr="00C02C63" w:rsidTr="00637DD1">
        <w:tc>
          <w:tcPr>
            <w:tcW w:w="0" w:type="auto"/>
            <w:vMerge/>
            <w:tcBorders>
              <w:top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rPr>
                <w:rFonts w:ascii="Times New Roman" w:hAnsi="Times New Roman" w:cs="Times New Roman"/>
                <w:sz w:val="20"/>
                <w:szCs w:val="20"/>
              </w:rPr>
            </w:pPr>
            <w:r w:rsidRPr="00C02C63">
              <w:rPr>
                <w:rFonts w:ascii="Times New Roman" w:hAnsi="Times New Roman" w:cs="Times New Roman"/>
                <w:sz w:val="20"/>
                <w:szCs w:val="20"/>
              </w:rPr>
              <w:t>сверхмагистральных</w:t>
            </w:r>
          </w:p>
        </w:tc>
        <w:tc>
          <w:tcPr>
            <w:tcW w:w="0" w:type="auto"/>
            <w:tcBorders>
              <w:top w:val="single" w:sz="4" w:space="0" w:color="auto"/>
              <w:left w:val="single" w:sz="4" w:space="0" w:color="auto"/>
              <w:bottom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II</w:t>
            </w:r>
          </w:p>
        </w:tc>
      </w:tr>
      <w:tr w:rsidR="00637DD1" w:rsidRPr="00C02C63" w:rsidTr="00637DD1">
        <w:tc>
          <w:tcPr>
            <w:tcW w:w="0" w:type="auto"/>
            <w:vMerge/>
            <w:tcBorders>
              <w:top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rPr>
                <w:rFonts w:ascii="Times New Roman" w:hAnsi="Times New Roman" w:cs="Times New Roman"/>
                <w:sz w:val="20"/>
                <w:szCs w:val="20"/>
              </w:rPr>
            </w:pPr>
            <w:r w:rsidRPr="00C02C63">
              <w:rPr>
                <w:rFonts w:ascii="Times New Roman" w:hAnsi="Times New Roman" w:cs="Times New Roman"/>
                <w:sz w:val="20"/>
                <w:szCs w:val="20"/>
              </w:rPr>
              <w:t>магистральных и местного значения</w:t>
            </w:r>
          </w:p>
        </w:tc>
        <w:tc>
          <w:tcPr>
            <w:tcW w:w="0" w:type="auto"/>
            <w:tcBorders>
              <w:top w:val="single" w:sz="4" w:space="0" w:color="auto"/>
              <w:left w:val="single" w:sz="4" w:space="0" w:color="auto"/>
              <w:bottom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III</w:t>
            </w:r>
          </w:p>
        </w:tc>
      </w:tr>
      <w:tr w:rsidR="00637DD1" w:rsidRPr="00C02C63" w:rsidTr="00637DD1">
        <w:tc>
          <w:tcPr>
            <w:tcW w:w="0" w:type="auto"/>
            <w:vMerge w:val="restart"/>
            <w:tcBorders>
              <w:top w:val="single" w:sz="4" w:space="0" w:color="auto"/>
              <w:bottom w:val="single" w:sz="4" w:space="0" w:color="auto"/>
              <w:right w:val="single" w:sz="4" w:space="0" w:color="auto"/>
            </w:tcBorders>
            <w:shd w:val="clear" w:color="auto" w:fill="auto"/>
          </w:tcPr>
          <w:p w:rsidR="00637DD1" w:rsidRPr="00C02C63" w:rsidRDefault="00C06916"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rPr>
                <w:rFonts w:ascii="Times New Roman" w:hAnsi="Times New Roman" w:cs="Times New Roman"/>
                <w:sz w:val="20"/>
                <w:szCs w:val="20"/>
              </w:rPr>
            </w:pPr>
            <w:r w:rsidRPr="00C02C63">
              <w:rPr>
                <w:rFonts w:ascii="Times New Roman" w:hAnsi="Times New Roman" w:cs="Times New Roman"/>
                <w:sz w:val="20"/>
                <w:szCs w:val="20"/>
              </w:rPr>
              <w:t>Гидротехнические сооружения мелиоративных систем при площади орошения и осушения, обслуживаемой сооружениями, тыс. га</w:t>
            </w:r>
          </w:p>
        </w:tc>
        <w:tc>
          <w:tcPr>
            <w:tcW w:w="0" w:type="auto"/>
            <w:tcBorders>
              <w:top w:val="single" w:sz="4" w:space="0" w:color="auto"/>
              <w:left w:val="single" w:sz="4" w:space="0" w:color="auto"/>
              <w:bottom w:val="single" w:sz="4" w:space="0" w:color="auto"/>
            </w:tcBorders>
            <w:shd w:val="clear" w:color="auto" w:fill="auto"/>
          </w:tcPr>
          <w:p w:rsidR="00637DD1" w:rsidRPr="00C02C63" w:rsidRDefault="00637DD1" w:rsidP="00F3485E">
            <w:pPr>
              <w:suppressAutoHyphens/>
              <w:jc w:val="both"/>
              <w:rPr>
                <w:rFonts w:ascii="Times New Roman" w:hAnsi="Times New Roman" w:cs="Times New Roman"/>
                <w:sz w:val="20"/>
                <w:szCs w:val="20"/>
              </w:rPr>
            </w:pPr>
          </w:p>
        </w:tc>
      </w:tr>
      <w:tr w:rsidR="00637DD1" w:rsidRPr="00C02C63" w:rsidTr="00637DD1">
        <w:tc>
          <w:tcPr>
            <w:tcW w:w="0" w:type="auto"/>
            <w:vMerge/>
            <w:tcBorders>
              <w:top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rPr>
                <w:rFonts w:ascii="Times New Roman" w:hAnsi="Times New Roman" w:cs="Times New Roman"/>
                <w:sz w:val="20"/>
                <w:szCs w:val="20"/>
              </w:rPr>
            </w:pPr>
            <w:r w:rsidRPr="00C02C63">
              <w:rPr>
                <w:rFonts w:ascii="Times New Roman" w:hAnsi="Times New Roman" w:cs="Times New Roman"/>
                <w:sz w:val="20"/>
                <w:szCs w:val="20"/>
              </w:rPr>
              <w:t>свыше 300</w:t>
            </w:r>
          </w:p>
        </w:tc>
        <w:tc>
          <w:tcPr>
            <w:tcW w:w="0" w:type="auto"/>
            <w:tcBorders>
              <w:top w:val="single" w:sz="4" w:space="0" w:color="auto"/>
              <w:left w:val="single" w:sz="4" w:space="0" w:color="auto"/>
              <w:bottom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I</w:t>
            </w:r>
          </w:p>
        </w:tc>
      </w:tr>
      <w:tr w:rsidR="00637DD1" w:rsidRPr="00C02C63" w:rsidTr="00637DD1">
        <w:tc>
          <w:tcPr>
            <w:tcW w:w="0" w:type="auto"/>
            <w:vMerge/>
            <w:tcBorders>
              <w:top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rPr>
                <w:rFonts w:ascii="Times New Roman" w:hAnsi="Times New Roman" w:cs="Times New Roman"/>
                <w:sz w:val="20"/>
                <w:szCs w:val="20"/>
              </w:rPr>
            </w:pPr>
            <w:r w:rsidRPr="00C02C63">
              <w:rPr>
                <w:rFonts w:ascii="Times New Roman" w:hAnsi="Times New Roman" w:cs="Times New Roman"/>
                <w:sz w:val="20"/>
                <w:szCs w:val="20"/>
              </w:rPr>
              <w:t>от 100 до 300</w:t>
            </w:r>
          </w:p>
        </w:tc>
        <w:tc>
          <w:tcPr>
            <w:tcW w:w="0" w:type="auto"/>
            <w:tcBorders>
              <w:top w:val="single" w:sz="4" w:space="0" w:color="auto"/>
              <w:left w:val="single" w:sz="4" w:space="0" w:color="auto"/>
              <w:bottom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II</w:t>
            </w:r>
          </w:p>
        </w:tc>
      </w:tr>
      <w:tr w:rsidR="00637DD1" w:rsidRPr="00C02C63" w:rsidTr="00637DD1">
        <w:tc>
          <w:tcPr>
            <w:tcW w:w="0" w:type="auto"/>
            <w:vMerge/>
            <w:tcBorders>
              <w:top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rPr>
                <w:rFonts w:ascii="Times New Roman" w:hAnsi="Times New Roman" w:cs="Times New Roman"/>
                <w:sz w:val="20"/>
                <w:szCs w:val="20"/>
              </w:rPr>
            </w:pPr>
            <w:r w:rsidRPr="00C02C63">
              <w:rPr>
                <w:rFonts w:ascii="Times New Roman" w:hAnsi="Times New Roman" w:cs="Times New Roman"/>
                <w:sz w:val="20"/>
                <w:szCs w:val="20"/>
              </w:rPr>
              <w:t>от 50 до 100</w:t>
            </w:r>
          </w:p>
        </w:tc>
        <w:tc>
          <w:tcPr>
            <w:tcW w:w="0" w:type="auto"/>
            <w:tcBorders>
              <w:top w:val="single" w:sz="4" w:space="0" w:color="auto"/>
              <w:left w:val="single" w:sz="4" w:space="0" w:color="auto"/>
              <w:bottom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III</w:t>
            </w:r>
          </w:p>
        </w:tc>
      </w:tr>
      <w:tr w:rsidR="00637DD1" w:rsidRPr="00C02C63" w:rsidTr="00637DD1">
        <w:tc>
          <w:tcPr>
            <w:tcW w:w="0" w:type="auto"/>
            <w:vMerge/>
            <w:tcBorders>
              <w:top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rPr>
                <w:rFonts w:ascii="Times New Roman" w:hAnsi="Times New Roman" w:cs="Times New Roman"/>
                <w:sz w:val="20"/>
                <w:szCs w:val="20"/>
              </w:rPr>
            </w:pPr>
            <w:r w:rsidRPr="00C02C63">
              <w:rPr>
                <w:rFonts w:ascii="Times New Roman" w:hAnsi="Times New Roman" w:cs="Times New Roman"/>
                <w:sz w:val="20"/>
                <w:szCs w:val="20"/>
              </w:rPr>
              <w:t>50 и менее</w:t>
            </w:r>
          </w:p>
        </w:tc>
        <w:tc>
          <w:tcPr>
            <w:tcW w:w="0" w:type="auto"/>
            <w:tcBorders>
              <w:top w:val="single" w:sz="4" w:space="0" w:color="auto"/>
              <w:left w:val="single" w:sz="4" w:space="0" w:color="auto"/>
              <w:bottom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IV</w:t>
            </w:r>
          </w:p>
        </w:tc>
      </w:tr>
      <w:tr w:rsidR="00637DD1" w:rsidRPr="00C02C63" w:rsidTr="00637DD1">
        <w:tc>
          <w:tcPr>
            <w:tcW w:w="0" w:type="auto"/>
            <w:vMerge w:val="restart"/>
            <w:tcBorders>
              <w:top w:val="single" w:sz="4" w:space="0" w:color="auto"/>
              <w:bottom w:val="single" w:sz="4" w:space="0" w:color="auto"/>
              <w:right w:val="single" w:sz="4" w:space="0" w:color="auto"/>
            </w:tcBorders>
            <w:shd w:val="clear" w:color="auto" w:fill="auto"/>
          </w:tcPr>
          <w:p w:rsidR="00637DD1" w:rsidRPr="00C02C63" w:rsidRDefault="00C06916"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rPr>
                <w:rFonts w:ascii="Times New Roman" w:hAnsi="Times New Roman" w:cs="Times New Roman"/>
                <w:sz w:val="20"/>
                <w:szCs w:val="20"/>
              </w:rPr>
            </w:pPr>
            <w:r w:rsidRPr="00C02C63">
              <w:rPr>
                <w:rFonts w:ascii="Times New Roman" w:hAnsi="Times New Roman" w:cs="Times New Roman"/>
                <w:sz w:val="20"/>
                <w:szCs w:val="20"/>
              </w:rPr>
              <w:t>Каналы комплексного водохозяйственного назначения и гидротехнические сооружения на них при суммарном годовом об</w:t>
            </w:r>
            <w:r w:rsidR="00C06916" w:rsidRPr="00C02C63">
              <w:rPr>
                <w:rFonts w:ascii="Times New Roman" w:hAnsi="Times New Roman" w:cs="Times New Roman"/>
                <w:sz w:val="20"/>
                <w:szCs w:val="20"/>
              </w:rPr>
              <w:t>ъеме водоподачи, млн. м</w:t>
            </w:r>
            <w:r w:rsidR="00C06916" w:rsidRPr="00C02C63">
              <w:rPr>
                <w:rFonts w:ascii="Times New Roman" w:hAnsi="Times New Roman" w:cs="Times New Roman"/>
                <w:sz w:val="20"/>
                <w:szCs w:val="20"/>
                <w:vertAlign w:val="superscript"/>
              </w:rPr>
              <w:t>3</w:t>
            </w:r>
            <w:r w:rsidRPr="00C02C6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tcBorders>
            <w:shd w:val="clear" w:color="auto" w:fill="auto"/>
          </w:tcPr>
          <w:p w:rsidR="00637DD1" w:rsidRPr="00C02C63" w:rsidRDefault="00637DD1" w:rsidP="00F3485E">
            <w:pPr>
              <w:suppressAutoHyphens/>
              <w:jc w:val="both"/>
              <w:rPr>
                <w:rFonts w:ascii="Times New Roman" w:hAnsi="Times New Roman" w:cs="Times New Roman"/>
                <w:sz w:val="20"/>
                <w:szCs w:val="20"/>
              </w:rPr>
            </w:pPr>
          </w:p>
        </w:tc>
      </w:tr>
      <w:tr w:rsidR="00637DD1" w:rsidRPr="00C02C63" w:rsidTr="00637DD1">
        <w:tc>
          <w:tcPr>
            <w:tcW w:w="0" w:type="auto"/>
            <w:vMerge/>
            <w:tcBorders>
              <w:top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rPr>
                <w:rFonts w:ascii="Times New Roman" w:hAnsi="Times New Roman" w:cs="Times New Roman"/>
                <w:sz w:val="20"/>
                <w:szCs w:val="20"/>
              </w:rPr>
            </w:pPr>
            <w:r w:rsidRPr="00C02C63">
              <w:rPr>
                <w:rFonts w:ascii="Times New Roman" w:hAnsi="Times New Roman" w:cs="Times New Roman"/>
                <w:sz w:val="20"/>
                <w:szCs w:val="20"/>
              </w:rPr>
              <w:t>свыше 200</w:t>
            </w:r>
          </w:p>
        </w:tc>
        <w:tc>
          <w:tcPr>
            <w:tcW w:w="0" w:type="auto"/>
            <w:tcBorders>
              <w:top w:val="single" w:sz="4" w:space="0" w:color="auto"/>
              <w:left w:val="single" w:sz="4" w:space="0" w:color="auto"/>
              <w:bottom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I</w:t>
            </w:r>
          </w:p>
        </w:tc>
      </w:tr>
      <w:tr w:rsidR="00637DD1" w:rsidRPr="00C02C63" w:rsidTr="00637DD1">
        <w:tc>
          <w:tcPr>
            <w:tcW w:w="0" w:type="auto"/>
            <w:vMerge/>
            <w:tcBorders>
              <w:top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rPr>
                <w:rFonts w:ascii="Times New Roman" w:hAnsi="Times New Roman" w:cs="Times New Roman"/>
                <w:sz w:val="20"/>
                <w:szCs w:val="20"/>
              </w:rPr>
            </w:pPr>
            <w:r w:rsidRPr="00C02C63">
              <w:rPr>
                <w:rFonts w:ascii="Times New Roman" w:hAnsi="Times New Roman" w:cs="Times New Roman"/>
                <w:sz w:val="20"/>
                <w:szCs w:val="20"/>
              </w:rPr>
              <w:t>от 100 до 200</w:t>
            </w:r>
          </w:p>
        </w:tc>
        <w:tc>
          <w:tcPr>
            <w:tcW w:w="0" w:type="auto"/>
            <w:tcBorders>
              <w:top w:val="single" w:sz="4" w:space="0" w:color="auto"/>
              <w:left w:val="single" w:sz="4" w:space="0" w:color="auto"/>
              <w:bottom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II</w:t>
            </w:r>
          </w:p>
        </w:tc>
      </w:tr>
      <w:tr w:rsidR="00637DD1" w:rsidRPr="00C02C63" w:rsidTr="00637DD1">
        <w:tc>
          <w:tcPr>
            <w:tcW w:w="0" w:type="auto"/>
            <w:vMerge/>
            <w:tcBorders>
              <w:top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rPr>
                <w:rFonts w:ascii="Times New Roman" w:hAnsi="Times New Roman" w:cs="Times New Roman"/>
                <w:sz w:val="20"/>
                <w:szCs w:val="20"/>
              </w:rPr>
            </w:pPr>
            <w:r w:rsidRPr="00C02C63">
              <w:rPr>
                <w:rFonts w:ascii="Times New Roman" w:hAnsi="Times New Roman" w:cs="Times New Roman"/>
                <w:sz w:val="20"/>
                <w:szCs w:val="20"/>
              </w:rPr>
              <w:t>от 20 до 100</w:t>
            </w:r>
          </w:p>
        </w:tc>
        <w:tc>
          <w:tcPr>
            <w:tcW w:w="0" w:type="auto"/>
            <w:tcBorders>
              <w:top w:val="single" w:sz="4" w:space="0" w:color="auto"/>
              <w:left w:val="single" w:sz="4" w:space="0" w:color="auto"/>
              <w:bottom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III</w:t>
            </w:r>
          </w:p>
        </w:tc>
      </w:tr>
      <w:tr w:rsidR="00637DD1" w:rsidRPr="00C02C63" w:rsidTr="00637DD1">
        <w:tc>
          <w:tcPr>
            <w:tcW w:w="0" w:type="auto"/>
            <w:vMerge/>
            <w:tcBorders>
              <w:top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rPr>
                <w:rFonts w:ascii="Times New Roman" w:hAnsi="Times New Roman" w:cs="Times New Roman"/>
                <w:sz w:val="20"/>
                <w:szCs w:val="20"/>
              </w:rPr>
            </w:pPr>
            <w:r w:rsidRPr="00C02C63">
              <w:rPr>
                <w:rFonts w:ascii="Times New Roman" w:hAnsi="Times New Roman" w:cs="Times New Roman"/>
                <w:sz w:val="20"/>
                <w:szCs w:val="20"/>
              </w:rPr>
              <w:t>менее 20</w:t>
            </w:r>
          </w:p>
        </w:tc>
        <w:tc>
          <w:tcPr>
            <w:tcW w:w="0" w:type="auto"/>
            <w:tcBorders>
              <w:top w:val="single" w:sz="4" w:space="0" w:color="auto"/>
              <w:left w:val="single" w:sz="4" w:space="0" w:color="auto"/>
              <w:bottom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IV</w:t>
            </w:r>
          </w:p>
        </w:tc>
      </w:tr>
      <w:tr w:rsidR="00637DD1" w:rsidRPr="00C02C63" w:rsidTr="00637DD1">
        <w:tc>
          <w:tcPr>
            <w:tcW w:w="0" w:type="auto"/>
            <w:vMerge w:val="restart"/>
            <w:tcBorders>
              <w:top w:val="single" w:sz="4" w:space="0" w:color="auto"/>
              <w:bottom w:val="single" w:sz="4" w:space="0" w:color="auto"/>
              <w:right w:val="single" w:sz="4" w:space="0" w:color="auto"/>
            </w:tcBorders>
            <w:shd w:val="clear" w:color="auto" w:fill="auto"/>
          </w:tcPr>
          <w:p w:rsidR="00637DD1" w:rsidRPr="00C02C63" w:rsidRDefault="00C06916"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rPr>
                <w:rFonts w:ascii="Times New Roman" w:hAnsi="Times New Roman" w:cs="Times New Roman"/>
                <w:sz w:val="20"/>
                <w:szCs w:val="20"/>
              </w:rPr>
            </w:pPr>
            <w:r w:rsidRPr="00C02C63">
              <w:rPr>
                <w:rFonts w:ascii="Times New Roman" w:hAnsi="Times New Roman" w:cs="Times New Roman"/>
                <w:sz w:val="20"/>
                <w:szCs w:val="20"/>
              </w:rPr>
              <w:t>Морские оградительные сооружения и гидротехнические сооружения морских каналов, морских портов при объеме грузооборота и числе судозаходов в навигацию:</w:t>
            </w:r>
          </w:p>
        </w:tc>
        <w:tc>
          <w:tcPr>
            <w:tcW w:w="0" w:type="auto"/>
            <w:tcBorders>
              <w:top w:val="single" w:sz="4" w:space="0" w:color="auto"/>
              <w:left w:val="single" w:sz="4" w:space="0" w:color="auto"/>
              <w:bottom w:val="single" w:sz="4" w:space="0" w:color="auto"/>
            </w:tcBorders>
            <w:shd w:val="clear" w:color="auto" w:fill="auto"/>
          </w:tcPr>
          <w:p w:rsidR="00637DD1" w:rsidRPr="00C02C63" w:rsidRDefault="00637DD1" w:rsidP="00F3485E">
            <w:pPr>
              <w:suppressAutoHyphens/>
              <w:jc w:val="both"/>
              <w:rPr>
                <w:rFonts w:ascii="Times New Roman" w:hAnsi="Times New Roman" w:cs="Times New Roman"/>
                <w:sz w:val="20"/>
                <w:szCs w:val="20"/>
              </w:rPr>
            </w:pPr>
          </w:p>
        </w:tc>
      </w:tr>
      <w:tr w:rsidR="00637DD1" w:rsidRPr="00C02C63" w:rsidTr="00637DD1">
        <w:tc>
          <w:tcPr>
            <w:tcW w:w="0" w:type="auto"/>
            <w:vMerge/>
            <w:tcBorders>
              <w:top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rPr>
                <w:rFonts w:ascii="Times New Roman" w:hAnsi="Times New Roman" w:cs="Times New Roman"/>
                <w:sz w:val="20"/>
                <w:szCs w:val="20"/>
              </w:rPr>
            </w:pPr>
            <w:r w:rsidRPr="00C02C63">
              <w:rPr>
                <w:rFonts w:ascii="Times New Roman" w:hAnsi="Times New Roman" w:cs="Times New Roman"/>
                <w:sz w:val="20"/>
                <w:szCs w:val="20"/>
              </w:rPr>
              <w:t>свыше 6 млн. т сухогрузов (свыше 12 млн. т наливных) и свыше 800 судозаходов</w:t>
            </w:r>
          </w:p>
        </w:tc>
        <w:tc>
          <w:tcPr>
            <w:tcW w:w="0" w:type="auto"/>
            <w:tcBorders>
              <w:top w:val="single" w:sz="4" w:space="0" w:color="auto"/>
              <w:left w:val="single" w:sz="4" w:space="0" w:color="auto"/>
              <w:bottom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I</w:t>
            </w:r>
          </w:p>
        </w:tc>
      </w:tr>
      <w:tr w:rsidR="00637DD1" w:rsidRPr="00C02C63" w:rsidTr="00637DD1">
        <w:tc>
          <w:tcPr>
            <w:tcW w:w="0" w:type="auto"/>
            <w:vMerge/>
            <w:tcBorders>
              <w:top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rPr>
                <w:rFonts w:ascii="Times New Roman" w:hAnsi="Times New Roman" w:cs="Times New Roman"/>
                <w:sz w:val="20"/>
                <w:szCs w:val="20"/>
              </w:rPr>
            </w:pPr>
            <w:r w:rsidRPr="00C02C63">
              <w:rPr>
                <w:rFonts w:ascii="Times New Roman" w:hAnsi="Times New Roman" w:cs="Times New Roman"/>
                <w:sz w:val="20"/>
                <w:szCs w:val="20"/>
              </w:rPr>
              <w:t>от 1,5 до 6 млн. т сухогрузов (от 6 до 12 млн. т наливных) и от 600 до 800 судозаходов</w:t>
            </w:r>
          </w:p>
        </w:tc>
        <w:tc>
          <w:tcPr>
            <w:tcW w:w="0" w:type="auto"/>
            <w:tcBorders>
              <w:top w:val="single" w:sz="4" w:space="0" w:color="auto"/>
              <w:left w:val="single" w:sz="4" w:space="0" w:color="auto"/>
              <w:bottom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II</w:t>
            </w:r>
          </w:p>
        </w:tc>
      </w:tr>
      <w:tr w:rsidR="00637DD1" w:rsidRPr="00C02C63" w:rsidTr="00637DD1">
        <w:tc>
          <w:tcPr>
            <w:tcW w:w="0" w:type="auto"/>
            <w:vMerge/>
            <w:tcBorders>
              <w:top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rPr>
                <w:rFonts w:ascii="Times New Roman" w:hAnsi="Times New Roman" w:cs="Times New Roman"/>
                <w:sz w:val="20"/>
                <w:szCs w:val="20"/>
              </w:rPr>
            </w:pPr>
            <w:r w:rsidRPr="00C02C63">
              <w:rPr>
                <w:rFonts w:ascii="Times New Roman" w:hAnsi="Times New Roman" w:cs="Times New Roman"/>
                <w:sz w:val="20"/>
                <w:szCs w:val="20"/>
              </w:rPr>
              <w:t>менее 1,5 млн. т сухогрузов (менее 6 млн. т наливных) и менее 600 судозаходов</w:t>
            </w:r>
          </w:p>
        </w:tc>
        <w:tc>
          <w:tcPr>
            <w:tcW w:w="0" w:type="auto"/>
            <w:tcBorders>
              <w:top w:val="single" w:sz="4" w:space="0" w:color="auto"/>
              <w:left w:val="single" w:sz="4" w:space="0" w:color="auto"/>
              <w:bottom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III</w:t>
            </w:r>
          </w:p>
        </w:tc>
      </w:tr>
      <w:tr w:rsidR="00637DD1" w:rsidRPr="00C02C63" w:rsidTr="00637DD1">
        <w:tc>
          <w:tcPr>
            <w:tcW w:w="0" w:type="auto"/>
            <w:tcBorders>
              <w:top w:val="single" w:sz="4" w:space="0" w:color="auto"/>
              <w:bottom w:val="single" w:sz="4" w:space="0" w:color="auto"/>
              <w:right w:val="single" w:sz="4" w:space="0" w:color="auto"/>
            </w:tcBorders>
            <w:shd w:val="clear" w:color="auto" w:fill="auto"/>
          </w:tcPr>
          <w:p w:rsidR="00637DD1" w:rsidRPr="00C02C63" w:rsidRDefault="00C06916"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rPr>
                <w:rFonts w:ascii="Times New Roman" w:hAnsi="Times New Roman" w:cs="Times New Roman"/>
                <w:sz w:val="20"/>
                <w:szCs w:val="20"/>
              </w:rPr>
            </w:pPr>
            <w:r w:rsidRPr="00C02C63">
              <w:rPr>
                <w:rFonts w:ascii="Times New Roman" w:hAnsi="Times New Roman" w:cs="Times New Roman"/>
                <w:sz w:val="20"/>
                <w:szCs w:val="20"/>
              </w:rPr>
              <w:t>Морские оградительные сооружения и гидротехнические сооружения морских судостроительных и судоремонтных предприятий и баз в зависимости от класса предприятия</w:t>
            </w:r>
          </w:p>
        </w:tc>
        <w:tc>
          <w:tcPr>
            <w:tcW w:w="0" w:type="auto"/>
            <w:tcBorders>
              <w:top w:val="single" w:sz="4" w:space="0" w:color="auto"/>
              <w:left w:val="single" w:sz="4" w:space="0" w:color="auto"/>
              <w:bottom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II, III</w:t>
            </w:r>
          </w:p>
        </w:tc>
      </w:tr>
      <w:tr w:rsidR="00637DD1" w:rsidRPr="00C02C63" w:rsidTr="00637DD1">
        <w:tc>
          <w:tcPr>
            <w:tcW w:w="0" w:type="auto"/>
            <w:vMerge w:val="restart"/>
            <w:tcBorders>
              <w:top w:val="single" w:sz="4" w:space="0" w:color="auto"/>
              <w:bottom w:val="single" w:sz="4" w:space="0" w:color="auto"/>
              <w:right w:val="single" w:sz="4" w:space="0" w:color="auto"/>
            </w:tcBorders>
            <w:shd w:val="clear" w:color="auto" w:fill="auto"/>
          </w:tcPr>
          <w:p w:rsidR="00637DD1" w:rsidRPr="00C02C63" w:rsidRDefault="00AF6746"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7</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rPr>
                <w:rFonts w:ascii="Times New Roman" w:hAnsi="Times New Roman" w:cs="Times New Roman"/>
                <w:sz w:val="20"/>
                <w:szCs w:val="20"/>
              </w:rPr>
            </w:pPr>
            <w:r w:rsidRPr="00C02C63">
              <w:rPr>
                <w:rFonts w:ascii="Times New Roman" w:hAnsi="Times New Roman" w:cs="Times New Roman"/>
                <w:sz w:val="20"/>
                <w:szCs w:val="20"/>
              </w:rPr>
              <w:t>Морские причальные гидротехнические сооружения,</w:t>
            </w:r>
            <w:r w:rsidR="00AF6746" w:rsidRPr="00C02C63">
              <w:rPr>
                <w:rFonts w:ascii="Times New Roman" w:hAnsi="Times New Roman" w:cs="Times New Roman"/>
                <w:sz w:val="20"/>
                <w:szCs w:val="20"/>
              </w:rPr>
              <w:t xml:space="preserve"> </w:t>
            </w:r>
            <w:r w:rsidRPr="00C02C63">
              <w:rPr>
                <w:rFonts w:ascii="Times New Roman" w:hAnsi="Times New Roman" w:cs="Times New Roman"/>
                <w:sz w:val="20"/>
                <w:szCs w:val="20"/>
              </w:rPr>
              <w:t>гидротехнические сооружения железнодорожных переправ, лихтеровозной системы при грузообороте, млн. тонн:</w:t>
            </w:r>
          </w:p>
        </w:tc>
        <w:tc>
          <w:tcPr>
            <w:tcW w:w="0" w:type="auto"/>
            <w:tcBorders>
              <w:top w:val="single" w:sz="4" w:space="0" w:color="auto"/>
              <w:left w:val="single" w:sz="4" w:space="0" w:color="auto"/>
              <w:bottom w:val="single" w:sz="4" w:space="0" w:color="auto"/>
            </w:tcBorders>
            <w:shd w:val="clear" w:color="auto" w:fill="auto"/>
          </w:tcPr>
          <w:p w:rsidR="00637DD1" w:rsidRPr="00C02C63" w:rsidRDefault="00637DD1" w:rsidP="00F3485E">
            <w:pPr>
              <w:suppressAutoHyphens/>
              <w:jc w:val="both"/>
              <w:rPr>
                <w:rFonts w:ascii="Times New Roman" w:hAnsi="Times New Roman" w:cs="Times New Roman"/>
                <w:sz w:val="20"/>
                <w:szCs w:val="20"/>
              </w:rPr>
            </w:pPr>
          </w:p>
        </w:tc>
      </w:tr>
      <w:tr w:rsidR="00637DD1" w:rsidRPr="00C02C63" w:rsidTr="00637DD1">
        <w:tc>
          <w:tcPr>
            <w:tcW w:w="0" w:type="auto"/>
            <w:vMerge/>
            <w:tcBorders>
              <w:top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rPr>
                <w:rFonts w:ascii="Times New Roman" w:hAnsi="Times New Roman" w:cs="Times New Roman"/>
                <w:sz w:val="20"/>
                <w:szCs w:val="20"/>
              </w:rPr>
            </w:pPr>
            <w:r w:rsidRPr="00C02C63">
              <w:rPr>
                <w:rFonts w:ascii="Times New Roman" w:hAnsi="Times New Roman" w:cs="Times New Roman"/>
                <w:sz w:val="20"/>
                <w:szCs w:val="20"/>
              </w:rPr>
              <w:t>свыше 0,5</w:t>
            </w:r>
          </w:p>
        </w:tc>
        <w:tc>
          <w:tcPr>
            <w:tcW w:w="0" w:type="auto"/>
            <w:tcBorders>
              <w:top w:val="single" w:sz="4" w:space="0" w:color="auto"/>
              <w:left w:val="single" w:sz="4" w:space="0" w:color="auto"/>
              <w:bottom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II</w:t>
            </w:r>
          </w:p>
        </w:tc>
      </w:tr>
      <w:tr w:rsidR="00637DD1" w:rsidRPr="00C02C63" w:rsidTr="00637DD1">
        <w:tc>
          <w:tcPr>
            <w:tcW w:w="0" w:type="auto"/>
            <w:vMerge/>
            <w:tcBorders>
              <w:top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rPr>
                <w:rFonts w:ascii="Times New Roman" w:hAnsi="Times New Roman" w:cs="Times New Roman"/>
                <w:sz w:val="20"/>
                <w:szCs w:val="20"/>
              </w:rPr>
            </w:pPr>
            <w:r w:rsidRPr="00C02C63">
              <w:rPr>
                <w:rFonts w:ascii="Times New Roman" w:hAnsi="Times New Roman" w:cs="Times New Roman"/>
                <w:sz w:val="20"/>
                <w:szCs w:val="20"/>
              </w:rPr>
              <w:t>0,5 и менее</w:t>
            </w:r>
          </w:p>
        </w:tc>
        <w:tc>
          <w:tcPr>
            <w:tcW w:w="0" w:type="auto"/>
            <w:tcBorders>
              <w:top w:val="single" w:sz="4" w:space="0" w:color="auto"/>
              <w:left w:val="single" w:sz="4" w:space="0" w:color="auto"/>
              <w:bottom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III</w:t>
            </w:r>
          </w:p>
        </w:tc>
      </w:tr>
      <w:tr w:rsidR="00637DD1" w:rsidRPr="00C02C63" w:rsidTr="00637DD1">
        <w:tc>
          <w:tcPr>
            <w:tcW w:w="0" w:type="auto"/>
            <w:tcBorders>
              <w:top w:val="single" w:sz="4" w:space="0" w:color="auto"/>
              <w:bottom w:val="single" w:sz="4" w:space="0" w:color="auto"/>
              <w:right w:val="single" w:sz="4" w:space="0" w:color="auto"/>
            </w:tcBorders>
            <w:shd w:val="clear" w:color="auto" w:fill="auto"/>
          </w:tcPr>
          <w:p w:rsidR="00637DD1" w:rsidRPr="00C02C63" w:rsidRDefault="00AF6746"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rPr>
                <w:rFonts w:ascii="Times New Roman" w:hAnsi="Times New Roman" w:cs="Times New Roman"/>
                <w:sz w:val="20"/>
                <w:szCs w:val="20"/>
              </w:rPr>
            </w:pPr>
            <w:r w:rsidRPr="00C02C63">
              <w:rPr>
                <w:rFonts w:ascii="Times New Roman" w:hAnsi="Times New Roman" w:cs="Times New Roman"/>
                <w:sz w:val="20"/>
                <w:szCs w:val="20"/>
              </w:rPr>
              <w:t>Причальные гидротехнические сооружения для отстоя, межрейсового ремонта и снабжения судов</w:t>
            </w:r>
          </w:p>
        </w:tc>
        <w:tc>
          <w:tcPr>
            <w:tcW w:w="0" w:type="auto"/>
            <w:tcBorders>
              <w:top w:val="single" w:sz="4" w:space="0" w:color="auto"/>
              <w:left w:val="single" w:sz="4" w:space="0" w:color="auto"/>
              <w:bottom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III</w:t>
            </w:r>
          </w:p>
        </w:tc>
      </w:tr>
      <w:tr w:rsidR="00637DD1" w:rsidRPr="00C02C63" w:rsidTr="00637DD1">
        <w:tc>
          <w:tcPr>
            <w:tcW w:w="0" w:type="auto"/>
            <w:vMerge w:val="restart"/>
            <w:tcBorders>
              <w:top w:val="single" w:sz="4" w:space="0" w:color="auto"/>
              <w:bottom w:val="single" w:sz="4" w:space="0" w:color="auto"/>
              <w:right w:val="single" w:sz="4" w:space="0" w:color="auto"/>
            </w:tcBorders>
            <w:shd w:val="clear" w:color="auto" w:fill="auto"/>
          </w:tcPr>
          <w:p w:rsidR="00637DD1" w:rsidRPr="00C02C63" w:rsidRDefault="00AF6746"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9</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rPr>
                <w:rFonts w:ascii="Times New Roman" w:hAnsi="Times New Roman" w:cs="Times New Roman"/>
                <w:sz w:val="20"/>
                <w:szCs w:val="20"/>
              </w:rPr>
            </w:pPr>
            <w:r w:rsidRPr="00C02C63">
              <w:rPr>
                <w:rFonts w:ascii="Times New Roman" w:hAnsi="Times New Roman" w:cs="Times New Roman"/>
                <w:sz w:val="20"/>
                <w:szCs w:val="20"/>
              </w:rPr>
              <w:t>Причальные гидротехнические сооружения судостроительных и судоремонтных предприятий для судов с водоизмещением порожним, тыс. тонн:</w:t>
            </w:r>
          </w:p>
        </w:tc>
        <w:tc>
          <w:tcPr>
            <w:tcW w:w="0" w:type="auto"/>
            <w:tcBorders>
              <w:top w:val="single" w:sz="4" w:space="0" w:color="auto"/>
              <w:left w:val="single" w:sz="4" w:space="0" w:color="auto"/>
              <w:bottom w:val="single" w:sz="4" w:space="0" w:color="auto"/>
            </w:tcBorders>
            <w:shd w:val="clear" w:color="auto" w:fill="auto"/>
          </w:tcPr>
          <w:p w:rsidR="00637DD1" w:rsidRPr="00C02C63" w:rsidRDefault="00637DD1" w:rsidP="00F3485E">
            <w:pPr>
              <w:suppressAutoHyphens/>
              <w:jc w:val="both"/>
              <w:rPr>
                <w:rFonts w:ascii="Times New Roman" w:hAnsi="Times New Roman" w:cs="Times New Roman"/>
                <w:sz w:val="20"/>
                <w:szCs w:val="20"/>
              </w:rPr>
            </w:pPr>
          </w:p>
        </w:tc>
      </w:tr>
      <w:tr w:rsidR="00637DD1" w:rsidRPr="00C02C63" w:rsidTr="00637DD1">
        <w:tc>
          <w:tcPr>
            <w:tcW w:w="0" w:type="auto"/>
            <w:vMerge/>
            <w:tcBorders>
              <w:top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rPr>
                <w:rFonts w:ascii="Times New Roman" w:hAnsi="Times New Roman" w:cs="Times New Roman"/>
                <w:sz w:val="20"/>
                <w:szCs w:val="20"/>
              </w:rPr>
            </w:pPr>
            <w:r w:rsidRPr="00C02C63">
              <w:rPr>
                <w:rFonts w:ascii="Times New Roman" w:hAnsi="Times New Roman" w:cs="Times New Roman"/>
                <w:sz w:val="20"/>
                <w:szCs w:val="20"/>
              </w:rPr>
              <w:t>свыше 3,5</w:t>
            </w:r>
          </w:p>
        </w:tc>
        <w:tc>
          <w:tcPr>
            <w:tcW w:w="0" w:type="auto"/>
            <w:tcBorders>
              <w:top w:val="single" w:sz="4" w:space="0" w:color="auto"/>
              <w:left w:val="single" w:sz="4" w:space="0" w:color="auto"/>
              <w:bottom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II</w:t>
            </w:r>
          </w:p>
        </w:tc>
      </w:tr>
      <w:tr w:rsidR="00637DD1" w:rsidRPr="00C02C63" w:rsidTr="00637DD1">
        <w:tc>
          <w:tcPr>
            <w:tcW w:w="0" w:type="auto"/>
            <w:vMerge/>
            <w:tcBorders>
              <w:top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rPr>
                <w:rFonts w:ascii="Times New Roman" w:hAnsi="Times New Roman" w:cs="Times New Roman"/>
                <w:sz w:val="20"/>
                <w:szCs w:val="20"/>
              </w:rPr>
            </w:pPr>
            <w:r w:rsidRPr="00C02C63">
              <w:rPr>
                <w:rFonts w:ascii="Times New Roman" w:hAnsi="Times New Roman" w:cs="Times New Roman"/>
                <w:sz w:val="20"/>
                <w:szCs w:val="20"/>
              </w:rPr>
              <w:t>3,5 и менее</w:t>
            </w:r>
          </w:p>
        </w:tc>
        <w:tc>
          <w:tcPr>
            <w:tcW w:w="0" w:type="auto"/>
            <w:tcBorders>
              <w:top w:val="single" w:sz="4" w:space="0" w:color="auto"/>
              <w:left w:val="single" w:sz="4" w:space="0" w:color="auto"/>
              <w:bottom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III</w:t>
            </w:r>
          </w:p>
        </w:tc>
      </w:tr>
      <w:tr w:rsidR="00637DD1" w:rsidRPr="00C02C63" w:rsidTr="00637DD1">
        <w:tc>
          <w:tcPr>
            <w:tcW w:w="0" w:type="auto"/>
            <w:vMerge w:val="restart"/>
            <w:tcBorders>
              <w:top w:val="single" w:sz="4" w:space="0" w:color="auto"/>
              <w:bottom w:val="single" w:sz="4" w:space="0" w:color="auto"/>
              <w:right w:val="single" w:sz="4" w:space="0" w:color="auto"/>
            </w:tcBorders>
            <w:shd w:val="clear" w:color="auto" w:fill="auto"/>
          </w:tcPr>
          <w:p w:rsidR="00637DD1" w:rsidRPr="00C02C63" w:rsidRDefault="00AF6746"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rPr>
                <w:rFonts w:ascii="Times New Roman" w:hAnsi="Times New Roman" w:cs="Times New Roman"/>
                <w:sz w:val="20"/>
                <w:szCs w:val="20"/>
              </w:rPr>
            </w:pPr>
            <w:r w:rsidRPr="00C02C63">
              <w:rPr>
                <w:rFonts w:ascii="Times New Roman" w:hAnsi="Times New Roman" w:cs="Times New Roman"/>
                <w:sz w:val="20"/>
                <w:szCs w:val="20"/>
              </w:rPr>
              <w:t>Строительные и подъемно-спусковые гидротехнические сооружения для судов со спусковой массой, тыс. тонн:</w:t>
            </w:r>
          </w:p>
        </w:tc>
        <w:tc>
          <w:tcPr>
            <w:tcW w:w="0" w:type="auto"/>
            <w:tcBorders>
              <w:top w:val="single" w:sz="4" w:space="0" w:color="auto"/>
              <w:left w:val="single" w:sz="4" w:space="0" w:color="auto"/>
              <w:bottom w:val="single" w:sz="4" w:space="0" w:color="auto"/>
            </w:tcBorders>
            <w:shd w:val="clear" w:color="auto" w:fill="auto"/>
          </w:tcPr>
          <w:p w:rsidR="00637DD1" w:rsidRPr="00C02C63" w:rsidRDefault="00637DD1" w:rsidP="00F3485E">
            <w:pPr>
              <w:suppressAutoHyphens/>
              <w:jc w:val="both"/>
              <w:rPr>
                <w:rFonts w:ascii="Times New Roman" w:hAnsi="Times New Roman" w:cs="Times New Roman"/>
                <w:sz w:val="20"/>
                <w:szCs w:val="20"/>
              </w:rPr>
            </w:pPr>
          </w:p>
        </w:tc>
      </w:tr>
      <w:tr w:rsidR="00637DD1" w:rsidRPr="00C02C63" w:rsidTr="00637DD1">
        <w:tc>
          <w:tcPr>
            <w:tcW w:w="0" w:type="auto"/>
            <w:vMerge/>
            <w:tcBorders>
              <w:top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rPr>
                <w:rFonts w:ascii="Times New Roman" w:hAnsi="Times New Roman" w:cs="Times New Roman"/>
                <w:sz w:val="20"/>
                <w:szCs w:val="20"/>
              </w:rPr>
            </w:pPr>
            <w:r w:rsidRPr="00C02C63">
              <w:rPr>
                <w:rFonts w:ascii="Times New Roman" w:hAnsi="Times New Roman" w:cs="Times New Roman"/>
                <w:sz w:val="20"/>
                <w:szCs w:val="20"/>
              </w:rPr>
              <w:t>свыше 30</w:t>
            </w:r>
          </w:p>
        </w:tc>
        <w:tc>
          <w:tcPr>
            <w:tcW w:w="0" w:type="auto"/>
            <w:tcBorders>
              <w:top w:val="single" w:sz="4" w:space="0" w:color="auto"/>
              <w:left w:val="single" w:sz="4" w:space="0" w:color="auto"/>
              <w:bottom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I</w:t>
            </w:r>
          </w:p>
        </w:tc>
      </w:tr>
      <w:tr w:rsidR="00637DD1" w:rsidRPr="00C02C63" w:rsidTr="00637DD1">
        <w:tc>
          <w:tcPr>
            <w:tcW w:w="0" w:type="auto"/>
            <w:vMerge/>
            <w:tcBorders>
              <w:top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rPr>
                <w:rFonts w:ascii="Times New Roman" w:hAnsi="Times New Roman" w:cs="Times New Roman"/>
                <w:sz w:val="20"/>
                <w:szCs w:val="20"/>
              </w:rPr>
            </w:pPr>
            <w:r w:rsidRPr="00C02C63">
              <w:rPr>
                <w:rFonts w:ascii="Times New Roman" w:hAnsi="Times New Roman" w:cs="Times New Roman"/>
                <w:sz w:val="20"/>
                <w:szCs w:val="20"/>
              </w:rPr>
              <w:t>от 3,5 до 30</w:t>
            </w:r>
          </w:p>
        </w:tc>
        <w:tc>
          <w:tcPr>
            <w:tcW w:w="0" w:type="auto"/>
            <w:tcBorders>
              <w:top w:val="single" w:sz="4" w:space="0" w:color="auto"/>
              <w:left w:val="single" w:sz="4" w:space="0" w:color="auto"/>
              <w:bottom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II</w:t>
            </w:r>
          </w:p>
        </w:tc>
      </w:tr>
      <w:tr w:rsidR="00637DD1" w:rsidRPr="00C02C63" w:rsidTr="00637DD1">
        <w:tc>
          <w:tcPr>
            <w:tcW w:w="0" w:type="auto"/>
            <w:vMerge/>
            <w:tcBorders>
              <w:top w:val="single" w:sz="4" w:space="0" w:color="auto"/>
              <w:bottom w:val="single" w:sz="4" w:space="0" w:color="auto"/>
              <w:right w:val="single" w:sz="4" w:space="0" w:color="auto"/>
            </w:tcBorders>
            <w:shd w:val="clear" w:color="auto" w:fill="auto"/>
          </w:tcPr>
          <w:p w:rsidR="00637DD1" w:rsidRPr="00C02C63" w:rsidRDefault="00637DD1" w:rsidP="00F3485E">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rPr>
                <w:rFonts w:ascii="Times New Roman" w:hAnsi="Times New Roman" w:cs="Times New Roman"/>
                <w:sz w:val="20"/>
                <w:szCs w:val="20"/>
              </w:rPr>
            </w:pPr>
            <w:r w:rsidRPr="00C02C63">
              <w:rPr>
                <w:rFonts w:ascii="Times New Roman" w:hAnsi="Times New Roman" w:cs="Times New Roman"/>
                <w:sz w:val="20"/>
                <w:szCs w:val="20"/>
              </w:rPr>
              <w:t>3,5 и менее</w:t>
            </w:r>
          </w:p>
        </w:tc>
        <w:tc>
          <w:tcPr>
            <w:tcW w:w="0" w:type="auto"/>
            <w:tcBorders>
              <w:top w:val="single" w:sz="4" w:space="0" w:color="auto"/>
              <w:left w:val="single" w:sz="4" w:space="0" w:color="auto"/>
              <w:bottom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III</w:t>
            </w:r>
          </w:p>
        </w:tc>
      </w:tr>
      <w:tr w:rsidR="00637DD1" w:rsidRPr="00C02C63" w:rsidTr="00637DD1">
        <w:tc>
          <w:tcPr>
            <w:tcW w:w="0" w:type="auto"/>
            <w:tcBorders>
              <w:top w:val="single" w:sz="4" w:space="0" w:color="auto"/>
              <w:bottom w:val="single" w:sz="4" w:space="0" w:color="auto"/>
              <w:right w:val="single" w:sz="4" w:space="0" w:color="auto"/>
            </w:tcBorders>
            <w:shd w:val="clear" w:color="auto" w:fill="auto"/>
          </w:tcPr>
          <w:p w:rsidR="00637DD1" w:rsidRPr="00C02C63" w:rsidRDefault="00AF6746"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C02C63" w:rsidRDefault="00637DD1" w:rsidP="00F3485E">
            <w:pPr>
              <w:suppressAutoHyphens/>
              <w:rPr>
                <w:rFonts w:ascii="Times New Roman" w:hAnsi="Times New Roman" w:cs="Times New Roman"/>
                <w:sz w:val="20"/>
                <w:szCs w:val="20"/>
              </w:rPr>
            </w:pPr>
            <w:r w:rsidRPr="00C02C63">
              <w:rPr>
                <w:rFonts w:ascii="Times New Roman" w:hAnsi="Times New Roman" w:cs="Times New Roman"/>
                <w:sz w:val="20"/>
                <w:szCs w:val="20"/>
              </w:rPr>
              <w:t>Стационарные гидротехнические сооружения средств навигационного оборудования</w:t>
            </w:r>
          </w:p>
        </w:tc>
        <w:tc>
          <w:tcPr>
            <w:tcW w:w="0" w:type="auto"/>
            <w:tcBorders>
              <w:top w:val="single" w:sz="4" w:space="0" w:color="auto"/>
              <w:left w:val="single" w:sz="4" w:space="0" w:color="auto"/>
              <w:bottom w:val="single" w:sz="4" w:space="0" w:color="auto"/>
            </w:tcBorders>
            <w:shd w:val="clear" w:color="auto" w:fill="auto"/>
          </w:tcPr>
          <w:p w:rsidR="00637DD1" w:rsidRPr="00C02C63" w:rsidRDefault="00637DD1" w:rsidP="00F3485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I</w:t>
            </w:r>
          </w:p>
        </w:tc>
      </w:tr>
    </w:tbl>
    <w:p w:rsidR="00FD2778" w:rsidRPr="00C02C63" w:rsidRDefault="00FD2778" w:rsidP="00FD2778">
      <w:pPr>
        <w:pStyle w:val="01"/>
      </w:pPr>
    </w:p>
    <w:p w:rsidR="00AF6746" w:rsidRPr="00C02C63" w:rsidRDefault="00AF6746" w:rsidP="00FD2778">
      <w:pPr>
        <w:pStyle w:val="07"/>
        <w:ind w:firstLine="567"/>
        <w:rPr>
          <w:i/>
        </w:rPr>
      </w:pPr>
      <w:r w:rsidRPr="00C02C63">
        <w:rPr>
          <w:i/>
        </w:rPr>
        <w:t>Примечания</w:t>
      </w:r>
      <w:r w:rsidR="00FD2778" w:rsidRPr="00C02C63">
        <w:rPr>
          <w:i/>
        </w:rPr>
        <w:t>:</w:t>
      </w:r>
    </w:p>
    <w:p w:rsidR="00AF6746" w:rsidRPr="00C02C63" w:rsidRDefault="00AF6746" w:rsidP="00FD2778">
      <w:pPr>
        <w:pStyle w:val="08"/>
        <w:ind w:firstLine="567"/>
        <w:rPr>
          <w:i/>
        </w:rPr>
      </w:pPr>
      <w:r w:rsidRPr="00C02C63">
        <w:rPr>
          <w:i/>
        </w:rPr>
        <w:t xml:space="preserve">1. Класс гидротехнических сооружений, указанных в </w:t>
      </w:r>
      <w:hyperlink r:id="rId26" w:history="1">
        <w:r w:rsidRPr="00C02C63">
          <w:rPr>
            <w:i/>
          </w:rPr>
          <w:t>пункте</w:t>
        </w:r>
      </w:hyperlink>
      <w:r w:rsidRPr="00C02C63">
        <w:rPr>
          <w:i/>
        </w:rPr>
        <w:t xml:space="preserve"> 4, повышается на единицу для каналов, транспортирующих воду в засушливые регионы в условиях сложного гористого рельефа.</w:t>
      </w:r>
    </w:p>
    <w:p w:rsidR="00AF6746" w:rsidRPr="00C02C63" w:rsidRDefault="00AF6746" w:rsidP="00FD2778">
      <w:pPr>
        <w:pStyle w:val="08"/>
        <w:ind w:firstLine="567"/>
        <w:rPr>
          <w:i/>
        </w:rPr>
      </w:pPr>
      <w:r w:rsidRPr="00C02C63">
        <w:rPr>
          <w:i/>
        </w:rPr>
        <w:t xml:space="preserve">2. Класс гидротехнических сооружений участка канала от головного водозабора до первого регулирующего водохранилища, а также участков канала между регулирующими водохранилищами, предусмотренных </w:t>
      </w:r>
      <w:hyperlink r:id="rId27" w:history="1">
        <w:r w:rsidRPr="00C02C63">
          <w:rPr>
            <w:i/>
          </w:rPr>
          <w:t>пунктом</w:t>
        </w:r>
      </w:hyperlink>
      <w:r w:rsidRPr="00C02C63">
        <w:rPr>
          <w:i/>
        </w:rPr>
        <w:t xml:space="preserve"> 4, </w:t>
      </w:r>
      <w:r w:rsidRPr="00C02C63">
        <w:rPr>
          <w:i/>
        </w:rPr>
        <w:lastRenderedPageBreak/>
        <w:t>понижается на единицу в случае, если водоподача основному водопотребителю в период ликвидации последствий аварии на канале может быть обеспечена за счет регулирующей емкости водохранилищ или других источников.</w:t>
      </w:r>
    </w:p>
    <w:p w:rsidR="00AF6746" w:rsidRPr="00C02C63" w:rsidRDefault="00AF6746" w:rsidP="00FD2778">
      <w:pPr>
        <w:pStyle w:val="08"/>
        <w:ind w:firstLine="567"/>
        <w:rPr>
          <w:i/>
        </w:rPr>
      </w:pPr>
      <w:r w:rsidRPr="00C02C63">
        <w:rPr>
          <w:i/>
        </w:rPr>
        <w:t>3. Класс гидротехнических сооружений, указанных в пунктах 9 и 10, повышается на единицу в зависимости от сложности строящихся или ремонтируемых судов.</w:t>
      </w:r>
    </w:p>
    <w:p w:rsidR="00AF6746" w:rsidRPr="00C02C63" w:rsidRDefault="00AF6746" w:rsidP="00AF6746">
      <w:pPr>
        <w:pStyle w:val="05"/>
      </w:pPr>
      <w:bookmarkStart w:id="178" w:name="_Ref451072677"/>
      <w:r w:rsidRPr="00C02C63">
        <w:t xml:space="preserve">Таблица </w:t>
      </w:r>
      <w:bookmarkEnd w:id="178"/>
      <w:r w:rsidR="00E82C0C" w:rsidRPr="00C02C63">
        <w:t>9</w:t>
      </w:r>
      <w:r w:rsidR="0003765A" w:rsidRPr="00C02C63">
        <w:t>1</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02"/>
        <w:gridCol w:w="2099"/>
        <w:gridCol w:w="2145"/>
        <w:gridCol w:w="2033"/>
        <w:gridCol w:w="2134"/>
      </w:tblGrid>
      <w:tr w:rsidR="00AF6746" w:rsidRPr="00C02C63" w:rsidTr="00AF6746">
        <w:tc>
          <w:tcPr>
            <w:tcW w:w="0" w:type="auto"/>
            <w:tcBorders>
              <w:top w:val="single" w:sz="4" w:space="0" w:color="auto"/>
              <w:bottom w:val="single" w:sz="4" w:space="0" w:color="auto"/>
              <w:right w:val="single" w:sz="4" w:space="0" w:color="auto"/>
            </w:tcBorders>
            <w:shd w:val="clear" w:color="auto" w:fill="auto"/>
            <w:vAlign w:val="center"/>
          </w:tcPr>
          <w:p w:rsidR="00AF6746" w:rsidRPr="00C02C63" w:rsidRDefault="00AF6746" w:rsidP="00AF6746">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Класс гидротехнических сооружений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F6746" w:rsidRPr="00C02C63" w:rsidRDefault="00AF6746" w:rsidP="00AF6746">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Число постоянно проживающих людей, которые могут пострадать от аварии гидротехнического сооружения, чел.</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F6746" w:rsidRPr="00C02C63" w:rsidRDefault="00AF6746" w:rsidP="00AF6746">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Число людей, условия жизнедеятельности которых могут быть нарушены при аварии гидротехнического сооружения, чел.</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F6746" w:rsidRPr="00C02C63" w:rsidRDefault="004D2566" w:rsidP="00AF6746">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Размер возможного материального ущерба без учета убытков собственника гидротехнических сооружений, млн. МРОТ</w:t>
            </w:r>
          </w:p>
        </w:tc>
        <w:tc>
          <w:tcPr>
            <w:tcW w:w="0" w:type="auto"/>
            <w:tcBorders>
              <w:top w:val="single" w:sz="4" w:space="0" w:color="auto"/>
              <w:left w:val="single" w:sz="4" w:space="0" w:color="auto"/>
              <w:bottom w:val="single" w:sz="4" w:space="0" w:color="auto"/>
            </w:tcBorders>
            <w:shd w:val="clear" w:color="auto" w:fill="auto"/>
            <w:vAlign w:val="center"/>
          </w:tcPr>
          <w:p w:rsidR="00AF6746" w:rsidRPr="00C02C63" w:rsidRDefault="00AF6746" w:rsidP="00AF6746">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Характеристика территории распространения чрезвычайной ситуации, возникшей в результате аварии гидротехнического сооружения</w:t>
            </w:r>
          </w:p>
        </w:tc>
      </w:tr>
      <w:tr w:rsidR="00AF6746" w:rsidRPr="00C02C63" w:rsidTr="00AF6746">
        <w:tc>
          <w:tcPr>
            <w:tcW w:w="0" w:type="auto"/>
            <w:tcBorders>
              <w:top w:val="single" w:sz="4" w:space="0" w:color="auto"/>
              <w:bottom w:val="single" w:sz="4" w:space="0" w:color="auto"/>
              <w:right w:val="single" w:sz="4" w:space="0" w:color="auto"/>
            </w:tcBorders>
            <w:shd w:val="clear" w:color="auto" w:fill="auto"/>
            <w:vAlign w:val="center"/>
          </w:tcPr>
          <w:p w:rsidR="00AF6746" w:rsidRPr="00C02C63" w:rsidRDefault="00AF6746" w:rsidP="00AF6746">
            <w:pPr>
              <w:suppressAutoHyphens/>
              <w:jc w:val="center"/>
              <w:rPr>
                <w:rFonts w:ascii="Times New Roman" w:hAnsi="Times New Roman" w:cs="Times New Roman"/>
                <w:sz w:val="20"/>
                <w:szCs w:val="20"/>
              </w:rPr>
            </w:pPr>
            <w:r w:rsidRPr="00C02C63">
              <w:rPr>
                <w:rFonts w:ascii="Times New Roman" w:hAnsi="Times New Roman" w:cs="Times New Roman"/>
                <w:sz w:val="20"/>
                <w:szCs w:val="20"/>
              </w:rPr>
              <w:t>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F6746" w:rsidRPr="00C02C63" w:rsidRDefault="00AF6746" w:rsidP="00AF6746">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более 3000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F6746" w:rsidRPr="00C02C63" w:rsidRDefault="00AF6746" w:rsidP="00AF6746">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более 20000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F6746" w:rsidRPr="00C02C63" w:rsidRDefault="004D2566" w:rsidP="00AF6746">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более 50</w:t>
            </w:r>
          </w:p>
        </w:tc>
        <w:tc>
          <w:tcPr>
            <w:tcW w:w="0" w:type="auto"/>
            <w:tcBorders>
              <w:top w:val="single" w:sz="4" w:space="0" w:color="auto"/>
              <w:left w:val="single" w:sz="4" w:space="0" w:color="auto"/>
              <w:bottom w:val="single" w:sz="4" w:space="0" w:color="auto"/>
            </w:tcBorders>
            <w:shd w:val="clear" w:color="auto" w:fill="auto"/>
            <w:vAlign w:val="center"/>
          </w:tcPr>
          <w:p w:rsidR="00AF6746" w:rsidRPr="00C02C63" w:rsidRDefault="00AF6746" w:rsidP="00AF6746">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в пределах территории двух и более субъектов Российской Федерации</w:t>
            </w:r>
          </w:p>
        </w:tc>
      </w:tr>
      <w:tr w:rsidR="00AF6746" w:rsidRPr="00C02C63" w:rsidTr="00AF6746">
        <w:tc>
          <w:tcPr>
            <w:tcW w:w="0" w:type="auto"/>
            <w:tcBorders>
              <w:top w:val="single" w:sz="4" w:space="0" w:color="auto"/>
              <w:bottom w:val="single" w:sz="4" w:space="0" w:color="auto"/>
              <w:right w:val="single" w:sz="4" w:space="0" w:color="auto"/>
            </w:tcBorders>
            <w:shd w:val="clear" w:color="auto" w:fill="auto"/>
            <w:vAlign w:val="center"/>
          </w:tcPr>
          <w:p w:rsidR="00AF6746" w:rsidRPr="00C02C63" w:rsidRDefault="00AF6746" w:rsidP="00AF6746">
            <w:pPr>
              <w:suppressAutoHyphens/>
              <w:jc w:val="center"/>
              <w:rPr>
                <w:rFonts w:ascii="Times New Roman" w:hAnsi="Times New Roman" w:cs="Times New Roman"/>
                <w:sz w:val="20"/>
                <w:szCs w:val="20"/>
              </w:rPr>
            </w:pPr>
            <w:r w:rsidRPr="00C02C63">
              <w:rPr>
                <w:rFonts w:ascii="Times New Roman" w:hAnsi="Times New Roman" w:cs="Times New Roman"/>
                <w:sz w:val="20"/>
                <w:szCs w:val="20"/>
              </w:rPr>
              <w:t>II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F6746" w:rsidRPr="00C02C63" w:rsidRDefault="00AF6746" w:rsidP="00AF6746">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от 500 до 3000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F6746" w:rsidRPr="00C02C63" w:rsidRDefault="00AF6746" w:rsidP="00AF6746">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от 2000 до 20000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F6746" w:rsidRPr="00C02C63" w:rsidRDefault="004D2566" w:rsidP="00AF6746">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от 10 до 50</w:t>
            </w:r>
          </w:p>
        </w:tc>
        <w:tc>
          <w:tcPr>
            <w:tcW w:w="0" w:type="auto"/>
            <w:tcBorders>
              <w:top w:val="single" w:sz="4" w:space="0" w:color="auto"/>
              <w:left w:val="single" w:sz="4" w:space="0" w:color="auto"/>
              <w:bottom w:val="single" w:sz="4" w:space="0" w:color="auto"/>
            </w:tcBorders>
            <w:shd w:val="clear" w:color="auto" w:fill="auto"/>
            <w:vAlign w:val="center"/>
          </w:tcPr>
          <w:p w:rsidR="00AF6746" w:rsidRPr="00C02C63" w:rsidRDefault="00AF6746" w:rsidP="00AF6746">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в пределах территории Краснодарского края (двух и более муниципальных образований)</w:t>
            </w:r>
          </w:p>
        </w:tc>
      </w:tr>
      <w:tr w:rsidR="00AF6746" w:rsidRPr="00C02C63" w:rsidTr="00AF6746">
        <w:trPr>
          <w:trHeight w:val="915"/>
        </w:trPr>
        <w:tc>
          <w:tcPr>
            <w:tcW w:w="0" w:type="auto"/>
            <w:tcBorders>
              <w:top w:val="single" w:sz="4" w:space="0" w:color="auto"/>
              <w:bottom w:val="single" w:sz="4" w:space="0" w:color="auto"/>
              <w:right w:val="single" w:sz="4" w:space="0" w:color="auto"/>
            </w:tcBorders>
            <w:shd w:val="clear" w:color="auto" w:fill="auto"/>
            <w:vAlign w:val="center"/>
          </w:tcPr>
          <w:p w:rsidR="00AF6746" w:rsidRPr="00C02C63" w:rsidRDefault="00AF6746" w:rsidP="00AF6746">
            <w:pPr>
              <w:suppressAutoHyphens/>
              <w:jc w:val="center"/>
              <w:rPr>
                <w:rFonts w:ascii="Times New Roman" w:hAnsi="Times New Roman" w:cs="Times New Roman"/>
                <w:sz w:val="20"/>
                <w:szCs w:val="20"/>
              </w:rPr>
            </w:pPr>
            <w:r w:rsidRPr="00C02C63">
              <w:rPr>
                <w:rFonts w:ascii="Times New Roman" w:hAnsi="Times New Roman" w:cs="Times New Roman"/>
                <w:sz w:val="20"/>
                <w:szCs w:val="20"/>
              </w:rPr>
              <w:t>III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F6746" w:rsidRPr="00C02C63" w:rsidRDefault="00AF6746" w:rsidP="00AF6746">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до 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F6746" w:rsidRPr="00C02C63" w:rsidRDefault="00AF6746" w:rsidP="00AF6746">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до 2000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F6746" w:rsidRPr="00C02C63" w:rsidRDefault="004D2566" w:rsidP="004D2566">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от 1 до 10</w:t>
            </w:r>
          </w:p>
        </w:tc>
        <w:tc>
          <w:tcPr>
            <w:tcW w:w="0" w:type="auto"/>
            <w:vMerge w:val="restart"/>
            <w:tcBorders>
              <w:top w:val="single" w:sz="4" w:space="0" w:color="auto"/>
              <w:left w:val="single" w:sz="4" w:space="0" w:color="auto"/>
            </w:tcBorders>
            <w:shd w:val="clear" w:color="auto" w:fill="auto"/>
            <w:vAlign w:val="center"/>
          </w:tcPr>
          <w:p w:rsidR="00AF6746" w:rsidRPr="00C02C63" w:rsidRDefault="00AF6746" w:rsidP="00AF6746">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в пределах территории одного муниципального образования</w:t>
            </w:r>
          </w:p>
          <w:p w:rsidR="00AF6746" w:rsidRPr="00C02C63" w:rsidRDefault="00AF6746" w:rsidP="00AF6746">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в пределах территории одного муниципального образования</w:t>
            </w:r>
          </w:p>
        </w:tc>
      </w:tr>
      <w:tr w:rsidR="00AF6746" w:rsidRPr="00C02C63" w:rsidTr="00AF6746">
        <w:trPr>
          <w:trHeight w:val="915"/>
        </w:trPr>
        <w:tc>
          <w:tcPr>
            <w:tcW w:w="0" w:type="auto"/>
            <w:tcBorders>
              <w:top w:val="single" w:sz="4" w:space="0" w:color="auto"/>
              <w:bottom w:val="single" w:sz="4" w:space="0" w:color="auto"/>
              <w:right w:val="single" w:sz="4" w:space="0" w:color="auto"/>
            </w:tcBorders>
            <w:shd w:val="clear" w:color="auto" w:fill="auto"/>
            <w:vAlign w:val="center"/>
          </w:tcPr>
          <w:p w:rsidR="00AF6746" w:rsidRPr="00C02C63" w:rsidRDefault="00AF6746" w:rsidP="00AF6746">
            <w:pPr>
              <w:suppressAutoHyphens/>
              <w:jc w:val="center"/>
              <w:rPr>
                <w:rFonts w:ascii="Times New Roman" w:hAnsi="Times New Roman" w:cs="Times New Roman"/>
                <w:sz w:val="20"/>
                <w:szCs w:val="20"/>
              </w:rPr>
            </w:pPr>
            <w:r w:rsidRPr="00C02C63">
              <w:rPr>
                <w:rFonts w:ascii="Times New Roman" w:hAnsi="Times New Roman" w:cs="Times New Roman"/>
                <w:sz w:val="20"/>
                <w:szCs w:val="20"/>
              </w:rPr>
              <w:t>IV</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F6746" w:rsidRPr="00C02C63" w:rsidRDefault="00AF6746" w:rsidP="00AF6746">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F6746" w:rsidRPr="00C02C63" w:rsidRDefault="00AF6746" w:rsidP="00AF6746">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F6746" w:rsidRPr="00C02C63" w:rsidRDefault="004D2566" w:rsidP="00AF6746">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менее 1</w:t>
            </w:r>
          </w:p>
        </w:tc>
        <w:tc>
          <w:tcPr>
            <w:tcW w:w="0" w:type="auto"/>
            <w:vMerge/>
            <w:tcBorders>
              <w:left w:val="single" w:sz="4" w:space="0" w:color="auto"/>
              <w:bottom w:val="single" w:sz="4" w:space="0" w:color="auto"/>
            </w:tcBorders>
            <w:shd w:val="clear" w:color="auto" w:fill="auto"/>
            <w:vAlign w:val="center"/>
          </w:tcPr>
          <w:p w:rsidR="00AF6746" w:rsidRPr="00C02C63" w:rsidRDefault="00AF6746" w:rsidP="00AF6746">
            <w:pPr>
              <w:suppressAutoHyphens/>
              <w:jc w:val="center"/>
              <w:rPr>
                <w:rFonts w:ascii="Times New Roman" w:hAnsi="Times New Roman" w:cs="Times New Roman"/>
                <w:sz w:val="20"/>
                <w:szCs w:val="20"/>
              </w:rPr>
            </w:pPr>
          </w:p>
        </w:tc>
      </w:tr>
    </w:tbl>
    <w:p w:rsidR="005313FD" w:rsidRPr="00C02C63" w:rsidRDefault="005313FD" w:rsidP="00FD2778">
      <w:pPr>
        <w:pStyle w:val="01"/>
        <w:spacing w:line="360" w:lineRule="auto"/>
      </w:pPr>
    </w:p>
    <w:p w:rsidR="00BC30AD" w:rsidRPr="00C02C63" w:rsidRDefault="00BC30AD" w:rsidP="00BC30AD">
      <w:pPr>
        <w:pStyle w:val="01"/>
      </w:pPr>
      <w:r w:rsidRPr="00C02C63">
        <w:t>1</w:t>
      </w:r>
      <w:r w:rsidR="00E82C0C" w:rsidRPr="00C02C63">
        <w:t>0</w:t>
      </w:r>
      <w:r w:rsidRPr="00C02C63">
        <w:t>.</w:t>
      </w:r>
      <w:r w:rsidR="00884D50" w:rsidRPr="00C02C63">
        <w:t>31</w:t>
      </w:r>
      <w:r w:rsidRPr="00C02C63">
        <w:t>. При проектировании гидротехнических сооружений следует обеспечивать и предусматривать:</w:t>
      </w:r>
    </w:p>
    <w:p w:rsidR="00BC30AD" w:rsidRPr="00C02C63" w:rsidRDefault="00BC30AD" w:rsidP="00F967BA">
      <w:pPr>
        <w:pStyle w:val="04"/>
      </w:pPr>
      <w:r w:rsidRPr="00C02C63">
        <w:t>надежность сооружений на всех стадиях их строительства и эксплуатации в зависимости от класса сооружения;</w:t>
      </w:r>
    </w:p>
    <w:p w:rsidR="00BC30AD" w:rsidRPr="00C02C63" w:rsidRDefault="00BC30AD" w:rsidP="00F967BA">
      <w:pPr>
        <w:pStyle w:val="04"/>
      </w:pPr>
      <w:r w:rsidRPr="00C02C63">
        <w:t>постоянный инструментальный и визуальный контроль за состоянием гидротехнических сооружений, а также природными и техногенными воздействиями на них;</w:t>
      </w:r>
    </w:p>
    <w:p w:rsidR="00BC30AD" w:rsidRPr="00C02C63" w:rsidRDefault="00BC30AD" w:rsidP="00F967BA">
      <w:pPr>
        <w:pStyle w:val="04"/>
      </w:pPr>
      <w:r w:rsidRPr="00C02C63">
        <w:t>подготовку ложа водохранилища и хранилищ жидких отходов промышленных предприятий и прилегающей территории;</w:t>
      </w:r>
    </w:p>
    <w:p w:rsidR="00BC30AD" w:rsidRPr="00C02C63" w:rsidRDefault="00BC30AD" w:rsidP="00F967BA">
      <w:pPr>
        <w:pStyle w:val="04"/>
      </w:pPr>
      <w:r w:rsidRPr="00C02C63">
        <w:t>охрану месторождений полезных ископаемых;</w:t>
      </w:r>
    </w:p>
    <w:p w:rsidR="00BC30AD" w:rsidRPr="00C02C63" w:rsidRDefault="00BC30AD" w:rsidP="00F967BA">
      <w:pPr>
        <w:pStyle w:val="04"/>
      </w:pPr>
      <w:r w:rsidRPr="00C02C63">
        <w:t>необходимые условия судоходства;</w:t>
      </w:r>
    </w:p>
    <w:p w:rsidR="00BC30AD" w:rsidRPr="00C02C63" w:rsidRDefault="00BC30AD" w:rsidP="00F967BA">
      <w:pPr>
        <w:pStyle w:val="04"/>
      </w:pPr>
      <w:r w:rsidRPr="00C02C63">
        <w:t>сохранность животного и растительного мира, в том числе организацию рыбоохранных мероприятий;</w:t>
      </w:r>
    </w:p>
    <w:p w:rsidR="00BC30AD" w:rsidRPr="00C02C63" w:rsidRDefault="00BC30AD" w:rsidP="00F967BA">
      <w:pPr>
        <w:pStyle w:val="04"/>
      </w:pPr>
      <w:r w:rsidRPr="00C02C63">
        <w:t>минимально необходимые расходы воды, а также благоприятный уровневый и скоростной режимы в бьефах с учетом интересов водопотребителей и водопользователей, а также благоприятный режим уровня грунтовых вод для освоенных земель и природных экосистем.</w:t>
      </w:r>
    </w:p>
    <w:p w:rsidR="00BC30AD" w:rsidRPr="00C02C63" w:rsidRDefault="00BC30AD" w:rsidP="00BC30AD">
      <w:pPr>
        <w:pStyle w:val="01"/>
      </w:pPr>
      <w:r w:rsidRPr="00C02C63">
        <w:t>1</w:t>
      </w:r>
      <w:r w:rsidR="00E82C0C" w:rsidRPr="00C02C63">
        <w:t>0</w:t>
      </w:r>
      <w:r w:rsidRPr="00C02C63">
        <w:t>.3</w:t>
      </w:r>
      <w:r w:rsidR="00884D50" w:rsidRPr="00C02C63">
        <w:t>2</w:t>
      </w:r>
      <w:r w:rsidRPr="00C02C63">
        <w:t>. Проектирование гидротехнических сооружений следует осуществлять в зависимости от класса сооружений в соответствии с требованиями СП 58.13330.2012.</w:t>
      </w:r>
    </w:p>
    <w:p w:rsidR="00BC30AD" w:rsidRPr="00C02C63" w:rsidRDefault="00BC30AD" w:rsidP="00BC30AD">
      <w:pPr>
        <w:pStyle w:val="01"/>
      </w:pPr>
      <w:r w:rsidRPr="00C02C63">
        <w:t>Тип сооружений, их параметры и компоновку, а также расчетные уровни воды следует выбирать с учетом:</w:t>
      </w:r>
    </w:p>
    <w:p w:rsidR="00BC30AD" w:rsidRPr="00C02C63" w:rsidRDefault="00BC30AD" w:rsidP="00F967BA">
      <w:pPr>
        <w:pStyle w:val="04"/>
      </w:pPr>
      <w:r w:rsidRPr="00C02C63">
        <w:t>места возведения сооружений, природных условий района (климатических, инженерно-геологических, гидрогеологических, геокриологических, сейсмических, топографических, гидрологических, биологических и других);</w:t>
      </w:r>
    </w:p>
    <w:p w:rsidR="00BC30AD" w:rsidRPr="00C02C63" w:rsidRDefault="00BC30AD" w:rsidP="00F967BA">
      <w:pPr>
        <w:pStyle w:val="04"/>
      </w:pPr>
      <w:r w:rsidRPr="00C02C63">
        <w:lastRenderedPageBreak/>
        <w:t>развития и размещения отраслей народного хозяйства, в том числе развития энергопотребления, изменения транспортной схемы и роста грузооборота, развития орошения и осушения, обводнения, водоснабжения, судостроения и судоремонта, комплексного освоения участков морских побережий;</w:t>
      </w:r>
    </w:p>
    <w:p w:rsidR="00BC30AD" w:rsidRPr="00C02C63" w:rsidRDefault="00BC30AD" w:rsidP="00F967BA">
      <w:pPr>
        <w:pStyle w:val="04"/>
      </w:pPr>
      <w:r w:rsidRPr="00C02C63">
        <w:t>водохозяйственного прогноза изменения гидрологического и термического режима рек в верхнем и нижнем бьефах; заиления наносами и переформирования русла и берегов рек, водохранилищ и морей; затопления и подтопления территорий и инженерной защиты расположенных на них зданий и сооружений;</w:t>
      </w:r>
    </w:p>
    <w:p w:rsidR="00BC30AD" w:rsidRPr="00C02C63" w:rsidRDefault="00BC30AD" w:rsidP="00F967BA">
      <w:pPr>
        <w:pStyle w:val="04"/>
      </w:pPr>
      <w:r w:rsidRPr="00C02C63">
        <w:t>изменения условий и задач судоходства, рыбного хозяйства, водоснабжения и работы мелиоративных систем;</w:t>
      </w:r>
    </w:p>
    <w:p w:rsidR="00BC30AD" w:rsidRPr="00C02C63" w:rsidRDefault="00BC30AD" w:rsidP="00F967BA">
      <w:pPr>
        <w:pStyle w:val="04"/>
      </w:pPr>
      <w:r w:rsidRPr="00C02C63">
        <w:t>установленного режима природопользования (сельскохозяйственные угодья, заповедники и другие);</w:t>
      </w:r>
    </w:p>
    <w:p w:rsidR="00BC30AD" w:rsidRPr="00C02C63" w:rsidRDefault="00BC30AD" w:rsidP="00F967BA">
      <w:pPr>
        <w:pStyle w:val="04"/>
      </w:pPr>
      <w:r w:rsidRPr="00C02C63">
        <w:t>условий быта и отдыха населения (пляжи, курортно-санаторные зоны и другие);</w:t>
      </w:r>
    </w:p>
    <w:p w:rsidR="00BC30AD" w:rsidRPr="00C02C63" w:rsidRDefault="00BC30AD" w:rsidP="00F967BA">
      <w:pPr>
        <w:pStyle w:val="04"/>
      </w:pPr>
      <w:r w:rsidRPr="00C02C63">
        <w:t>мероприятий, обеспечивающих требуемое качество воды: подготовки ложа водохранилища, соблюдения надлежащего санитарного режима в водоохранной зоне, ограничения поступления биогенных элементов с обеспечением их количества в воде не выше предельно допустимых концентраций;</w:t>
      </w:r>
    </w:p>
    <w:p w:rsidR="00BC30AD" w:rsidRPr="00C02C63" w:rsidRDefault="00BC30AD" w:rsidP="00F967BA">
      <w:pPr>
        <w:pStyle w:val="04"/>
      </w:pPr>
      <w:r w:rsidRPr="00C02C63">
        <w:t>условий постоянной и временной эксплуатации сооружений;</w:t>
      </w:r>
    </w:p>
    <w:p w:rsidR="00BC30AD" w:rsidRPr="00C02C63" w:rsidRDefault="00BC30AD" w:rsidP="00F967BA">
      <w:pPr>
        <w:pStyle w:val="04"/>
      </w:pPr>
      <w:r w:rsidRPr="00C02C63">
        <w:t>возможности разработки природных ресурсов; обеспечения эстетических и архитектурных требований к сооружениям, расположенным на берегах водотоков, водоемов</w:t>
      </w:r>
      <w:r w:rsidR="004D6750" w:rsidRPr="00C02C63">
        <w:t>.</w:t>
      </w:r>
    </w:p>
    <w:p w:rsidR="00BC30AD" w:rsidRPr="00C02C63" w:rsidRDefault="00EB46BC" w:rsidP="00D01762">
      <w:pPr>
        <w:pStyle w:val="01"/>
      </w:pPr>
      <w:r w:rsidRPr="00C02C63">
        <w:t>1</w:t>
      </w:r>
      <w:r w:rsidR="00E82C0C" w:rsidRPr="00C02C63">
        <w:t>0</w:t>
      </w:r>
      <w:r w:rsidRPr="00C02C63">
        <w:t>.3</w:t>
      </w:r>
      <w:r w:rsidR="00884D50" w:rsidRPr="00C02C63">
        <w:t>3</w:t>
      </w:r>
      <w:r w:rsidR="00BC30AD" w:rsidRPr="00C02C63">
        <w:t>. Компоновка, размеры, эксплуатационные нагрузки портовых сооружений (причальных, оградительных, берегоукрепительных) определяются в соответствии с действующими нормами и правилами.</w:t>
      </w:r>
    </w:p>
    <w:p w:rsidR="00BC30AD" w:rsidRPr="00C02C63" w:rsidRDefault="00BC30AD" w:rsidP="00D01762">
      <w:pPr>
        <w:pStyle w:val="01"/>
      </w:pPr>
      <w:r w:rsidRPr="00C02C63">
        <w:t>Выбор типа и конструкции причальных сооружений следует производить с учетом назначения причала, технологических требований, размеров территории и акватории порта, возможных способов производства работ и других.</w:t>
      </w:r>
    </w:p>
    <w:p w:rsidR="00BC30AD" w:rsidRPr="00C02C63" w:rsidRDefault="0023427B" w:rsidP="004D6750">
      <w:pPr>
        <w:pStyle w:val="01"/>
      </w:pPr>
      <w:r w:rsidRPr="00C02C63">
        <w:t>1</w:t>
      </w:r>
      <w:r w:rsidR="00E82C0C" w:rsidRPr="00C02C63">
        <w:t>0</w:t>
      </w:r>
      <w:r w:rsidRPr="00C02C63">
        <w:t>.3</w:t>
      </w:r>
      <w:r w:rsidR="00884D50" w:rsidRPr="00C02C63">
        <w:t>4</w:t>
      </w:r>
      <w:r w:rsidR="00BC30AD" w:rsidRPr="00C02C63">
        <w:t>. При проектировании причальных сооружений следует предусматривать прокладку инженерных сетей, устройство пожарных проездов, установку колесоотбойных брусьев, стремянок, рымов, отбойных и швартовных устройств, покрытие территории с отводом поверхностных вод, крепление дна и другие мероприятия в соответствии с действующими нормами и правилами.</w:t>
      </w:r>
    </w:p>
    <w:p w:rsidR="00081003" w:rsidRPr="00C02C63" w:rsidRDefault="00081003" w:rsidP="00081003">
      <w:pPr>
        <w:pStyle w:val="102"/>
      </w:pPr>
      <w:r w:rsidRPr="00C02C63">
        <w:t>Коммунальные зоны</w:t>
      </w:r>
    </w:p>
    <w:p w:rsidR="00081003" w:rsidRPr="00C02C63" w:rsidRDefault="00081003" w:rsidP="00081003">
      <w:pPr>
        <w:pStyle w:val="01"/>
      </w:pPr>
      <w:r w:rsidRPr="00C02C63">
        <w:t>1</w:t>
      </w:r>
      <w:r w:rsidR="00E82C0C" w:rsidRPr="00C02C63">
        <w:t>0</w:t>
      </w:r>
      <w:r w:rsidRPr="00C02C63">
        <w:t>.3</w:t>
      </w:r>
      <w:r w:rsidR="00884D50" w:rsidRPr="00C02C63">
        <w:t>6</w:t>
      </w:r>
      <w:r w:rsidRPr="00C02C63">
        <w:t>. Территории коммунальных зон предназначены для размещения общетоварных и специализированных складов, предприятий коммунального, транспортного и жилищно-коммунального хозяйства, а также предприятий оптовой и мелкооптовой торговли.</w:t>
      </w:r>
    </w:p>
    <w:p w:rsidR="00BC1258" w:rsidRPr="00C02C63" w:rsidRDefault="00BC1258" w:rsidP="00081003">
      <w:pPr>
        <w:pStyle w:val="01"/>
      </w:pPr>
      <w:r w:rsidRPr="00C02C63">
        <w:t>1</w:t>
      </w:r>
      <w:r w:rsidR="00E82C0C" w:rsidRPr="00C02C63">
        <w:t>0</w:t>
      </w:r>
      <w:r w:rsidRPr="00C02C63">
        <w:t>.37. Для сельских поселений следует предусматривать централизованные склады, обслуживающие группу поселений, располагая такие склады преимущественно в центрах муниципальных районов.</w:t>
      </w:r>
    </w:p>
    <w:p w:rsidR="00081003" w:rsidRPr="00C02C63" w:rsidRDefault="00543770" w:rsidP="00543770">
      <w:pPr>
        <w:pStyle w:val="01"/>
      </w:pPr>
      <w:r w:rsidRPr="00C02C63">
        <w:t>1</w:t>
      </w:r>
      <w:r w:rsidR="00E82C0C" w:rsidRPr="00C02C63">
        <w:t>0</w:t>
      </w:r>
      <w:r w:rsidRPr="00C02C63">
        <w:t>.3</w:t>
      </w:r>
      <w:r w:rsidR="00BC1258" w:rsidRPr="00C02C63">
        <w:t>8</w:t>
      </w:r>
      <w:r w:rsidR="00081003" w:rsidRPr="00C02C63">
        <w:t>. В районах с ограниченными территориальными ресурсами и ценными сельскохозяйственными угодьями допускается при наличии отработанных горных выработок и участков недр, пригодных для размещения в них объектов, осуществлять строительство хранилищ продовольственных и промышленных товаров, распределительных холодильников и других объектов, требующих обеспечения устойчивости к внешним воздействиям и надежности функционирования.</w:t>
      </w:r>
    </w:p>
    <w:p w:rsidR="00081003" w:rsidRPr="00C02C63" w:rsidRDefault="004D7D9D" w:rsidP="004D7D9D">
      <w:pPr>
        <w:pStyle w:val="01"/>
      </w:pPr>
      <w:r w:rsidRPr="00C02C63">
        <w:t>1</w:t>
      </w:r>
      <w:r w:rsidR="00E82C0C" w:rsidRPr="00C02C63">
        <w:t>0</w:t>
      </w:r>
      <w:r w:rsidRPr="00C02C63">
        <w:t>.3</w:t>
      </w:r>
      <w:r w:rsidR="002B5777" w:rsidRPr="00C02C63">
        <w:t>9</w:t>
      </w:r>
      <w:r w:rsidR="00081003" w:rsidRPr="00C02C63">
        <w:t>. Размеры земельных участков складов, предназначенных для обслуживания территорий, допуска</w:t>
      </w:r>
      <w:r w:rsidRPr="00C02C63">
        <w:t>ется принимать из расчета 2</w:t>
      </w:r>
      <w:r w:rsidR="001C6AA3" w:rsidRPr="00C02C63">
        <w:t>,5</w:t>
      </w:r>
      <w:r w:rsidRPr="00C02C63">
        <w:t> </w:t>
      </w:r>
      <w:r w:rsidR="00081003" w:rsidRPr="00C02C63">
        <w:t>м</w:t>
      </w:r>
      <w:r w:rsidRPr="00C02C63">
        <w:rPr>
          <w:vertAlign w:val="superscript"/>
        </w:rPr>
        <w:t>2</w:t>
      </w:r>
      <w:r w:rsidR="00081003" w:rsidRPr="00C02C63">
        <w:t xml:space="preserve"> на одног</w:t>
      </w:r>
      <w:r w:rsidRPr="00C02C63">
        <w:t>о человека</w:t>
      </w:r>
      <w:r w:rsidR="001C6AA3" w:rsidRPr="00C02C63">
        <w:t>.</w:t>
      </w:r>
    </w:p>
    <w:p w:rsidR="00081003" w:rsidRPr="00C02C63" w:rsidRDefault="00C53DE2" w:rsidP="00C53DE2">
      <w:pPr>
        <w:pStyle w:val="01"/>
      </w:pPr>
      <w:r w:rsidRPr="00C02C63">
        <w:t>Р</w:t>
      </w:r>
      <w:r w:rsidR="00081003" w:rsidRPr="00C02C63">
        <w:t>азмеры коммунально-складских зон для обслуживания лечащихся и отдыхающих</w:t>
      </w:r>
      <w:r w:rsidRPr="00C02C63">
        <w:t xml:space="preserve"> (для курортных учреждений)</w:t>
      </w:r>
      <w:r w:rsidR="00081003" w:rsidRPr="00C02C63">
        <w:t xml:space="preserve"> следует принимать из расчета 6 м</w:t>
      </w:r>
      <w:r w:rsidRPr="00C02C63">
        <w:rPr>
          <w:vertAlign w:val="superscript"/>
        </w:rPr>
        <w:t>2</w:t>
      </w:r>
      <w:r w:rsidR="00081003" w:rsidRPr="00C02C63">
        <w:t xml:space="preserve"> на одного лечащегося или отдыхающего, а в случае размещения в этих зонах оранжерейно-тепличного хозяйства </w:t>
      </w:r>
      <w:r w:rsidRPr="00C02C63">
        <w:t>–</w:t>
      </w:r>
      <w:r w:rsidR="00081003" w:rsidRPr="00C02C63">
        <w:t xml:space="preserve"> </w:t>
      </w:r>
      <w:r w:rsidRPr="00C02C63">
        <w:t>8 </w:t>
      </w:r>
      <w:r w:rsidR="00081003" w:rsidRPr="00C02C63">
        <w:t>м</w:t>
      </w:r>
      <w:r w:rsidRPr="00C02C63">
        <w:rPr>
          <w:vertAlign w:val="superscript"/>
        </w:rPr>
        <w:t>2</w:t>
      </w:r>
      <w:r w:rsidR="00081003" w:rsidRPr="00C02C63">
        <w:t>.</w:t>
      </w:r>
    </w:p>
    <w:p w:rsidR="00081003" w:rsidRPr="00C02C63" w:rsidRDefault="00C53DE2" w:rsidP="00C53DE2">
      <w:pPr>
        <w:pStyle w:val="01"/>
      </w:pPr>
      <w:r w:rsidRPr="00C02C63">
        <w:t xml:space="preserve">В городском </w:t>
      </w:r>
      <w:r w:rsidR="001C6AA3" w:rsidRPr="00C02C63">
        <w:t>поселении</w:t>
      </w:r>
      <w:r w:rsidR="00081003" w:rsidRPr="00C02C63">
        <w:t xml:space="preserve"> общая площадь коллективных хранилищ сельскохозяйственных продуктов определяется из расчета 4-5 м</w:t>
      </w:r>
      <w:r w:rsidRPr="00C02C63">
        <w:rPr>
          <w:vertAlign w:val="superscript"/>
        </w:rPr>
        <w:t>2</w:t>
      </w:r>
      <w:r w:rsidR="00081003" w:rsidRPr="00C02C63">
        <w:t xml:space="preserve"> на одну семью. Число семей, пользующихся хранилищами, устанавливается заданием на проектирование.</w:t>
      </w:r>
    </w:p>
    <w:p w:rsidR="00081003" w:rsidRPr="00C02C63" w:rsidRDefault="00C53DE2" w:rsidP="00C53DE2">
      <w:pPr>
        <w:pStyle w:val="01"/>
      </w:pPr>
      <w:r w:rsidRPr="00C02C63">
        <w:lastRenderedPageBreak/>
        <w:t>1</w:t>
      </w:r>
      <w:r w:rsidR="00E82C0C" w:rsidRPr="00C02C63">
        <w:t>0</w:t>
      </w:r>
      <w:r w:rsidRPr="00C02C63">
        <w:t>.</w:t>
      </w:r>
      <w:r w:rsidR="002B5777" w:rsidRPr="00C02C63">
        <w:t>40</w:t>
      </w:r>
      <w:r w:rsidR="00081003" w:rsidRPr="00C02C63">
        <w:t xml:space="preserve">. Площадь и размеры земельных участков общетоварных складов в </w:t>
      </w:r>
      <w:r w:rsidR="00873E52" w:rsidRPr="00C02C63">
        <w:t>м</w:t>
      </w:r>
      <w:r w:rsidR="00873E52" w:rsidRPr="00C02C63">
        <w:rPr>
          <w:vertAlign w:val="superscript"/>
        </w:rPr>
        <w:t>2</w:t>
      </w:r>
      <w:r w:rsidR="00081003" w:rsidRPr="00C02C63">
        <w:t xml:space="preserve"> на 1000 человек приведены в рекомендуемой </w:t>
      </w:r>
      <w:r w:rsidR="001C6AA3" w:rsidRPr="00C02C63">
        <w:t xml:space="preserve">таблице </w:t>
      </w:r>
      <w:r w:rsidR="00E82C0C" w:rsidRPr="00C02C63">
        <w:t>9</w:t>
      </w:r>
      <w:r w:rsidR="0003765A" w:rsidRPr="00C02C63">
        <w:t>2</w:t>
      </w:r>
      <w:r w:rsidR="001C6AA3" w:rsidRPr="00C02C63">
        <w:t xml:space="preserve">. </w:t>
      </w:r>
    </w:p>
    <w:p w:rsidR="00873E52" w:rsidRPr="00C02C63" w:rsidRDefault="00873E52" w:rsidP="00873E52">
      <w:pPr>
        <w:pStyle w:val="05"/>
      </w:pPr>
      <w:bookmarkStart w:id="179" w:name="_Ref451029061"/>
      <w:r w:rsidRPr="00C02C63">
        <w:t xml:space="preserve">Таблица </w:t>
      </w:r>
      <w:bookmarkEnd w:id="179"/>
      <w:r w:rsidR="00E82C0C" w:rsidRPr="00C02C63">
        <w:t>9</w:t>
      </w:r>
      <w:r w:rsidR="0003765A" w:rsidRPr="00C02C63">
        <w:t>2</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977"/>
        <w:gridCol w:w="1985"/>
        <w:gridCol w:w="1756"/>
        <w:gridCol w:w="1929"/>
        <w:gridCol w:w="1666"/>
      </w:tblGrid>
      <w:tr w:rsidR="007416B6" w:rsidRPr="00C02C63" w:rsidTr="001C6AA3">
        <w:tc>
          <w:tcPr>
            <w:tcW w:w="2977" w:type="dxa"/>
            <w:vMerge w:val="restart"/>
            <w:tcBorders>
              <w:top w:val="single" w:sz="4" w:space="0" w:color="auto"/>
              <w:bottom w:val="single" w:sz="4" w:space="0" w:color="auto"/>
              <w:right w:val="single" w:sz="4" w:space="0" w:color="auto"/>
            </w:tcBorders>
            <w:shd w:val="clear" w:color="auto" w:fill="auto"/>
            <w:vAlign w:val="center"/>
          </w:tcPr>
          <w:p w:rsidR="00C53DE2" w:rsidRPr="00C02C63" w:rsidRDefault="00C53DE2" w:rsidP="007416B6">
            <w:pPr>
              <w:suppressAutoHyphens/>
              <w:jc w:val="center"/>
              <w:rPr>
                <w:rFonts w:ascii="Times New Roman" w:hAnsi="Times New Roman" w:cs="Times New Roman"/>
                <w:b/>
              </w:rPr>
            </w:pPr>
            <w:r w:rsidRPr="00C02C63">
              <w:rPr>
                <w:rFonts w:ascii="Times New Roman" w:hAnsi="Times New Roman" w:cs="Times New Roman"/>
                <w:b/>
              </w:rPr>
              <w:t>Склад</w:t>
            </w:r>
          </w:p>
        </w:tc>
        <w:tc>
          <w:tcPr>
            <w:tcW w:w="37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53DE2" w:rsidRPr="00C02C63" w:rsidRDefault="007416B6" w:rsidP="007416B6">
            <w:pPr>
              <w:suppressAutoHyphens/>
              <w:jc w:val="center"/>
              <w:rPr>
                <w:rFonts w:ascii="Times New Roman" w:hAnsi="Times New Roman" w:cs="Times New Roman"/>
                <w:b/>
                <w:vertAlign w:val="superscript"/>
              </w:rPr>
            </w:pPr>
            <w:r w:rsidRPr="00C02C63">
              <w:rPr>
                <w:rFonts w:ascii="Times New Roman" w:hAnsi="Times New Roman" w:cs="Times New Roman"/>
                <w:b/>
              </w:rPr>
              <w:t>Площадь складов, м</w:t>
            </w:r>
            <w:r w:rsidRPr="00C02C63">
              <w:rPr>
                <w:rFonts w:ascii="Times New Roman" w:hAnsi="Times New Roman" w:cs="Times New Roman"/>
                <w:b/>
                <w:vertAlign w:val="superscript"/>
              </w:rPr>
              <w:t>2</w:t>
            </w:r>
          </w:p>
        </w:tc>
        <w:tc>
          <w:tcPr>
            <w:tcW w:w="0" w:type="auto"/>
            <w:gridSpan w:val="2"/>
            <w:tcBorders>
              <w:top w:val="single" w:sz="4" w:space="0" w:color="auto"/>
              <w:left w:val="single" w:sz="4" w:space="0" w:color="auto"/>
              <w:bottom w:val="single" w:sz="4" w:space="0" w:color="auto"/>
            </w:tcBorders>
            <w:shd w:val="clear" w:color="auto" w:fill="auto"/>
            <w:vAlign w:val="center"/>
          </w:tcPr>
          <w:p w:rsidR="00C53DE2" w:rsidRPr="00C02C63" w:rsidRDefault="00C53DE2" w:rsidP="007416B6">
            <w:pPr>
              <w:suppressAutoHyphens/>
              <w:jc w:val="center"/>
              <w:rPr>
                <w:rFonts w:ascii="Times New Roman" w:hAnsi="Times New Roman" w:cs="Times New Roman"/>
                <w:b/>
                <w:vertAlign w:val="superscript"/>
              </w:rPr>
            </w:pPr>
            <w:r w:rsidRPr="00C02C63">
              <w:rPr>
                <w:rFonts w:ascii="Times New Roman" w:hAnsi="Times New Roman" w:cs="Times New Roman"/>
                <w:b/>
              </w:rPr>
              <w:t xml:space="preserve">Размер земельного участка, </w:t>
            </w:r>
            <w:r w:rsidR="007416B6" w:rsidRPr="00C02C63">
              <w:rPr>
                <w:rFonts w:ascii="Times New Roman" w:hAnsi="Times New Roman" w:cs="Times New Roman"/>
                <w:b/>
              </w:rPr>
              <w:t>м</w:t>
            </w:r>
            <w:r w:rsidR="007416B6" w:rsidRPr="00C02C63">
              <w:rPr>
                <w:rFonts w:ascii="Times New Roman" w:hAnsi="Times New Roman" w:cs="Times New Roman"/>
                <w:b/>
                <w:vertAlign w:val="superscript"/>
              </w:rPr>
              <w:t>2</w:t>
            </w:r>
          </w:p>
        </w:tc>
      </w:tr>
      <w:tr w:rsidR="007416B6" w:rsidRPr="00C02C63" w:rsidTr="001C6AA3">
        <w:tc>
          <w:tcPr>
            <w:tcW w:w="2977" w:type="dxa"/>
            <w:vMerge/>
            <w:tcBorders>
              <w:top w:val="single" w:sz="4" w:space="0" w:color="auto"/>
              <w:bottom w:val="single" w:sz="4" w:space="0" w:color="auto"/>
              <w:right w:val="single" w:sz="4" w:space="0" w:color="auto"/>
            </w:tcBorders>
            <w:shd w:val="clear" w:color="auto" w:fill="auto"/>
            <w:vAlign w:val="center"/>
          </w:tcPr>
          <w:p w:rsidR="00C53DE2" w:rsidRPr="00C02C63" w:rsidRDefault="00C53DE2" w:rsidP="007416B6">
            <w:pPr>
              <w:suppressAutoHyphens/>
              <w:jc w:val="center"/>
              <w:rPr>
                <w:rFonts w:ascii="Times New Roman" w:hAnsi="Times New Roman" w:cs="Times New Roman"/>
                <w:b/>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C53DE2" w:rsidRPr="00C02C63" w:rsidRDefault="007416B6" w:rsidP="001C6AA3">
            <w:pPr>
              <w:suppressAutoHyphens/>
              <w:jc w:val="center"/>
              <w:rPr>
                <w:rFonts w:ascii="Times New Roman" w:hAnsi="Times New Roman" w:cs="Times New Roman"/>
                <w:b/>
              </w:rPr>
            </w:pPr>
            <w:r w:rsidRPr="00C02C63">
              <w:rPr>
                <w:rFonts w:ascii="Times New Roman" w:hAnsi="Times New Roman" w:cs="Times New Roman"/>
                <w:b/>
              </w:rPr>
              <w:t xml:space="preserve">для </w:t>
            </w:r>
            <w:r w:rsidR="001C6AA3" w:rsidRPr="00C02C63">
              <w:rPr>
                <w:rFonts w:ascii="Times New Roman" w:hAnsi="Times New Roman" w:cs="Times New Roman"/>
                <w:b/>
              </w:rPr>
              <w:t>городского поселения</w:t>
            </w:r>
          </w:p>
        </w:tc>
        <w:tc>
          <w:tcPr>
            <w:tcW w:w="1756" w:type="dxa"/>
            <w:tcBorders>
              <w:top w:val="single" w:sz="4" w:space="0" w:color="auto"/>
              <w:left w:val="single" w:sz="4" w:space="0" w:color="auto"/>
              <w:bottom w:val="single" w:sz="4" w:space="0" w:color="auto"/>
              <w:right w:val="single" w:sz="4" w:space="0" w:color="auto"/>
            </w:tcBorders>
            <w:shd w:val="clear" w:color="auto" w:fill="auto"/>
            <w:vAlign w:val="center"/>
          </w:tcPr>
          <w:p w:rsidR="00C53DE2" w:rsidRPr="00C02C63" w:rsidRDefault="00C53DE2" w:rsidP="007416B6">
            <w:pPr>
              <w:suppressAutoHyphens/>
              <w:jc w:val="center"/>
              <w:rPr>
                <w:rFonts w:ascii="Times New Roman" w:hAnsi="Times New Roman" w:cs="Times New Roman"/>
                <w:b/>
              </w:rPr>
            </w:pPr>
            <w:r w:rsidRPr="00C02C63">
              <w:rPr>
                <w:rFonts w:ascii="Times New Roman" w:hAnsi="Times New Roman" w:cs="Times New Roman"/>
                <w:b/>
              </w:rPr>
              <w:t>для сельских поселений</w:t>
            </w:r>
          </w:p>
        </w:tc>
        <w:tc>
          <w:tcPr>
            <w:tcW w:w="1929" w:type="dxa"/>
            <w:tcBorders>
              <w:top w:val="single" w:sz="4" w:space="0" w:color="auto"/>
              <w:left w:val="single" w:sz="4" w:space="0" w:color="auto"/>
              <w:bottom w:val="single" w:sz="4" w:space="0" w:color="auto"/>
              <w:right w:val="single" w:sz="4" w:space="0" w:color="auto"/>
            </w:tcBorders>
            <w:shd w:val="clear" w:color="auto" w:fill="auto"/>
            <w:vAlign w:val="center"/>
          </w:tcPr>
          <w:p w:rsidR="00C53DE2" w:rsidRPr="00C02C63" w:rsidRDefault="001C6AA3" w:rsidP="007416B6">
            <w:pPr>
              <w:suppressAutoHyphens/>
              <w:jc w:val="center"/>
              <w:rPr>
                <w:rFonts w:ascii="Times New Roman" w:hAnsi="Times New Roman" w:cs="Times New Roman"/>
                <w:b/>
              </w:rPr>
            </w:pPr>
            <w:r w:rsidRPr="00C02C63">
              <w:rPr>
                <w:rFonts w:ascii="Times New Roman" w:hAnsi="Times New Roman" w:cs="Times New Roman"/>
                <w:b/>
              </w:rPr>
              <w:t>для городского поселения</w:t>
            </w:r>
          </w:p>
        </w:tc>
        <w:tc>
          <w:tcPr>
            <w:tcW w:w="1666" w:type="dxa"/>
            <w:tcBorders>
              <w:top w:val="single" w:sz="4" w:space="0" w:color="auto"/>
              <w:left w:val="single" w:sz="4" w:space="0" w:color="auto"/>
              <w:bottom w:val="single" w:sz="4" w:space="0" w:color="auto"/>
            </w:tcBorders>
            <w:shd w:val="clear" w:color="auto" w:fill="auto"/>
            <w:vAlign w:val="center"/>
          </w:tcPr>
          <w:p w:rsidR="00C53DE2" w:rsidRPr="00C02C63" w:rsidRDefault="00C53DE2" w:rsidP="007416B6">
            <w:pPr>
              <w:suppressAutoHyphens/>
              <w:jc w:val="center"/>
              <w:rPr>
                <w:rFonts w:ascii="Times New Roman" w:hAnsi="Times New Roman" w:cs="Times New Roman"/>
                <w:b/>
              </w:rPr>
            </w:pPr>
            <w:r w:rsidRPr="00C02C63">
              <w:rPr>
                <w:rFonts w:ascii="Times New Roman" w:hAnsi="Times New Roman" w:cs="Times New Roman"/>
                <w:b/>
              </w:rPr>
              <w:t>для сельских поселений</w:t>
            </w:r>
          </w:p>
        </w:tc>
      </w:tr>
      <w:tr w:rsidR="007416B6" w:rsidRPr="00C02C63" w:rsidTr="001C6AA3">
        <w:tc>
          <w:tcPr>
            <w:tcW w:w="2977" w:type="dxa"/>
            <w:tcBorders>
              <w:top w:val="single" w:sz="4" w:space="0" w:color="auto"/>
              <w:bottom w:val="single" w:sz="4" w:space="0" w:color="auto"/>
              <w:right w:val="single" w:sz="4" w:space="0" w:color="auto"/>
            </w:tcBorders>
            <w:shd w:val="clear" w:color="auto" w:fill="auto"/>
            <w:vAlign w:val="center"/>
          </w:tcPr>
          <w:p w:rsidR="00C53DE2" w:rsidRPr="00C02C63" w:rsidRDefault="00C53DE2" w:rsidP="00F3485E">
            <w:pPr>
              <w:suppressAutoHyphens/>
              <w:rPr>
                <w:rFonts w:ascii="Times New Roman" w:hAnsi="Times New Roman" w:cs="Times New Roman"/>
              </w:rPr>
            </w:pPr>
            <w:r w:rsidRPr="00C02C63">
              <w:rPr>
                <w:rFonts w:ascii="Times New Roman" w:hAnsi="Times New Roman" w:cs="Times New Roman"/>
              </w:rPr>
              <w:t>Продовольственных товаров</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C53DE2" w:rsidRPr="00C02C63" w:rsidRDefault="00C53DE2" w:rsidP="007416B6">
            <w:pPr>
              <w:suppressAutoHyphens/>
              <w:jc w:val="center"/>
              <w:rPr>
                <w:rFonts w:ascii="Times New Roman" w:hAnsi="Times New Roman" w:cs="Times New Roman"/>
              </w:rPr>
            </w:pPr>
            <w:r w:rsidRPr="00C02C63">
              <w:rPr>
                <w:rFonts w:ascii="Times New Roman" w:hAnsi="Times New Roman" w:cs="Times New Roman"/>
              </w:rPr>
              <w:t>77</w:t>
            </w:r>
          </w:p>
        </w:tc>
        <w:tc>
          <w:tcPr>
            <w:tcW w:w="1756" w:type="dxa"/>
            <w:tcBorders>
              <w:top w:val="single" w:sz="4" w:space="0" w:color="auto"/>
              <w:left w:val="single" w:sz="4" w:space="0" w:color="auto"/>
              <w:bottom w:val="single" w:sz="4" w:space="0" w:color="auto"/>
              <w:right w:val="single" w:sz="4" w:space="0" w:color="auto"/>
            </w:tcBorders>
            <w:shd w:val="clear" w:color="auto" w:fill="auto"/>
            <w:vAlign w:val="center"/>
          </w:tcPr>
          <w:p w:rsidR="00C53DE2" w:rsidRPr="00C02C63" w:rsidRDefault="00C53DE2" w:rsidP="007416B6">
            <w:pPr>
              <w:suppressAutoHyphens/>
              <w:jc w:val="center"/>
              <w:rPr>
                <w:rFonts w:ascii="Times New Roman" w:hAnsi="Times New Roman" w:cs="Times New Roman"/>
              </w:rPr>
            </w:pPr>
            <w:r w:rsidRPr="00C02C63">
              <w:rPr>
                <w:rFonts w:ascii="Times New Roman" w:hAnsi="Times New Roman" w:cs="Times New Roman"/>
              </w:rPr>
              <w:t>19</w:t>
            </w:r>
          </w:p>
        </w:tc>
        <w:tc>
          <w:tcPr>
            <w:tcW w:w="1929" w:type="dxa"/>
            <w:tcBorders>
              <w:top w:val="single" w:sz="4" w:space="0" w:color="auto"/>
              <w:left w:val="single" w:sz="4" w:space="0" w:color="auto"/>
              <w:bottom w:val="single" w:sz="4" w:space="0" w:color="auto"/>
              <w:right w:val="single" w:sz="4" w:space="0" w:color="auto"/>
            </w:tcBorders>
            <w:shd w:val="clear" w:color="auto" w:fill="auto"/>
            <w:vAlign w:val="center"/>
          </w:tcPr>
          <w:p w:rsidR="00C53DE2" w:rsidRPr="00C02C63" w:rsidRDefault="00873E52" w:rsidP="00873E52">
            <w:pPr>
              <w:suppressAutoHyphens/>
              <w:jc w:val="center"/>
              <w:rPr>
                <w:rFonts w:ascii="Times New Roman" w:hAnsi="Times New Roman" w:cs="Times New Roman"/>
              </w:rPr>
            </w:pPr>
            <w:r w:rsidRPr="00C02C63">
              <w:rPr>
                <w:rFonts w:ascii="Times New Roman" w:hAnsi="Times New Roman" w:cs="Times New Roman"/>
              </w:rPr>
              <w:t>310</w:t>
            </w:r>
            <w:r w:rsidR="00C53DE2" w:rsidRPr="00C02C63">
              <w:rPr>
                <w:rFonts w:ascii="Times New Roman" w:hAnsi="Times New Roman" w:cs="Times New Roman"/>
              </w:rPr>
              <w:t xml:space="preserve"> / </w:t>
            </w:r>
            <w:r w:rsidRPr="00C02C63">
              <w:rPr>
                <w:rFonts w:ascii="Times New Roman" w:hAnsi="Times New Roman" w:cs="Times New Roman"/>
              </w:rPr>
              <w:t>290*</w:t>
            </w:r>
          </w:p>
        </w:tc>
        <w:tc>
          <w:tcPr>
            <w:tcW w:w="1666" w:type="dxa"/>
            <w:tcBorders>
              <w:top w:val="single" w:sz="4" w:space="0" w:color="auto"/>
              <w:left w:val="single" w:sz="4" w:space="0" w:color="auto"/>
              <w:bottom w:val="single" w:sz="4" w:space="0" w:color="auto"/>
            </w:tcBorders>
            <w:shd w:val="clear" w:color="auto" w:fill="auto"/>
            <w:vAlign w:val="center"/>
          </w:tcPr>
          <w:p w:rsidR="00C53DE2" w:rsidRPr="00C02C63" w:rsidRDefault="00C53DE2" w:rsidP="007416B6">
            <w:pPr>
              <w:suppressAutoHyphens/>
              <w:jc w:val="center"/>
              <w:rPr>
                <w:rFonts w:ascii="Times New Roman" w:hAnsi="Times New Roman" w:cs="Times New Roman"/>
              </w:rPr>
            </w:pPr>
            <w:r w:rsidRPr="00C02C63">
              <w:rPr>
                <w:rFonts w:ascii="Times New Roman" w:hAnsi="Times New Roman" w:cs="Times New Roman"/>
              </w:rPr>
              <w:t>60</w:t>
            </w:r>
          </w:p>
        </w:tc>
      </w:tr>
      <w:tr w:rsidR="007416B6" w:rsidRPr="00C02C63" w:rsidTr="001C6AA3">
        <w:tc>
          <w:tcPr>
            <w:tcW w:w="2977" w:type="dxa"/>
            <w:tcBorders>
              <w:top w:val="single" w:sz="4" w:space="0" w:color="auto"/>
              <w:bottom w:val="single" w:sz="4" w:space="0" w:color="auto"/>
              <w:right w:val="single" w:sz="4" w:space="0" w:color="auto"/>
            </w:tcBorders>
            <w:shd w:val="clear" w:color="auto" w:fill="auto"/>
            <w:vAlign w:val="center"/>
          </w:tcPr>
          <w:p w:rsidR="00C53DE2" w:rsidRPr="00C02C63" w:rsidRDefault="00C53DE2" w:rsidP="00F3485E">
            <w:pPr>
              <w:suppressAutoHyphens/>
              <w:rPr>
                <w:rFonts w:ascii="Times New Roman" w:hAnsi="Times New Roman" w:cs="Times New Roman"/>
              </w:rPr>
            </w:pPr>
            <w:r w:rsidRPr="00C02C63">
              <w:rPr>
                <w:rFonts w:ascii="Times New Roman" w:hAnsi="Times New Roman" w:cs="Times New Roman"/>
              </w:rPr>
              <w:t>Непродовольственных товаров</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C53DE2" w:rsidRPr="00C02C63" w:rsidRDefault="00C53DE2" w:rsidP="007416B6">
            <w:pPr>
              <w:suppressAutoHyphens/>
              <w:jc w:val="center"/>
              <w:rPr>
                <w:rFonts w:ascii="Times New Roman" w:hAnsi="Times New Roman" w:cs="Times New Roman"/>
              </w:rPr>
            </w:pPr>
            <w:r w:rsidRPr="00C02C63">
              <w:rPr>
                <w:rFonts w:ascii="Times New Roman" w:hAnsi="Times New Roman" w:cs="Times New Roman"/>
              </w:rPr>
              <w:t>217</w:t>
            </w:r>
          </w:p>
        </w:tc>
        <w:tc>
          <w:tcPr>
            <w:tcW w:w="1756" w:type="dxa"/>
            <w:tcBorders>
              <w:top w:val="single" w:sz="4" w:space="0" w:color="auto"/>
              <w:left w:val="single" w:sz="4" w:space="0" w:color="auto"/>
              <w:bottom w:val="single" w:sz="4" w:space="0" w:color="auto"/>
              <w:right w:val="single" w:sz="4" w:space="0" w:color="auto"/>
            </w:tcBorders>
            <w:shd w:val="clear" w:color="auto" w:fill="auto"/>
            <w:vAlign w:val="center"/>
          </w:tcPr>
          <w:p w:rsidR="00C53DE2" w:rsidRPr="00C02C63" w:rsidRDefault="00C53DE2" w:rsidP="007416B6">
            <w:pPr>
              <w:suppressAutoHyphens/>
              <w:jc w:val="center"/>
              <w:rPr>
                <w:rFonts w:ascii="Times New Roman" w:hAnsi="Times New Roman" w:cs="Times New Roman"/>
              </w:rPr>
            </w:pPr>
            <w:r w:rsidRPr="00C02C63">
              <w:rPr>
                <w:rFonts w:ascii="Times New Roman" w:hAnsi="Times New Roman" w:cs="Times New Roman"/>
              </w:rPr>
              <w:t>193</w:t>
            </w:r>
          </w:p>
        </w:tc>
        <w:tc>
          <w:tcPr>
            <w:tcW w:w="1929" w:type="dxa"/>
            <w:tcBorders>
              <w:top w:val="single" w:sz="4" w:space="0" w:color="auto"/>
              <w:left w:val="single" w:sz="4" w:space="0" w:color="auto"/>
              <w:bottom w:val="single" w:sz="4" w:space="0" w:color="auto"/>
              <w:right w:val="single" w:sz="4" w:space="0" w:color="auto"/>
            </w:tcBorders>
            <w:shd w:val="clear" w:color="auto" w:fill="auto"/>
            <w:vAlign w:val="center"/>
          </w:tcPr>
          <w:p w:rsidR="00C53DE2" w:rsidRPr="00C02C63" w:rsidRDefault="00C53DE2" w:rsidP="00873E52">
            <w:pPr>
              <w:suppressAutoHyphens/>
              <w:jc w:val="center"/>
              <w:rPr>
                <w:rFonts w:ascii="Times New Roman" w:hAnsi="Times New Roman" w:cs="Times New Roman"/>
              </w:rPr>
            </w:pPr>
            <w:r w:rsidRPr="00C02C63">
              <w:rPr>
                <w:rFonts w:ascii="Times New Roman" w:hAnsi="Times New Roman" w:cs="Times New Roman"/>
              </w:rPr>
              <w:t>740</w:t>
            </w:r>
            <w:r w:rsidR="00873E52" w:rsidRPr="00C02C63">
              <w:rPr>
                <w:rFonts w:ascii="Times New Roman" w:hAnsi="Times New Roman" w:cs="Times New Roman"/>
              </w:rPr>
              <w:t xml:space="preserve"> / 690*</w:t>
            </w:r>
          </w:p>
        </w:tc>
        <w:tc>
          <w:tcPr>
            <w:tcW w:w="1666" w:type="dxa"/>
            <w:tcBorders>
              <w:top w:val="single" w:sz="4" w:space="0" w:color="auto"/>
              <w:left w:val="single" w:sz="4" w:space="0" w:color="auto"/>
              <w:bottom w:val="single" w:sz="4" w:space="0" w:color="auto"/>
            </w:tcBorders>
            <w:shd w:val="clear" w:color="auto" w:fill="auto"/>
            <w:vAlign w:val="center"/>
          </w:tcPr>
          <w:p w:rsidR="00C53DE2" w:rsidRPr="00C02C63" w:rsidRDefault="00C53DE2" w:rsidP="007416B6">
            <w:pPr>
              <w:suppressAutoHyphens/>
              <w:jc w:val="center"/>
              <w:rPr>
                <w:rFonts w:ascii="Times New Roman" w:hAnsi="Times New Roman" w:cs="Times New Roman"/>
              </w:rPr>
            </w:pPr>
            <w:r w:rsidRPr="00C02C63">
              <w:rPr>
                <w:rFonts w:ascii="Times New Roman" w:hAnsi="Times New Roman" w:cs="Times New Roman"/>
              </w:rPr>
              <w:t>580</w:t>
            </w:r>
          </w:p>
        </w:tc>
      </w:tr>
    </w:tbl>
    <w:p w:rsidR="00E82C0C" w:rsidRPr="00C02C63" w:rsidRDefault="00E82C0C" w:rsidP="00E82C0C">
      <w:pPr>
        <w:pStyle w:val="01"/>
      </w:pPr>
    </w:p>
    <w:p w:rsidR="00873E52" w:rsidRPr="00C02C63" w:rsidRDefault="00873E52" w:rsidP="001C6AA3">
      <w:pPr>
        <w:pStyle w:val="07"/>
        <w:ind w:firstLine="567"/>
        <w:rPr>
          <w:i/>
        </w:rPr>
      </w:pPr>
      <w:r w:rsidRPr="00C02C63">
        <w:rPr>
          <w:i/>
        </w:rPr>
        <w:t>Примечание</w:t>
      </w:r>
      <w:r w:rsidR="001C6AA3" w:rsidRPr="00C02C63">
        <w:rPr>
          <w:i/>
        </w:rPr>
        <w:t>:</w:t>
      </w:r>
    </w:p>
    <w:p w:rsidR="007416B6" w:rsidRPr="00C02C63" w:rsidRDefault="00873E52" w:rsidP="001C6AA3">
      <w:pPr>
        <w:pStyle w:val="08"/>
        <w:ind w:firstLine="567"/>
        <w:rPr>
          <w:i/>
        </w:rPr>
      </w:pPr>
      <w:r w:rsidRPr="00C02C63">
        <w:rPr>
          <w:i/>
        </w:rPr>
        <w:t>*</w:t>
      </w:r>
      <w:r w:rsidR="007416B6" w:rsidRPr="00C02C63">
        <w:rPr>
          <w:i/>
        </w:rPr>
        <w:t xml:space="preserve"> В числителе приведены нормы для одноэтажных складов, в знаменателе </w:t>
      </w:r>
      <w:r w:rsidRPr="00C02C63">
        <w:rPr>
          <w:i/>
        </w:rPr>
        <w:t>–</w:t>
      </w:r>
      <w:r w:rsidR="007416B6" w:rsidRPr="00C02C63">
        <w:rPr>
          <w:i/>
        </w:rPr>
        <w:t xml:space="preserve"> для </w:t>
      </w:r>
      <w:r w:rsidRPr="00C02C63">
        <w:rPr>
          <w:i/>
        </w:rPr>
        <w:t>двухэтажных.</w:t>
      </w:r>
    </w:p>
    <w:p w:rsidR="00C53DE2" w:rsidRPr="00C02C63" w:rsidRDefault="00C53DE2" w:rsidP="00C53DE2">
      <w:pPr>
        <w:pStyle w:val="01"/>
      </w:pPr>
    </w:p>
    <w:p w:rsidR="00081003" w:rsidRPr="00C02C63" w:rsidRDefault="00F3485E" w:rsidP="00F3485E">
      <w:pPr>
        <w:pStyle w:val="01"/>
        <w:rPr>
          <w:rStyle w:val="010"/>
        </w:rPr>
      </w:pPr>
      <w:r w:rsidRPr="00C02C63">
        <w:rPr>
          <w:rStyle w:val="010"/>
        </w:rPr>
        <w:t>1</w:t>
      </w:r>
      <w:r w:rsidR="00E82C0C" w:rsidRPr="00C02C63">
        <w:rPr>
          <w:rStyle w:val="010"/>
        </w:rPr>
        <w:t>0</w:t>
      </w:r>
      <w:r w:rsidR="00884D50" w:rsidRPr="00C02C63">
        <w:rPr>
          <w:rStyle w:val="010"/>
        </w:rPr>
        <w:t>.4</w:t>
      </w:r>
      <w:r w:rsidR="002B5777" w:rsidRPr="00C02C63">
        <w:rPr>
          <w:rStyle w:val="010"/>
        </w:rPr>
        <w:t>1</w:t>
      </w:r>
      <w:r w:rsidR="00081003" w:rsidRPr="00C02C63">
        <w:rPr>
          <w:rStyle w:val="010"/>
        </w:rPr>
        <w:t xml:space="preserve">. Вместимость специализированных складов, тоннаж и размеры их земельных участков приведены в рекомендуемой </w:t>
      </w:r>
      <w:r w:rsidR="001C6AA3" w:rsidRPr="00C02C63">
        <w:rPr>
          <w:rStyle w:val="010"/>
        </w:rPr>
        <w:t xml:space="preserve">таблице </w:t>
      </w:r>
      <w:r w:rsidR="00E82C0C" w:rsidRPr="00C02C63">
        <w:rPr>
          <w:rStyle w:val="010"/>
        </w:rPr>
        <w:t>9</w:t>
      </w:r>
      <w:r w:rsidR="0003765A" w:rsidRPr="00C02C63">
        <w:rPr>
          <w:rStyle w:val="010"/>
        </w:rPr>
        <w:t>3</w:t>
      </w:r>
      <w:r w:rsidR="001C6AA3" w:rsidRPr="00C02C63">
        <w:rPr>
          <w:rStyle w:val="010"/>
        </w:rPr>
        <w:t xml:space="preserve">. </w:t>
      </w:r>
    </w:p>
    <w:p w:rsidR="00A3302F" w:rsidRPr="00C02C63" w:rsidRDefault="00A3302F" w:rsidP="00A3302F">
      <w:pPr>
        <w:pStyle w:val="05"/>
      </w:pPr>
      <w:bookmarkStart w:id="180" w:name="_Ref451031033"/>
      <w:r w:rsidRPr="00C02C63">
        <w:t xml:space="preserve">Таблица </w:t>
      </w:r>
      <w:bookmarkEnd w:id="180"/>
      <w:r w:rsidR="00E82C0C" w:rsidRPr="00C02C63">
        <w:t>9</w:t>
      </w:r>
      <w:r w:rsidR="005C3C86" w:rsidRPr="00C02C63">
        <w:t>3</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306"/>
        <w:gridCol w:w="1414"/>
        <w:gridCol w:w="1411"/>
        <w:gridCol w:w="1636"/>
        <w:gridCol w:w="1546"/>
      </w:tblGrid>
      <w:tr w:rsidR="00F3485E" w:rsidRPr="00C02C63" w:rsidTr="00F3485E">
        <w:tc>
          <w:tcPr>
            <w:tcW w:w="0" w:type="auto"/>
            <w:vMerge w:val="restart"/>
            <w:tcBorders>
              <w:top w:val="single" w:sz="4" w:space="0" w:color="auto"/>
              <w:bottom w:val="single" w:sz="4" w:space="0" w:color="auto"/>
              <w:right w:val="single" w:sz="4" w:space="0" w:color="auto"/>
            </w:tcBorders>
            <w:shd w:val="clear" w:color="auto" w:fill="auto"/>
            <w:vAlign w:val="center"/>
          </w:tcPr>
          <w:p w:rsidR="00F3485E" w:rsidRPr="00C02C63" w:rsidRDefault="00F3485E" w:rsidP="00F3485E">
            <w:pPr>
              <w:suppressAutoHyphens/>
              <w:jc w:val="center"/>
              <w:rPr>
                <w:rFonts w:ascii="Times New Roman" w:hAnsi="Times New Roman" w:cs="Times New Roman"/>
                <w:b/>
              </w:rPr>
            </w:pPr>
            <w:r w:rsidRPr="00C02C63">
              <w:rPr>
                <w:rFonts w:ascii="Times New Roman" w:hAnsi="Times New Roman" w:cs="Times New Roman"/>
                <w:b/>
              </w:rPr>
              <w:t>Склад</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F3485E" w:rsidRPr="00C02C63" w:rsidRDefault="00F3485E" w:rsidP="00F3485E">
            <w:pPr>
              <w:suppressAutoHyphens/>
              <w:jc w:val="center"/>
              <w:rPr>
                <w:rFonts w:ascii="Times New Roman" w:hAnsi="Times New Roman" w:cs="Times New Roman"/>
                <w:b/>
              </w:rPr>
            </w:pPr>
            <w:r w:rsidRPr="00C02C63">
              <w:rPr>
                <w:rFonts w:ascii="Times New Roman" w:hAnsi="Times New Roman" w:cs="Times New Roman"/>
                <w:b/>
              </w:rPr>
              <w:t>Вместимость складов, т</w:t>
            </w:r>
          </w:p>
        </w:tc>
        <w:tc>
          <w:tcPr>
            <w:tcW w:w="0" w:type="auto"/>
            <w:gridSpan w:val="2"/>
            <w:tcBorders>
              <w:top w:val="single" w:sz="4" w:space="0" w:color="auto"/>
              <w:left w:val="single" w:sz="4" w:space="0" w:color="auto"/>
              <w:bottom w:val="single" w:sz="4" w:space="0" w:color="auto"/>
            </w:tcBorders>
            <w:shd w:val="clear" w:color="auto" w:fill="auto"/>
            <w:vAlign w:val="center"/>
          </w:tcPr>
          <w:p w:rsidR="00F3485E" w:rsidRPr="00C02C63" w:rsidRDefault="00F3485E" w:rsidP="00F3485E">
            <w:pPr>
              <w:suppressAutoHyphens/>
              <w:jc w:val="center"/>
              <w:rPr>
                <w:rFonts w:ascii="Times New Roman" w:hAnsi="Times New Roman" w:cs="Times New Roman"/>
                <w:b/>
                <w:vertAlign w:val="superscript"/>
              </w:rPr>
            </w:pPr>
            <w:r w:rsidRPr="00C02C63">
              <w:rPr>
                <w:rFonts w:ascii="Times New Roman" w:hAnsi="Times New Roman" w:cs="Times New Roman"/>
                <w:b/>
              </w:rPr>
              <w:t>Размер земельного участка, м</w:t>
            </w:r>
            <w:r w:rsidRPr="00C02C63">
              <w:rPr>
                <w:rFonts w:ascii="Times New Roman" w:hAnsi="Times New Roman" w:cs="Times New Roman"/>
                <w:b/>
                <w:vertAlign w:val="superscript"/>
              </w:rPr>
              <w:t>2</w:t>
            </w:r>
          </w:p>
        </w:tc>
      </w:tr>
      <w:tr w:rsidR="00F3485E" w:rsidRPr="00C02C63" w:rsidTr="001C6AA3">
        <w:tc>
          <w:tcPr>
            <w:tcW w:w="0" w:type="auto"/>
            <w:vMerge/>
            <w:tcBorders>
              <w:top w:val="single" w:sz="4" w:space="0" w:color="auto"/>
              <w:bottom w:val="single" w:sz="4" w:space="0" w:color="auto"/>
              <w:right w:val="single" w:sz="4" w:space="0" w:color="auto"/>
            </w:tcBorders>
            <w:shd w:val="clear" w:color="auto" w:fill="auto"/>
            <w:vAlign w:val="center"/>
          </w:tcPr>
          <w:p w:rsidR="00F3485E" w:rsidRPr="00C02C63" w:rsidRDefault="00F3485E" w:rsidP="00F3485E">
            <w:pPr>
              <w:suppressAutoHyphens/>
              <w:jc w:val="center"/>
              <w:rPr>
                <w:rFonts w:ascii="Times New Roman" w:hAnsi="Times New Roman" w:cs="Times New Roman"/>
                <w:b/>
              </w:rPr>
            </w:pPr>
          </w:p>
        </w:tc>
        <w:tc>
          <w:tcPr>
            <w:tcW w:w="1236" w:type="dxa"/>
            <w:tcBorders>
              <w:top w:val="single" w:sz="4" w:space="0" w:color="auto"/>
              <w:left w:val="single" w:sz="4" w:space="0" w:color="auto"/>
              <w:bottom w:val="single" w:sz="4" w:space="0" w:color="auto"/>
              <w:right w:val="single" w:sz="4" w:space="0" w:color="auto"/>
            </w:tcBorders>
            <w:shd w:val="clear" w:color="auto" w:fill="auto"/>
            <w:vAlign w:val="center"/>
          </w:tcPr>
          <w:p w:rsidR="00F3485E" w:rsidRPr="00C02C63" w:rsidRDefault="001C6AA3" w:rsidP="00F3485E">
            <w:pPr>
              <w:suppressAutoHyphens/>
              <w:jc w:val="center"/>
              <w:rPr>
                <w:rFonts w:ascii="Times New Roman" w:hAnsi="Times New Roman" w:cs="Times New Roman"/>
                <w:b/>
              </w:rPr>
            </w:pPr>
            <w:r w:rsidRPr="00C02C63">
              <w:rPr>
                <w:rFonts w:ascii="Times New Roman" w:hAnsi="Times New Roman" w:cs="Times New Roman"/>
                <w:b/>
              </w:rPr>
              <w:t>для городского поселения</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F3485E" w:rsidRPr="00C02C63" w:rsidRDefault="00F3485E" w:rsidP="00F3485E">
            <w:pPr>
              <w:suppressAutoHyphens/>
              <w:jc w:val="center"/>
              <w:rPr>
                <w:rFonts w:ascii="Times New Roman" w:hAnsi="Times New Roman" w:cs="Times New Roman"/>
                <w:b/>
              </w:rPr>
            </w:pPr>
            <w:r w:rsidRPr="00C02C63">
              <w:rPr>
                <w:rFonts w:ascii="Times New Roman" w:hAnsi="Times New Roman" w:cs="Times New Roman"/>
                <w:b/>
              </w:rPr>
              <w:t>для сельских поселений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3485E" w:rsidRPr="00C02C63" w:rsidRDefault="001C6AA3" w:rsidP="00F3485E">
            <w:pPr>
              <w:suppressAutoHyphens/>
              <w:jc w:val="center"/>
              <w:rPr>
                <w:rFonts w:ascii="Times New Roman" w:hAnsi="Times New Roman" w:cs="Times New Roman"/>
                <w:b/>
              </w:rPr>
            </w:pPr>
            <w:r w:rsidRPr="00C02C63">
              <w:rPr>
                <w:rFonts w:ascii="Times New Roman" w:hAnsi="Times New Roman" w:cs="Times New Roman"/>
                <w:b/>
              </w:rPr>
              <w:t>для городского поселения</w:t>
            </w:r>
          </w:p>
        </w:tc>
        <w:tc>
          <w:tcPr>
            <w:tcW w:w="0" w:type="auto"/>
            <w:tcBorders>
              <w:top w:val="single" w:sz="4" w:space="0" w:color="auto"/>
              <w:left w:val="single" w:sz="4" w:space="0" w:color="auto"/>
              <w:bottom w:val="single" w:sz="4" w:space="0" w:color="auto"/>
            </w:tcBorders>
            <w:shd w:val="clear" w:color="auto" w:fill="auto"/>
            <w:vAlign w:val="center"/>
          </w:tcPr>
          <w:p w:rsidR="00F3485E" w:rsidRPr="00C02C63" w:rsidRDefault="00F3485E" w:rsidP="00F3485E">
            <w:pPr>
              <w:suppressAutoHyphens/>
              <w:jc w:val="center"/>
              <w:rPr>
                <w:rFonts w:ascii="Times New Roman" w:hAnsi="Times New Roman" w:cs="Times New Roman"/>
                <w:b/>
              </w:rPr>
            </w:pPr>
            <w:r w:rsidRPr="00C02C63">
              <w:rPr>
                <w:rFonts w:ascii="Times New Roman" w:hAnsi="Times New Roman" w:cs="Times New Roman"/>
                <w:b/>
              </w:rPr>
              <w:t>для сельских поселений</w:t>
            </w:r>
          </w:p>
        </w:tc>
      </w:tr>
      <w:tr w:rsidR="00F3485E" w:rsidRPr="00C02C63" w:rsidTr="001C6AA3">
        <w:tc>
          <w:tcPr>
            <w:tcW w:w="0" w:type="auto"/>
            <w:tcBorders>
              <w:top w:val="single" w:sz="4" w:space="0" w:color="auto"/>
              <w:bottom w:val="single" w:sz="4" w:space="0" w:color="auto"/>
              <w:right w:val="single" w:sz="4" w:space="0" w:color="auto"/>
            </w:tcBorders>
            <w:shd w:val="clear" w:color="auto" w:fill="auto"/>
            <w:vAlign w:val="center"/>
          </w:tcPr>
          <w:p w:rsidR="00F3485E" w:rsidRPr="00C02C63" w:rsidRDefault="00F3485E" w:rsidP="00F3485E">
            <w:pPr>
              <w:suppressAutoHyphens/>
              <w:rPr>
                <w:rFonts w:ascii="Times New Roman" w:hAnsi="Times New Roman" w:cs="Times New Roman"/>
              </w:rPr>
            </w:pPr>
            <w:r w:rsidRPr="00C02C63">
              <w:rPr>
                <w:rFonts w:ascii="Times New Roman" w:hAnsi="Times New Roman" w:cs="Times New Roman"/>
              </w:rPr>
              <w:t>Холодильники распределительные (для хранения мяса и мясных продуктов, рыбы и рыбопродуктов, масла, животного жира, молочных продуктов и яиц)</w:t>
            </w:r>
          </w:p>
        </w:tc>
        <w:tc>
          <w:tcPr>
            <w:tcW w:w="1236" w:type="dxa"/>
            <w:tcBorders>
              <w:top w:val="single" w:sz="4" w:space="0" w:color="auto"/>
              <w:left w:val="single" w:sz="4" w:space="0" w:color="auto"/>
              <w:bottom w:val="single" w:sz="4" w:space="0" w:color="auto"/>
              <w:right w:val="single" w:sz="4" w:space="0" w:color="auto"/>
            </w:tcBorders>
            <w:shd w:val="clear" w:color="auto" w:fill="auto"/>
            <w:vAlign w:val="center"/>
          </w:tcPr>
          <w:p w:rsidR="00F3485E" w:rsidRPr="00C02C63" w:rsidRDefault="00F3485E" w:rsidP="00F3485E">
            <w:pPr>
              <w:suppressAutoHyphens/>
              <w:jc w:val="center"/>
              <w:rPr>
                <w:rFonts w:ascii="Times New Roman" w:hAnsi="Times New Roman" w:cs="Times New Roman"/>
              </w:rPr>
            </w:pPr>
            <w:r w:rsidRPr="00C02C63">
              <w:rPr>
                <w:rFonts w:ascii="Times New Roman" w:hAnsi="Times New Roman" w:cs="Times New Roman"/>
              </w:rPr>
              <w:t>27</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F3485E" w:rsidRPr="00C02C63" w:rsidRDefault="00F3485E" w:rsidP="00F3485E">
            <w:pPr>
              <w:suppressAutoHyphens/>
              <w:jc w:val="center"/>
              <w:rPr>
                <w:rFonts w:ascii="Times New Roman" w:hAnsi="Times New Roman" w:cs="Times New Roman"/>
              </w:rPr>
            </w:pPr>
            <w:r w:rsidRPr="00C02C63">
              <w:rPr>
                <w:rFonts w:ascii="Times New Roman" w:hAnsi="Times New Roman" w:cs="Times New Roman"/>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3485E" w:rsidRPr="00C02C63" w:rsidRDefault="00F3485E" w:rsidP="00A3302F">
            <w:pPr>
              <w:suppressAutoHyphens/>
              <w:jc w:val="center"/>
              <w:rPr>
                <w:rFonts w:ascii="Times New Roman" w:hAnsi="Times New Roman" w:cs="Times New Roman"/>
              </w:rPr>
            </w:pPr>
            <w:r w:rsidRPr="00C02C63">
              <w:rPr>
                <w:rFonts w:ascii="Times New Roman" w:hAnsi="Times New Roman" w:cs="Times New Roman"/>
              </w:rPr>
              <w:t xml:space="preserve">190 / </w:t>
            </w:r>
            <w:r w:rsidR="00A3302F" w:rsidRPr="00C02C63">
              <w:rPr>
                <w:rFonts w:ascii="Times New Roman" w:hAnsi="Times New Roman" w:cs="Times New Roman"/>
              </w:rPr>
              <w:t>170*</w:t>
            </w:r>
          </w:p>
        </w:tc>
        <w:tc>
          <w:tcPr>
            <w:tcW w:w="0" w:type="auto"/>
            <w:tcBorders>
              <w:top w:val="single" w:sz="4" w:space="0" w:color="auto"/>
              <w:left w:val="single" w:sz="4" w:space="0" w:color="auto"/>
              <w:bottom w:val="single" w:sz="4" w:space="0" w:color="auto"/>
            </w:tcBorders>
            <w:shd w:val="clear" w:color="auto" w:fill="auto"/>
            <w:vAlign w:val="center"/>
          </w:tcPr>
          <w:p w:rsidR="00F3485E" w:rsidRPr="00C02C63" w:rsidRDefault="00F3485E" w:rsidP="00F3485E">
            <w:pPr>
              <w:suppressAutoHyphens/>
              <w:jc w:val="center"/>
              <w:rPr>
                <w:rFonts w:ascii="Times New Roman" w:hAnsi="Times New Roman" w:cs="Times New Roman"/>
              </w:rPr>
            </w:pPr>
            <w:r w:rsidRPr="00C02C63">
              <w:rPr>
                <w:rFonts w:ascii="Times New Roman" w:hAnsi="Times New Roman" w:cs="Times New Roman"/>
              </w:rPr>
              <w:t>25</w:t>
            </w:r>
          </w:p>
        </w:tc>
      </w:tr>
      <w:tr w:rsidR="00F3485E" w:rsidRPr="00C02C63" w:rsidTr="001C6AA3">
        <w:tc>
          <w:tcPr>
            <w:tcW w:w="0" w:type="auto"/>
            <w:tcBorders>
              <w:top w:val="single" w:sz="4" w:space="0" w:color="auto"/>
              <w:bottom w:val="single" w:sz="4" w:space="0" w:color="auto"/>
              <w:right w:val="single" w:sz="4" w:space="0" w:color="auto"/>
            </w:tcBorders>
            <w:shd w:val="clear" w:color="auto" w:fill="auto"/>
            <w:vAlign w:val="center"/>
          </w:tcPr>
          <w:p w:rsidR="00F3485E" w:rsidRPr="00C02C63" w:rsidRDefault="00F3485E" w:rsidP="00F3485E">
            <w:pPr>
              <w:suppressAutoHyphens/>
              <w:rPr>
                <w:rFonts w:ascii="Times New Roman" w:hAnsi="Times New Roman" w:cs="Times New Roman"/>
              </w:rPr>
            </w:pPr>
            <w:r w:rsidRPr="00C02C63">
              <w:rPr>
                <w:rFonts w:ascii="Times New Roman" w:hAnsi="Times New Roman" w:cs="Times New Roman"/>
              </w:rPr>
              <w:t>Фруктохранилища</w:t>
            </w:r>
          </w:p>
        </w:tc>
        <w:tc>
          <w:tcPr>
            <w:tcW w:w="1236" w:type="dxa"/>
            <w:tcBorders>
              <w:top w:val="single" w:sz="4" w:space="0" w:color="auto"/>
              <w:left w:val="single" w:sz="4" w:space="0" w:color="auto"/>
              <w:bottom w:val="single" w:sz="4" w:space="0" w:color="auto"/>
              <w:right w:val="single" w:sz="4" w:space="0" w:color="auto"/>
            </w:tcBorders>
            <w:shd w:val="clear" w:color="auto" w:fill="auto"/>
            <w:vAlign w:val="center"/>
          </w:tcPr>
          <w:p w:rsidR="00F3485E" w:rsidRPr="00C02C63" w:rsidRDefault="00F3485E" w:rsidP="00F3485E">
            <w:pPr>
              <w:suppressAutoHyphens/>
              <w:jc w:val="center"/>
              <w:rPr>
                <w:rFonts w:ascii="Times New Roman" w:hAnsi="Times New Roman" w:cs="Times New Roman"/>
              </w:rPr>
            </w:pPr>
            <w:r w:rsidRPr="00C02C63">
              <w:rPr>
                <w:rFonts w:ascii="Times New Roman" w:hAnsi="Times New Roman" w:cs="Times New Roman"/>
              </w:rPr>
              <w:t>17</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F3485E" w:rsidRPr="00C02C63" w:rsidRDefault="00F3485E" w:rsidP="00F3485E">
            <w:pPr>
              <w:suppressAutoHyphens/>
              <w:jc w:val="center"/>
              <w:rPr>
                <w:rFonts w:ascii="Times New Roman" w:hAnsi="Times New Roman" w:cs="Times New Roman"/>
              </w:rPr>
            </w:pPr>
            <w:r w:rsidRPr="00C02C63">
              <w:rPr>
                <w:rFonts w:ascii="Times New Roman" w:hAnsi="Times New Roman" w:cs="Times New Roman"/>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3485E" w:rsidRPr="00C02C63" w:rsidRDefault="00F3485E" w:rsidP="00F3485E">
            <w:pPr>
              <w:suppressAutoHyphens/>
              <w:jc w:val="center"/>
              <w:rPr>
                <w:rFonts w:ascii="Times New Roman" w:hAnsi="Times New Roman" w:cs="Times New Roman"/>
              </w:rPr>
            </w:pPr>
            <w:r w:rsidRPr="00C02C63">
              <w:rPr>
                <w:rFonts w:ascii="Times New Roman" w:hAnsi="Times New Roman" w:cs="Times New Roman"/>
              </w:rPr>
              <w:t>-</w:t>
            </w:r>
          </w:p>
        </w:tc>
        <w:tc>
          <w:tcPr>
            <w:tcW w:w="0" w:type="auto"/>
            <w:tcBorders>
              <w:top w:val="single" w:sz="4" w:space="0" w:color="auto"/>
              <w:left w:val="single" w:sz="4" w:space="0" w:color="auto"/>
              <w:bottom w:val="single" w:sz="4" w:space="0" w:color="auto"/>
            </w:tcBorders>
            <w:shd w:val="clear" w:color="auto" w:fill="auto"/>
            <w:vAlign w:val="center"/>
          </w:tcPr>
          <w:p w:rsidR="00F3485E" w:rsidRPr="00C02C63" w:rsidRDefault="00F3485E" w:rsidP="00F3485E">
            <w:pPr>
              <w:suppressAutoHyphens/>
              <w:jc w:val="center"/>
              <w:rPr>
                <w:rFonts w:ascii="Times New Roman" w:hAnsi="Times New Roman" w:cs="Times New Roman"/>
              </w:rPr>
            </w:pPr>
            <w:r w:rsidRPr="00C02C63">
              <w:rPr>
                <w:rFonts w:ascii="Times New Roman" w:hAnsi="Times New Roman" w:cs="Times New Roman"/>
              </w:rPr>
              <w:t>-</w:t>
            </w:r>
          </w:p>
        </w:tc>
      </w:tr>
      <w:tr w:rsidR="00F3485E" w:rsidRPr="00C02C63" w:rsidTr="001C6AA3">
        <w:tc>
          <w:tcPr>
            <w:tcW w:w="0" w:type="auto"/>
            <w:tcBorders>
              <w:top w:val="single" w:sz="4" w:space="0" w:color="auto"/>
              <w:bottom w:val="single" w:sz="4" w:space="0" w:color="auto"/>
              <w:right w:val="single" w:sz="4" w:space="0" w:color="auto"/>
            </w:tcBorders>
            <w:shd w:val="clear" w:color="auto" w:fill="auto"/>
            <w:vAlign w:val="center"/>
          </w:tcPr>
          <w:p w:rsidR="00F3485E" w:rsidRPr="00C02C63" w:rsidRDefault="00F3485E" w:rsidP="00F3485E">
            <w:pPr>
              <w:suppressAutoHyphens/>
              <w:rPr>
                <w:rFonts w:ascii="Times New Roman" w:hAnsi="Times New Roman" w:cs="Times New Roman"/>
              </w:rPr>
            </w:pPr>
            <w:r w:rsidRPr="00C02C63">
              <w:rPr>
                <w:rFonts w:ascii="Times New Roman" w:hAnsi="Times New Roman" w:cs="Times New Roman"/>
              </w:rPr>
              <w:t>Овощехранилища</w:t>
            </w:r>
          </w:p>
        </w:tc>
        <w:tc>
          <w:tcPr>
            <w:tcW w:w="1236" w:type="dxa"/>
            <w:tcBorders>
              <w:top w:val="single" w:sz="4" w:space="0" w:color="auto"/>
              <w:left w:val="single" w:sz="4" w:space="0" w:color="auto"/>
              <w:bottom w:val="single" w:sz="4" w:space="0" w:color="auto"/>
              <w:right w:val="single" w:sz="4" w:space="0" w:color="auto"/>
            </w:tcBorders>
            <w:shd w:val="clear" w:color="auto" w:fill="auto"/>
            <w:vAlign w:val="center"/>
          </w:tcPr>
          <w:p w:rsidR="00F3485E" w:rsidRPr="00C02C63" w:rsidRDefault="00F3485E" w:rsidP="00F3485E">
            <w:pPr>
              <w:suppressAutoHyphens/>
              <w:jc w:val="center"/>
              <w:rPr>
                <w:rFonts w:ascii="Times New Roman" w:hAnsi="Times New Roman" w:cs="Times New Roman"/>
              </w:rPr>
            </w:pPr>
            <w:r w:rsidRPr="00C02C63">
              <w:rPr>
                <w:rFonts w:ascii="Times New Roman" w:hAnsi="Times New Roman" w:cs="Times New Roman"/>
              </w:rPr>
              <w:t>54</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F3485E" w:rsidRPr="00C02C63" w:rsidRDefault="00F3485E" w:rsidP="00F3485E">
            <w:pPr>
              <w:suppressAutoHyphens/>
              <w:jc w:val="center"/>
              <w:rPr>
                <w:rFonts w:ascii="Times New Roman" w:hAnsi="Times New Roman" w:cs="Times New Roman"/>
              </w:rPr>
            </w:pPr>
            <w:r w:rsidRPr="00C02C63">
              <w:rPr>
                <w:rFonts w:ascii="Times New Roman" w:hAnsi="Times New Roman" w:cs="Times New Roman"/>
              </w:rPr>
              <w:t>90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3485E" w:rsidRPr="00C02C63" w:rsidRDefault="00A3302F" w:rsidP="00A3302F">
            <w:pPr>
              <w:suppressAutoHyphens/>
              <w:jc w:val="center"/>
              <w:rPr>
                <w:rFonts w:ascii="Times New Roman" w:hAnsi="Times New Roman" w:cs="Times New Roman"/>
              </w:rPr>
            </w:pPr>
            <w:r w:rsidRPr="00C02C63">
              <w:rPr>
                <w:rFonts w:ascii="Times New Roman" w:hAnsi="Times New Roman" w:cs="Times New Roman"/>
              </w:rPr>
              <w:t xml:space="preserve">1300 </w:t>
            </w:r>
            <w:r w:rsidR="00F3485E" w:rsidRPr="00C02C63">
              <w:rPr>
                <w:rFonts w:ascii="Times New Roman" w:hAnsi="Times New Roman" w:cs="Times New Roman"/>
              </w:rPr>
              <w:t xml:space="preserve">/ </w:t>
            </w:r>
            <w:r w:rsidRPr="00C02C63">
              <w:rPr>
                <w:rFonts w:ascii="Times New Roman" w:hAnsi="Times New Roman" w:cs="Times New Roman"/>
              </w:rPr>
              <w:t>1160*</w:t>
            </w:r>
          </w:p>
        </w:tc>
        <w:tc>
          <w:tcPr>
            <w:tcW w:w="0" w:type="auto"/>
            <w:tcBorders>
              <w:top w:val="single" w:sz="4" w:space="0" w:color="auto"/>
              <w:left w:val="single" w:sz="4" w:space="0" w:color="auto"/>
              <w:bottom w:val="single" w:sz="4" w:space="0" w:color="auto"/>
            </w:tcBorders>
            <w:shd w:val="clear" w:color="auto" w:fill="auto"/>
            <w:vAlign w:val="center"/>
          </w:tcPr>
          <w:p w:rsidR="00F3485E" w:rsidRPr="00C02C63" w:rsidRDefault="00F3485E" w:rsidP="00F3485E">
            <w:pPr>
              <w:suppressAutoHyphens/>
              <w:jc w:val="center"/>
              <w:rPr>
                <w:rFonts w:ascii="Times New Roman" w:hAnsi="Times New Roman" w:cs="Times New Roman"/>
              </w:rPr>
            </w:pPr>
            <w:r w:rsidRPr="00C02C63">
              <w:rPr>
                <w:rFonts w:ascii="Times New Roman" w:hAnsi="Times New Roman" w:cs="Times New Roman"/>
              </w:rPr>
              <w:t>380</w:t>
            </w:r>
          </w:p>
        </w:tc>
      </w:tr>
      <w:tr w:rsidR="00F3485E" w:rsidRPr="00C02C63" w:rsidTr="001C6AA3">
        <w:tc>
          <w:tcPr>
            <w:tcW w:w="0" w:type="auto"/>
            <w:tcBorders>
              <w:top w:val="single" w:sz="4" w:space="0" w:color="auto"/>
              <w:bottom w:val="single" w:sz="4" w:space="0" w:color="auto"/>
              <w:right w:val="single" w:sz="4" w:space="0" w:color="auto"/>
            </w:tcBorders>
            <w:shd w:val="clear" w:color="auto" w:fill="auto"/>
            <w:vAlign w:val="center"/>
          </w:tcPr>
          <w:p w:rsidR="00F3485E" w:rsidRPr="00C02C63" w:rsidRDefault="00F3485E" w:rsidP="00F3485E">
            <w:pPr>
              <w:suppressAutoHyphens/>
              <w:rPr>
                <w:rFonts w:ascii="Times New Roman" w:hAnsi="Times New Roman" w:cs="Times New Roman"/>
              </w:rPr>
            </w:pPr>
            <w:r w:rsidRPr="00C02C63">
              <w:rPr>
                <w:rFonts w:ascii="Times New Roman" w:hAnsi="Times New Roman" w:cs="Times New Roman"/>
              </w:rPr>
              <w:t>Картофелехранилища</w:t>
            </w:r>
          </w:p>
        </w:tc>
        <w:tc>
          <w:tcPr>
            <w:tcW w:w="1236" w:type="dxa"/>
            <w:tcBorders>
              <w:top w:val="single" w:sz="4" w:space="0" w:color="auto"/>
              <w:left w:val="single" w:sz="4" w:space="0" w:color="auto"/>
              <w:bottom w:val="single" w:sz="4" w:space="0" w:color="auto"/>
              <w:right w:val="single" w:sz="4" w:space="0" w:color="auto"/>
            </w:tcBorders>
            <w:shd w:val="clear" w:color="auto" w:fill="auto"/>
            <w:vAlign w:val="center"/>
          </w:tcPr>
          <w:p w:rsidR="00F3485E" w:rsidRPr="00C02C63" w:rsidRDefault="00F3485E" w:rsidP="00F3485E">
            <w:pPr>
              <w:suppressAutoHyphens/>
              <w:jc w:val="center"/>
              <w:rPr>
                <w:rFonts w:ascii="Times New Roman" w:hAnsi="Times New Roman" w:cs="Times New Roman"/>
              </w:rPr>
            </w:pPr>
            <w:r w:rsidRPr="00C02C63">
              <w:rPr>
                <w:rFonts w:ascii="Times New Roman" w:hAnsi="Times New Roman" w:cs="Times New Roman"/>
              </w:rPr>
              <w:t>57</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F3485E" w:rsidRPr="00C02C63" w:rsidRDefault="00F3485E" w:rsidP="00F3485E">
            <w:pPr>
              <w:suppressAutoHyphens/>
              <w:jc w:val="center"/>
              <w:rPr>
                <w:rFonts w:ascii="Times New Roman" w:hAnsi="Times New Roman" w:cs="Times New Roman"/>
              </w:rPr>
            </w:pPr>
            <w:r w:rsidRPr="00C02C63">
              <w:rPr>
                <w:rFonts w:ascii="Times New Roman" w:hAnsi="Times New Roman" w:cs="Times New Roman"/>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3485E" w:rsidRPr="00C02C63" w:rsidRDefault="00F3485E" w:rsidP="00F3485E">
            <w:pPr>
              <w:suppressAutoHyphens/>
              <w:jc w:val="center"/>
              <w:rPr>
                <w:rFonts w:ascii="Times New Roman" w:hAnsi="Times New Roman" w:cs="Times New Roman"/>
              </w:rPr>
            </w:pPr>
            <w:r w:rsidRPr="00C02C63">
              <w:rPr>
                <w:rFonts w:ascii="Times New Roman" w:hAnsi="Times New Roman" w:cs="Times New Roman"/>
              </w:rPr>
              <w:t>-</w:t>
            </w:r>
          </w:p>
        </w:tc>
        <w:tc>
          <w:tcPr>
            <w:tcW w:w="0" w:type="auto"/>
            <w:tcBorders>
              <w:top w:val="single" w:sz="4" w:space="0" w:color="auto"/>
              <w:left w:val="single" w:sz="4" w:space="0" w:color="auto"/>
              <w:bottom w:val="single" w:sz="4" w:space="0" w:color="auto"/>
            </w:tcBorders>
            <w:shd w:val="clear" w:color="auto" w:fill="auto"/>
            <w:vAlign w:val="center"/>
          </w:tcPr>
          <w:p w:rsidR="00F3485E" w:rsidRPr="00C02C63" w:rsidRDefault="00F3485E" w:rsidP="00F3485E">
            <w:pPr>
              <w:suppressAutoHyphens/>
              <w:jc w:val="center"/>
              <w:rPr>
                <w:rFonts w:ascii="Times New Roman" w:hAnsi="Times New Roman" w:cs="Times New Roman"/>
              </w:rPr>
            </w:pPr>
            <w:r w:rsidRPr="00C02C63">
              <w:rPr>
                <w:rFonts w:ascii="Times New Roman" w:hAnsi="Times New Roman" w:cs="Times New Roman"/>
              </w:rPr>
              <w:t>-</w:t>
            </w:r>
          </w:p>
        </w:tc>
      </w:tr>
    </w:tbl>
    <w:p w:rsidR="001C6AA3" w:rsidRPr="00C02C63" w:rsidRDefault="001C6AA3" w:rsidP="001C6AA3">
      <w:pPr>
        <w:pStyle w:val="01"/>
      </w:pPr>
    </w:p>
    <w:p w:rsidR="00A3302F" w:rsidRPr="00C02C63" w:rsidRDefault="00A3302F" w:rsidP="001C6AA3">
      <w:pPr>
        <w:pStyle w:val="07"/>
        <w:ind w:firstLine="567"/>
        <w:rPr>
          <w:i/>
        </w:rPr>
      </w:pPr>
      <w:r w:rsidRPr="00C02C63">
        <w:rPr>
          <w:i/>
        </w:rPr>
        <w:t>Примечание</w:t>
      </w:r>
      <w:r w:rsidR="001C6AA3" w:rsidRPr="00C02C63">
        <w:rPr>
          <w:i/>
        </w:rPr>
        <w:t>:</w:t>
      </w:r>
    </w:p>
    <w:p w:rsidR="00A3302F" w:rsidRPr="00C02C63" w:rsidRDefault="00A3302F" w:rsidP="001C6AA3">
      <w:pPr>
        <w:pStyle w:val="08"/>
        <w:ind w:firstLine="567"/>
        <w:rPr>
          <w:i/>
        </w:rPr>
      </w:pPr>
      <w:r w:rsidRPr="00C02C63">
        <w:rPr>
          <w:i/>
        </w:rPr>
        <w:t>* В числителе приведены нормы для одноэтажных складов, в знаменателе – для двухэтажных.</w:t>
      </w:r>
    </w:p>
    <w:p w:rsidR="00F3485E" w:rsidRPr="00C02C63" w:rsidRDefault="00F3485E" w:rsidP="00F3485E">
      <w:pPr>
        <w:pStyle w:val="01"/>
      </w:pPr>
    </w:p>
    <w:p w:rsidR="00081003" w:rsidRPr="00C02C63" w:rsidRDefault="00A3302F" w:rsidP="00A3302F">
      <w:pPr>
        <w:pStyle w:val="01"/>
      </w:pPr>
      <w:r w:rsidRPr="00C02C63">
        <w:t>1</w:t>
      </w:r>
      <w:r w:rsidR="00E82C0C" w:rsidRPr="00C02C63">
        <w:t>0</w:t>
      </w:r>
      <w:r w:rsidRPr="00C02C63">
        <w:t>.</w:t>
      </w:r>
      <w:r w:rsidR="00884D50" w:rsidRPr="00C02C63">
        <w:t>41</w:t>
      </w:r>
      <w:r w:rsidR="00081003" w:rsidRPr="00C02C63">
        <w:t>. Размеры земельных участков для складов строительных материалов (потребительские) и твердого топлива принимаются 300 м на 1000 чел.</w:t>
      </w:r>
    </w:p>
    <w:p w:rsidR="00081003" w:rsidRPr="00C02C63" w:rsidRDefault="00A3302F" w:rsidP="00A3302F">
      <w:pPr>
        <w:pStyle w:val="01"/>
      </w:pPr>
      <w:r w:rsidRPr="00C02C63">
        <w:t>1</w:t>
      </w:r>
      <w:r w:rsidR="00E82C0C" w:rsidRPr="00C02C63">
        <w:t>0</w:t>
      </w:r>
      <w:r w:rsidRPr="00C02C63">
        <w:t>.4</w:t>
      </w:r>
      <w:r w:rsidR="00884D50" w:rsidRPr="00C02C63">
        <w:t>2</w:t>
      </w:r>
      <w:r w:rsidR="00081003" w:rsidRPr="00C02C63">
        <w:t>. При реконструкции предприятий в коммунальной зоне целесообразно строительство многоэтажных зданий и блокирование одноэтажных зданий со сходными в функциональном отношении предприятиями, что может обеспечить требуемую плотность застройки.</w:t>
      </w:r>
    </w:p>
    <w:p w:rsidR="00277975" w:rsidRPr="00C02C63" w:rsidRDefault="003B4A1D" w:rsidP="003B4A1D">
      <w:pPr>
        <w:pStyle w:val="03"/>
      </w:pPr>
      <w:bookmarkStart w:id="181" w:name="_Toc465413433"/>
      <w:r w:rsidRPr="00C02C63">
        <w:t>1</w:t>
      </w:r>
      <w:r w:rsidR="00E82C0C" w:rsidRPr="00C02C63">
        <w:t>1</w:t>
      </w:r>
      <w:r w:rsidRPr="00C02C63">
        <w:t>. Зоны сельскохозяйственного использования</w:t>
      </w:r>
      <w:bookmarkEnd w:id="181"/>
    </w:p>
    <w:p w:rsidR="00CA5F42" w:rsidRPr="00C02C63" w:rsidRDefault="00CA5F42" w:rsidP="00CA5F42">
      <w:pPr>
        <w:pStyle w:val="09"/>
      </w:pPr>
      <w:bookmarkStart w:id="182" w:name="_Toc465413434"/>
      <w:r w:rsidRPr="00C02C63">
        <w:t>1</w:t>
      </w:r>
      <w:r w:rsidR="00E82C0C" w:rsidRPr="00C02C63">
        <w:t>1</w:t>
      </w:r>
      <w:r w:rsidRPr="00C02C63">
        <w:t>.1. Общие требования</w:t>
      </w:r>
      <w:bookmarkEnd w:id="182"/>
    </w:p>
    <w:p w:rsidR="00CC1E07" w:rsidRPr="00C02C63" w:rsidRDefault="00A77575" w:rsidP="003B4A1D">
      <w:pPr>
        <w:pStyle w:val="01"/>
      </w:pPr>
      <w:r w:rsidRPr="00C02C63">
        <w:t>1</w:t>
      </w:r>
      <w:r w:rsidR="00E82C0C" w:rsidRPr="00C02C63">
        <w:t>1</w:t>
      </w:r>
      <w:r w:rsidR="00CC1E07" w:rsidRPr="00C02C63">
        <w:t>.</w:t>
      </w:r>
      <w:r w:rsidR="00CA5F42" w:rsidRPr="00C02C63">
        <w:t>1.</w:t>
      </w:r>
      <w:r w:rsidR="00CC1E07" w:rsidRPr="00C02C63">
        <w:t xml:space="preserve">1. В состав зон сельскохозяйственного использования могут включаться: </w:t>
      </w:r>
    </w:p>
    <w:p w:rsidR="00CC1E07" w:rsidRPr="00C02C63" w:rsidRDefault="00CC1E07" w:rsidP="00F967BA">
      <w:pPr>
        <w:pStyle w:val="04"/>
      </w:pPr>
      <w:r w:rsidRPr="00C02C63">
        <w:t xml:space="preserve">зоны сельскохозяйственных угодий – пашни, сенокосы, пастбища, залежи, земли, занятые многолетними насаждениями (садами, виноградниками и другими); </w:t>
      </w:r>
    </w:p>
    <w:p w:rsidR="003B4A1D" w:rsidRPr="00C02C63" w:rsidRDefault="00CC1E07" w:rsidP="00F967BA">
      <w:pPr>
        <w:pStyle w:val="04"/>
      </w:pPr>
      <w:r w:rsidRPr="00C02C63">
        <w:lastRenderedPageBreak/>
        <w:t>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
    <w:p w:rsidR="002B5777" w:rsidRPr="00C02C63" w:rsidRDefault="002B5777" w:rsidP="002B5777">
      <w:pPr>
        <w:pStyle w:val="01"/>
      </w:pPr>
      <w:r w:rsidRPr="00C02C63">
        <w:t>1</w:t>
      </w:r>
      <w:r w:rsidR="00E82C0C" w:rsidRPr="00C02C63">
        <w:t>1</w:t>
      </w:r>
      <w:r w:rsidRPr="00C02C63">
        <w:t>.1.2. В состав территориальных зон, устанавливаемых в границах черты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развития объектов сельскохозяйственного назначения.</w:t>
      </w:r>
    </w:p>
    <w:p w:rsidR="00F14E8F" w:rsidRPr="00C02C63" w:rsidRDefault="00F14E8F" w:rsidP="002B5777">
      <w:pPr>
        <w:pStyle w:val="01"/>
      </w:pPr>
      <w:r w:rsidRPr="00C02C63">
        <w:t>1</w:t>
      </w:r>
      <w:r w:rsidR="00E82C0C" w:rsidRPr="00C02C63">
        <w:t>1</w:t>
      </w:r>
      <w:r w:rsidRPr="00C02C63">
        <w:t>.1.3. В сельских населенных пунктах могут быть размещены животноводческие, птицеводческие и звероводческие производства, производства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ветеринарные учреждения, теплицы и парники, промысловые цеха, материальные склады, транспортные, энергетические и другие объекты, связанные с проектируемыми производствами, а также коммуникации, обеспечивающие внутренние и внешние связи указанных объектов.</w:t>
      </w:r>
    </w:p>
    <w:p w:rsidR="00E54D75" w:rsidRPr="00C02C63" w:rsidRDefault="00E54D75" w:rsidP="00E54D75">
      <w:pPr>
        <w:pStyle w:val="01"/>
      </w:pPr>
      <w:r w:rsidRPr="00C02C63">
        <w:t>1</w:t>
      </w:r>
      <w:r w:rsidR="00E82C0C" w:rsidRPr="00C02C63">
        <w:t>1</w:t>
      </w:r>
      <w:r w:rsidR="00CA5F42" w:rsidRPr="00C02C63">
        <w:t>.1</w:t>
      </w:r>
      <w:r w:rsidRPr="00C02C63">
        <w:t>.</w:t>
      </w:r>
      <w:r w:rsidR="00F14E8F" w:rsidRPr="00C02C63">
        <w:t>4</w:t>
      </w:r>
      <w:r w:rsidRPr="00C02C63">
        <w:t>. Не допускается размещение сельскохозяйственных предприятий, зданий, сооружений:</w:t>
      </w:r>
    </w:p>
    <w:p w:rsidR="00E54D75" w:rsidRPr="00C02C63" w:rsidRDefault="00E54D75" w:rsidP="00F967BA">
      <w:pPr>
        <w:pStyle w:val="04"/>
      </w:pPr>
      <w:r w:rsidRPr="00C02C63">
        <w:t>на площадках залегания полезных ископаемых без согласования с соответствующими органами государственного надзора;</w:t>
      </w:r>
    </w:p>
    <w:p w:rsidR="00E54D75" w:rsidRPr="00C02C63" w:rsidRDefault="00E54D75" w:rsidP="00F967BA">
      <w:pPr>
        <w:pStyle w:val="04"/>
      </w:pPr>
      <w:r w:rsidRPr="00C02C63">
        <w:t>в зонах оползней, которые могут угрожать застройке и эксплуатации предприятий, зданий и сооружений;</w:t>
      </w:r>
    </w:p>
    <w:p w:rsidR="00E54D75" w:rsidRPr="00C02C63" w:rsidRDefault="00E54D75" w:rsidP="00F967BA">
      <w:pPr>
        <w:pStyle w:val="04"/>
      </w:pPr>
      <w:r w:rsidRPr="00C02C63">
        <w:t>в первом поясе зоны санитарной охраны источников водоснабжения населенных пунктов;</w:t>
      </w:r>
    </w:p>
    <w:p w:rsidR="00E54D75" w:rsidRPr="00C02C63" w:rsidRDefault="00E54D75" w:rsidP="00F967BA">
      <w:pPr>
        <w:pStyle w:val="04"/>
      </w:pPr>
      <w:r w:rsidRPr="00C02C63">
        <w:t>в первой и второй зонах округов санитарной охраны курортов;</w:t>
      </w:r>
    </w:p>
    <w:p w:rsidR="00E54D75" w:rsidRPr="00C02C63" w:rsidRDefault="00E54D75" w:rsidP="00F967BA">
      <w:pPr>
        <w:pStyle w:val="04"/>
      </w:pPr>
      <w:r w:rsidRPr="00C02C63">
        <w:t>на землях пригородных зеленых зон</w:t>
      </w:r>
      <w:r w:rsidR="00FC5FDB" w:rsidRPr="00C02C63">
        <w:t>;</w:t>
      </w:r>
    </w:p>
    <w:p w:rsidR="00E54D75" w:rsidRPr="00C02C63" w:rsidRDefault="00E54D75" w:rsidP="00F967BA">
      <w:pPr>
        <w:pStyle w:val="04"/>
      </w:pPr>
      <w:r w:rsidRPr="00C02C63">
        <w:t>на земельных участках, загрязненных органическими и радиоактивными отбросами, до истечения сроков, установленных органами санитарно-эпидемиологического и ветеринарного надзора;</w:t>
      </w:r>
    </w:p>
    <w:p w:rsidR="00E54D75" w:rsidRPr="00C02C63" w:rsidRDefault="00E54D75" w:rsidP="00F967BA">
      <w:pPr>
        <w:pStyle w:val="04"/>
      </w:pPr>
      <w:r w:rsidRPr="00C02C63">
        <w:t>на землях особо охраняемых природных территорий.</w:t>
      </w:r>
    </w:p>
    <w:p w:rsidR="00FC5FDB" w:rsidRPr="00C02C63" w:rsidRDefault="00FC5FDB" w:rsidP="00FC5FDB">
      <w:pPr>
        <w:pStyle w:val="01"/>
      </w:pPr>
      <w:r w:rsidRPr="00C02C63">
        <w:t>1</w:t>
      </w:r>
      <w:r w:rsidR="00E82C0C" w:rsidRPr="00C02C63">
        <w:t>1</w:t>
      </w:r>
      <w:r w:rsidR="00CA5F42" w:rsidRPr="00C02C63">
        <w:t>.1</w:t>
      </w:r>
      <w:r w:rsidRPr="00C02C63">
        <w:t>.</w:t>
      </w:r>
      <w:r w:rsidR="00924359" w:rsidRPr="00C02C63">
        <w:t>5</w:t>
      </w:r>
      <w:r w:rsidRPr="00C02C63">
        <w:t>. Допускается размещение сельскохозяйственных предприятий, зданий и сооружений:</w:t>
      </w:r>
    </w:p>
    <w:p w:rsidR="00FC5FDB" w:rsidRPr="00C02C63" w:rsidRDefault="00FC5FDB" w:rsidP="00F967BA">
      <w:pPr>
        <w:pStyle w:val="04"/>
      </w:pPr>
      <w:r w:rsidRPr="00C02C63">
        <w:t>во втором поясе санитарной охраны источников водоснабжения населенных пунктов, кроме животноводческих и птицеводческих предприятий;</w:t>
      </w:r>
    </w:p>
    <w:p w:rsidR="00FC5FDB" w:rsidRPr="00C02C63" w:rsidRDefault="00FC5FDB" w:rsidP="00F967BA">
      <w:pPr>
        <w:pStyle w:val="04"/>
      </w:pPr>
      <w:r w:rsidRPr="00C02C63">
        <w:t>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w:t>
      </w:r>
    </w:p>
    <w:p w:rsidR="00FC5FDB" w:rsidRPr="00C02C63" w:rsidRDefault="00FC5FDB" w:rsidP="00F967BA">
      <w:pPr>
        <w:pStyle w:val="04"/>
      </w:pPr>
      <w:r w:rsidRPr="00C02C63">
        <w:t>в охранных зонах особо охраняемых территорий, если это не оказывает негативное (вредное) воздействие на природные комплексы особо охраняемых природных территорий.</w:t>
      </w:r>
    </w:p>
    <w:p w:rsidR="00A637ED" w:rsidRPr="00C02C63" w:rsidRDefault="00A637ED" w:rsidP="00A637ED">
      <w:pPr>
        <w:pStyle w:val="01"/>
      </w:pPr>
      <w:r w:rsidRPr="00C02C63">
        <w:t>1</w:t>
      </w:r>
      <w:r w:rsidR="00E82C0C" w:rsidRPr="00C02C63">
        <w:t>1</w:t>
      </w:r>
      <w:r w:rsidR="00CA5F42" w:rsidRPr="00C02C63">
        <w:t>.1</w:t>
      </w:r>
      <w:r w:rsidRPr="00C02C63">
        <w:t>.</w:t>
      </w:r>
      <w:r w:rsidR="00924359" w:rsidRPr="00C02C63">
        <w:t>6</w:t>
      </w:r>
      <w:r w:rsidRPr="00C02C63">
        <w:t>. 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p w:rsidR="00A637ED" w:rsidRPr="00C02C63" w:rsidRDefault="00A637ED" w:rsidP="00A637ED">
      <w:pPr>
        <w:pStyle w:val="01"/>
      </w:pPr>
      <w:r w:rsidRPr="00C02C63">
        <w:t xml:space="preserve">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w:t>
      </w:r>
      <w:r w:rsidR="001325D0" w:rsidRPr="00C02C63">
        <w:t>–</w:t>
      </w:r>
      <w:r w:rsidRPr="00C02C63">
        <w:t xml:space="preserve"> один раз в 10 лет.</w:t>
      </w:r>
    </w:p>
    <w:p w:rsidR="00A637ED" w:rsidRPr="00C02C63" w:rsidRDefault="00A637ED" w:rsidP="00A637ED">
      <w:pPr>
        <w:pStyle w:val="01"/>
      </w:pPr>
      <w:r w:rsidRPr="00C02C63">
        <w:t>При размещении сельскохозяйственных предприятий, зданий и сооружений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rsidR="00717E92" w:rsidRPr="00C02C63" w:rsidRDefault="00AD2CBE" w:rsidP="00717E92">
      <w:pPr>
        <w:pStyle w:val="01"/>
      </w:pPr>
      <w:r w:rsidRPr="00C02C63">
        <w:t>1</w:t>
      </w:r>
      <w:r w:rsidR="00E82C0C" w:rsidRPr="00C02C63">
        <w:t>1</w:t>
      </w:r>
      <w:r w:rsidR="00CA5F42" w:rsidRPr="00C02C63">
        <w:t>.1</w:t>
      </w:r>
      <w:r w:rsidRPr="00C02C63">
        <w:t>.</w:t>
      </w:r>
      <w:r w:rsidR="00924359" w:rsidRPr="00C02C63">
        <w:t>7</w:t>
      </w:r>
      <w:r w:rsidR="00717E92" w:rsidRPr="00C02C63">
        <w:t>. Сельскохозяйственные предприятия, осуществляющие выброс в атмосферу значительного количества дыма, пыли или неприятных запахов, не допускается располагать в замкнутых долинах, котлованах, у подножья гор и на других территориях, не обеспеченных естественным проветриванием.</w:t>
      </w:r>
    </w:p>
    <w:p w:rsidR="00717E92" w:rsidRPr="00C02C63" w:rsidRDefault="00AD2CBE" w:rsidP="00717E92">
      <w:pPr>
        <w:pStyle w:val="01"/>
      </w:pPr>
      <w:r w:rsidRPr="00C02C63">
        <w:t>1</w:t>
      </w:r>
      <w:r w:rsidR="00E82C0C" w:rsidRPr="00C02C63">
        <w:t>1</w:t>
      </w:r>
      <w:r w:rsidR="00CA5F42" w:rsidRPr="00C02C63">
        <w:t>.1</w:t>
      </w:r>
      <w:r w:rsidRPr="00C02C63">
        <w:t>.</w:t>
      </w:r>
      <w:r w:rsidR="00924359" w:rsidRPr="00C02C63">
        <w:t>8</w:t>
      </w:r>
      <w:r w:rsidR="00717E92" w:rsidRPr="00C02C63">
        <w:t>. Территории зон, занятых объектами сельскохозяйственного назначения, не должны разделяться на обособленные участки железными или автомобильными дорогами общей сети, а также реками.</w:t>
      </w:r>
    </w:p>
    <w:p w:rsidR="00717E92" w:rsidRPr="00C02C63" w:rsidRDefault="00AD2CBE" w:rsidP="00717E92">
      <w:pPr>
        <w:pStyle w:val="01"/>
      </w:pPr>
      <w:r w:rsidRPr="00C02C63">
        <w:lastRenderedPageBreak/>
        <w:t>1</w:t>
      </w:r>
      <w:r w:rsidR="00E82C0C" w:rsidRPr="00C02C63">
        <w:t>1</w:t>
      </w:r>
      <w:r w:rsidR="00CA5F42" w:rsidRPr="00C02C63">
        <w:t>.1</w:t>
      </w:r>
      <w:r w:rsidRPr="00C02C63">
        <w:t>.</w:t>
      </w:r>
      <w:r w:rsidR="00924359" w:rsidRPr="00C02C63">
        <w:t>9</w:t>
      </w:r>
      <w:r w:rsidR="00717E92" w:rsidRPr="00C02C63">
        <w:t>. При планировке и застройке зон, занятых объектами сельскохозяйственного назначения, необходимо предусматривать:</w:t>
      </w:r>
    </w:p>
    <w:p w:rsidR="00717E92" w:rsidRPr="00C02C63" w:rsidRDefault="00717E92" w:rsidP="00F967BA">
      <w:pPr>
        <w:pStyle w:val="04"/>
      </w:pPr>
      <w:r w:rsidRPr="00C02C63">
        <w:t>планировочную увязку с селитебной зоной;</w:t>
      </w:r>
    </w:p>
    <w:p w:rsidR="00717E92" w:rsidRPr="00C02C63" w:rsidRDefault="00717E92" w:rsidP="00F967BA">
      <w:pPr>
        <w:pStyle w:val="04"/>
      </w:pPr>
      <w:r w:rsidRPr="00C02C63">
        <w:t>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обслуживающего назначения;</w:t>
      </w:r>
    </w:p>
    <w:p w:rsidR="00717E92" w:rsidRPr="00C02C63" w:rsidRDefault="00717E92" w:rsidP="00F967BA">
      <w:pPr>
        <w:pStyle w:val="04"/>
      </w:pPr>
      <w:r w:rsidRPr="00C02C63">
        <w:t>выполнение комплексных технологических и инженерно-технических требований и создание единого архитектурного ансамбля с учетом природно-климатических, геологических и других местных условий;</w:t>
      </w:r>
    </w:p>
    <w:p w:rsidR="00717E92" w:rsidRPr="00C02C63" w:rsidRDefault="00717E92" w:rsidP="00F967BA">
      <w:pPr>
        <w:pStyle w:val="04"/>
      </w:pPr>
      <w:r w:rsidRPr="00C02C63">
        <w:t>мероприятия по охране окружающей среды от загрязнения производственными выбросами и стоками;</w:t>
      </w:r>
    </w:p>
    <w:p w:rsidR="00717E92" w:rsidRPr="00C02C63" w:rsidRDefault="00717E92" w:rsidP="00F967BA">
      <w:pPr>
        <w:pStyle w:val="04"/>
      </w:pPr>
      <w:r w:rsidRPr="00C02C63">
        <w:t>возможность расширения производственной зоны сельскохозяйственных предприятий.</w:t>
      </w:r>
    </w:p>
    <w:p w:rsidR="00AD2CBE" w:rsidRPr="00C02C63" w:rsidRDefault="00AD2CBE" w:rsidP="00AD2CBE">
      <w:pPr>
        <w:pStyle w:val="01"/>
      </w:pPr>
      <w:r w:rsidRPr="00C02C63">
        <w:t>1</w:t>
      </w:r>
      <w:r w:rsidR="00E82C0C" w:rsidRPr="00C02C63">
        <w:t>1</w:t>
      </w:r>
      <w:r w:rsidR="00CA5F42" w:rsidRPr="00C02C63">
        <w:t>.1</w:t>
      </w:r>
      <w:r w:rsidRPr="00C02C63">
        <w:t>.</w:t>
      </w:r>
      <w:r w:rsidR="00924359" w:rsidRPr="00C02C63">
        <w:t>10</w:t>
      </w:r>
      <w:r w:rsidRPr="00C02C63">
        <w:t>. Расстояния между зданиями, освещаемыми через оконные проемы, должно быть не менее наибольшей высоты (до верха карниза) противостоящих зданий.</w:t>
      </w:r>
    </w:p>
    <w:p w:rsidR="009F5B03" w:rsidRPr="00C02C63" w:rsidRDefault="009F5B03" w:rsidP="009F5B03">
      <w:pPr>
        <w:pStyle w:val="01"/>
      </w:pPr>
      <w:r w:rsidRPr="00C02C63">
        <w:t>1</w:t>
      </w:r>
      <w:r w:rsidR="00E82C0C" w:rsidRPr="00C02C63">
        <w:t>1</w:t>
      </w:r>
      <w:r w:rsidR="00CA5F42" w:rsidRPr="00C02C63">
        <w:t>.1</w:t>
      </w:r>
      <w:r w:rsidRPr="00C02C63">
        <w:t>.</w:t>
      </w:r>
      <w:r w:rsidR="00924359" w:rsidRPr="00C02C63">
        <w:t>11</w:t>
      </w:r>
      <w:r w:rsidRPr="00C02C63">
        <w:t>. 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rsidR="009F5B03" w:rsidRPr="00C02C63" w:rsidRDefault="009F5B03" w:rsidP="009F5B03">
      <w:pPr>
        <w:pStyle w:val="01"/>
      </w:pPr>
      <w:r w:rsidRPr="00C02C63">
        <w:t>Территории санитарно-защитных зон из землепользования не изымаются и должны быть максимально использованы для нужд сельского хозяйства.</w:t>
      </w:r>
    </w:p>
    <w:p w:rsidR="009F5B03" w:rsidRPr="00C02C63" w:rsidRDefault="009F5B03" w:rsidP="009F5B03">
      <w:pPr>
        <w:pStyle w:val="01"/>
      </w:pPr>
      <w:r w:rsidRPr="00C02C63">
        <w:t>В санитарно-защитных зонах допускается размещать склады (хранилища) зерна, фруктов, овощей и картофеля, питомники растений, а также здания и сооружения (объекты) транспортной инфраструктуры.</w:t>
      </w:r>
    </w:p>
    <w:p w:rsidR="009F5B03" w:rsidRPr="00C02C63" w:rsidRDefault="009F5B03" w:rsidP="009F5B03">
      <w:pPr>
        <w:pStyle w:val="01"/>
      </w:pPr>
      <w:r w:rsidRPr="00C02C63">
        <w:t>1</w:t>
      </w:r>
      <w:r w:rsidR="00E82C0C" w:rsidRPr="00C02C63">
        <w:t>1</w:t>
      </w:r>
      <w:r w:rsidR="00CA5F42" w:rsidRPr="00C02C63">
        <w:t>.1</w:t>
      </w:r>
      <w:r w:rsidRPr="00C02C63">
        <w:t>.1</w:t>
      </w:r>
      <w:r w:rsidR="00924359" w:rsidRPr="00C02C63">
        <w:t>2</w:t>
      </w:r>
      <w:r w:rsidRPr="00C02C63">
        <w:t>. 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9F5B03" w:rsidRPr="00C02C63" w:rsidRDefault="009F5B03" w:rsidP="009F5B03">
      <w:pPr>
        <w:pStyle w:val="01"/>
      </w:pPr>
      <w:r w:rsidRPr="00C02C63">
        <w:t>1</w:t>
      </w:r>
      <w:r w:rsidR="00E82C0C" w:rsidRPr="00C02C63">
        <w:t>1</w:t>
      </w:r>
      <w:r w:rsidR="00CA5F42" w:rsidRPr="00C02C63">
        <w:t>.1</w:t>
      </w:r>
      <w:r w:rsidRPr="00C02C63">
        <w:t>.1</w:t>
      </w:r>
      <w:r w:rsidR="00924359" w:rsidRPr="00C02C63">
        <w:t>3</w:t>
      </w:r>
      <w:r w:rsidRPr="00C02C63">
        <w:t>. 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rsidR="009F5B03" w:rsidRPr="00C02C63" w:rsidRDefault="009F5B03" w:rsidP="009F5B03">
      <w:pPr>
        <w:pStyle w:val="01"/>
      </w:pPr>
      <w:r w:rsidRPr="00C02C63">
        <w:t>1</w:t>
      </w:r>
      <w:r w:rsidR="00E82C0C" w:rsidRPr="00C02C63">
        <w:t>1</w:t>
      </w:r>
      <w:r w:rsidR="00CA5F42" w:rsidRPr="00C02C63">
        <w:t>.1</w:t>
      </w:r>
      <w:r w:rsidRPr="00C02C63">
        <w:t>.1</w:t>
      </w:r>
      <w:r w:rsidR="00924359" w:rsidRPr="00C02C63">
        <w:t>4</w:t>
      </w:r>
      <w:r w:rsidRPr="00C02C63">
        <w:t>. Проектируемые сельскохозяйственные предприятия, здания и сооружения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p w:rsidR="009F5B03" w:rsidRPr="00C02C63" w:rsidRDefault="009F5B03" w:rsidP="00F967BA">
      <w:pPr>
        <w:pStyle w:val="04"/>
      </w:pPr>
      <w:r w:rsidRPr="00C02C63">
        <w:t>площадок предприятий;</w:t>
      </w:r>
    </w:p>
    <w:p w:rsidR="009F5B03" w:rsidRPr="00C02C63" w:rsidRDefault="009F5B03" w:rsidP="00F967BA">
      <w:pPr>
        <w:pStyle w:val="04"/>
      </w:pPr>
      <w:r w:rsidRPr="00C02C63">
        <w:t>общих объектов подсобных производств;</w:t>
      </w:r>
    </w:p>
    <w:p w:rsidR="009F5B03" w:rsidRPr="00C02C63" w:rsidRDefault="009F5B03" w:rsidP="00F967BA">
      <w:pPr>
        <w:pStyle w:val="04"/>
      </w:pPr>
      <w:r w:rsidRPr="00C02C63">
        <w:t>складов.</w:t>
      </w:r>
    </w:p>
    <w:p w:rsidR="009F5B03" w:rsidRPr="00C02C63" w:rsidRDefault="009F5B03" w:rsidP="009F5B03">
      <w:pPr>
        <w:pStyle w:val="01"/>
      </w:pPr>
      <w:r w:rsidRPr="00C02C63">
        <w:t>1</w:t>
      </w:r>
      <w:r w:rsidR="00E82C0C" w:rsidRPr="00C02C63">
        <w:t>1</w:t>
      </w:r>
      <w:r w:rsidR="00CA5F42" w:rsidRPr="00C02C63">
        <w:t>.1</w:t>
      </w:r>
      <w:r w:rsidRPr="00C02C63">
        <w:t>.1</w:t>
      </w:r>
      <w:r w:rsidR="00924359" w:rsidRPr="00C02C63">
        <w:t>5</w:t>
      </w:r>
      <w:r w:rsidRPr="00C02C63">
        <w:t>.</w:t>
      </w:r>
      <w:r w:rsidR="0099006C" w:rsidRPr="00C02C63">
        <w:t xml:space="preserve"> </w:t>
      </w:r>
      <w:r w:rsidR="00532581" w:rsidRPr="00C02C63">
        <w:t>Расстояния от рабочих мест на открытом воздухе или в отапливаемых помещениях до санитарно-бытовых помещений (за исключением уборных) не должны превышать 500 м.</w:t>
      </w:r>
    </w:p>
    <w:p w:rsidR="009F5B03" w:rsidRPr="00C02C63" w:rsidRDefault="006262EA" w:rsidP="009F5B03">
      <w:pPr>
        <w:pStyle w:val="01"/>
      </w:pPr>
      <w:r w:rsidRPr="00C02C63">
        <w:t>1</w:t>
      </w:r>
      <w:r w:rsidR="00E82C0C" w:rsidRPr="00C02C63">
        <w:t>1</w:t>
      </w:r>
      <w:r w:rsidR="00CA5F42" w:rsidRPr="00C02C63">
        <w:t>.1</w:t>
      </w:r>
      <w:r w:rsidRPr="00C02C63">
        <w:t>.1</w:t>
      </w:r>
      <w:r w:rsidR="00924359" w:rsidRPr="00C02C63">
        <w:t>6</w:t>
      </w:r>
      <w:r w:rsidRPr="00C02C63">
        <w:t>. Ограждение площадок сельскохозяйственных предприятий, в том числе животноводческих, птицеводческих и звероводческих, в производственной зоне следует предусматривать в соответствии с заданием на проектирование.</w:t>
      </w:r>
    </w:p>
    <w:p w:rsidR="00931D5B" w:rsidRPr="00C02C63" w:rsidRDefault="00931D5B" w:rsidP="00931D5B">
      <w:pPr>
        <w:pStyle w:val="01"/>
      </w:pPr>
      <w:r w:rsidRPr="00C02C63">
        <w:t>1</w:t>
      </w:r>
      <w:r w:rsidR="00E82C0C" w:rsidRPr="00C02C63">
        <w:t>1</w:t>
      </w:r>
      <w:r w:rsidR="00CA5F42" w:rsidRPr="00C02C63">
        <w:t>.1</w:t>
      </w:r>
      <w:r w:rsidRPr="00C02C63">
        <w:t>.1</w:t>
      </w:r>
      <w:r w:rsidR="00924359" w:rsidRPr="00C02C63">
        <w:t>7</w:t>
      </w:r>
      <w:r w:rsidRPr="00C02C63">
        <w:t>. 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площади сельскохозяйственных предприятий, а при плотности застройки более 50% – не менее 10% площади сельскохозяйственных предприятий.</w:t>
      </w:r>
    </w:p>
    <w:p w:rsidR="00931D5B" w:rsidRPr="00C02C63" w:rsidRDefault="00931D5B" w:rsidP="005C3C86">
      <w:pPr>
        <w:pStyle w:val="01"/>
      </w:pPr>
      <w:r w:rsidRPr="00C02C63">
        <w:t xml:space="preserve">Расстояния от зданий и сооружений до деревьев и кустарников следует принимать по </w:t>
      </w:r>
      <w:r w:rsidR="005C3C86" w:rsidRPr="00C02C63">
        <w:t>таблице 27</w:t>
      </w:r>
      <w:r w:rsidRPr="00C02C63">
        <w:t>.</w:t>
      </w:r>
    </w:p>
    <w:p w:rsidR="00931D5B" w:rsidRPr="00C02C63" w:rsidRDefault="00931D5B" w:rsidP="00931D5B">
      <w:pPr>
        <w:pStyle w:val="01"/>
      </w:pPr>
      <w:r w:rsidRPr="00C02C63">
        <w:t>1</w:t>
      </w:r>
      <w:r w:rsidR="00E82C0C" w:rsidRPr="00C02C63">
        <w:t>1</w:t>
      </w:r>
      <w:r w:rsidR="00CA5F42" w:rsidRPr="00C02C63">
        <w:t>.1</w:t>
      </w:r>
      <w:r w:rsidRPr="00C02C63">
        <w:t>.1</w:t>
      </w:r>
      <w:r w:rsidR="00924359" w:rsidRPr="00C02C63">
        <w:t>8</w:t>
      </w:r>
      <w:r w:rsidRPr="00C02C63">
        <w:t xml:space="preserve">. Ширину полос зеленых насаждений, предназначенных для защиты от шума производственных объектов, следует принимать в соответствии с </w:t>
      </w:r>
      <w:r w:rsidR="00B74025" w:rsidRPr="00C02C63">
        <w:t xml:space="preserve">таблицей </w:t>
      </w:r>
      <w:r w:rsidR="00E82C0C" w:rsidRPr="00C02C63">
        <w:t>9</w:t>
      </w:r>
      <w:r w:rsidR="005C3C86" w:rsidRPr="00C02C63">
        <w:t>4</w:t>
      </w:r>
      <w:r w:rsidR="00B74025" w:rsidRPr="00C02C63">
        <w:t>.</w:t>
      </w:r>
    </w:p>
    <w:p w:rsidR="00931D5B" w:rsidRPr="00C02C63" w:rsidRDefault="00931D5B" w:rsidP="00931D5B">
      <w:pPr>
        <w:pStyle w:val="05"/>
      </w:pPr>
      <w:bookmarkStart w:id="183" w:name="_Ref451074854"/>
      <w:r w:rsidRPr="00C02C63">
        <w:t xml:space="preserve">Таблица </w:t>
      </w:r>
      <w:bookmarkEnd w:id="183"/>
      <w:r w:rsidR="00E82C0C" w:rsidRPr="00C02C63">
        <w:t>9</w:t>
      </w:r>
      <w:r w:rsidR="005C3C86" w:rsidRPr="00C02C63">
        <w:t>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15"/>
        <w:gridCol w:w="2998"/>
      </w:tblGrid>
      <w:tr w:rsidR="00931D5B" w:rsidRPr="00C02C63" w:rsidTr="00931D5B">
        <w:tc>
          <w:tcPr>
            <w:tcW w:w="0" w:type="auto"/>
            <w:shd w:val="clear" w:color="auto" w:fill="auto"/>
            <w:vAlign w:val="center"/>
          </w:tcPr>
          <w:p w:rsidR="00931D5B" w:rsidRPr="00C02C63" w:rsidRDefault="00931D5B" w:rsidP="00931D5B">
            <w:pPr>
              <w:suppressAutoHyphens/>
              <w:jc w:val="center"/>
              <w:rPr>
                <w:rFonts w:ascii="Times New Roman" w:hAnsi="Times New Roman" w:cs="Times New Roman"/>
                <w:b/>
              </w:rPr>
            </w:pPr>
            <w:r w:rsidRPr="00C02C63">
              <w:rPr>
                <w:rFonts w:ascii="Times New Roman" w:hAnsi="Times New Roman" w:cs="Times New Roman"/>
                <w:b/>
              </w:rPr>
              <w:t>Полоса</w:t>
            </w:r>
          </w:p>
        </w:tc>
        <w:tc>
          <w:tcPr>
            <w:tcW w:w="0" w:type="auto"/>
            <w:shd w:val="clear" w:color="auto" w:fill="auto"/>
            <w:vAlign w:val="center"/>
          </w:tcPr>
          <w:p w:rsidR="00931D5B" w:rsidRPr="00C02C63" w:rsidRDefault="00931D5B" w:rsidP="00931D5B">
            <w:pPr>
              <w:suppressAutoHyphens/>
              <w:jc w:val="center"/>
              <w:rPr>
                <w:rFonts w:ascii="Times New Roman" w:hAnsi="Times New Roman" w:cs="Times New Roman"/>
                <w:b/>
              </w:rPr>
            </w:pPr>
            <w:r w:rsidRPr="00C02C63">
              <w:rPr>
                <w:rFonts w:ascii="Times New Roman" w:hAnsi="Times New Roman" w:cs="Times New Roman"/>
                <w:b/>
              </w:rPr>
              <w:t xml:space="preserve">Ширина полосы, м, не </w:t>
            </w:r>
            <w:r w:rsidRPr="00C02C63">
              <w:rPr>
                <w:rFonts w:ascii="Times New Roman" w:hAnsi="Times New Roman" w:cs="Times New Roman"/>
                <w:b/>
              </w:rPr>
              <w:lastRenderedPageBreak/>
              <w:t>менее</w:t>
            </w:r>
          </w:p>
        </w:tc>
      </w:tr>
      <w:tr w:rsidR="00931D5B" w:rsidRPr="00C02C63" w:rsidTr="00D734B5">
        <w:trPr>
          <w:trHeight w:val="1104"/>
        </w:trPr>
        <w:tc>
          <w:tcPr>
            <w:tcW w:w="0" w:type="auto"/>
            <w:shd w:val="clear" w:color="auto" w:fill="auto"/>
          </w:tcPr>
          <w:p w:rsidR="00931D5B" w:rsidRPr="00C02C63" w:rsidRDefault="00931D5B" w:rsidP="00D734B5">
            <w:pPr>
              <w:suppressAutoHyphens/>
              <w:rPr>
                <w:rFonts w:ascii="Times New Roman" w:hAnsi="Times New Roman" w:cs="Times New Roman"/>
              </w:rPr>
            </w:pPr>
            <w:r w:rsidRPr="00C02C63">
              <w:rPr>
                <w:rFonts w:ascii="Times New Roman" w:hAnsi="Times New Roman" w:cs="Times New Roman"/>
              </w:rPr>
              <w:lastRenderedPageBreak/>
              <w:t>Газон с рядовой посадкой деревьев или деревьев в одном ряду с кустарниками:</w:t>
            </w:r>
          </w:p>
          <w:p w:rsidR="00931D5B" w:rsidRPr="00C02C63" w:rsidRDefault="00931D5B" w:rsidP="00D734B5">
            <w:pPr>
              <w:suppressAutoHyphens/>
              <w:rPr>
                <w:rFonts w:ascii="Times New Roman" w:hAnsi="Times New Roman" w:cs="Times New Roman"/>
              </w:rPr>
            </w:pPr>
            <w:r w:rsidRPr="00C02C63">
              <w:rPr>
                <w:rFonts w:ascii="Times New Roman" w:hAnsi="Times New Roman" w:cs="Times New Roman"/>
              </w:rPr>
              <w:t>однорядная посадка</w:t>
            </w:r>
          </w:p>
          <w:p w:rsidR="00931D5B" w:rsidRPr="00C02C63" w:rsidRDefault="00931D5B" w:rsidP="00D734B5">
            <w:pPr>
              <w:suppressAutoHyphens/>
              <w:rPr>
                <w:rFonts w:ascii="Times New Roman" w:hAnsi="Times New Roman" w:cs="Times New Roman"/>
              </w:rPr>
            </w:pPr>
            <w:r w:rsidRPr="00C02C63">
              <w:rPr>
                <w:rFonts w:ascii="Times New Roman" w:hAnsi="Times New Roman" w:cs="Times New Roman"/>
              </w:rPr>
              <w:t>двухрядная посадка</w:t>
            </w:r>
          </w:p>
        </w:tc>
        <w:tc>
          <w:tcPr>
            <w:tcW w:w="0" w:type="auto"/>
            <w:shd w:val="clear" w:color="auto" w:fill="auto"/>
          </w:tcPr>
          <w:p w:rsidR="00931D5B" w:rsidRPr="00C02C63" w:rsidRDefault="00931D5B" w:rsidP="00D734B5">
            <w:pPr>
              <w:suppressAutoHyphens/>
              <w:jc w:val="center"/>
              <w:rPr>
                <w:rFonts w:ascii="Times New Roman" w:hAnsi="Times New Roman" w:cs="Times New Roman"/>
              </w:rPr>
            </w:pPr>
          </w:p>
          <w:p w:rsidR="00931D5B" w:rsidRPr="00C02C63" w:rsidRDefault="00931D5B" w:rsidP="00D734B5">
            <w:pPr>
              <w:suppressAutoHyphens/>
              <w:jc w:val="center"/>
              <w:rPr>
                <w:rFonts w:ascii="Times New Roman" w:hAnsi="Times New Roman" w:cs="Times New Roman"/>
              </w:rPr>
            </w:pPr>
          </w:p>
          <w:p w:rsidR="00931D5B" w:rsidRPr="00C02C63" w:rsidRDefault="00931D5B" w:rsidP="00D734B5">
            <w:pPr>
              <w:suppressAutoHyphens/>
              <w:jc w:val="center"/>
              <w:rPr>
                <w:rFonts w:ascii="Times New Roman" w:hAnsi="Times New Roman" w:cs="Times New Roman"/>
              </w:rPr>
            </w:pPr>
            <w:r w:rsidRPr="00C02C63">
              <w:rPr>
                <w:rFonts w:ascii="Times New Roman" w:hAnsi="Times New Roman" w:cs="Times New Roman"/>
              </w:rPr>
              <w:t>2</w:t>
            </w:r>
          </w:p>
          <w:p w:rsidR="00931D5B" w:rsidRPr="00C02C63" w:rsidRDefault="00931D5B" w:rsidP="00D734B5">
            <w:pPr>
              <w:suppressAutoHyphens/>
              <w:jc w:val="center"/>
              <w:rPr>
                <w:rFonts w:ascii="Times New Roman" w:hAnsi="Times New Roman" w:cs="Times New Roman"/>
              </w:rPr>
            </w:pPr>
            <w:r w:rsidRPr="00C02C63">
              <w:rPr>
                <w:rFonts w:ascii="Times New Roman" w:hAnsi="Times New Roman" w:cs="Times New Roman"/>
              </w:rPr>
              <w:t>5</w:t>
            </w:r>
          </w:p>
        </w:tc>
      </w:tr>
      <w:tr w:rsidR="00931D5B" w:rsidRPr="00C02C63" w:rsidTr="00D734B5">
        <w:trPr>
          <w:trHeight w:val="1134"/>
        </w:trPr>
        <w:tc>
          <w:tcPr>
            <w:tcW w:w="0" w:type="auto"/>
            <w:shd w:val="clear" w:color="auto" w:fill="auto"/>
          </w:tcPr>
          <w:p w:rsidR="00931D5B" w:rsidRPr="00C02C63" w:rsidRDefault="00931D5B" w:rsidP="00D734B5">
            <w:pPr>
              <w:suppressAutoHyphens/>
              <w:rPr>
                <w:rFonts w:ascii="Times New Roman" w:hAnsi="Times New Roman" w:cs="Times New Roman"/>
              </w:rPr>
            </w:pPr>
            <w:r w:rsidRPr="00C02C63">
              <w:rPr>
                <w:rFonts w:ascii="Times New Roman" w:hAnsi="Times New Roman" w:cs="Times New Roman"/>
              </w:rPr>
              <w:t>Газон с однорядной посадкой кустарников высотой, м:</w:t>
            </w:r>
          </w:p>
          <w:p w:rsidR="00931D5B" w:rsidRPr="00C02C63" w:rsidRDefault="00931D5B" w:rsidP="00D734B5">
            <w:pPr>
              <w:suppressAutoHyphens/>
              <w:rPr>
                <w:rFonts w:ascii="Times New Roman" w:hAnsi="Times New Roman" w:cs="Times New Roman"/>
              </w:rPr>
            </w:pPr>
            <w:r w:rsidRPr="00C02C63">
              <w:rPr>
                <w:rFonts w:ascii="Times New Roman" w:hAnsi="Times New Roman" w:cs="Times New Roman"/>
              </w:rPr>
              <w:t>свыше 1,8</w:t>
            </w:r>
          </w:p>
          <w:p w:rsidR="00931D5B" w:rsidRPr="00C02C63" w:rsidRDefault="00931D5B" w:rsidP="00D734B5">
            <w:pPr>
              <w:suppressAutoHyphens/>
              <w:rPr>
                <w:rFonts w:ascii="Times New Roman" w:hAnsi="Times New Roman" w:cs="Times New Roman"/>
              </w:rPr>
            </w:pPr>
            <w:r w:rsidRPr="00C02C63">
              <w:rPr>
                <w:rFonts w:ascii="Times New Roman" w:hAnsi="Times New Roman" w:cs="Times New Roman"/>
              </w:rPr>
              <w:t>свыше 1,2 до 1,8</w:t>
            </w:r>
          </w:p>
          <w:p w:rsidR="00931D5B" w:rsidRPr="00C02C63" w:rsidRDefault="00931D5B" w:rsidP="00D734B5">
            <w:pPr>
              <w:suppressAutoHyphens/>
              <w:rPr>
                <w:rFonts w:ascii="Times New Roman" w:hAnsi="Times New Roman" w:cs="Times New Roman"/>
              </w:rPr>
            </w:pPr>
            <w:r w:rsidRPr="00C02C63">
              <w:rPr>
                <w:rFonts w:ascii="Times New Roman" w:hAnsi="Times New Roman" w:cs="Times New Roman"/>
              </w:rPr>
              <w:t>до 1,2</w:t>
            </w:r>
          </w:p>
        </w:tc>
        <w:tc>
          <w:tcPr>
            <w:tcW w:w="0" w:type="auto"/>
            <w:shd w:val="clear" w:color="auto" w:fill="auto"/>
          </w:tcPr>
          <w:p w:rsidR="00931D5B" w:rsidRPr="00C02C63" w:rsidRDefault="00931D5B" w:rsidP="00D734B5">
            <w:pPr>
              <w:suppressAutoHyphens/>
              <w:jc w:val="center"/>
              <w:rPr>
                <w:rFonts w:ascii="Times New Roman" w:hAnsi="Times New Roman" w:cs="Times New Roman"/>
              </w:rPr>
            </w:pPr>
          </w:p>
          <w:p w:rsidR="00931D5B" w:rsidRPr="00C02C63" w:rsidRDefault="00931D5B" w:rsidP="00D734B5">
            <w:pPr>
              <w:suppressAutoHyphens/>
              <w:jc w:val="center"/>
              <w:rPr>
                <w:rFonts w:ascii="Times New Roman" w:hAnsi="Times New Roman" w:cs="Times New Roman"/>
              </w:rPr>
            </w:pPr>
            <w:r w:rsidRPr="00C02C63">
              <w:rPr>
                <w:rFonts w:ascii="Times New Roman" w:hAnsi="Times New Roman" w:cs="Times New Roman"/>
              </w:rPr>
              <w:t>1,2</w:t>
            </w:r>
          </w:p>
          <w:p w:rsidR="00931D5B" w:rsidRPr="00C02C63" w:rsidRDefault="00931D5B" w:rsidP="00D734B5">
            <w:pPr>
              <w:suppressAutoHyphens/>
              <w:jc w:val="center"/>
              <w:rPr>
                <w:rFonts w:ascii="Times New Roman" w:hAnsi="Times New Roman" w:cs="Times New Roman"/>
              </w:rPr>
            </w:pPr>
            <w:r w:rsidRPr="00C02C63">
              <w:rPr>
                <w:rFonts w:ascii="Times New Roman" w:hAnsi="Times New Roman" w:cs="Times New Roman"/>
              </w:rPr>
              <w:t>1</w:t>
            </w:r>
          </w:p>
          <w:p w:rsidR="00931D5B" w:rsidRPr="00C02C63" w:rsidRDefault="00931D5B" w:rsidP="00D734B5">
            <w:pPr>
              <w:suppressAutoHyphens/>
              <w:jc w:val="center"/>
              <w:rPr>
                <w:rFonts w:ascii="Times New Roman" w:hAnsi="Times New Roman" w:cs="Times New Roman"/>
              </w:rPr>
            </w:pPr>
            <w:r w:rsidRPr="00C02C63">
              <w:rPr>
                <w:rFonts w:ascii="Times New Roman" w:hAnsi="Times New Roman" w:cs="Times New Roman"/>
              </w:rPr>
              <w:t>0,8</w:t>
            </w:r>
          </w:p>
        </w:tc>
      </w:tr>
      <w:tr w:rsidR="00931D5B" w:rsidRPr="00C02C63" w:rsidTr="00931D5B">
        <w:tc>
          <w:tcPr>
            <w:tcW w:w="0" w:type="auto"/>
            <w:shd w:val="clear" w:color="auto" w:fill="auto"/>
          </w:tcPr>
          <w:p w:rsidR="00931D5B" w:rsidRPr="00C02C63" w:rsidRDefault="00931D5B" w:rsidP="00D734B5">
            <w:pPr>
              <w:suppressAutoHyphens/>
              <w:rPr>
                <w:rFonts w:ascii="Times New Roman" w:hAnsi="Times New Roman" w:cs="Times New Roman"/>
              </w:rPr>
            </w:pPr>
            <w:r w:rsidRPr="00C02C63">
              <w:rPr>
                <w:rFonts w:ascii="Times New Roman" w:hAnsi="Times New Roman" w:cs="Times New Roman"/>
              </w:rPr>
              <w:t>Газон с групповой или куртинной посадкой деревьев</w:t>
            </w:r>
          </w:p>
        </w:tc>
        <w:tc>
          <w:tcPr>
            <w:tcW w:w="0" w:type="auto"/>
            <w:shd w:val="clear" w:color="auto" w:fill="auto"/>
          </w:tcPr>
          <w:p w:rsidR="00931D5B" w:rsidRPr="00C02C63" w:rsidRDefault="00931D5B" w:rsidP="00D734B5">
            <w:pPr>
              <w:suppressAutoHyphens/>
              <w:jc w:val="center"/>
              <w:rPr>
                <w:rFonts w:ascii="Times New Roman" w:hAnsi="Times New Roman" w:cs="Times New Roman"/>
              </w:rPr>
            </w:pPr>
            <w:r w:rsidRPr="00C02C63">
              <w:rPr>
                <w:rFonts w:ascii="Times New Roman" w:hAnsi="Times New Roman" w:cs="Times New Roman"/>
              </w:rPr>
              <w:t>4,5</w:t>
            </w:r>
          </w:p>
        </w:tc>
      </w:tr>
      <w:tr w:rsidR="00931D5B" w:rsidRPr="00C02C63" w:rsidTr="00931D5B">
        <w:tc>
          <w:tcPr>
            <w:tcW w:w="0" w:type="auto"/>
            <w:shd w:val="clear" w:color="auto" w:fill="auto"/>
          </w:tcPr>
          <w:p w:rsidR="00931D5B" w:rsidRPr="00C02C63" w:rsidRDefault="00931D5B" w:rsidP="00D734B5">
            <w:pPr>
              <w:suppressAutoHyphens/>
              <w:rPr>
                <w:rFonts w:ascii="Times New Roman" w:hAnsi="Times New Roman" w:cs="Times New Roman"/>
              </w:rPr>
            </w:pPr>
            <w:r w:rsidRPr="00C02C63">
              <w:rPr>
                <w:rFonts w:ascii="Times New Roman" w:hAnsi="Times New Roman" w:cs="Times New Roman"/>
              </w:rPr>
              <w:t>Газон с групповой или куртинной посадкой кустарников</w:t>
            </w:r>
          </w:p>
        </w:tc>
        <w:tc>
          <w:tcPr>
            <w:tcW w:w="0" w:type="auto"/>
            <w:shd w:val="clear" w:color="auto" w:fill="auto"/>
          </w:tcPr>
          <w:p w:rsidR="00931D5B" w:rsidRPr="00C02C63" w:rsidRDefault="00931D5B" w:rsidP="00D734B5">
            <w:pPr>
              <w:suppressAutoHyphens/>
              <w:jc w:val="center"/>
              <w:rPr>
                <w:rFonts w:ascii="Times New Roman" w:hAnsi="Times New Roman" w:cs="Times New Roman"/>
              </w:rPr>
            </w:pPr>
            <w:r w:rsidRPr="00C02C63">
              <w:rPr>
                <w:rFonts w:ascii="Times New Roman" w:hAnsi="Times New Roman" w:cs="Times New Roman"/>
              </w:rPr>
              <w:t>3</w:t>
            </w:r>
          </w:p>
        </w:tc>
      </w:tr>
      <w:tr w:rsidR="00931D5B" w:rsidRPr="00C02C63" w:rsidTr="00931D5B">
        <w:tc>
          <w:tcPr>
            <w:tcW w:w="0" w:type="auto"/>
            <w:shd w:val="clear" w:color="auto" w:fill="auto"/>
          </w:tcPr>
          <w:p w:rsidR="00931D5B" w:rsidRPr="00C02C63" w:rsidRDefault="00931D5B" w:rsidP="00D734B5">
            <w:pPr>
              <w:suppressAutoHyphens/>
              <w:rPr>
                <w:rFonts w:ascii="Times New Roman" w:hAnsi="Times New Roman" w:cs="Times New Roman"/>
              </w:rPr>
            </w:pPr>
            <w:r w:rsidRPr="00C02C63">
              <w:rPr>
                <w:rFonts w:ascii="Times New Roman" w:hAnsi="Times New Roman" w:cs="Times New Roman"/>
              </w:rPr>
              <w:t>Газон</w:t>
            </w:r>
          </w:p>
        </w:tc>
        <w:tc>
          <w:tcPr>
            <w:tcW w:w="0" w:type="auto"/>
            <w:shd w:val="clear" w:color="auto" w:fill="auto"/>
          </w:tcPr>
          <w:p w:rsidR="00931D5B" w:rsidRPr="00C02C63" w:rsidRDefault="00931D5B" w:rsidP="00D734B5">
            <w:pPr>
              <w:suppressAutoHyphens/>
              <w:jc w:val="center"/>
              <w:rPr>
                <w:rFonts w:ascii="Times New Roman" w:hAnsi="Times New Roman" w:cs="Times New Roman"/>
              </w:rPr>
            </w:pPr>
            <w:r w:rsidRPr="00C02C63">
              <w:rPr>
                <w:rFonts w:ascii="Times New Roman" w:hAnsi="Times New Roman" w:cs="Times New Roman"/>
              </w:rPr>
              <w:t>1</w:t>
            </w:r>
          </w:p>
        </w:tc>
      </w:tr>
    </w:tbl>
    <w:p w:rsidR="00E82C0C" w:rsidRPr="00C02C63" w:rsidRDefault="00E82C0C" w:rsidP="00931D5B">
      <w:pPr>
        <w:pStyle w:val="01"/>
      </w:pPr>
    </w:p>
    <w:p w:rsidR="00931D5B" w:rsidRPr="00C02C63" w:rsidRDefault="00931D5B" w:rsidP="00931D5B">
      <w:pPr>
        <w:pStyle w:val="01"/>
      </w:pPr>
      <w:r w:rsidRPr="00C02C63">
        <w:t>1</w:t>
      </w:r>
      <w:r w:rsidR="00E82C0C" w:rsidRPr="00C02C63">
        <w:t>1</w:t>
      </w:r>
      <w:r w:rsidR="00CA5F42" w:rsidRPr="00C02C63">
        <w:t>.1</w:t>
      </w:r>
      <w:r w:rsidRPr="00C02C63">
        <w:t>.1</w:t>
      </w:r>
      <w:r w:rsidR="00B74025" w:rsidRPr="00C02C63">
        <w:t>9</w:t>
      </w:r>
      <w:r w:rsidRPr="00C02C63">
        <w:t>. На сельскохозяйственных предприятиях в зонах озеленения необходимо предусматривать открытые благоустроенные площадки для отдыха трудящихся из расчета 1 м</w:t>
      </w:r>
      <w:r w:rsidRPr="00C02C63">
        <w:rPr>
          <w:vertAlign w:val="superscript"/>
        </w:rPr>
        <w:t>2</w:t>
      </w:r>
      <w:r w:rsidRPr="00C02C63">
        <w:t xml:space="preserve"> на одного работающего в наиболее многочисленную смену.</w:t>
      </w:r>
    </w:p>
    <w:p w:rsidR="00C040CD" w:rsidRPr="00C02C63" w:rsidRDefault="00C040CD" w:rsidP="00C040CD">
      <w:pPr>
        <w:pStyle w:val="01"/>
      </w:pPr>
      <w:r w:rsidRPr="00C02C63">
        <w:t>1</w:t>
      </w:r>
      <w:r w:rsidR="003A0567" w:rsidRPr="00C02C63">
        <w:t>1</w:t>
      </w:r>
      <w:r w:rsidR="00CA5F42" w:rsidRPr="00C02C63">
        <w:t>.1</w:t>
      </w:r>
      <w:r w:rsidRPr="00C02C63">
        <w:t>.</w:t>
      </w:r>
      <w:r w:rsidR="00B74025" w:rsidRPr="00C02C63">
        <w:t>20</w:t>
      </w:r>
      <w:r w:rsidRPr="00C02C63">
        <w:t>. При реконструкции сельскохозяйственных предприятий, зданий, сооружений следует предусматривать:</w:t>
      </w:r>
    </w:p>
    <w:p w:rsidR="00C040CD" w:rsidRPr="00C02C63" w:rsidRDefault="00C040CD" w:rsidP="00F967BA">
      <w:pPr>
        <w:pStyle w:val="04"/>
      </w:pPr>
      <w:r w:rsidRPr="00C02C63">
        <w:t>концентрацию производственных объектов на одном земельном участке;</w:t>
      </w:r>
    </w:p>
    <w:p w:rsidR="00C040CD" w:rsidRPr="00C02C63" w:rsidRDefault="00C040CD" w:rsidP="00F967BA">
      <w:pPr>
        <w:pStyle w:val="04"/>
      </w:pPr>
      <w:r w:rsidRPr="00C02C63">
        <w:t>планировку и застройку сельскохозяйственных зон с выявлением земельных участков для расширения реконструируемых и размещения новых сельскохозяйственных предприятий;</w:t>
      </w:r>
    </w:p>
    <w:p w:rsidR="00C040CD" w:rsidRPr="00C02C63" w:rsidRDefault="00C040CD" w:rsidP="00F967BA">
      <w:pPr>
        <w:pStyle w:val="04"/>
      </w:pPr>
      <w:r w:rsidRPr="00C02C63">
        <w:t>ликвидацию малодеятельных подъездных путей и дорог;</w:t>
      </w:r>
    </w:p>
    <w:p w:rsidR="00C040CD" w:rsidRPr="00C02C63" w:rsidRDefault="00C040CD" w:rsidP="00F967BA">
      <w:pPr>
        <w:pStyle w:val="04"/>
      </w:pPr>
      <w:r w:rsidRPr="00C02C63">
        <w:t>ликвидацию мелких и устаревших предприятий и объектов, не имеющих земельных участков для дальнейшего развития, а также предприятий и объектов, оказывающих негативное влияние на селитебную зону, соседние предприятия и окружающую среду;</w:t>
      </w:r>
    </w:p>
    <w:p w:rsidR="00C040CD" w:rsidRPr="00C02C63" w:rsidRDefault="00C040CD" w:rsidP="00F967BA">
      <w:pPr>
        <w:pStyle w:val="04"/>
      </w:pPr>
      <w:r w:rsidRPr="00C02C63">
        <w:t>улучшение благоустройства производственных территорий и санитарно-защитных зон, повышение архитектурного уровня застройки;</w:t>
      </w:r>
    </w:p>
    <w:p w:rsidR="00C040CD" w:rsidRPr="00C02C63" w:rsidRDefault="00C040CD" w:rsidP="00F967BA">
      <w:pPr>
        <w:pStyle w:val="04"/>
      </w:pPr>
      <w:r w:rsidRPr="00C02C63">
        <w:t>организацию площадок для стоянки автомобильного транспорта.</w:t>
      </w:r>
    </w:p>
    <w:p w:rsidR="00FF30B7" w:rsidRPr="00C02C63" w:rsidRDefault="003A0567" w:rsidP="00FF30B7">
      <w:pPr>
        <w:pStyle w:val="01"/>
      </w:pPr>
      <w:r w:rsidRPr="00C02C63">
        <w:t>11.</w:t>
      </w:r>
      <w:r w:rsidR="00CA5F42" w:rsidRPr="00C02C63">
        <w:t>1</w:t>
      </w:r>
      <w:r w:rsidR="00FF30B7" w:rsidRPr="00C02C63">
        <w:t>.</w:t>
      </w:r>
      <w:r w:rsidR="00B74025" w:rsidRPr="00C02C63">
        <w:t>21</w:t>
      </w:r>
      <w:r w:rsidR="00FF30B7" w:rsidRPr="00C02C63">
        <w:t>. Вводы железнодорожных путей в здания сельскохозяйственных предприятий должны быть тупиковыми. Сквозные железнодорожные вводы допускаются только при соответствующих обоснованиях.</w:t>
      </w:r>
    </w:p>
    <w:p w:rsidR="006262EA" w:rsidRPr="00C02C63" w:rsidRDefault="001E4D2F" w:rsidP="001E4D2F">
      <w:pPr>
        <w:pStyle w:val="09"/>
      </w:pPr>
      <w:bookmarkStart w:id="184" w:name="_Toc465413435"/>
      <w:r w:rsidRPr="00C02C63">
        <w:t>1</w:t>
      </w:r>
      <w:r w:rsidR="003A0567" w:rsidRPr="00C02C63">
        <w:t>1</w:t>
      </w:r>
      <w:r w:rsidR="00CA5F42" w:rsidRPr="00C02C63">
        <w:t>.2</w:t>
      </w:r>
      <w:r w:rsidRPr="00C02C63">
        <w:t>. Зоны, предназначенные для ведения садоводства и дачного хозяйства</w:t>
      </w:r>
      <w:bookmarkEnd w:id="184"/>
    </w:p>
    <w:p w:rsidR="001E4D2F" w:rsidRPr="00C02C63" w:rsidRDefault="00CA5F42" w:rsidP="001E4D2F">
      <w:pPr>
        <w:pStyle w:val="01"/>
      </w:pPr>
      <w:r w:rsidRPr="00C02C63">
        <w:t>1</w:t>
      </w:r>
      <w:r w:rsidR="003A0567" w:rsidRPr="00C02C63">
        <w:t>1</w:t>
      </w:r>
      <w:r w:rsidRPr="00C02C63">
        <w:t>.2</w:t>
      </w:r>
      <w:r w:rsidR="00A77575" w:rsidRPr="00C02C63">
        <w:t>.1</w:t>
      </w:r>
      <w:r w:rsidR="001E4D2F" w:rsidRPr="00C02C63">
        <w:t>. Расстояние от застройки до лесных массивов на территории садоводческих объединений должно быть не менее 15 м.</w:t>
      </w:r>
    </w:p>
    <w:p w:rsidR="00B21BF1" w:rsidRPr="00C02C63" w:rsidRDefault="003A0567" w:rsidP="00B21BF1">
      <w:pPr>
        <w:pStyle w:val="01"/>
      </w:pPr>
      <w:r w:rsidRPr="00C02C63">
        <w:t>11.</w:t>
      </w:r>
      <w:r w:rsidR="00CA5F42" w:rsidRPr="00C02C63">
        <w:t>2</w:t>
      </w:r>
      <w:r w:rsidR="00A77575" w:rsidRPr="00C02C63">
        <w:t>.2.</w:t>
      </w:r>
      <w:r w:rsidR="00B21BF1" w:rsidRPr="00C02C63">
        <w:t xml:space="preserve"> По границе территории садоводческого (дачного) объединения проектируется ограждение. Допускается не предусматривать ограждение при наличии естественных границ (река, бровка оврага и другое).</w:t>
      </w:r>
    </w:p>
    <w:p w:rsidR="00B21BF1" w:rsidRPr="00C02C63" w:rsidRDefault="00CA5F42" w:rsidP="00B21BF1">
      <w:pPr>
        <w:pStyle w:val="01"/>
      </w:pPr>
      <w:r w:rsidRPr="00C02C63">
        <w:t>1</w:t>
      </w:r>
      <w:r w:rsidR="003A0567" w:rsidRPr="00C02C63">
        <w:t>1</w:t>
      </w:r>
      <w:r w:rsidRPr="00C02C63">
        <w:t>.2</w:t>
      </w:r>
      <w:r w:rsidR="00A77575" w:rsidRPr="00C02C63">
        <w:t>.3.</w:t>
      </w:r>
      <w:r w:rsidR="00B21BF1" w:rsidRPr="00C02C63">
        <w:t xml:space="preserve"> Территория садоводческого (дачного) объединения должна быть соединена подъездной дорогой с автомобильной дорогой общего пользования.</w:t>
      </w:r>
    </w:p>
    <w:p w:rsidR="00B21BF1" w:rsidRPr="00C02C63" w:rsidRDefault="00B21BF1" w:rsidP="00B21BF1">
      <w:pPr>
        <w:pStyle w:val="01"/>
      </w:pPr>
      <w:r w:rsidRPr="00C02C63">
        <w:t>На территорию садоводческого (дачного) объединения с числом садовых участков до 50 следует предусматривать один въезд, более 50 – не менее двух въездов.</w:t>
      </w:r>
    </w:p>
    <w:p w:rsidR="00B21BF1" w:rsidRPr="00C02C63" w:rsidRDefault="00CA5F42" w:rsidP="00B21BF1">
      <w:pPr>
        <w:pStyle w:val="01"/>
      </w:pPr>
      <w:r w:rsidRPr="00C02C63">
        <w:t>1</w:t>
      </w:r>
      <w:r w:rsidR="003A0567" w:rsidRPr="00C02C63">
        <w:t>1</w:t>
      </w:r>
      <w:r w:rsidRPr="00C02C63">
        <w:t>.2</w:t>
      </w:r>
      <w:r w:rsidR="00A77575" w:rsidRPr="00C02C63">
        <w:t>.4.</w:t>
      </w:r>
      <w:r w:rsidR="00B21BF1" w:rsidRPr="00C02C63">
        <w:t xml:space="preserve"> Земельный участок, предоставленный садоводческому (дачному) объединению, состоит из земель общего пользования и земель индивидуальных участков.</w:t>
      </w:r>
    </w:p>
    <w:p w:rsidR="00B21BF1" w:rsidRPr="00C02C63" w:rsidRDefault="00B21BF1" w:rsidP="00B21BF1">
      <w:pPr>
        <w:pStyle w:val="01"/>
      </w:pPr>
      <w:r w:rsidRPr="00C02C63">
        <w:t xml:space="preserve">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 Минимально необходимый состав зданий, сооружений, площадок общего пользования приведен в </w:t>
      </w:r>
      <w:r w:rsidR="004C5BA9" w:rsidRPr="00C02C63">
        <w:t xml:space="preserve">таблице </w:t>
      </w:r>
      <w:r w:rsidR="003A0567" w:rsidRPr="00C02C63">
        <w:t>9</w:t>
      </w:r>
      <w:r w:rsidR="000A0A93" w:rsidRPr="00C02C63">
        <w:t>5</w:t>
      </w:r>
      <w:r w:rsidR="004C5BA9" w:rsidRPr="00C02C63">
        <w:t>.</w:t>
      </w:r>
    </w:p>
    <w:p w:rsidR="00B21BF1" w:rsidRPr="00C02C63" w:rsidRDefault="00B21BF1" w:rsidP="00B21BF1">
      <w:pPr>
        <w:pStyle w:val="05"/>
      </w:pPr>
      <w:bookmarkStart w:id="185" w:name="_Ref451076382"/>
      <w:r w:rsidRPr="00C02C63">
        <w:t>Таблица</w:t>
      </w:r>
      <w:bookmarkEnd w:id="185"/>
      <w:r w:rsidR="003A0567" w:rsidRPr="00C02C63">
        <w:t xml:space="preserve"> 9</w:t>
      </w:r>
      <w:r w:rsidR="000A0A93" w:rsidRPr="00C02C63">
        <w:t>5</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334"/>
        <w:gridCol w:w="1625"/>
        <w:gridCol w:w="1844"/>
        <w:gridCol w:w="2510"/>
      </w:tblGrid>
      <w:tr w:rsidR="00B21BF1" w:rsidRPr="00C02C63" w:rsidTr="00B21BF1">
        <w:tc>
          <w:tcPr>
            <w:tcW w:w="0" w:type="auto"/>
            <w:vMerge w:val="restart"/>
            <w:tcBorders>
              <w:top w:val="single" w:sz="4" w:space="0" w:color="auto"/>
              <w:bottom w:val="single" w:sz="4" w:space="0" w:color="auto"/>
              <w:right w:val="single" w:sz="4" w:space="0" w:color="auto"/>
            </w:tcBorders>
            <w:shd w:val="clear" w:color="auto" w:fill="auto"/>
            <w:vAlign w:val="center"/>
          </w:tcPr>
          <w:p w:rsidR="00B21BF1" w:rsidRPr="00C02C63" w:rsidRDefault="00B21BF1" w:rsidP="00B21BF1">
            <w:pPr>
              <w:suppressAutoHyphens/>
              <w:jc w:val="center"/>
              <w:rPr>
                <w:rFonts w:ascii="Times New Roman" w:hAnsi="Times New Roman" w:cs="Times New Roman"/>
                <w:b/>
              </w:rPr>
            </w:pPr>
            <w:r w:rsidRPr="00C02C63">
              <w:rPr>
                <w:rFonts w:ascii="Times New Roman" w:hAnsi="Times New Roman" w:cs="Times New Roman"/>
                <w:b/>
              </w:rPr>
              <w:lastRenderedPageBreak/>
              <w:t>Объект</w:t>
            </w:r>
          </w:p>
        </w:tc>
        <w:tc>
          <w:tcPr>
            <w:tcW w:w="0" w:type="auto"/>
            <w:gridSpan w:val="3"/>
            <w:tcBorders>
              <w:top w:val="single" w:sz="4" w:space="0" w:color="auto"/>
              <w:left w:val="single" w:sz="4" w:space="0" w:color="auto"/>
              <w:bottom w:val="single" w:sz="4" w:space="0" w:color="auto"/>
            </w:tcBorders>
            <w:shd w:val="clear" w:color="auto" w:fill="auto"/>
            <w:vAlign w:val="center"/>
          </w:tcPr>
          <w:p w:rsidR="00B21BF1" w:rsidRPr="00C02C63" w:rsidRDefault="00B21BF1" w:rsidP="00B21BF1">
            <w:pPr>
              <w:suppressAutoHyphens/>
              <w:jc w:val="center"/>
              <w:rPr>
                <w:rFonts w:ascii="Times New Roman" w:hAnsi="Times New Roman" w:cs="Times New Roman"/>
                <w:b/>
              </w:rPr>
            </w:pPr>
            <w:r w:rsidRPr="00C02C63">
              <w:rPr>
                <w:rFonts w:ascii="Times New Roman" w:hAnsi="Times New Roman" w:cs="Times New Roman"/>
                <w:b/>
              </w:rPr>
              <w:t>Удельный размер земельных участков (м</w:t>
            </w:r>
            <w:r w:rsidRPr="00C02C63">
              <w:rPr>
                <w:rFonts w:ascii="Times New Roman" w:hAnsi="Times New Roman" w:cs="Times New Roman"/>
                <w:b/>
                <w:vertAlign w:val="superscript"/>
              </w:rPr>
              <w:t>2</w:t>
            </w:r>
            <w:r w:rsidRPr="00C02C63">
              <w:rPr>
                <w:rFonts w:ascii="Times New Roman" w:hAnsi="Times New Roman" w:cs="Times New Roman"/>
                <w:b/>
              </w:rPr>
              <w:t xml:space="preserve"> на 1 садовый участок) на территории садоводческих (дачных) объединений с числом участков</w:t>
            </w:r>
          </w:p>
        </w:tc>
      </w:tr>
      <w:tr w:rsidR="00B21BF1" w:rsidRPr="00C02C63" w:rsidTr="00B21BF1">
        <w:tc>
          <w:tcPr>
            <w:tcW w:w="0" w:type="auto"/>
            <w:vMerge/>
            <w:tcBorders>
              <w:top w:val="single" w:sz="4" w:space="0" w:color="auto"/>
              <w:bottom w:val="single" w:sz="4" w:space="0" w:color="auto"/>
              <w:right w:val="single" w:sz="4" w:space="0" w:color="auto"/>
            </w:tcBorders>
            <w:shd w:val="clear" w:color="auto" w:fill="auto"/>
            <w:vAlign w:val="center"/>
          </w:tcPr>
          <w:p w:rsidR="00B21BF1" w:rsidRPr="00C02C63" w:rsidRDefault="00B21BF1" w:rsidP="00B21BF1">
            <w:pPr>
              <w:suppressAutoHyphens/>
              <w:jc w:val="center"/>
              <w:rPr>
                <w:rFonts w:ascii="Times New Roman" w:hAnsi="Times New Roman" w:cs="Times New Roman"/>
                <w:b/>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21BF1" w:rsidRPr="00C02C63" w:rsidRDefault="00B21BF1" w:rsidP="00B21BF1">
            <w:pPr>
              <w:suppressAutoHyphens/>
              <w:jc w:val="center"/>
              <w:rPr>
                <w:rFonts w:ascii="Times New Roman" w:hAnsi="Times New Roman" w:cs="Times New Roman"/>
                <w:b/>
              </w:rPr>
            </w:pPr>
            <w:r w:rsidRPr="00C02C63">
              <w:rPr>
                <w:rFonts w:ascii="Times New Roman" w:hAnsi="Times New Roman" w:cs="Times New Roman"/>
                <w:b/>
              </w:rPr>
              <w:t>15-100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21BF1" w:rsidRPr="00C02C63" w:rsidRDefault="00B21BF1" w:rsidP="00B21BF1">
            <w:pPr>
              <w:suppressAutoHyphens/>
              <w:jc w:val="center"/>
              <w:rPr>
                <w:rFonts w:ascii="Times New Roman" w:hAnsi="Times New Roman" w:cs="Times New Roman"/>
                <w:b/>
              </w:rPr>
            </w:pPr>
            <w:r w:rsidRPr="00C02C63">
              <w:rPr>
                <w:rFonts w:ascii="Times New Roman" w:hAnsi="Times New Roman" w:cs="Times New Roman"/>
                <w:b/>
              </w:rPr>
              <w:t>101-300</w:t>
            </w:r>
          </w:p>
        </w:tc>
        <w:tc>
          <w:tcPr>
            <w:tcW w:w="0" w:type="auto"/>
            <w:tcBorders>
              <w:top w:val="single" w:sz="4" w:space="0" w:color="auto"/>
              <w:left w:val="single" w:sz="4" w:space="0" w:color="auto"/>
              <w:bottom w:val="single" w:sz="4" w:space="0" w:color="auto"/>
            </w:tcBorders>
            <w:shd w:val="clear" w:color="auto" w:fill="auto"/>
            <w:vAlign w:val="center"/>
          </w:tcPr>
          <w:p w:rsidR="00B21BF1" w:rsidRPr="00C02C63" w:rsidRDefault="00B21BF1" w:rsidP="00B21BF1">
            <w:pPr>
              <w:suppressAutoHyphens/>
              <w:jc w:val="center"/>
              <w:rPr>
                <w:rFonts w:ascii="Times New Roman" w:hAnsi="Times New Roman" w:cs="Times New Roman"/>
                <w:b/>
              </w:rPr>
            </w:pPr>
            <w:r w:rsidRPr="00C02C63">
              <w:rPr>
                <w:rFonts w:ascii="Times New Roman" w:hAnsi="Times New Roman" w:cs="Times New Roman"/>
                <w:b/>
              </w:rPr>
              <w:t>301 и более</w:t>
            </w:r>
          </w:p>
        </w:tc>
      </w:tr>
      <w:tr w:rsidR="00B21BF1" w:rsidRPr="00C02C63" w:rsidTr="00B21BF1">
        <w:tc>
          <w:tcPr>
            <w:tcW w:w="0" w:type="auto"/>
            <w:tcBorders>
              <w:top w:val="single" w:sz="4" w:space="0" w:color="auto"/>
              <w:bottom w:val="single" w:sz="4" w:space="0" w:color="auto"/>
              <w:right w:val="single" w:sz="4" w:space="0" w:color="auto"/>
            </w:tcBorders>
            <w:shd w:val="clear" w:color="auto" w:fill="auto"/>
          </w:tcPr>
          <w:p w:rsidR="00B21BF1" w:rsidRPr="00C02C63" w:rsidRDefault="00B21BF1" w:rsidP="00D734B5">
            <w:pPr>
              <w:suppressAutoHyphens/>
              <w:rPr>
                <w:rFonts w:ascii="Times New Roman" w:hAnsi="Times New Roman" w:cs="Times New Roman"/>
              </w:rPr>
            </w:pPr>
            <w:r w:rsidRPr="00C02C63">
              <w:rPr>
                <w:rFonts w:ascii="Times New Roman" w:hAnsi="Times New Roman" w:cs="Times New Roman"/>
              </w:rPr>
              <w:t>Сторожка с правлением объединения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21BF1" w:rsidRPr="00C02C63" w:rsidRDefault="00B21BF1" w:rsidP="00B21BF1">
            <w:pPr>
              <w:suppressAutoHyphens/>
              <w:jc w:val="center"/>
              <w:rPr>
                <w:rFonts w:ascii="Times New Roman" w:hAnsi="Times New Roman" w:cs="Times New Roman"/>
              </w:rPr>
            </w:pPr>
            <w:r w:rsidRPr="00C02C63">
              <w:rPr>
                <w:rFonts w:ascii="Times New Roman" w:hAnsi="Times New Roman" w:cs="Times New Roman"/>
              </w:rPr>
              <w:t>1-0,7</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21BF1" w:rsidRPr="00C02C63" w:rsidRDefault="00B21BF1" w:rsidP="00B21BF1">
            <w:pPr>
              <w:suppressAutoHyphens/>
              <w:jc w:val="center"/>
              <w:rPr>
                <w:rFonts w:ascii="Times New Roman" w:hAnsi="Times New Roman" w:cs="Times New Roman"/>
              </w:rPr>
            </w:pPr>
            <w:r w:rsidRPr="00C02C63">
              <w:rPr>
                <w:rFonts w:ascii="Times New Roman" w:hAnsi="Times New Roman" w:cs="Times New Roman"/>
              </w:rPr>
              <w:t>0,7-0,5</w:t>
            </w:r>
          </w:p>
        </w:tc>
        <w:tc>
          <w:tcPr>
            <w:tcW w:w="0" w:type="auto"/>
            <w:tcBorders>
              <w:top w:val="single" w:sz="4" w:space="0" w:color="auto"/>
              <w:left w:val="single" w:sz="4" w:space="0" w:color="auto"/>
              <w:bottom w:val="single" w:sz="4" w:space="0" w:color="auto"/>
            </w:tcBorders>
            <w:shd w:val="clear" w:color="auto" w:fill="auto"/>
          </w:tcPr>
          <w:p w:rsidR="00B21BF1" w:rsidRPr="00C02C63" w:rsidRDefault="00B21BF1" w:rsidP="00B21BF1">
            <w:pPr>
              <w:suppressAutoHyphens/>
              <w:jc w:val="center"/>
              <w:rPr>
                <w:rFonts w:ascii="Times New Roman" w:hAnsi="Times New Roman" w:cs="Times New Roman"/>
              </w:rPr>
            </w:pPr>
            <w:r w:rsidRPr="00C02C63">
              <w:rPr>
                <w:rFonts w:ascii="Times New Roman" w:hAnsi="Times New Roman" w:cs="Times New Roman"/>
              </w:rPr>
              <w:t>0,4-0,4</w:t>
            </w:r>
          </w:p>
        </w:tc>
      </w:tr>
      <w:tr w:rsidR="00B21BF1" w:rsidRPr="00C02C63" w:rsidTr="00B21BF1">
        <w:tc>
          <w:tcPr>
            <w:tcW w:w="0" w:type="auto"/>
            <w:tcBorders>
              <w:top w:val="single" w:sz="4" w:space="0" w:color="auto"/>
              <w:bottom w:val="single" w:sz="4" w:space="0" w:color="auto"/>
              <w:right w:val="single" w:sz="4" w:space="0" w:color="auto"/>
            </w:tcBorders>
            <w:shd w:val="clear" w:color="auto" w:fill="auto"/>
          </w:tcPr>
          <w:p w:rsidR="00B21BF1" w:rsidRPr="00C02C63" w:rsidRDefault="00B21BF1" w:rsidP="00D734B5">
            <w:pPr>
              <w:suppressAutoHyphens/>
              <w:rPr>
                <w:rFonts w:ascii="Times New Roman" w:hAnsi="Times New Roman" w:cs="Times New Roman"/>
              </w:rPr>
            </w:pPr>
            <w:r w:rsidRPr="00C02C63">
              <w:rPr>
                <w:rFonts w:ascii="Times New Roman" w:hAnsi="Times New Roman" w:cs="Times New Roman"/>
              </w:rPr>
              <w:t>Магазин смешанной торговли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21BF1" w:rsidRPr="00C02C63" w:rsidRDefault="00B21BF1" w:rsidP="00B21BF1">
            <w:pPr>
              <w:suppressAutoHyphens/>
              <w:jc w:val="center"/>
              <w:rPr>
                <w:rFonts w:ascii="Times New Roman" w:hAnsi="Times New Roman" w:cs="Times New Roman"/>
              </w:rPr>
            </w:pPr>
            <w:r w:rsidRPr="00C02C63">
              <w:rPr>
                <w:rFonts w:ascii="Times New Roman" w:hAnsi="Times New Roman" w:cs="Times New Roman"/>
              </w:rPr>
              <w:t>2-0,5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21BF1" w:rsidRPr="00C02C63" w:rsidRDefault="00B21BF1" w:rsidP="00B21BF1">
            <w:pPr>
              <w:suppressAutoHyphens/>
              <w:jc w:val="center"/>
              <w:rPr>
                <w:rFonts w:ascii="Times New Roman" w:hAnsi="Times New Roman" w:cs="Times New Roman"/>
              </w:rPr>
            </w:pPr>
            <w:r w:rsidRPr="00C02C63">
              <w:rPr>
                <w:rFonts w:ascii="Times New Roman" w:hAnsi="Times New Roman" w:cs="Times New Roman"/>
              </w:rPr>
              <w:t>0,5-0,2</w:t>
            </w:r>
          </w:p>
        </w:tc>
        <w:tc>
          <w:tcPr>
            <w:tcW w:w="0" w:type="auto"/>
            <w:tcBorders>
              <w:top w:val="single" w:sz="4" w:space="0" w:color="auto"/>
              <w:left w:val="single" w:sz="4" w:space="0" w:color="auto"/>
              <w:bottom w:val="single" w:sz="4" w:space="0" w:color="auto"/>
            </w:tcBorders>
            <w:shd w:val="clear" w:color="auto" w:fill="auto"/>
          </w:tcPr>
          <w:p w:rsidR="00B21BF1" w:rsidRPr="00C02C63" w:rsidRDefault="00B21BF1" w:rsidP="00D734B5">
            <w:pPr>
              <w:suppressAutoHyphens/>
              <w:jc w:val="center"/>
              <w:rPr>
                <w:rFonts w:ascii="Times New Roman" w:hAnsi="Times New Roman" w:cs="Times New Roman"/>
              </w:rPr>
            </w:pPr>
            <w:r w:rsidRPr="00C02C63">
              <w:rPr>
                <w:rFonts w:ascii="Times New Roman" w:hAnsi="Times New Roman" w:cs="Times New Roman"/>
              </w:rPr>
              <w:t>0,2 и менее</w:t>
            </w:r>
          </w:p>
        </w:tc>
      </w:tr>
      <w:tr w:rsidR="00B21BF1" w:rsidRPr="00C02C63" w:rsidTr="00B21BF1">
        <w:tc>
          <w:tcPr>
            <w:tcW w:w="0" w:type="auto"/>
            <w:tcBorders>
              <w:top w:val="single" w:sz="4" w:space="0" w:color="auto"/>
              <w:bottom w:val="single" w:sz="4" w:space="0" w:color="auto"/>
              <w:right w:val="single" w:sz="4" w:space="0" w:color="auto"/>
            </w:tcBorders>
            <w:shd w:val="clear" w:color="auto" w:fill="auto"/>
          </w:tcPr>
          <w:p w:rsidR="00B21BF1" w:rsidRPr="00C02C63" w:rsidRDefault="00B21BF1" w:rsidP="00D734B5">
            <w:pPr>
              <w:suppressAutoHyphens/>
              <w:rPr>
                <w:rFonts w:ascii="Times New Roman" w:hAnsi="Times New Roman" w:cs="Times New Roman"/>
              </w:rPr>
            </w:pPr>
            <w:r w:rsidRPr="00C02C63">
              <w:rPr>
                <w:rFonts w:ascii="Times New Roman" w:hAnsi="Times New Roman" w:cs="Times New Roman"/>
              </w:rPr>
              <w:t>Здания и сооружения для хранения средств пожаротушения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21BF1" w:rsidRPr="00C02C63" w:rsidRDefault="00B21BF1" w:rsidP="00D734B5">
            <w:pPr>
              <w:suppressAutoHyphens/>
              <w:jc w:val="center"/>
              <w:rPr>
                <w:rFonts w:ascii="Times New Roman" w:hAnsi="Times New Roman" w:cs="Times New Roman"/>
              </w:rPr>
            </w:pPr>
            <w:r w:rsidRPr="00C02C63">
              <w:rPr>
                <w:rFonts w:ascii="Times New Roman" w:hAnsi="Times New Roman" w:cs="Times New Roman"/>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21BF1" w:rsidRPr="00C02C63" w:rsidRDefault="00B21BF1" w:rsidP="00D734B5">
            <w:pPr>
              <w:suppressAutoHyphens/>
              <w:jc w:val="center"/>
              <w:rPr>
                <w:rFonts w:ascii="Times New Roman" w:hAnsi="Times New Roman" w:cs="Times New Roman"/>
              </w:rPr>
            </w:pPr>
            <w:r w:rsidRPr="00C02C63">
              <w:rPr>
                <w:rFonts w:ascii="Times New Roman" w:hAnsi="Times New Roman" w:cs="Times New Roman"/>
              </w:rPr>
              <w:t>0,4</w:t>
            </w:r>
          </w:p>
        </w:tc>
        <w:tc>
          <w:tcPr>
            <w:tcW w:w="0" w:type="auto"/>
            <w:tcBorders>
              <w:top w:val="single" w:sz="4" w:space="0" w:color="auto"/>
              <w:left w:val="single" w:sz="4" w:space="0" w:color="auto"/>
              <w:bottom w:val="single" w:sz="4" w:space="0" w:color="auto"/>
            </w:tcBorders>
            <w:shd w:val="clear" w:color="auto" w:fill="auto"/>
          </w:tcPr>
          <w:p w:rsidR="00B21BF1" w:rsidRPr="00C02C63" w:rsidRDefault="00B21BF1" w:rsidP="00D734B5">
            <w:pPr>
              <w:suppressAutoHyphens/>
              <w:jc w:val="center"/>
              <w:rPr>
                <w:rFonts w:ascii="Times New Roman" w:hAnsi="Times New Roman" w:cs="Times New Roman"/>
              </w:rPr>
            </w:pPr>
            <w:r w:rsidRPr="00C02C63">
              <w:rPr>
                <w:rFonts w:ascii="Times New Roman" w:hAnsi="Times New Roman" w:cs="Times New Roman"/>
              </w:rPr>
              <w:t>0,35</w:t>
            </w:r>
          </w:p>
        </w:tc>
      </w:tr>
      <w:tr w:rsidR="00B21BF1" w:rsidRPr="00C02C63" w:rsidTr="00B21BF1">
        <w:tc>
          <w:tcPr>
            <w:tcW w:w="0" w:type="auto"/>
            <w:tcBorders>
              <w:top w:val="single" w:sz="4" w:space="0" w:color="auto"/>
              <w:bottom w:val="single" w:sz="4" w:space="0" w:color="auto"/>
              <w:right w:val="single" w:sz="4" w:space="0" w:color="auto"/>
            </w:tcBorders>
            <w:shd w:val="clear" w:color="auto" w:fill="auto"/>
          </w:tcPr>
          <w:p w:rsidR="00B21BF1" w:rsidRPr="00C02C63" w:rsidRDefault="00B21BF1" w:rsidP="00D734B5">
            <w:pPr>
              <w:suppressAutoHyphens/>
              <w:rPr>
                <w:rFonts w:ascii="Times New Roman" w:hAnsi="Times New Roman" w:cs="Times New Roman"/>
              </w:rPr>
            </w:pPr>
            <w:r w:rsidRPr="00C02C63">
              <w:rPr>
                <w:rFonts w:ascii="Times New Roman" w:hAnsi="Times New Roman" w:cs="Times New Roman"/>
              </w:rPr>
              <w:t>Площадки для мусоросборников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21BF1" w:rsidRPr="00C02C63" w:rsidRDefault="00B21BF1" w:rsidP="00D734B5">
            <w:pPr>
              <w:suppressAutoHyphens/>
              <w:jc w:val="center"/>
              <w:rPr>
                <w:rFonts w:ascii="Times New Roman" w:hAnsi="Times New Roman" w:cs="Times New Roman"/>
              </w:rPr>
            </w:pPr>
            <w:r w:rsidRPr="00C02C63">
              <w:rPr>
                <w:rFonts w:ascii="Times New Roman" w:hAnsi="Times New Roman" w:cs="Times New Roman"/>
              </w:rPr>
              <w:t>0,1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21BF1" w:rsidRPr="00C02C63" w:rsidRDefault="00B21BF1" w:rsidP="00D734B5">
            <w:pPr>
              <w:suppressAutoHyphens/>
              <w:jc w:val="center"/>
              <w:rPr>
                <w:rFonts w:ascii="Times New Roman" w:hAnsi="Times New Roman" w:cs="Times New Roman"/>
              </w:rPr>
            </w:pPr>
            <w:r w:rsidRPr="00C02C63">
              <w:rPr>
                <w:rFonts w:ascii="Times New Roman" w:hAnsi="Times New Roman" w:cs="Times New Roman"/>
              </w:rPr>
              <w:t>0,1</w:t>
            </w:r>
          </w:p>
        </w:tc>
        <w:tc>
          <w:tcPr>
            <w:tcW w:w="0" w:type="auto"/>
            <w:tcBorders>
              <w:top w:val="single" w:sz="4" w:space="0" w:color="auto"/>
              <w:left w:val="single" w:sz="4" w:space="0" w:color="auto"/>
              <w:bottom w:val="single" w:sz="4" w:space="0" w:color="auto"/>
            </w:tcBorders>
            <w:shd w:val="clear" w:color="auto" w:fill="auto"/>
          </w:tcPr>
          <w:p w:rsidR="00B21BF1" w:rsidRPr="00C02C63" w:rsidRDefault="00B21BF1" w:rsidP="00D734B5">
            <w:pPr>
              <w:suppressAutoHyphens/>
              <w:jc w:val="center"/>
              <w:rPr>
                <w:rFonts w:ascii="Times New Roman" w:hAnsi="Times New Roman" w:cs="Times New Roman"/>
              </w:rPr>
            </w:pPr>
            <w:r w:rsidRPr="00C02C63">
              <w:rPr>
                <w:rFonts w:ascii="Times New Roman" w:hAnsi="Times New Roman" w:cs="Times New Roman"/>
              </w:rPr>
              <w:t>0,1</w:t>
            </w:r>
          </w:p>
        </w:tc>
      </w:tr>
      <w:tr w:rsidR="00B21BF1" w:rsidRPr="00C02C63" w:rsidTr="00B21BF1">
        <w:tc>
          <w:tcPr>
            <w:tcW w:w="0" w:type="auto"/>
            <w:tcBorders>
              <w:top w:val="single" w:sz="4" w:space="0" w:color="auto"/>
              <w:bottom w:val="single" w:sz="4" w:space="0" w:color="auto"/>
              <w:right w:val="single" w:sz="4" w:space="0" w:color="auto"/>
            </w:tcBorders>
            <w:shd w:val="clear" w:color="auto" w:fill="auto"/>
          </w:tcPr>
          <w:p w:rsidR="00B21BF1" w:rsidRPr="00C02C63" w:rsidRDefault="00B21BF1" w:rsidP="00D734B5">
            <w:pPr>
              <w:suppressAutoHyphens/>
              <w:rPr>
                <w:rFonts w:ascii="Times New Roman" w:hAnsi="Times New Roman" w:cs="Times New Roman"/>
              </w:rPr>
            </w:pPr>
            <w:r w:rsidRPr="00C02C63">
              <w:rPr>
                <w:rFonts w:ascii="Times New Roman" w:hAnsi="Times New Roman" w:cs="Times New Roman"/>
              </w:rPr>
              <w:t>Площадка для стоянки автомобилей при въезде на территорию садоводческого объединения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21BF1" w:rsidRPr="00C02C63" w:rsidRDefault="00B21BF1" w:rsidP="00D734B5">
            <w:pPr>
              <w:suppressAutoHyphens/>
              <w:jc w:val="center"/>
              <w:rPr>
                <w:rFonts w:ascii="Times New Roman" w:hAnsi="Times New Roman" w:cs="Times New Roman"/>
              </w:rPr>
            </w:pPr>
            <w:r w:rsidRPr="00C02C63">
              <w:rPr>
                <w:rFonts w:ascii="Times New Roman" w:hAnsi="Times New Roman" w:cs="Times New Roman"/>
              </w:rPr>
              <w:t>0,9</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21BF1" w:rsidRPr="00C02C63" w:rsidRDefault="00AC715C" w:rsidP="00D734B5">
            <w:pPr>
              <w:suppressAutoHyphens/>
              <w:jc w:val="center"/>
              <w:rPr>
                <w:rFonts w:ascii="Times New Roman" w:hAnsi="Times New Roman" w:cs="Times New Roman"/>
              </w:rPr>
            </w:pPr>
            <w:r w:rsidRPr="00C02C63">
              <w:rPr>
                <w:rFonts w:ascii="Times New Roman" w:hAnsi="Times New Roman" w:cs="Times New Roman"/>
              </w:rPr>
              <w:t>0,9-</w:t>
            </w:r>
            <w:r w:rsidR="00B21BF1" w:rsidRPr="00C02C63">
              <w:rPr>
                <w:rFonts w:ascii="Times New Roman" w:hAnsi="Times New Roman" w:cs="Times New Roman"/>
              </w:rPr>
              <w:t>0,4</w:t>
            </w:r>
          </w:p>
        </w:tc>
        <w:tc>
          <w:tcPr>
            <w:tcW w:w="0" w:type="auto"/>
            <w:tcBorders>
              <w:top w:val="single" w:sz="4" w:space="0" w:color="auto"/>
              <w:left w:val="single" w:sz="4" w:space="0" w:color="auto"/>
              <w:bottom w:val="single" w:sz="4" w:space="0" w:color="auto"/>
            </w:tcBorders>
            <w:shd w:val="clear" w:color="auto" w:fill="auto"/>
          </w:tcPr>
          <w:p w:rsidR="00B21BF1" w:rsidRPr="00C02C63" w:rsidRDefault="00B21BF1" w:rsidP="00D734B5">
            <w:pPr>
              <w:suppressAutoHyphens/>
              <w:jc w:val="center"/>
              <w:rPr>
                <w:rFonts w:ascii="Times New Roman" w:hAnsi="Times New Roman" w:cs="Times New Roman"/>
              </w:rPr>
            </w:pPr>
            <w:r w:rsidRPr="00C02C63">
              <w:rPr>
                <w:rFonts w:ascii="Times New Roman" w:hAnsi="Times New Roman" w:cs="Times New Roman"/>
              </w:rPr>
              <w:t>0,4 и менее</w:t>
            </w:r>
          </w:p>
        </w:tc>
      </w:tr>
    </w:tbl>
    <w:p w:rsidR="00B21BF1" w:rsidRPr="00C02C63" w:rsidRDefault="00B21BF1" w:rsidP="00B21BF1">
      <w:pPr>
        <w:pStyle w:val="01"/>
      </w:pPr>
    </w:p>
    <w:p w:rsidR="00B21BF1" w:rsidRPr="00C02C63" w:rsidRDefault="00CA5F42" w:rsidP="00B21BF1">
      <w:pPr>
        <w:pStyle w:val="01"/>
      </w:pPr>
      <w:r w:rsidRPr="00C02C63">
        <w:t>1</w:t>
      </w:r>
      <w:r w:rsidR="003A0567" w:rsidRPr="00C02C63">
        <w:t>1</w:t>
      </w:r>
      <w:r w:rsidRPr="00C02C63">
        <w:t>.2</w:t>
      </w:r>
      <w:r w:rsidR="00A77575" w:rsidRPr="00C02C63">
        <w:t>.5.</w:t>
      </w:r>
      <w:r w:rsidR="00B21BF1" w:rsidRPr="00C02C63">
        <w:t xml:space="preserve"> Здания и сооружения общего пользования должны отстоять от границ садовых (дачных) участков не менее чем на 4 м.</w:t>
      </w:r>
    </w:p>
    <w:p w:rsidR="00B21BF1" w:rsidRPr="00C02C63" w:rsidRDefault="00CA5F42" w:rsidP="00B21BF1">
      <w:pPr>
        <w:pStyle w:val="01"/>
      </w:pPr>
      <w:r w:rsidRPr="00C02C63">
        <w:t>1</w:t>
      </w:r>
      <w:r w:rsidR="003A0567" w:rsidRPr="00C02C63">
        <w:t>1</w:t>
      </w:r>
      <w:r w:rsidRPr="00C02C63">
        <w:t>.2</w:t>
      </w:r>
      <w:r w:rsidR="00A77575" w:rsidRPr="00C02C63">
        <w:t>.6</w:t>
      </w:r>
      <w:r w:rsidR="00B21BF1" w:rsidRPr="00C02C63">
        <w:t>. Планировочное решение территории садоводческого (дачного) объединения должно обеспечивать проезд автотранспорта ко всем индивидуальным садовым (дачным) участкам, объединенным в группы, и объектам общего пользования.</w:t>
      </w:r>
    </w:p>
    <w:p w:rsidR="00B21BF1" w:rsidRPr="00C02C63" w:rsidRDefault="00CA5F42" w:rsidP="00B21BF1">
      <w:pPr>
        <w:pStyle w:val="01"/>
      </w:pPr>
      <w:r w:rsidRPr="00C02C63">
        <w:t>1</w:t>
      </w:r>
      <w:r w:rsidR="003A0567" w:rsidRPr="00C02C63">
        <w:t>1</w:t>
      </w:r>
      <w:r w:rsidRPr="00C02C63">
        <w:t>.2</w:t>
      </w:r>
      <w:r w:rsidR="00A77575" w:rsidRPr="00C02C63">
        <w:t>.7.</w:t>
      </w:r>
      <w:r w:rsidR="00B21BF1" w:rsidRPr="00C02C63">
        <w:t xml:space="preserve"> Снабжение хозяйственно-питьевой водой может производиться как от централизованной системы водоснабжения, так и автономно – от шахтных и мелкотрубчатых колодцев, каптажей родников.</w:t>
      </w:r>
    </w:p>
    <w:p w:rsidR="00B21BF1" w:rsidRPr="00C02C63" w:rsidRDefault="00B21BF1" w:rsidP="00B21BF1">
      <w:pPr>
        <w:pStyle w:val="01"/>
      </w:pPr>
      <w:r w:rsidRPr="00C02C63">
        <w:t>Устройство ввода водопровода в дома допускается при наличии местной канализации или при подключении к централизованной системе канализации.</w:t>
      </w:r>
    </w:p>
    <w:p w:rsidR="00B21BF1" w:rsidRPr="00C02C63" w:rsidRDefault="00B21BF1" w:rsidP="00B21BF1">
      <w:pPr>
        <w:pStyle w:val="01"/>
      </w:pPr>
      <w:r w:rsidRPr="00C02C63">
        <w:t>На территории общего пользования садоводческого (дачного) объединения должны быть предусмотрены источники питьевой воды. Вокруг каждого источника организуется зона санитарной охраны:</w:t>
      </w:r>
    </w:p>
    <w:p w:rsidR="00B21BF1" w:rsidRPr="00C02C63" w:rsidRDefault="00B21BF1" w:rsidP="00F967BA">
      <w:pPr>
        <w:pStyle w:val="04"/>
      </w:pPr>
      <w:r w:rsidRPr="00C02C63">
        <w:t xml:space="preserve">для артезианских скважин </w:t>
      </w:r>
      <w:r w:rsidR="00E5027B" w:rsidRPr="00C02C63">
        <w:t>–</w:t>
      </w:r>
      <w:r w:rsidRPr="00C02C63">
        <w:t xml:space="preserve"> радиусом от 30 до 50 м, при этом границы зон устанавливаются в соответствии с требованиями </w:t>
      </w:r>
      <w:r w:rsidR="004C5BA9" w:rsidRPr="00C02C63">
        <w:t xml:space="preserve">таблицей </w:t>
      </w:r>
      <w:r w:rsidR="003A0567" w:rsidRPr="00C02C63">
        <w:t>5</w:t>
      </w:r>
      <w:r w:rsidR="00C14C10" w:rsidRPr="00C02C63">
        <w:t>6</w:t>
      </w:r>
      <w:r w:rsidR="004C5BA9" w:rsidRPr="00C02C63">
        <w:t>;</w:t>
      </w:r>
    </w:p>
    <w:p w:rsidR="00B21BF1" w:rsidRPr="00C02C63" w:rsidRDefault="00B21BF1" w:rsidP="00F967BA">
      <w:pPr>
        <w:pStyle w:val="04"/>
      </w:pPr>
      <w:r w:rsidRPr="00C02C63">
        <w:t xml:space="preserve">для родников и колодцев </w:t>
      </w:r>
      <w:r w:rsidR="00E5027B" w:rsidRPr="00C02C63">
        <w:t>–</w:t>
      </w:r>
      <w:r w:rsidRPr="00C02C63">
        <w:t xml:space="preserve"> не менее чем на 50 м выше по потоку грунтовых вод 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других источников).</w:t>
      </w:r>
    </w:p>
    <w:p w:rsidR="00B21BF1" w:rsidRPr="00C02C63" w:rsidRDefault="00B21BF1" w:rsidP="00E5027B">
      <w:pPr>
        <w:pStyle w:val="01"/>
      </w:pPr>
      <w:r w:rsidRPr="00C02C63">
        <w:t xml:space="preserve">Водозаборные сооружения нецентрализованного водоснабжения не должны устраиваться на участках, затапливаемых паводковыми водами, в заболоченных местах, а также местах, подвергаемых оползням и другим видам деформации, а также ближе 30 </w:t>
      </w:r>
      <w:r w:rsidR="00F21932" w:rsidRPr="00C02C63">
        <w:t>м</w:t>
      </w:r>
      <w:r w:rsidRPr="00C02C63">
        <w:t xml:space="preserve"> от магистралей с интенсивным движением транспорта.</w:t>
      </w:r>
    </w:p>
    <w:p w:rsidR="00384F23" w:rsidRPr="00C02C63" w:rsidRDefault="00CA5F42" w:rsidP="00384F23">
      <w:pPr>
        <w:pStyle w:val="01"/>
      </w:pPr>
      <w:r w:rsidRPr="00C02C63">
        <w:t>1</w:t>
      </w:r>
      <w:r w:rsidR="003A0567" w:rsidRPr="00C02C63">
        <w:t>1</w:t>
      </w:r>
      <w:r w:rsidRPr="00C02C63">
        <w:t>.2</w:t>
      </w:r>
      <w:r w:rsidR="00A77575" w:rsidRPr="00C02C63">
        <w:t>.8.</w:t>
      </w:r>
      <w:r w:rsidR="00384F23" w:rsidRPr="00C02C63">
        <w:t xml:space="preserve"> Расчет систем водоснабжения производится исходя из следующих норм среднесуточного водопотребления на хозяйственно-питьевые нужды:</w:t>
      </w:r>
    </w:p>
    <w:p w:rsidR="00384F23" w:rsidRPr="00C02C63" w:rsidRDefault="00384F23" w:rsidP="00F967BA">
      <w:pPr>
        <w:pStyle w:val="04"/>
      </w:pPr>
      <w:r w:rsidRPr="00C02C63">
        <w:t>при водопользовании из водоразборных колонок, шахтных колодцев – 30-50 л/сут. на 1 жителя;</w:t>
      </w:r>
    </w:p>
    <w:p w:rsidR="00384F23" w:rsidRPr="00C02C63" w:rsidRDefault="00384F23" w:rsidP="00F967BA">
      <w:pPr>
        <w:pStyle w:val="04"/>
      </w:pPr>
      <w:r w:rsidRPr="00C02C63">
        <w:t>при обеспечении внутренним водопроводом и канализацией (без ванн) – 125-160 л/сут. на 1 жителя.</w:t>
      </w:r>
    </w:p>
    <w:p w:rsidR="00384F23" w:rsidRPr="00C02C63" w:rsidRDefault="00384F23" w:rsidP="00384F23">
      <w:pPr>
        <w:pStyle w:val="01"/>
      </w:pPr>
      <w:r w:rsidRPr="00C02C63">
        <w:t>Для полива посадок на приусадебных участках:</w:t>
      </w:r>
    </w:p>
    <w:p w:rsidR="00384F23" w:rsidRPr="00C02C63" w:rsidRDefault="00384F23" w:rsidP="00F967BA">
      <w:pPr>
        <w:pStyle w:val="04"/>
      </w:pPr>
      <w:r w:rsidRPr="00C02C63">
        <w:t>овощных культур – 3-15 л/м</w:t>
      </w:r>
      <w:r w:rsidRPr="00C02C63">
        <w:rPr>
          <w:vertAlign w:val="superscript"/>
        </w:rPr>
        <w:t>2</w:t>
      </w:r>
      <w:r w:rsidRPr="00C02C63">
        <w:t xml:space="preserve"> в сутки;</w:t>
      </w:r>
    </w:p>
    <w:p w:rsidR="00384F23" w:rsidRPr="00C02C63" w:rsidRDefault="00384F23" w:rsidP="00F967BA">
      <w:pPr>
        <w:pStyle w:val="04"/>
      </w:pPr>
      <w:r w:rsidRPr="00C02C63">
        <w:t>плодовых деревьев – 10-15 л/м</w:t>
      </w:r>
      <w:r w:rsidRPr="00C02C63">
        <w:rPr>
          <w:vertAlign w:val="superscript"/>
        </w:rPr>
        <w:t>2</w:t>
      </w:r>
      <w:r w:rsidRPr="00C02C63">
        <w:t xml:space="preserve"> в сутки (полив предусматривается 1-2 раза в сутки из водопроводной сети сезонного действия или из открытых водоемов и специально предусмотренных котлованов – накопителей воды).</w:t>
      </w:r>
    </w:p>
    <w:p w:rsidR="00384F23" w:rsidRPr="00C02C63" w:rsidRDefault="00384F23" w:rsidP="00384F23">
      <w:pPr>
        <w:pStyle w:val="01"/>
      </w:pPr>
      <w:r w:rsidRPr="00C02C63">
        <w:t>При наличии водопровода или артезианской скважины для учета расходуемой воды на водоразборных устройствах на территории общего пользования и на каждом участке следует предусматривать установку счетчиков.</w:t>
      </w:r>
    </w:p>
    <w:p w:rsidR="00384F23" w:rsidRPr="00C02C63" w:rsidRDefault="00CA5F42" w:rsidP="00384F23">
      <w:pPr>
        <w:pStyle w:val="01"/>
      </w:pPr>
      <w:r w:rsidRPr="00C02C63">
        <w:t>1</w:t>
      </w:r>
      <w:r w:rsidR="003A0567" w:rsidRPr="00C02C63">
        <w:t>1</w:t>
      </w:r>
      <w:r w:rsidRPr="00C02C63">
        <w:t>.2</w:t>
      </w:r>
      <w:r w:rsidR="00A77575" w:rsidRPr="00C02C63">
        <w:t xml:space="preserve">.9. </w:t>
      </w:r>
      <w:r w:rsidR="00384F23" w:rsidRPr="00C02C63">
        <w:t xml:space="preserve">Сбор, удаление и обезвреживание нечистот могут быть неканализованными, с помощью местных очистных сооружений, размещение и устройство которых осуществляется с </w:t>
      </w:r>
      <w:r w:rsidR="00384F23" w:rsidRPr="00C02C63">
        <w:lastRenderedPageBreak/>
        <w:t>соблюдением соответствующих норм и согласованием в установленном порядке. Возможно также подключение к централизованным системам канализации.</w:t>
      </w:r>
    </w:p>
    <w:p w:rsidR="00384F23" w:rsidRPr="00C02C63" w:rsidRDefault="00CA5F42" w:rsidP="00384F23">
      <w:pPr>
        <w:pStyle w:val="01"/>
      </w:pPr>
      <w:r w:rsidRPr="00C02C63">
        <w:t>1</w:t>
      </w:r>
      <w:r w:rsidR="003A0567" w:rsidRPr="00C02C63">
        <w:t>1</w:t>
      </w:r>
      <w:r w:rsidRPr="00C02C63">
        <w:t>.2</w:t>
      </w:r>
      <w:r w:rsidR="00A77575" w:rsidRPr="00C02C63">
        <w:t>.10</w:t>
      </w:r>
      <w:r w:rsidR="00384F23" w:rsidRPr="00C02C63">
        <w:t>. На территории садоводческих (дачных) объединений и за ее пределами запрещается организовывать свалки отходов. Бытовые отходы должны утилизироваться на садовых участках. Для неутилизируемых отходов (стекло, металл, полиэтилен и другое) на территории общего пользования должны быть предусмотрены площадки контейнеров для мусора.</w:t>
      </w:r>
    </w:p>
    <w:p w:rsidR="00384F23" w:rsidRPr="00C02C63" w:rsidRDefault="00384F23" w:rsidP="00384F23">
      <w:pPr>
        <w:pStyle w:val="01"/>
      </w:pPr>
      <w:r w:rsidRPr="00C02C63">
        <w:t>Площадки для мусорных контейнеров размещаются на расстоянии не менее 20 и не более 100 м от границ садовых участков.</w:t>
      </w:r>
    </w:p>
    <w:p w:rsidR="00384F23" w:rsidRPr="00C02C63" w:rsidRDefault="00CA5F42" w:rsidP="00384F23">
      <w:pPr>
        <w:pStyle w:val="01"/>
      </w:pPr>
      <w:r w:rsidRPr="00C02C63">
        <w:t>1</w:t>
      </w:r>
      <w:r w:rsidR="003A0567" w:rsidRPr="00C02C63">
        <w:t>1</w:t>
      </w:r>
      <w:r w:rsidRPr="00C02C63">
        <w:t>.2</w:t>
      </w:r>
      <w:r w:rsidR="00A77575" w:rsidRPr="00C02C63">
        <w:t>.11</w:t>
      </w:r>
      <w:r w:rsidR="00384F23" w:rsidRPr="00C02C63">
        <w:t>. Отвод поверхностных стоков и дренажных вод с территории садоводческих (дачных) объединений в кюветы и канавы осуществляется в соответствии с проектом планировки территории садоводческого (дачного) объединения.</w:t>
      </w:r>
    </w:p>
    <w:p w:rsidR="00384F23" w:rsidRPr="00C02C63" w:rsidRDefault="00CA5F42" w:rsidP="00384F23">
      <w:pPr>
        <w:pStyle w:val="01"/>
      </w:pPr>
      <w:r w:rsidRPr="00C02C63">
        <w:t>1</w:t>
      </w:r>
      <w:r w:rsidR="003A0567" w:rsidRPr="00C02C63">
        <w:t>1</w:t>
      </w:r>
      <w:r w:rsidRPr="00C02C63">
        <w:t>.2</w:t>
      </w:r>
      <w:r w:rsidR="00A77575" w:rsidRPr="00C02C63">
        <w:t>.12</w:t>
      </w:r>
      <w:r w:rsidR="00384F23" w:rsidRPr="00C02C63">
        <w:t>. Для отопления садовых домов и организации горячего водоснабжения следует проектировать автономные системы, к которым относятся источники теплоснабжения (котел, печь и другое), а также нагревательные приборы и водоразборная арматура.</w:t>
      </w:r>
    </w:p>
    <w:p w:rsidR="00384F23" w:rsidRPr="00C02C63" w:rsidRDefault="00CA5F42" w:rsidP="00384F23">
      <w:pPr>
        <w:pStyle w:val="01"/>
      </w:pPr>
      <w:r w:rsidRPr="00C02C63">
        <w:t>1</w:t>
      </w:r>
      <w:r w:rsidR="003A0567" w:rsidRPr="00C02C63">
        <w:t>1</w:t>
      </w:r>
      <w:r w:rsidRPr="00C02C63">
        <w:t>.2</w:t>
      </w:r>
      <w:r w:rsidR="00A77575" w:rsidRPr="00C02C63">
        <w:t>.13</w:t>
      </w:r>
      <w:r w:rsidR="00384F23" w:rsidRPr="00C02C63">
        <w:t xml:space="preserve">. Газоснабжение садовых домов проектируется от газобаллонных установок сжиженного газа, от резервуарных установок со сжиженным газом или от газовых сетей. </w:t>
      </w:r>
    </w:p>
    <w:p w:rsidR="00384F23" w:rsidRPr="00C02C63" w:rsidRDefault="00384F23" w:rsidP="00384F23">
      <w:pPr>
        <w:pStyle w:val="01"/>
      </w:pPr>
      <w:r w:rsidRPr="00C02C63">
        <w:t>Для хранения баллонов со сжиженным газом на территории общего пользования проектируются промежуточные склады газовых баллонов.</w:t>
      </w:r>
    </w:p>
    <w:p w:rsidR="00384F23" w:rsidRPr="00C02C63" w:rsidRDefault="00384F23" w:rsidP="00384F23">
      <w:pPr>
        <w:pStyle w:val="01"/>
      </w:pPr>
      <w:r w:rsidRPr="00C02C63">
        <w:t>Баллоны вместимостью более 12 л для снабжения газом кухонных и других плит должны располагаться в пристройке из негорючего материала или в металлическом ящике у глухого участка наружной стены, которые проектируются не ближе 5 м от входа в здание.</w:t>
      </w:r>
    </w:p>
    <w:p w:rsidR="0058268A" w:rsidRPr="00C02C63" w:rsidRDefault="00CA5F42" w:rsidP="0058268A">
      <w:pPr>
        <w:pStyle w:val="01"/>
      </w:pPr>
      <w:r w:rsidRPr="00C02C63">
        <w:t>1</w:t>
      </w:r>
      <w:r w:rsidR="003A0567" w:rsidRPr="00C02C63">
        <w:t>1</w:t>
      </w:r>
      <w:r w:rsidRPr="00C02C63">
        <w:t>.2</w:t>
      </w:r>
      <w:r w:rsidR="00A77575" w:rsidRPr="00C02C63">
        <w:t>.14</w:t>
      </w:r>
      <w:r w:rsidR="0058268A" w:rsidRPr="00C02C63">
        <w:t>. Сети электроснабжения на территории садоводческого (дачного) объединения следует предусматривать воздушными линиями. Запрещается проведение воздушных линий непосредственно над участками, кроме индивидуальной проводки.</w:t>
      </w:r>
    </w:p>
    <w:p w:rsidR="0058268A" w:rsidRPr="00C02C63" w:rsidRDefault="0058268A" w:rsidP="0057025F">
      <w:pPr>
        <w:pStyle w:val="01"/>
      </w:pPr>
      <w:r w:rsidRPr="00C02C63">
        <w:t>На улицах и проездах территории садоводческого (дачного) объединения проектируется наружное освещение, управление которым осуществляется из сторожки.</w:t>
      </w:r>
    </w:p>
    <w:p w:rsidR="002937FC" w:rsidRPr="00C02C63" w:rsidRDefault="00CA5F42" w:rsidP="0057025F">
      <w:pPr>
        <w:pStyle w:val="01"/>
      </w:pPr>
      <w:r w:rsidRPr="00C02C63">
        <w:rPr>
          <w:lang w:eastAsia="zh-CN"/>
        </w:rPr>
        <w:t>1</w:t>
      </w:r>
      <w:r w:rsidR="003A0567" w:rsidRPr="00C02C63">
        <w:rPr>
          <w:lang w:eastAsia="zh-CN"/>
        </w:rPr>
        <w:t>1</w:t>
      </w:r>
      <w:r w:rsidRPr="00C02C63">
        <w:rPr>
          <w:lang w:eastAsia="zh-CN"/>
        </w:rPr>
        <w:t>.2</w:t>
      </w:r>
      <w:r w:rsidR="00A77575" w:rsidRPr="00C02C63">
        <w:rPr>
          <w:lang w:eastAsia="zh-CN"/>
        </w:rPr>
        <w:t>.15</w:t>
      </w:r>
      <w:r w:rsidR="002937FC" w:rsidRPr="00C02C63">
        <w:rPr>
          <w:lang w:eastAsia="zh-CN"/>
        </w:rPr>
        <w:t xml:space="preserve">. Параметры размещения </w:t>
      </w:r>
      <w:r w:rsidR="002937FC" w:rsidRPr="00C02C63">
        <w:t xml:space="preserve">индивидуального садового (дачного) участка </w:t>
      </w:r>
      <w:r w:rsidR="0057025F" w:rsidRPr="00C02C63">
        <w:t>приведены в</w:t>
      </w:r>
      <w:r w:rsidR="002937FC" w:rsidRPr="00C02C63">
        <w:t xml:space="preserve"> </w:t>
      </w:r>
      <w:r w:rsidR="0057025F" w:rsidRPr="00C02C63">
        <w:t>Правилах</w:t>
      </w:r>
      <w:r w:rsidR="002937FC" w:rsidRPr="00C02C63">
        <w:t xml:space="preserve"> землепользования и застройки</w:t>
      </w:r>
      <w:r w:rsidR="0057025F" w:rsidRPr="00C02C63">
        <w:t>.</w:t>
      </w:r>
      <w:r w:rsidR="002937FC" w:rsidRPr="00C02C63">
        <w:t xml:space="preserve"> </w:t>
      </w:r>
    </w:p>
    <w:p w:rsidR="00E00231" w:rsidRPr="00C02C63" w:rsidRDefault="000A02E2" w:rsidP="00E00231">
      <w:pPr>
        <w:pStyle w:val="01"/>
        <w:rPr>
          <w:lang w:eastAsia="zh-CN"/>
        </w:rPr>
      </w:pPr>
      <w:r w:rsidRPr="00C02C63">
        <w:rPr>
          <w:lang w:eastAsia="zh-CN"/>
        </w:rPr>
        <w:t>1</w:t>
      </w:r>
      <w:r w:rsidR="003A0567" w:rsidRPr="00C02C63">
        <w:rPr>
          <w:lang w:eastAsia="zh-CN"/>
        </w:rPr>
        <w:t>1</w:t>
      </w:r>
      <w:r w:rsidRPr="00C02C63">
        <w:rPr>
          <w:lang w:eastAsia="zh-CN"/>
        </w:rPr>
        <w:t>.2</w:t>
      </w:r>
      <w:r w:rsidR="00A77575" w:rsidRPr="00C02C63">
        <w:rPr>
          <w:lang w:eastAsia="zh-CN"/>
        </w:rPr>
        <w:t>.16.</w:t>
      </w:r>
      <w:r w:rsidR="00E00231" w:rsidRPr="00C02C63">
        <w:rPr>
          <w:lang w:eastAsia="zh-CN"/>
        </w:rPr>
        <w:t xml:space="preserve"> Минимальные расстояния до границы соседнего участка по санитарно-бытовым условиям должны быть:</w:t>
      </w:r>
    </w:p>
    <w:p w:rsidR="00E00231" w:rsidRPr="00C02C63" w:rsidRDefault="00E00231" w:rsidP="00F967BA">
      <w:pPr>
        <w:pStyle w:val="04"/>
      </w:pPr>
      <w:r w:rsidRPr="00C02C63">
        <w:t>от жилого строения (или дома) – 3 м;</w:t>
      </w:r>
    </w:p>
    <w:p w:rsidR="00E00231" w:rsidRPr="00C02C63" w:rsidRDefault="00E00231" w:rsidP="00F967BA">
      <w:pPr>
        <w:pStyle w:val="04"/>
      </w:pPr>
      <w:r w:rsidRPr="00C02C63">
        <w:t>от постройки для содержания мелкого скота и птицы – 4 м;</w:t>
      </w:r>
    </w:p>
    <w:p w:rsidR="00E00231" w:rsidRPr="00C02C63" w:rsidRDefault="00E00231" w:rsidP="00F967BA">
      <w:pPr>
        <w:pStyle w:val="04"/>
      </w:pPr>
      <w:r w:rsidRPr="00C02C63">
        <w:t>от других построек – 1 м;</w:t>
      </w:r>
    </w:p>
    <w:p w:rsidR="00E00231" w:rsidRPr="00C02C63" w:rsidRDefault="00E00231" w:rsidP="00F967BA">
      <w:pPr>
        <w:pStyle w:val="04"/>
      </w:pPr>
      <w:r w:rsidRPr="00C02C63">
        <w:t>от стволов высокорослых деревьев – 4 м, среднерослых – 2 м;</w:t>
      </w:r>
    </w:p>
    <w:p w:rsidR="00E00231" w:rsidRPr="00C02C63" w:rsidRDefault="00E00231" w:rsidP="00F967BA">
      <w:pPr>
        <w:pStyle w:val="04"/>
      </w:pPr>
      <w:r w:rsidRPr="00C02C63">
        <w:t>от кустарника – 1 м.</w:t>
      </w:r>
    </w:p>
    <w:p w:rsidR="00E00231" w:rsidRPr="00C02C63" w:rsidRDefault="00E00231" w:rsidP="00E00231">
      <w:pPr>
        <w:pStyle w:val="01"/>
      </w:pPr>
      <w:r w:rsidRPr="00C02C63">
        <w:t>При возведении на садовом участке хозяйственных построек, располагаемых на расстоянии 1 м от границы соседнего садового участка, скат крыши следует ориентировать на свой участок.</w:t>
      </w:r>
    </w:p>
    <w:p w:rsidR="00E00231" w:rsidRPr="00C02C63" w:rsidRDefault="00E00231" w:rsidP="00E00231">
      <w:pPr>
        <w:pStyle w:val="01"/>
      </w:pPr>
      <w:r w:rsidRPr="00C02C63">
        <w:t>Минимальные расстояния между постройками по санитарно-бытовым условиям должны быть:</w:t>
      </w:r>
    </w:p>
    <w:p w:rsidR="00E00231" w:rsidRPr="00C02C63" w:rsidRDefault="00E00231" w:rsidP="00F967BA">
      <w:pPr>
        <w:pStyle w:val="04"/>
      </w:pPr>
      <w:r w:rsidRPr="00C02C63">
        <w:t>от жилого строения (или дома) и погреба до уборной и постройки для содержания мелкого скота и птицы – 12 м;</w:t>
      </w:r>
    </w:p>
    <w:p w:rsidR="00E00231" w:rsidRPr="00C02C63" w:rsidRDefault="00E00231" w:rsidP="00F967BA">
      <w:pPr>
        <w:pStyle w:val="04"/>
      </w:pPr>
      <w:r w:rsidRPr="00C02C63">
        <w:t>от жилого строения (или дома) до душа, бани (сауны) – 8 м;</w:t>
      </w:r>
    </w:p>
    <w:p w:rsidR="00E00231" w:rsidRPr="00C02C63" w:rsidRDefault="00E00231" w:rsidP="00F967BA">
      <w:pPr>
        <w:pStyle w:val="04"/>
      </w:pPr>
      <w:r w:rsidRPr="00C02C63">
        <w:t>от колодца до уборной и компостного устройства – 8 м.</w:t>
      </w:r>
    </w:p>
    <w:p w:rsidR="00E00231" w:rsidRPr="00C02C63" w:rsidRDefault="00E00231" w:rsidP="00E00231">
      <w:pPr>
        <w:pStyle w:val="01"/>
      </w:pPr>
      <w:r w:rsidRPr="00C02C63">
        <w:t>Указанные расстояния должны соблюдаться как между постройками на одном участке, так и между постройками, расположенными на смежных участках.</w:t>
      </w:r>
    </w:p>
    <w:p w:rsidR="00E00231" w:rsidRPr="00C02C63" w:rsidRDefault="000A02E2" w:rsidP="00E00231">
      <w:pPr>
        <w:pStyle w:val="01"/>
      </w:pPr>
      <w:r w:rsidRPr="00C02C63">
        <w:t>1</w:t>
      </w:r>
      <w:r w:rsidR="003A0567" w:rsidRPr="00C02C63">
        <w:t>1</w:t>
      </w:r>
      <w:r w:rsidRPr="00C02C63">
        <w:t>.2</w:t>
      </w:r>
      <w:r w:rsidR="00A77575" w:rsidRPr="00C02C63">
        <w:t>.17.</w:t>
      </w:r>
      <w:r w:rsidR="00E00231" w:rsidRPr="00C02C63">
        <w:t xml:space="preserve"> 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p w:rsidR="00E00231" w:rsidRPr="00C02C63" w:rsidRDefault="00E00231" w:rsidP="00E00231">
      <w:pPr>
        <w:pStyle w:val="01"/>
      </w:pPr>
      <w:r w:rsidRPr="00C02C63">
        <w:t xml:space="preserve">В этих случаях расстояние до границы с соседним участком измеряется отдельно от каждого объекта блокировки. </w:t>
      </w:r>
    </w:p>
    <w:p w:rsidR="00970307" w:rsidRPr="00C02C63" w:rsidRDefault="000A02E2" w:rsidP="00970307">
      <w:pPr>
        <w:pStyle w:val="01"/>
        <w:rPr>
          <w:lang w:eastAsia="zh-CN"/>
        </w:rPr>
      </w:pPr>
      <w:r w:rsidRPr="00C02C63">
        <w:rPr>
          <w:lang w:eastAsia="zh-CN"/>
        </w:rPr>
        <w:t>1</w:t>
      </w:r>
      <w:r w:rsidR="003A0567" w:rsidRPr="00C02C63">
        <w:rPr>
          <w:lang w:eastAsia="zh-CN"/>
        </w:rPr>
        <w:t>1</w:t>
      </w:r>
      <w:r w:rsidRPr="00C02C63">
        <w:rPr>
          <w:lang w:eastAsia="zh-CN"/>
        </w:rPr>
        <w:t>.2</w:t>
      </w:r>
      <w:r w:rsidR="00A77575" w:rsidRPr="00C02C63">
        <w:rPr>
          <w:lang w:eastAsia="zh-CN"/>
        </w:rPr>
        <w:t>.18</w:t>
      </w:r>
      <w:r w:rsidR="00970307" w:rsidRPr="00C02C63">
        <w:rPr>
          <w:lang w:eastAsia="zh-CN"/>
        </w:rPr>
        <w:t xml:space="preserve">. Допускается группировать и блокировать строения на двух соседних участках при однорядной застройке и на четырех соседних участках при двухрядной застройке, по взаимному </w:t>
      </w:r>
      <w:r w:rsidR="00970307" w:rsidRPr="00C02C63">
        <w:rPr>
          <w:lang w:eastAsia="zh-CN"/>
        </w:rPr>
        <w:lastRenderedPageBreak/>
        <w:t>(удостоверенному) согласию домовладельцев при новом строительстве с учетом противопожарных требований. Минимальный отступ не устанавливается при условии согласования с правообладателем смежного земельного участка с соблюдением технических регламентов.</w:t>
      </w:r>
    </w:p>
    <w:p w:rsidR="006724E9" w:rsidRPr="00C02C63" w:rsidRDefault="000A02E2" w:rsidP="00BA51F9">
      <w:pPr>
        <w:pStyle w:val="01"/>
      </w:pPr>
      <w:r w:rsidRPr="00C02C63">
        <w:t>1</w:t>
      </w:r>
      <w:r w:rsidR="003A0567" w:rsidRPr="00C02C63">
        <w:t>1</w:t>
      </w:r>
      <w:r w:rsidRPr="00C02C63">
        <w:t>.2</w:t>
      </w:r>
      <w:r w:rsidR="00A77575" w:rsidRPr="00C02C63">
        <w:t>.19</w:t>
      </w:r>
      <w:r w:rsidR="00BA51F9" w:rsidRPr="00C02C63">
        <w:t>. Индивидуальные садовые (дачные) участки должны быть ограждены.</w:t>
      </w:r>
      <w:r w:rsidR="006724E9" w:rsidRPr="00C02C63">
        <w:t xml:space="preserve"> Требования к обустройству ограждений индивидуальных садовых (дачных) участков представлены в Правилах землепользования и застройки.</w:t>
      </w:r>
    </w:p>
    <w:p w:rsidR="00384F23" w:rsidRPr="00C02C63" w:rsidRDefault="00A77575" w:rsidP="00BA51F9">
      <w:pPr>
        <w:pStyle w:val="01"/>
      </w:pPr>
      <w:r w:rsidRPr="00C02C63">
        <w:t>1</w:t>
      </w:r>
      <w:r w:rsidR="003A0567" w:rsidRPr="00C02C63">
        <w:t>1</w:t>
      </w:r>
      <w:r w:rsidRPr="00C02C63">
        <w:t>.</w:t>
      </w:r>
      <w:r w:rsidR="000A02E2" w:rsidRPr="00C02C63">
        <w:t>2</w:t>
      </w:r>
      <w:r w:rsidRPr="00C02C63">
        <w:t>.20</w:t>
      </w:r>
      <w:r w:rsidR="00BA51F9" w:rsidRPr="00C02C63">
        <w:t>. На садовом (дачном) участке могут возводиться жилое строение (или дом), хозяйственные постройки и сооружения, в том числе постройки для содержания мелкого скота и птицы, теплицы и другие сооружения с утепленным грунтом, постройка для хранения инвентаря, баня, душ, гараж, навес или стоянка для автомобиля, уборная.</w:t>
      </w:r>
    </w:p>
    <w:p w:rsidR="00BA51F9" w:rsidRPr="00C02C63" w:rsidRDefault="00BA51F9" w:rsidP="00BA51F9">
      <w:pPr>
        <w:pStyle w:val="01"/>
      </w:pPr>
      <w:r w:rsidRPr="00C02C63">
        <w:t>Гаражи для автомобилей могут быть отдельно стоящими, встроенными или пристроенными к садовому дому и хозяйственным постройкам.</w:t>
      </w:r>
    </w:p>
    <w:p w:rsidR="002E1F4B" w:rsidRPr="00C02C63" w:rsidRDefault="000A02E2" w:rsidP="002E1F4B">
      <w:pPr>
        <w:pStyle w:val="01"/>
      </w:pPr>
      <w:r w:rsidRPr="00C02C63">
        <w:t>1</w:t>
      </w:r>
      <w:r w:rsidR="003A0567" w:rsidRPr="00C02C63">
        <w:t>1</w:t>
      </w:r>
      <w:r w:rsidRPr="00C02C63">
        <w:t>.2</w:t>
      </w:r>
      <w:r w:rsidR="00A77575" w:rsidRPr="00C02C63">
        <w:t>.21</w:t>
      </w:r>
      <w:r w:rsidR="002E1F4B" w:rsidRPr="00C02C63">
        <w:t>. Противопожарные расстояния между строениями и сооружениями в пределах одного садового участка не нормируются.</w:t>
      </w:r>
    </w:p>
    <w:p w:rsidR="002E1F4B" w:rsidRPr="00C02C63" w:rsidRDefault="002E1F4B" w:rsidP="002E1F4B">
      <w:pPr>
        <w:pStyle w:val="01"/>
      </w:pPr>
      <w:r w:rsidRPr="00C02C63">
        <w:t>Противопожарные расстояния между строениями и сооружениями, расположенными на соседних земельных участках, а также между крайними строениями групп (при группировке или блокировке) устанавливаются в соответствии с требованиями настоящих Нормативов.</w:t>
      </w:r>
    </w:p>
    <w:p w:rsidR="00E80230" w:rsidRPr="00C02C63" w:rsidRDefault="000A02E2" w:rsidP="00E80230">
      <w:pPr>
        <w:pStyle w:val="01"/>
      </w:pPr>
      <w:r w:rsidRPr="00C02C63">
        <w:t>1</w:t>
      </w:r>
      <w:r w:rsidR="003A0567" w:rsidRPr="00C02C63">
        <w:t>1</w:t>
      </w:r>
      <w:r w:rsidRPr="00C02C63">
        <w:t>.2</w:t>
      </w:r>
      <w:r w:rsidR="00A77575" w:rsidRPr="00C02C63">
        <w:t>.22</w:t>
      </w:r>
      <w:r w:rsidR="00E80230" w:rsidRPr="00C02C63">
        <w:t>. Территорию садоводческого (дачного) объединения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санитарно-защитной зоной не менее 25 м с размещением в ней лесополосы шириной не менее 10 м.</w:t>
      </w:r>
    </w:p>
    <w:p w:rsidR="00E80230" w:rsidRPr="00C02C63" w:rsidRDefault="00E80230" w:rsidP="00E80230">
      <w:pPr>
        <w:pStyle w:val="01"/>
      </w:pPr>
      <w:r w:rsidRPr="00C02C63">
        <w:t>Границы территории садоводческого (дачного) объединения должны отстоять от крайней нити нефтепродуктопровода на расстоянии не менее 15 м. Указанное расстояние допускается сокращать при соответствующем технико-экономическом обосновании, но не более чем на 30%.</w:t>
      </w:r>
    </w:p>
    <w:p w:rsidR="001B3460" w:rsidRPr="00C02C63" w:rsidRDefault="00EE0DAC" w:rsidP="00EE0DAC">
      <w:pPr>
        <w:pStyle w:val="03"/>
      </w:pPr>
      <w:bookmarkStart w:id="186" w:name="раздел_зоны_специального_назначения"/>
      <w:bookmarkStart w:id="187" w:name="_Toc465413436"/>
      <w:r w:rsidRPr="00C02C63">
        <w:t>1</w:t>
      </w:r>
      <w:r w:rsidR="00801BDA" w:rsidRPr="00C02C63">
        <w:t>2</w:t>
      </w:r>
      <w:r w:rsidRPr="00C02C63">
        <w:t xml:space="preserve">. </w:t>
      </w:r>
      <w:r w:rsidR="00D734B5" w:rsidRPr="00C02C63">
        <w:t>Зоны специального назначения</w:t>
      </w:r>
      <w:bookmarkEnd w:id="186"/>
      <w:bookmarkEnd w:id="187"/>
    </w:p>
    <w:p w:rsidR="00561366" w:rsidRPr="00C02C63" w:rsidRDefault="00561366" w:rsidP="00561366">
      <w:pPr>
        <w:pStyle w:val="09"/>
      </w:pPr>
      <w:bookmarkStart w:id="188" w:name="_Toc465413437"/>
      <w:r w:rsidRPr="00C02C63">
        <w:t>1</w:t>
      </w:r>
      <w:r w:rsidR="00801BDA" w:rsidRPr="00C02C63">
        <w:t>2</w:t>
      </w:r>
      <w:r w:rsidRPr="00C02C63">
        <w:t>.1. Общие требования</w:t>
      </w:r>
      <w:bookmarkEnd w:id="188"/>
    </w:p>
    <w:p w:rsidR="00EE0DAC" w:rsidRPr="00C02C63" w:rsidRDefault="00EE0DAC" w:rsidP="00EE0DAC">
      <w:pPr>
        <w:pStyle w:val="01"/>
      </w:pPr>
      <w:r w:rsidRPr="00C02C63">
        <w:t>1</w:t>
      </w:r>
      <w:r w:rsidR="00801BDA" w:rsidRPr="00C02C63">
        <w:t>2</w:t>
      </w:r>
      <w:r w:rsidRPr="00C02C63">
        <w:t>.</w:t>
      </w:r>
      <w:r w:rsidR="00561366" w:rsidRPr="00C02C63">
        <w:t>1.</w:t>
      </w:r>
      <w:r w:rsidRPr="00C02C63">
        <w:t>1. В состав территорий специального назначения могут включаться зоны, занятые 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EE0DAC" w:rsidRPr="00C02C63" w:rsidRDefault="00EE0DAC" w:rsidP="00EE0DAC">
      <w:pPr>
        <w:pStyle w:val="01"/>
      </w:pPr>
      <w:r w:rsidRPr="00C02C63">
        <w:t>1</w:t>
      </w:r>
      <w:r w:rsidR="00801BDA" w:rsidRPr="00C02C63">
        <w:t>2</w:t>
      </w:r>
      <w:r w:rsidRPr="00C02C63">
        <w:t>.</w:t>
      </w:r>
      <w:r w:rsidR="00561366" w:rsidRPr="00C02C63">
        <w:t>1.</w:t>
      </w:r>
      <w:r w:rsidRPr="00C02C63">
        <w:t>2. Для предприятий, производств и объектов, расположенных на территориях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w:t>
      </w:r>
    </w:p>
    <w:p w:rsidR="00EE0DAC" w:rsidRPr="00C02C63" w:rsidRDefault="00EE0DAC" w:rsidP="00EE0DAC">
      <w:pPr>
        <w:pStyle w:val="01"/>
      </w:pPr>
      <w:r w:rsidRPr="00C02C63">
        <w:t>1</w:t>
      </w:r>
      <w:r w:rsidR="00801BDA" w:rsidRPr="00C02C63">
        <w:t>2</w:t>
      </w:r>
      <w:r w:rsidRPr="00C02C63">
        <w:t>.</w:t>
      </w:r>
      <w:r w:rsidR="00561366" w:rsidRPr="00C02C63">
        <w:t>1.</w:t>
      </w:r>
      <w:r w:rsidRPr="00C02C63">
        <w:t>3. Санитарно-защитные зоны отделяют зоны территорий специального назначения с обязательным обозначением границ информационными знаками.</w:t>
      </w:r>
    </w:p>
    <w:p w:rsidR="00EE0DAC" w:rsidRPr="00C02C63" w:rsidRDefault="00EE0DAC" w:rsidP="00EE0DAC">
      <w:pPr>
        <w:pStyle w:val="09"/>
      </w:pPr>
      <w:bookmarkStart w:id="189" w:name="_Toc465413438"/>
      <w:r w:rsidRPr="00C02C63">
        <w:t>1</w:t>
      </w:r>
      <w:r w:rsidR="00801BDA" w:rsidRPr="00C02C63">
        <w:t>2</w:t>
      </w:r>
      <w:r w:rsidR="00561366" w:rsidRPr="00C02C63">
        <w:t>.2</w:t>
      </w:r>
      <w:r w:rsidRPr="00C02C63">
        <w:t>. Зоны размещения кладбищ и крематориев:</w:t>
      </w:r>
      <w:bookmarkEnd w:id="189"/>
    </w:p>
    <w:p w:rsidR="00EE0DAC" w:rsidRPr="00C02C63" w:rsidRDefault="00EE0DAC" w:rsidP="00EE0DAC">
      <w:pPr>
        <w:pStyle w:val="01"/>
      </w:pPr>
      <w:r w:rsidRPr="00C02C63">
        <w:t>1</w:t>
      </w:r>
      <w:r w:rsidR="00801BDA" w:rsidRPr="00C02C63">
        <w:t>2</w:t>
      </w:r>
      <w:r w:rsidR="00561366" w:rsidRPr="00C02C63">
        <w:t>.2</w:t>
      </w:r>
      <w:r w:rsidRPr="00C02C63">
        <w:t>.1. Не разрешается размещать кладбища на территориях:</w:t>
      </w:r>
    </w:p>
    <w:p w:rsidR="00EE0DAC" w:rsidRPr="00C02C63" w:rsidRDefault="00EE0DAC" w:rsidP="00F967BA">
      <w:pPr>
        <w:pStyle w:val="04"/>
      </w:pPr>
      <w:r w:rsidRPr="00C02C63">
        <w:t>первого и второго поясов зон санитарной охраны источников централизованного водоснабжения и минеральных источников;</w:t>
      </w:r>
    </w:p>
    <w:p w:rsidR="00EE0DAC" w:rsidRPr="00C02C63" w:rsidRDefault="00EE0DAC" w:rsidP="00F967BA">
      <w:pPr>
        <w:pStyle w:val="04"/>
      </w:pPr>
      <w:r w:rsidRPr="00C02C63">
        <w:t>первой зоны санитарной охраны курортов;</w:t>
      </w:r>
    </w:p>
    <w:p w:rsidR="00EE0DAC" w:rsidRPr="00C02C63" w:rsidRDefault="00EE0DAC" w:rsidP="00F967BA">
      <w:pPr>
        <w:pStyle w:val="04"/>
      </w:pPr>
      <w:r w:rsidRPr="00C02C63">
        <w:t>с выходом на поверхность закарстованных, сильнотрещиноватых пород и в местах выклинивания водоносных горизонтов;</w:t>
      </w:r>
    </w:p>
    <w:p w:rsidR="00EE0DAC" w:rsidRPr="00C02C63" w:rsidRDefault="00EE0DAC" w:rsidP="00F967BA">
      <w:pPr>
        <w:pStyle w:val="04"/>
      </w:pPr>
      <w:r w:rsidRPr="00C02C63">
        <w:lastRenderedPageBreak/>
        <w:t xml:space="preserve">со стоянием грунтовых вод менее </w:t>
      </w:r>
      <w:r w:rsidR="009E2731" w:rsidRPr="00C02C63">
        <w:t>2 м</w:t>
      </w:r>
      <w:r w:rsidRPr="00C02C63">
        <w:t xml:space="preserve"> от поверхности земли при наиболее высоком их стоянии, а также на затапливаемых, подверженных оползням и обвалам, заболоченных участках;</w:t>
      </w:r>
    </w:p>
    <w:p w:rsidR="00EE0DAC" w:rsidRPr="00C02C63" w:rsidRDefault="00EE0DAC" w:rsidP="00F967BA">
      <w:pPr>
        <w:pStyle w:val="04"/>
      </w:pPr>
      <w:r w:rsidRPr="00C02C63">
        <w:t>по берегам озер, рек и других открытых водоемов, используемых населением для хозяйственно-бытовых нужд, купания и культурно-оздоровительных целей.</w:t>
      </w:r>
    </w:p>
    <w:p w:rsidR="00EE0DAC" w:rsidRPr="00C02C63" w:rsidRDefault="00EE0DAC" w:rsidP="00EE0DAC">
      <w:pPr>
        <w:pStyle w:val="01"/>
      </w:pPr>
      <w:r w:rsidRPr="00C02C63">
        <w:t>1</w:t>
      </w:r>
      <w:r w:rsidR="00801BDA" w:rsidRPr="00C02C63">
        <w:t>2</w:t>
      </w:r>
      <w:r w:rsidR="00561366" w:rsidRPr="00C02C63">
        <w:t>.2</w:t>
      </w:r>
      <w:r w:rsidRPr="00C02C63">
        <w:t>.2. Выбор земельного участка под размещение кладбища производится на основе санитарно-эпидемиологической оценки следующих факторов:</w:t>
      </w:r>
    </w:p>
    <w:p w:rsidR="00EE0DAC" w:rsidRPr="00C02C63" w:rsidRDefault="00EE0DAC" w:rsidP="00F967BA">
      <w:pPr>
        <w:pStyle w:val="04"/>
      </w:pPr>
      <w:r w:rsidRPr="00C02C63">
        <w:t>санитарно-эпидемиологической обстановки;</w:t>
      </w:r>
    </w:p>
    <w:p w:rsidR="00EE0DAC" w:rsidRPr="00C02C63" w:rsidRDefault="00EE0DAC" w:rsidP="00F967BA">
      <w:pPr>
        <w:pStyle w:val="04"/>
      </w:pPr>
      <w:r w:rsidRPr="00C02C63">
        <w:t>градостроительного назначения и ландшафтного зонирования территории;</w:t>
      </w:r>
    </w:p>
    <w:p w:rsidR="00EE0DAC" w:rsidRPr="00C02C63" w:rsidRDefault="00EE0DAC" w:rsidP="00F967BA">
      <w:pPr>
        <w:pStyle w:val="04"/>
      </w:pPr>
      <w:r w:rsidRPr="00C02C63">
        <w:t>геологических, гидрогеологических и гидрогеохимических данных;</w:t>
      </w:r>
    </w:p>
    <w:p w:rsidR="00EE0DAC" w:rsidRPr="00C02C63" w:rsidRDefault="00EE0DAC" w:rsidP="00F967BA">
      <w:pPr>
        <w:pStyle w:val="04"/>
      </w:pPr>
      <w:r w:rsidRPr="00C02C63">
        <w:t>почвенно-географических и способности почв и почвогрунтов к самоочищению;</w:t>
      </w:r>
    </w:p>
    <w:p w:rsidR="00EE0DAC" w:rsidRPr="00C02C63" w:rsidRDefault="00EE0DAC" w:rsidP="00F967BA">
      <w:pPr>
        <w:pStyle w:val="04"/>
      </w:pPr>
      <w:r w:rsidRPr="00C02C63">
        <w:t>эрозионного потенциала и миграции загрязнений;</w:t>
      </w:r>
    </w:p>
    <w:p w:rsidR="00EE0DAC" w:rsidRPr="00C02C63" w:rsidRDefault="00EE0DAC" w:rsidP="00F967BA">
      <w:pPr>
        <w:pStyle w:val="04"/>
      </w:pPr>
      <w:r w:rsidRPr="00C02C63">
        <w:t>транспортной доступности.</w:t>
      </w:r>
    </w:p>
    <w:p w:rsidR="00EE0DAC" w:rsidRPr="00C02C63" w:rsidRDefault="00EE0DAC" w:rsidP="00EE0DAC">
      <w:pPr>
        <w:pStyle w:val="01"/>
      </w:pPr>
      <w:r w:rsidRPr="00C02C63">
        <w:t>Участок, отводимый под кладбище, должен удовлетворять следующим требованиям:</w:t>
      </w:r>
    </w:p>
    <w:p w:rsidR="00EE0DAC" w:rsidRPr="00C02C63" w:rsidRDefault="00EE0DAC" w:rsidP="00F967BA">
      <w:pPr>
        <w:pStyle w:val="04"/>
      </w:pPr>
      <w:r w:rsidRPr="00C02C63">
        <w:t>иметь уклон в сторону, противоположную населенному пункту, открытым водоемам;</w:t>
      </w:r>
    </w:p>
    <w:p w:rsidR="00EE0DAC" w:rsidRPr="00C02C63" w:rsidRDefault="00EE0DAC" w:rsidP="00F967BA">
      <w:pPr>
        <w:pStyle w:val="04"/>
      </w:pPr>
      <w:r w:rsidRPr="00C02C63">
        <w:t>не затопляться при паводках;</w:t>
      </w:r>
    </w:p>
    <w:p w:rsidR="00EE0DAC" w:rsidRPr="00C02C63" w:rsidRDefault="00EE0DAC" w:rsidP="00F967BA">
      <w:pPr>
        <w:pStyle w:val="04"/>
      </w:pPr>
      <w:r w:rsidRPr="00C02C63">
        <w:t>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rsidR="00EE0DAC" w:rsidRPr="00C02C63" w:rsidRDefault="00EE0DAC" w:rsidP="00F967BA">
      <w:pPr>
        <w:pStyle w:val="04"/>
      </w:pPr>
      <w:r w:rsidRPr="00C02C63">
        <w:t>иметь сухую, пористую почву (супесчаную, песчаную) на глубине 1,5 м и ниже с влажностью почвы в пределах 6-18</w:t>
      </w:r>
      <w:r w:rsidR="00551DC2" w:rsidRPr="00C02C63">
        <w:t>%</w:t>
      </w:r>
      <w:r w:rsidRPr="00C02C63">
        <w:t>;</w:t>
      </w:r>
    </w:p>
    <w:p w:rsidR="00EE0DAC" w:rsidRPr="00C02C63" w:rsidRDefault="00EE0DAC" w:rsidP="00F967BA">
      <w:pPr>
        <w:pStyle w:val="04"/>
      </w:pPr>
      <w:r w:rsidRPr="00C02C63">
        <w:t>располагаться с подветренной стороны по отношению к жилой территории.</w:t>
      </w:r>
    </w:p>
    <w:p w:rsidR="00EE0DAC" w:rsidRPr="00C02C63" w:rsidRDefault="00735D26" w:rsidP="00735D26">
      <w:pPr>
        <w:pStyle w:val="01"/>
      </w:pPr>
      <w:r w:rsidRPr="00C02C63">
        <w:t>1</w:t>
      </w:r>
      <w:r w:rsidR="00801BDA" w:rsidRPr="00C02C63">
        <w:t>2</w:t>
      </w:r>
      <w:r w:rsidR="00561366" w:rsidRPr="00C02C63">
        <w:t>.2</w:t>
      </w:r>
      <w:r w:rsidRPr="00C02C63">
        <w:t>.3</w:t>
      </w:r>
      <w:r w:rsidR="00EE0DAC" w:rsidRPr="00C02C63">
        <w:t>. Устройство кладбища осуществляется в соответствии с утвержденным проектом, в котором предусматриваются:</w:t>
      </w:r>
    </w:p>
    <w:p w:rsidR="00EE0DAC" w:rsidRPr="00C02C63" w:rsidRDefault="00EE0DAC" w:rsidP="00F967BA">
      <w:pPr>
        <w:pStyle w:val="04"/>
      </w:pPr>
      <w:r w:rsidRPr="00C02C63">
        <w:t>обоснованность места размещения кладбища с мероприятиями по обеспечению защиты окружающей среды;</w:t>
      </w:r>
    </w:p>
    <w:p w:rsidR="00EE0DAC" w:rsidRPr="00C02C63" w:rsidRDefault="00EE0DAC" w:rsidP="00F967BA">
      <w:pPr>
        <w:pStyle w:val="04"/>
      </w:pPr>
      <w:r w:rsidRPr="00C02C63">
        <w:t>наличие водоупорного слоя для кладбищ традиционного типа;</w:t>
      </w:r>
    </w:p>
    <w:p w:rsidR="00EE0DAC" w:rsidRPr="00C02C63" w:rsidRDefault="00EE0DAC" w:rsidP="00F967BA">
      <w:pPr>
        <w:pStyle w:val="04"/>
      </w:pPr>
      <w:r w:rsidRPr="00C02C63">
        <w:t>система дренажа;</w:t>
      </w:r>
    </w:p>
    <w:p w:rsidR="00EE0DAC" w:rsidRPr="00C02C63" w:rsidRDefault="00EE0DAC" w:rsidP="00F967BA">
      <w:pPr>
        <w:pStyle w:val="04"/>
      </w:pPr>
      <w:r w:rsidRPr="00C02C63">
        <w:t>обваловка территории;</w:t>
      </w:r>
    </w:p>
    <w:p w:rsidR="00EE0DAC" w:rsidRPr="00C02C63" w:rsidRDefault="00EE0DAC" w:rsidP="00F967BA">
      <w:pPr>
        <w:pStyle w:val="04"/>
      </w:pPr>
      <w:r w:rsidRPr="00C02C63">
        <w:t>организация и благоустройство санитарно-защитной зоны;</w:t>
      </w:r>
    </w:p>
    <w:p w:rsidR="00EE0DAC" w:rsidRPr="00C02C63" w:rsidRDefault="00EE0DAC" w:rsidP="00F967BA">
      <w:pPr>
        <w:pStyle w:val="04"/>
      </w:pPr>
      <w:r w:rsidRPr="00C02C63">
        <w:t>характер и площадь зеленых насаждений;</w:t>
      </w:r>
    </w:p>
    <w:p w:rsidR="00EE0DAC" w:rsidRPr="00C02C63" w:rsidRDefault="00EE0DAC" w:rsidP="00F967BA">
      <w:pPr>
        <w:pStyle w:val="04"/>
      </w:pPr>
      <w:r w:rsidRPr="00C02C63">
        <w:t>организация подъездных путей и автостоянок;</w:t>
      </w:r>
    </w:p>
    <w:p w:rsidR="00EE0DAC" w:rsidRPr="00C02C63" w:rsidRDefault="00EE0DAC" w:rsidP="00F967BA">
      <w:pPr>
        <w:pStyle w:val="04"/>
      </w:pPr>
      <w:r w:rsidRPr="00C02C63">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65-70</w:t>
      </w:r>
      <w:r w:rsidR="00735D26" w:rsidRPr="00C02C63">
        <w:t>%</w:t>
      </w:r>
      <w:r w:rsidRPr="00C02C63">
        <w:t xml:space="preserve"> общей площади кладбища;</w:t>
      </w:r>
    </w:p>
    <w:p w:rsidR="00EE0DAC" w:rsidRPr="00C02C63" w:rsidRDefault="00EE0DAC" w:rsidP="00F967BA">
      <w:pPr>
        <w:pStyle w:val="04"/>
      </w:pPr>
      <w:r w:rsidRPr="00C02C63">
        <w:t>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rsidR="00EE0DAC" w:rsidRPr="00C02C63" w:rsidRDefault="00EE0DAC" w:rsidP="00F967BA">
      <w:pPr>
        <w:pStyle w:val="04"/>
      </w:pPr>
      <w:r w:rsidRPr="00C02C63">
        <w:t>канализование, водо-, тепло-, электроснабжение, благоустройство территории.</w:t>
      </w:r>
    </w:p>
    <w:p w:rsidR="00EE0DAC" w:rsidRPr="00C02C63" w:rsidRDefault="00735D26" w:rsidP="00735D26">
      <w:pPr>
        <w:pStyle w:val="01"/>
      </w:pPr>
      <w:r w:rsidRPr="00C02C63">
        <w:t>1</w:t>
      </w:r>
      <w:r w:rsidR="00801BDA" w:rsidRPr="00C02C63">
        <w:t>2</w:t>
      </w:r>
      <w:r w:rsidR="00561366" w:rsidRPr="00C02C63">
        <w:t>.2</w:t>
      </w:r>
      <w:r w:rsidRPr="00C02C63">
        <w:t>.4</w:t>
      </w:r>
      <w:r w:rsidR="00EE0DAC" w:rsidRPr="00C02C63">
        <w:t xml:space="preserve">. Размер земельного участка для кладбища определяется с учетом количества жителей городского </w:t>
      </w:r>
      <w:r w:rsidR="006B1B72" w:rsidRPr="00C02C63">
        <w:t>поселения</w:t>
      </w:r>
      <w:r w:rsidR="00EE0DAC" w:rsidRPr="00C02C63">
        <w:t xml:space="preserve">, но </w:t>
      </w:r>
      <w:r w:rsidR="00001A21" w:rsidRPr="00C02C63">
        <w:t>не может превышать 40 га</w:t>
      </w:r>
      <w:r w:rsidR="00EE0DAC" w:rsidRPr="00C02C63">
        <w:t>.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rsidR="006B1B72" w:rsidRPr="00C02C63" w:rsidRDefault="006B1B72" w:rsidP="00735D26">
      <w:pPr>
        <w:pStyle w:val="01"/>
      </w:pPr>
      <w:r w:rsidRPr="00C02C63">
        <w:t>1</w:t>
      </w:r>
      <w:r w:rsidR="00801BDA" w:rsidRPr="00C02C63">
        <w:t>2</w:t>
      </w:r>
      <w:r w:rsidRPr="00C02C63">
        <w:t>.2.5. Вновь создаваемые места погребения должны размещаться на расстоянии не менее 300 м от границ селитебной территории.</w:t>
      </w:r>
    </w:p>
    <w:p w:rsidR="00EE0DAC" w:rsidRPr="00C02C63" w:rsidRDefault="00001A21" w:rsidP="00BA6F7A">
      <w:pPr>
        <w:pStyle w:val="01"/>
      </w:pPr>
      <w:r w:rsidRPr="00C02C63">
        <w:t>1</w:t>
      </w:r>
      <w:r w:rsidR="00A77575" w:rsidRPr="00C02C63">
        <w:t>3</w:t>
      </w:r>
      <w:r w:rsidR="00561366" w:rsidRPr="00C02C63">
        <w:t>.2</w:t>
      </w:r>
      <w:r w:rsidR="003B6C12" w:rsidRPr="00C02C63">
        <w:t>.</w:t>
      </w:r>
      <w:r w:rsidR="006B1B72" w:rsidRPr="00C02C63">
        <w:t>6</w:t>
      </w:r>
      <w:r w:rsidR="00EE0DAC" w:rsidRPr="00C02C63">
        <w:t>. Кладбища с захоронение</w:t>
      </w:r>
      <w:r w:rsidRPr="00C02C63">
        <w:t>м в могилу, склеп</w:t>
      </w:r>
      <w:r w:rsidR="00EE0DAC" w:rsidRPr="00C02C63">
        <w:t xml:space="preserve"> размещают на расстоянии:</w:t>
      </w:r>
    </w:p>
    <w:p w:rsidR="00EE0DAC" w:rsidRPr="00C02C63" w:rsidRDefault="00001A21" w:rsidP="00001A21">
      <w:pPr>
        <w:pStyle w:val="01"/>
      </w:pPr>
      <w:r w:rsidRPr="00C02C63">
        <w:t xml:space="preserve">1) </w:t>
      </w:r>
      <w:r w:rsidR="00EE0DAC" w:rsidRPr="00C02C63">
        <w:t>от жилых, общественных зданий, спортивно-оздоровительных и санаторно-курортных зон:</w:t>
      </w:r>
    </w:p>
    <w:p w:rsidR="00EE0DAC" w:rsidRPr="00C02C63" w:rsidRDefault="00EE0DAC" w:rsidP="00F967BA">
      <w:pPr>
        <w:pStyle w:val="04"/>
      </w:pPr>
      <w:r w:rsidRPr="00C02C63">
        <w:t xml:space="preserve">500 м </w:t>
      </w:r>
      <w:r w:rsidR="00001A21" w:rsidRPr="00C02C63">
        <w:t>–</w:t>
      </w:r>
      <w:r w:rsidRPr="00C02C63">
        <w:t xml:space="preserve"> при площади кладбища от 20 до 40 га (размещение кладбища размером территории более 40 га не допускается);</w:t>
      </w:r>
    </w:p>
    <w:p w:rsidR="00EE0DAC" w:rsidRPr="00C02C63" w:rsidRDefault="00001A21" w:rsidP="00F967BA">
      <w:pPr>
        <w:pStyle w:val="04"/>
      </w:pPr>
      <w:r w:rsidRPr="00C02C63">
        <w:t xml:space="preserve">300 м – </w:t>
      </w:r>
      <w:r w:rsidR="00EE0DAC" w:rsidRPr="00C02C63">
        <w:t>при площади кладбища до 20 га;</w:t>
      </w:r>
    </w:p>
    <w:p w:rsidR="00EE0DAC" w:rsidRPr="00C02C63" w:rsidRDefault="00EE0DAC" w:rsidP="00F967BA">
      <w:pPr>
        <w:pStyle w:val="04"/>
      </w:pPr>
      <w:r w:rsidRPr="00C02C63">
        <w:t xml:space="preserve">50 м </w:t>
      </w:r>
      <w:r w:rsidR="00001A21" w:rsidRPr="00C02C63">
        <w:t>–</w:t>
      </w:r>
      <w:r w:rsidRPr="00C02C63">
        <w:t xml:space="preserve"> для сельских, закрытых кладбищ и мемориальных комплексов, кладбищ с погребением после кремации;</w:t>
      </w:r>
    </w:p>
    <w:p w:rsidR="00EE0DAC" w:rsidRPr="00C02C63" w:rsidRDefault="00001A21" w:rsidP="00001A21">
      <w:pPr>
        <w:pStyle w:val="01"/>
      </w:pPr>
      <w:r w:rsidRPr="00C02C63">
        <w:lastRenderedPageBreak/>
        <w:t xml:space="preserve">2) </w:t>
      </w:r>
      <w:r w:rsidR="00EE0DAC" w:rsidRPr="00C02C63">
        <w:t>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w:t>
      </w:r>
    </w:p>
    <w:p w:rsidR="00EE0DAC" w:rsidRPr="00C02C63" w:rsidRDefault="00001A21" w:rsidP="00001A21">
      <w:pPr>
        <w:pStyle w:val="01"/>
      </w:pPr>
      <w:r w:rsidRPr="00C02C63">
        <w:t xml:space="preserve">3) </w:t>
      </w:r>
      <w:r w:rsidR="00EE0DAC" w:rsidRPr="00C02C63">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EE0DAC" w:rsidRPr="00C02C63" w:rsidRDefault="00001A21" w:rsidP="00001A21">
      <w:pPr>
        <w:pStyle w:val="01"/>
      </w:pPr>
      <w:r w:rsidRPr="00C02C63">
        <w:t>1</w:t>
      </w:r>
      <w:r w:rsidR="00801BDA" w:rsidRPr="00C02C63">
        <w:t>2</w:t>
      </w:r>
      <w:r w:rsidR="00561366" w:rsidRPr="00C02C63">
        <w:t>.2</w:t>
      </w:r>
      <w:r w:rsidR="003B6C12" w:rsidRPr="00C02C63">
        <w:t>.</w:t>
      </w:r>
      <w:r w:rsidR="006B1B72" w:rsidRPr="00C02C63">
        <w:t>6</w:t>
      </w:r>
      <w:r w:rsidRPr="00C02C63">
        <w:t xml:space="preserve">. </w:t>
      </w:r>
      <w:r w:rsidR="00EE0DAC" w:rsidRPr="00C02C63">
        <w:t>После закрытия кладбища по истечении 25 лет после последнего захоронения расстояние до жилой застройки может быть сокращено до 100 м.</w:t>
      </w:r>
    </w:p>
    <w:p w:rsidR="00EE0DAC" w:rsidRPr="00C02C63" w:rsidRDefault="00EE0DAC" w:rsidP="00001A21">
      <w:pPr>
        <w:pStyle w:val="01"/>
      </w:pPr>
      <w:r w:rsidRPr="00C02C63">
        <w:t>В сельских поселениях и сложившихся районах</w:t>
      </w:r>
      <w:r w:rsidR="005E2300" w:rsidRPr="00C02C63">
        <w:t xml:space="preserve"> городского </w:t>
      </w:r>
      <w:r w:rsidR="005D6CCC" w:rsidRPr="00C02C63">
        <w:t>поселения</w:t>
      </w:r>
      <w:r w:rsidRPr="00C02C63">
        <w:t>, подлежащих реконструкции,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не менее чем до 100 м.</w:t>
      </w:r>
    </w:p>
    <w:p w:rsidR="00EE0DAC" w:rsidRPr="00C02C63" w:rsidRDefault="00001A21" w:rsidP="00001A21">
      <w:pPr>
        <w:pStyle w:val="01"/>
      </w:pPr>
      <w:r w:rsidRPr="00C02C63">
        <w:t>1</w:t>
      </w:r>
      <w:r w:rsidR="00801BDA" w:rsidRPr="00C02C63">
        <w:t>2</w:t>
      </w:r>
      <w:r w:rsidR="00561366" w:rsidRPr="00C02C63">
        <w:t>.2</w:t>
      </w:r>
      <w:r w:rsidR="003B6C12" w:rsidRPr="00C02C63">
        <w:t>.</w:t>
      </w:r>
      <w:r w:rsidR="006B1B72" w:rsidRPr="00C02C63">
        <w:t>7</w:t>
      </w:r>
      <w:r w:rsidR="00EE0DAC" w:rsidRPr="00C02C63">
        <w:t>. Крематории размещаются на отведенных участках земли с подветренной стороны по отношению к жилой территории на расстоянии от жилых, общественных, лечебно-профилактических зданий, спортивно-оздоровительных и санаторно-курортных зон:</w:t>
      </w:r>
    </w:p>
    <w:p w:rsidR="00EE0DAC" w:rsidRPr="00C02C63" w:rsidRDefault="00EE0DAC" w:rsidP="00F967BA">
      <w:pPr>
        <w:pStyle w:val="04"/>
      </w:pPr>
      <w:r w:rsidRPr="00C02C63">
        <w:t xml:space="preserve">500 м </w:t>
      </w:r>
      <w:r w:rsidR="00001A21" w:rsidRPr="00C02C63">
        <w:t>–</w:t>
      </w:r>
      <w:r w:rsidRPr="00C02C63">
        <w:t xml:space="preserve"> без подготовительных и обрядовых процессов с одной однокамерной печью;</w:t>
      </w:r>
    </w:p>
    <w:p w:rsidR="00EE0DAC" w:rsidRPr="00C02C63" w:rsidRDefault="00EE0DAC" w:rsidP="00F967BA">
      <w:pPr>
        <w:pStyle w:val="04"/>
      </w:pPr>
      <w:r w:rsidRPr="00C02C63">
        <w:t xml:space="preserve">1000 м </w:t>
      </w:r>
      <w:r w:rsidR="00001A21" w:rsidRPr="00C02C63">
        <w:t>–</w:t>
      </w:r>
      <w:r w:rsidRPr="00C02C63">
        <w:t xml:space="preserve"> при количестве печей более одной.</w:t>
      </w:r>
    </w:p>
    <w:p w:rsidR="00EE0DAC" w:rsidRPr="00C02C63" w:rsidRDefault="00001A21" w:rsidP="00001A21">
      <w:pPr>
        <w:pStyle w:val="01"/>
      </w:pPr>
      <w:r w:rsidRPr="00C02C63">
        <w:t>1</w:t>
      </w:r>
      <w:r w:rsidR="00A77575" w:rsidRPr="00C02C63">
        <w:t>3</w:t>
      </w:r>
      <w:r w:rsidR="00561366" w:rsidRPr="00C02C63">
        <w:t>.2</w:t>
      </w:r>
      <w:r w:rsidR="003B6C12" w:rsidRPr="00C02C63">
        <w:t>.</w:t>
      </w:r>
      <w:r w:rsidR="006B1B72" w:rsidRPr="00C02C63">
        <w:t>8</w:t>
      </w:r>
      <w:r w:rsidR="00EE0DAC" w:rsidRPr="00C02C63">
        <w:t>. 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EE0DAC" w:rsidRPr="00C02C63" w:rsidRDefault="00001A21" w:rsidP="00001A21">
      <w:pPr>
        <w:pStyle w:val="01"/>
      </w:pPr>
      <w:r w:rsidRPr="00C02C63">
        <w:t>1</w:t>
      </w:r>
      <w:r w:rsidR="00801BDA" w:rsidRPr="00C02C63">
        <w:t>2</w:t>
      </w:r>
      <w:r w:rsidR="00561366" w:rsidRPr="00C02C63">
        <w:t>.2</w:t>
      </w:r>
      <w:r w:rsidR="003B6C12" w:rsidRPr="00C02C63">
        <w:t>.</w:t>
      </w:r>
      <w:r w:rsidR="006B1B72" w:rsidRPr="00C02C63">
        <w:t>9</w:t>
      </w:r>
      <w:r w:rsidR="00EE0DAC" w:rsidRPr="00C02C63">
        <w:t>.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EE0DAC" w:rsidRPr="00C02C63" w:rsidRDefault="00EE0DAC" w:rsidP="00001A21">
      <w:pPr>
        <w:pStyle w:val="01"/>
      </w:pPr>
      <w:r w:rsidRPr="00C02C63">
        <w:t>По территории санитарно-защитных зон и кладбищ запрещается прокладка сетей централизованного хозяйственно-питьевого водоснабжения.</w:t>
      </w:r>
    </w:p>
    <w:p w:rsidR="00EE0DAC" w:rsidRPr="00C02C63" w:rsidRDefault="00EE0DAC" w:rsidP="00001A21">
      <w:pPr>
        <w:pStyle w:val="01"/>
      </w:pPr>
      <w:r w:rsidRPr="00C02C63">
        <w:t>При зданиях крематориев следует предусматривать хозяйственный двор со складскими помещениями для хранения крупногабаритных частей и другого оборудования.</w:t>
      </w:r>
    </w:p>
    <w:p w:rsidR="00EE0DAC" w:rsidRPr="00C02C63" w:rsidRDefault="00001A21" w:rsidP="00001A21">
      <w:pPr>
        <w:pStyle w:val="01"/>
      </w:pPr>
      <w:r w:rsidRPr="00C02C63">
        <w:t>1</w:t>
      </w:r>
      <w:r w:rsidR="00801BDA" w:rsidRPr="00C02C63">
        <w:t>2</w:t>
      </w:r>
      <w:r w:rsidR="00561366" w:rsidRPr="00C02C63">
        <w:t>.2</w:t>
      </w:r>
      <w:r w:rsidR="003B6C12" w:rsidRPr="00C02C63">
        <w:t>.1</w:t>
      </w:r>
      <w:r w:rsidR="006B1B72" w:rsidRPr="00C02C63">
        <w:t>0</w:t>
      </w:r>
      <w:r w:rsidR="00EE0DAC" w:rsidRPr="00C02C63">
        <w:t>.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rsidR="00EE0DAC" w:rsidRPr="00C02C63" w:rsidRDefault="00001A21" w:rsidP="00001A21">
      <w:pPr>
        <w:pStyle w:val="01"/>
      </w:pPr>
      <w:r w:rsidRPr="00C02C63">
        <w:t>1</w:t>
      </w:r>
      <w:r w:rsidR="00801BDA" w:rsidRPr="00C02C63">
        <w:t>2</w:t>
      </w:r>
      <w:r w:rsidR="00561366" w:rsidRPr="00C02C63">
        <w:t>.2</w:t>
      </w:r>
      <w:r w:rsidRPr="00C02C63">
        <w:t>.</w:t>
      </w:r>
      <w:r w:rsidR="003B6C12" w:rsidRPr="00C02C63">
        <w:t>1</w:t>
      </w:r>
      <w:r w:rsidR="006B1B72" w:rsidRPr="00C02C63">
        <w:t>1</w:t>
      </w:r>
      <w:r w:rsidR="00EE0DAC" w:rsidRPr="00C02C63">
        <w:t>. На кладбищах, в крематориях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EE0DAC" w:rsidRPr="00C02C63" w:rsidRDefault="00EE0DAC" w:rsidP="00001A21">
      <w:pPr>
        <w:pStyle w:val="01"/>
      </w:pPr>
      <w:r w:rsidRPr="00C02C63">
        <w:t>Для стоков от крематориев, содержащих токсичные компоненты, должны быть предусмотрены локальные очистные сооружения.</w:t>
      </w:r>
    </w:p>
    <w:p w:rsidR="00EE0DAC" w:rsidRPr="00C02C63" w:rsidRDefault="00001A21" w:rsidP="00001A21">
      <w:pPr>
        <w:pStyle w:val="01"/>
      </w:pPr>
      <w:r w:rsidRPr="00C02C63">
        <w:t>1</w:t>
      </w:r>
      <w:r w:rsidR="00801BDA" w:rsidRPr="00C02C63">
        <w:t>2</w:t>
      </w:r>
      <w:r w:rsidR="00561366" w:rsidRPr="00C02C63">
        <w:t>.2</w:t>
      </w:r>
      <w:r w:rsidRPr="00C02C63">
        <w:t>.</w:t>
      </w:r>
      <w:r w:rsidR="003B6C12" w:rsidRPr="00C02C63">
        <w:t>1</w:t>
      </w:r>
      <w:r w:rsidR="006B1B72" w:rsidRPr="00C02C63">
        <w:t>2</w:t>
      </w:r>
      <w:r w:rsidR="00EE0DAC" w:rsidRPr="00C02C63">
        <w:t xml:space="preserve">. На участках кладбищ, крематориев, зданий и сооружений похоронного назначения предусматриваются зона зеленых насаждений шириной не менее 20 </w:t>
      </w:r>
      <w:r w:rsidRPr="00C02C63">
        <w:t>м</w:t>
      </w:r>
      <w:r w:rsidR="00EE0DAC" w:rsidRPr="00C02C63">
        <w:t>, стоянки автокатафалков и автотранспорта, урны для сбора мусора, площадки для мусоросборников с подъездами к ним.</w:t>
      </w:r>
    </w:p>
    <w:p w:rsidR="00EE0DAC" w:rsidRPr="00C02C63" w:rsidRDefault="00001A21" w:rsidP="00001A21">
      <w:pPr>
        <w:pStyle w:val="01"/>
      </w:pPr>
      <w:r w:rsidRPr="00C02C63">
        <w:t>1</w:t>
      </w:r>
      <w:r w:rsidR="00801BDA" w:rsidRPr="00C02C63">
        <w:t>2</w:t>
      </w:r>
      <w:r w:rsidR="00561366" w:rsidRPr="00C02C63">
        <w:t>.2</w:t>
      </w:r>
      <w:r w:rsidR="003B6C12" w:rsidRPr="00C02C63">
        <w:t>.1</w:t>
      </w:r>
      <w:r w:rsidR="006B1B72" w:rsidRPr="00C02C63">
        <w:t>3</w:t>
      </w:r>
      <w:r w:rsidR="00EE0DAC" w:rsidRPr="00C02C63">
        <w:t>. 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p w:rsidR="00EE0DAC" w:rsidRPr="00C02C63" w:rsidRDefault="00EE0DAC" w:rsidP="00001A21">
      <w:pPr>
        <w:pStyle w:val="01"/>
      </w:pPr>
      <w:r w:rsidRPr="00C02C63">
        <w:t xml:space="preserve">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w:t>
      </w:r>
      <w:r w:rsidRPr="00C02C63">
        <w:lastRenderedPageBreak/>
        <w:t>только под зеленые насаждения. Строительство зданий и сооружений на этой территории запрещается.</w:t>
      </w:r>
    </w:p>
    <w:p w:rsidR="00EE0DAC" w:rsidRPr="00C02C63" w:rsidRDefault="00EE0DAC" w:rsidP="00001A21">
      <w:pPr>
        <w:pStyle w:val="01"/>
      </w:pPr>
      <w:r w:rsidRPr="00C02C63">
        <w:t>Размер санитарно-защитных зон после переноса кладбищ, а также закрытых кладбищ для новых погребений остается неизменным.</w:t>
      </w:r>
    </w:p>
    <w:p w:rsidR="00EE0DAC" w:rsidRPr="00C02C63" w:rsidRDefault="00001A21" w:rsidP="00001A21">
      <w:pPr>
        <w:pStyle w:val="01"/>
      </w:pPr>
      <w:r w:rsidRPr="00C02C63">
        <w:t>1</w:t>
      </w:r>
      <w:r w:rsidR="00801BDA" w:rsidRPr="00C02C63">
        <w:t>2</w:t>
      </w:r>
      <w:r w:rsidR="00561366" w:rsidRPr="00C02C63">
        <w:t>.2</w:t>
      </w:r>
      <w:r w:rsidR="003B6C12" w:rsidRPr="00C02C63">
        <w:t>.1</w:t>
      </w:r>
      <w:r w:rsidR="006B1B72" w:rsidRPr="00C02C63">
        <w:t>4</w:t>
      </w:r>
      <w:r w:rsidR="00EE0DAC" w:rsidRPr="00C02C63">
        <w:t>. 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rsidR="00EE0DAC" w:rsidRPr="00C02C63" w:rsidRDefault="00001A21" w:rsidP="00001A21">
      <w:pPr>
        <w:pStyle w:val="01"/>
      </w:pPr>
      <w:r w:rsidRPr="00C02C63">
        <w:t>1</w:t>
      </w:r>
      <w:r w:rsidR="00801BDA" w:rsidRPr="00C02C63">
        <w:t>2</w:t>
      </w:r>
      <w:r w:rsidR="00561366" w:rsidRPr="00C02C63">
        <w:t>.2</w:t>
      </w:r>
      <w:r w:rsidRPr="00C02C63">
        <w:t>.1</w:t>
      </w:r>
      <w:r w:rsidR="006B1B72" w:rsidRPr="00C02C63">
        <w:t>5</w:t>
      </w:r>
      <w:r w:rsidR="00EE0DAC" w:rsidRPr="00C02C63">
        <w:t>. 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p w:rsidR="00EE0DAC" w:rsidRPr="00C02C63" w:rsidRDefault="00EE0DAC" w:rsidP="00001A21">
      <w:pPr>
        <w:pStyle w:val="01"/>
      </w:pPr>
      <w:r w:rsidRPr="00C02C63">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rsidR="001B3460" w:rsidRPr="00C02C63" w:rsidRDefault="00C45D2C" w:rsidP="00C45D2C">
      <w:pPr>
        <w:pStyle w:val="09"/>
      </w:pPr>
      <w:bookmarkStart w:id="190" w:name="_Toc465413439"/>
      <w:r w:rsidRPr="00C02C63">
        <w:t>1</w:t>
      </w:r>
      <w:r w:rsidR="00801BDA" w:rsidRPr="00C02C63">
        <w:t>2</w:t>
      </w:r>
      <w:r w:rsidR="00561366" w:rsidRPr="00C02C63">
        <w:t>.3</w:t>
      </w:r>
      <w:r w:rsidRPr="00C02C63">
        <w:t>. Зоны размещения полигонов для твердых бытовых отходов</w:t>
      </w:r>
      <w:bookmarkEnd w:id="190"/>
    </w:p>
    <w:p w:rsidR="00C45D2C" w:rsidRPr="00C02C63" w:rsidRDefault="00C45D2C" w:rsidP="00C45D2C">
      <w:pPr>
        <w:pStyle w:val="01"/>
      </w:pPr>
      <w:r w:rsidRPr="00C02C63">
        <w:t>1</w:t>
      </w:r>
      <w:r w:rsidR="00801BDA" w:rsidRPr="00C02C63">
        <w:t>2</w:t>
      </w:r>
      <w:r w:rsidR="00561366" w:rsidRPr="00C02C63">
        <w:t>.3</w:t>
      </w:r>
      <w:r w:rsidRPr="00C02C63">
        <w:t>.1. Полигоны твердых бытовых отходов (далее «ТБО») являются специальными сооружениями, предназначенными для изоляции и обезвреживания ТБО, и должны гарантировать санитарно-эпидемиологическую безопасность населения.</w:t>
      </w:r>
    </w:p>
    <w:p w:rsidR="00C45D2C" w:rsidRPr="00C02C63" w:rsidRDefault="00C45D2C" w:rsidP="00C45D2C">
      <w:pPr>
        <w:pStyle w:val="01"/>
      </w:pPr>
      <w:r w:rsidRPr="00C02C63">
        <w:t>Полигоны могут быть организованы для любых по величине населенных пунктов. Рекомендуется проектирование централизованных полигонов для групп населенных пунктов.</w:t>
      </w:r>
    </w:p>
    <w:p w:rsidR="00C45D2C" w:rsidRPr="00C02C63" w:rsidRDefault="00C45D2C" w:rsidP="00C45D2C">
      <w:pPr>
        <w:pStyle w:val="01"/>
      </w:pPr>
      <w:r w:rsidRPr="00C02C63">
        <w:t>1</w:t>
      </w:r>
      <w:r w:rsidR="00801BDA" w:rsidRPr="00C02C63">
        <w:t>2</w:t>
      </w:r>
      <w:r w:rsidR="00561366" w:rsidRPr="00C02C63">
        <w:t>.3</w:t>
      </w:r>
      <w:r w:rsidRPr="00C02C63">
        <w:t>.2. Полигоны ТБО размещаются за пределами жилой зоны, на обособленных территориях с обеспечением нормативных санитарно-защитных зон.</w:t>
      </w:r>
    </w:p>
    <w:p w:rsidR="00C45D2C" w:rsidRPr="00C02C63" w:rsidRDefault="00C45D2C" w:rsidP="00C45D2C">
      <w:pPr>
        <w:pStyle w:val="01"/>
      </w:pPr>
      <w:r w:rsidRPr="00C02C63">
        <w:t>1</w:t>
      </w:r>
      <w:r w:rsidR="00801BDA" w:rsidRPr="00C02C63">
        <w:t>2</w:t>
      </w:r>
      <w:r w:rsidR="00561366" w:rsidRPr="00C02C63">
        <w:t>.3</w:t>
      </w:r>
      <w:r w:rsidRPr="00C02C63">
        <w:t>.3. Размер санитарно-защитной зоны от жилой застройки до границ полигона составляет 500 м. Размер санитарно-защитной зоны может увеличиваться при расчете выбросов загрязняющих веществ в атмосферу. Границы зоны устанавливаются по изолинии 1 ПДК, если она выходит из пределов нормативной зоны.</w:t>
      </w:r>
    </w:p>
    <w:p w:rsidR="00C45D2C" w:rsidRPr="00C02C63" w:rsidRDefault="00C45D2C" w:rsidP="00C45D2C">
      <w:pPr>
        <w:pStyle w:val="01"/>
      </w:pPr>
      <w:r w:rsidRPr="00C02C63">
        <w:t>Санитарно-защитная зона должна иметь зеленые насаждения.</w:t>
      </w:r>
    </w:p>
    <w:p w:rsidR="00C45D2C" w:rsidRPr="00C02C63" w:rsidRDefault="00C45D2C" w:rsidP="00C45D2C">
      <w:pPr>
        <w:pStyle w:val="01"/>
      </w:pPr>
      <w:r w:rsidRPr="00C02C63">
        <w:t>1</w:t>
      </w:r>
      <w:r w:rsidR="00801BDA" w:rsidRPr="00C02C63">
        <w:t>2</w:t>
      </w:r>
      <w:r w:rsidR="00561366" w:rsidRPr="00C02C63">
        <w:t>.3</w:t>
      </w:r>
      <w:r w:rsidRPr="00C02C63">
        <w:t>.4. Не допускается размещение полигонов:</w:t>
      </w:r>
    </w:p>
    <w:p w:rsidR="00C45D2C" w:rsidRPr="00C02C63" w:rsidRDefault="00C45D2C" w:rsidP="00F967BA">
      <w:pPr>
        <w:pStyle w:val="04"/>
      </w:pPr>
      <w:r w:rsidRPr="00C02C63">
        <w:t>на территории зон санитарной охраны водоисточников и минеральных источников;</w:t>
      </w:r>
    </w:p>
    <w:p w:rsidR="00C45D2C" w:rsidRPr="00C02C63" w:rsidRDefault="00C45D2C" w:rsidP="00F967BA">
      <w:pPr>
        <w:pStyle w:val="04"/>
      </w:pPr>
      <w:r w:rsidRPr="00C02C63">
        <w:t>во всех зонах охраны курортов;</w:t>
      </w:r>
    </w:p>
    <w:p w:rsidR="00C45D2C" w:rsidRPr="00C02C63" w:rsidRDefault="00C45D2C" w:rsidP="00F967BA">
      <w:pPr>
        <w:pStyle w:val="04"/>
      </w:pPr>
      <w:r w:rsidRPr="00C02C63">
        <w:t>в местах выхода на поверхность трещиноватых пород;</w:t>
      </w:r>
    </w:p>
    <w:p w:rsidR="00C45D2C" w:rsidRPr="00C02C63" w:rsidRDefault="00C45D2C" w:rsidP="00F967BA">
      <w:pPr>
        <w:pStyle w:val="04"/>
      </w:pPr>
      <w:r w:rsidRPr="00C02C63">
        <w:t>в местах выклинивания водоносных горизонтов;</w:t>
      </w:r>
    </w:p>
    <w:p w:rsidR="00C45D2C" w:rsidRPr="00C02C63" w:rsidRDefault="00C45D2C" w:rsidP="00F967BA">
      <w:pPr>
        <w:pStyle w:val="04"/>
      </w:pPr>
      <w:r w:rsidRPr="00C02C63">
        <w:t>в местах массового отдыха населения и оздоровительных учреждений.</w:t>
      </w:r>
    </w:p>
    <w:p w:rsidR="00C45D2C" w:rsidRPr="00C02C63" w:rsidRDefault="00C45D2C" w:rsidP="00C45D2C">
      <w:pPr>
        <w:pStyle w:val="01"/>
      </w:pPr>
      <w:r w:rsidRPr="00C02C63">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rsidR="00C45D2C" w:rsidRPr="00C02C63" w:rsidRDefault="00C45D2C" w:rsidP="00C45D2C">
      <w:pPr>
        <w:pStyle w:val="01"/>
      </w:pPr>
      <w:r w:rsidRPr="00C02C63">
        <w:t>Полигоны ТБО размещаются на участках, где выявлены глины или тяжелые суглинки, а грунтовые воды находятся на глубине более 2 м. Не используются под полигоны болота глубиной более 1 м и участки с выходами грунтовых вод в виде ключей.</w:t>
      </w:r>
    </w:p>
    <w:p w:rsidR="00C45D2C" w:rsidRPr="00C02C63" w:rsidRDefault="00A77575" w:rsidP="00C45D2C">
      <w:pPr>
        <w:pStyle w:val="01"/>
      </w:pPr>
      <w:r w:rsidRPr="00C02C63">
        <w:t>1</w:t>
      </w:r>
      <w:r w:rsidR="00801BDA" w:rsidRPr="00C02C63">
        <w:t>2</w:t>
      </w:r>
      <w:r w:rsidRPr="00C02C63">
        <w:t>.</w:t>
      </w:r>
      <w:r w:rsidR="00561366" w:rsidRPr="00C02C63">
        <w:t>3</w:t>
      </w:r>
      <w:r w:rsidR="00C45D2C" w:rsidRPr="00C02C63">
        <w:t>.5. 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вблизи расположенных населенных пунктов. Допускается отвод земельного участка под полигоны ТБО на территории оврагов, начиная с его верховьев,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 после сооружений биологической очистки (ПБО).</w:t>
      </w:r>
    </w:p>
    <w:p w:rsidR="00C45D2C" w:rsidRPr="00C02C63" w:rsidRDefault="009C28DE" w:rsidP="00C45D2C">
      <w:pPr>
        <w:pStyle w:val="01"/>
      </w:pPr>
      <w:r w:rsidRPr="00C02C63">
        <w:lastRenderedPageBreak/>
        <w:t>1</w:t>
      </w:r>
      <w:r w:rsidR="00801BDA" w:rsidRPr="00C02C63">
        <w:t>2</w:t>
      </w:r>
      <w:r w:rsidR="00561366" w:rsidRPr="00C02C63">
        <w:t>.3</w:t>
      </w:r>
      <w:r w:rsidR="00C45D2C" w:rsidRPr="00C02C63">
        <w:t>.6. Для полигонов, принимающих менее 120 тыс. м</w:t>
      </w:r>
      <w:r w:rsidR="00C45D2C" w:rsidRPr="00C02C63">
        <w:rPr>
          <w:vertAlign w:val="superscript"/>
        </w:rPr>
        <w:t>3</w:t>
      </w:r>
      <w:r w:rsidR="00C45D2C" w:rsidRPr="00C02C63">
        <w:t xml:space="preserve"> ТБО в год, проектируется траншейная схема складирования ТБО. Траншеи устраиваются перпендикулярно направлению господствующих ветров, что препятствует разносу ТБО.</w:t>
      </w:r>
    </w:p>
    <w:p w:rsidR="00C45D2C" w:rsidRPr="00C02C63" w:rsidRDefault="00C45D2C" w:rsidP="00C45D2C">
      <w:pPr>
        <w:pStyle w:val="01"/>
      </w:pPr>
      <w:r w:rsidRPr="00C02C63">
        <w:t>Длина одной траншеи должна устраиваться с учетом времени заполнения траншей:</w:t>
      </w:r>
    </w:p>
    <w:p w:rsidR="00C45D2C" w:rsidRPr="00C02C63" w:rsidRDefault="00C45D2C" w:rsidP="00F967BA">
      <w:pPr>
        <w:pStyle w:val="04"/>
      </w:pPr>
      <w:r w:rsidRPr="00C02C63">
        <w:t>в период температур выше 0°C –</w:t>
      </w:r>
      <w:r w:rsidR="00AC715C" w:rsidRPr="00C02C63">
        <w:t xml:space="preserve"> в течение 1-</w:t>
      </w:r>
      <w:r w:rsidRPr="00C02C63">
        <w:t>2 месяцев;</w:t>
      </w:r>
    </w:p>
    <w:p w:rsidR="00C45D2C" w:rsidRPr="00C02C63" w:rsidRDefault="00C45D2C" w:rsidP="00F967BA">
      <w:pPr>
        <w:pStyle w:val="04"/>
      </w:pPr>
      <w:r w:rsidRPr="00C02C63">
        <w:t>в период температур ниже 0°C – на весь период промерзания грунтов.</w:t>
      </w:r>
    </w:p>
    <w:p w:rsidR="00C45D2C" w:rsidRPr="00C02C63" w:rsidRDefault="009C28DE" w:rsidP="00C45D2C">
      <w:pPr>
        <w:pStyle w:val="01"/>
      </w:pPr>
      <w:r w:rsidRPr="00C02C63">
        <w:t>1</w:t>
      </w:r>
      <w:r w:rsidR="00801BDA" w:rsidRPr="00C02C63">
        <w:t>2</w:t>
      </w:r>
      <w:r w:rsidR="00561366" w:rsidRPr="00C02C63">
        <w:t>.3</w:t>
      </w:r>
      <w:r w:rsidR="00C45D2C" w:rsidRPr="00C02C63">
        <w:t>.7. Полигон проектируют из двух взаимосвязанных территориальных частей: территории, занятой под складирование ТБО, и территории для размещения хозяйственно-бытовых объектов.</w:t>
      </w:r>
    </w:p>
    <w:p w:rsidR="00C45D2C" w:rsidRPr="00C02C63" w:rsidRDefault="009C28DE" w:rsidP="00C45D2C">
      <w:pPr>
        <w:pStyle w:val="01"/>
      </w:pPr>
      <w:r w:rsidRPr="00C02C63">
        <w:t>1</w:t>
      </w:r>
      <w:r w:rsidR="00801BDA" w:rsidRPr="00C02C63">
        <w:t>2</w:t>
      </w:r>
      <w:r w:rsidR="00561366" w:rsidRPr="00C02C63">
        <w:t>.3</w:t>
      </w:r>
      <w:r w:rsidRPr="00C02C63">
        <w:t>.</w:t>
      </w:r>
      <w:r w:rsidR="00C45D2C" w:rsidRPr="00C02C63">
        <w:t>8. Хозяйственная зона проектируется для размещения производственно-бытового здания для персонала, гаража или навеса для размещения машин и механизмов. Для персонала предусматриваются обеспечение питьевой и хозяйственно-бытовой водой в необходимом количестве, комната для приема пищи, туалет</w:t>
      </w:r>
      <w:r w:rsidRPr="00C02C63">
        <w:t>.</w:t>
      </w:r>
    </w:p>
    <w:p w:rsidR="00C45D2C" w:rsidRPr="00C02C63" w:rsidRDefault="009C28DE" w:rsidP="009C28DE">
      <w:pPr>
        <w:pStyle w:val="01"/>
      </w:pPr>
      <w:r w:rsidRPr="00C02C63">
        <w:t>1</w:t>
      </w:r>
      <w:r w:rsidR="00801BDA" w:rsidRPr="00C02C63">
        <w:t>2</w:t>
      </w:r>
      <w:r w:rsidR="00561366" w:rsidRPr="00C02C63">
        <w:t>.3</w:t>
      </w:r>
      <w:r w:rsidR="00C45D2C" w:rsidRPr="00C02C63">
        <w:t>.9. Территория хозяйственной зоны бетонируется или асфальтируется, освещается, имеет легкое ограждение.</w:t>
      </w:r>
    </w:p>
    <w:p w:rsidR="00C45D2C" w:rsidRPr="00C02C63" w:rsidRDefault="009C28DE" w:rsidP="00C45D2C">
      <w:pPr>
        <w:pStyle w:val="01"/>
      </w:pPr>
      <w:r w:rsidRPr="00C02C63">
        <w:t>1</w:t>
      </w:r>
      <w:r w:rsidR="00801BDA" w:rsidRPr="00C02C63">
        <w:t>2</w:t>
      </w:r>
      <w:r w:rsidR="00561366" w:rsidRPr="00C02C63">
        <w:t>.3</w:t>
      </w:r>
      <w:r w:rsidR="00C45D2C" w:rsidRPr="00C02C63">
        <w:t>.10. По периметру всей территории полигона ТБО проектируются легкое ограждение или осушительная траншея глубиной более 2 м или вал высотой не более 2 м. В ограде полигона устраивается шлагбаум у производственно-бытового здания.</w:t>
      </w:r>
    </w:p>
    <w:p w:rsidR="00C45D2C" w:rsidRPr="00C02C63" w:rsidRDefault="009C28DE" w:rsidP="00C45D2C">
      <w:pPr>
        <w:pStyle w:val="01"/>
      </w:pPr>
      <w:r w:rsidRPr="00C02C63">
        <w:t>1</w:t>
      </w:r>
      <w:r w:rsidR="00801BDA" w:rsidRPr="00C02C63">
        <w:t>2</w:t>
      </w:r>
      <w:r w:rsidR="00C45D2C" w:rsidRPr="00C02C63">
        <w:t>.</w:t>
      </w:r>
      <w:r w:rsidR="00561366" w:rsidRPr="00C02C63">
        <w:t>3</w:t>
      </w:r>
      <w:r w:rsidRPr="00C02C63">
        <w:t>.</w:t>
      </w:r>
      <w:r w:rsidR="00C45D2C" w:rsidRPr="00C02C63">
        <w:t>11. На выезде из полигона предусматривается контрольно-дезинфицирующая установка с устройством бетонной ванны для ходовой части мусоровозов. Размеры ванны должны обеспечивать обработку ходовой части мусоровозов.</w:t>
      </w:r>
    </w:p>
    <w:p w:rsidR="00C45D2C" w:rsidRPr="00C02C63" w:rsidRDefault="009C28DE" w:rsidP="00C45D2C">
      <w:pPr>
        <w:pStyle w:val="01"/>
      </w:pPr>
      <w:r w:rsidRPr="00C02C63">
        <w:t>1</w:t>
      </w:r>
      <w:r w:rsidR="00801BDA" w:rsidRPr="00C02C63">
        <w:t>2</w:t>
      </w:r>
      <w:r w:rsidR="00561366" w:rsidRPr="00C02C63">
        <w:t>.3</w:t>
      </w:r>
      <w:r w:rsidRPr="00C02C63">
        <w:t>.</w:t>
      </w:r>
      <w:r w:rsidR="00C45D2C" w:rsidRPr="00C02C63">
        <w:t xml:space="preserve">12. В зеленой зоне полигона проектируются контрольные скважины, в том числе: одна контрольная скважина </w:t>
      </w:r>
      <w:r w:rsidRPr="00C02C63">
        <w:t>–</w:t>
      </w:r>
      <w:r w:rsidR="00C45D2C" w:rsidRPr="00C02C63">
        <w:t xml:space="preserve"> выше полиго</w:t>
      </w:r>
      <w:r w:rsidRPr="00C02C63">
        <w:t>на по потоку грунтовых вод, 1-</w:t>
      </w:r>
      <w:r w:rsidR="00C45D2C" w:rsidRPr="00C02C63">
        <w:t xml:space="preserve">2 скважины </w:t>
      </w:r>
      <w:r w:rsidRPr="00C02C63">
        <w:t>–</w:t>
      </w:r>
      <w:r w:rsidR="00C45D2C" w:rsidRPr="00C02C63">
        <w:t xml:space="preserve"> ниже полигона для учета влияния складирования ТБО на грунтовые воды.</w:t>
      </w:r>
    </w:p>
    <w:p w:rsidR="00C45D2C" w:rsidRPr="00C02C63" w:rsidRDefault="009C28DE" w:rsidP="00C45D2C">
      <w:pPr>
        <w:pStyle w:val="01"/>
      </w:pPr>
      <w:r w:rsidRPr="00C02C63">
        <w:t>1</w:t>
      </w:r>
      <w:r w:rsidR="00801BDA" w:rsidRPr="00C02C63">
        <w:t>2</w:t>
      </w:r>
      <w:r w:rsidR="00561366" w:rsidRPr="00C02C63">
        <w:t>.3</w:t>
      </w:r>
      <w:r w:rsidRPr="00C02C63">
        <w:t>.13.</w:t>
      </w:r>
      <w:r w:rsidR="00C45D2C" w:rsidRPr="00C02C63">
        <w:t xml:space="preserve"> Сооружения по контролю качества грунтовых и поверхностных вод должны иметь подъезды для автотранспорта.</w:t>
      </w:r>
    </w:p>
    <w:p w:rsidR="00CE0757" w:rsidRPr="00C02C63" w:rsidRDefault="00CE0757" w:rsidP="00C45D2C">
      <w:pPr>
        <w:pStyle w:val="01"/>
      </w:pPr>
      <w:r w:rsidRPr="00C02C63">
        <w:t>1</w:t>
      </w:r>
      <w:r w:rsidR="00801BDA" w:rsidRPr="00C02C63">
        <w:t>2</w:t>
      </w:r>
      <w:r w:rsidRPr="00C02C63">
        <w:t>.3.</w:t>
      </w:r>
      <w:r w:rsidR="000C7A59" w:rsidRPr="00C02C63">
        <w:t>1</w:t>
      </w:r>
      <w:r w:rsidRPr="00C02C63">
        <w:t>4. Полигоны ТБО рекомендуется оснащать мусоросортировочными комплексами, для обработки ТБО с целью извлечения компонентов, пригодных для вторичного использования. Запрещается размещение отходов на полигоне ТБО, без их предварительной сортировки, при наличии возможности и производственных мощностей для такой сортировки.</w:t>
      </w:r>
    </w:p>
    <w:p w:rsidR="00FB7DFC" w:rsidRPr="00C02C63" w:rsidRDefault="00FB7DFC" w:rsidP="00FB7DFC">
      <w:pPr>
        <w:pStyle w:val="09"/>
      </w:pPr>
      <w:bookmarkStart w:id="191" w:name="_Toc465413440"/>
      <w:r w:rsidRPr="00C02C63">
        <w:t>1</w:t>
      </w:r>
      <w:r w:rsidR="00801BDA" w:rsidRPr="00C02C63">
        <w:t>2</w:t>
      </w:r>
      <w:r w:rsidR="00561366" w:rsidRPr="00C02C63">
        <w:t>.4</w:t>
      </w:r>
      <w:r w:rsidRPr="00C02C63">
        <w:t>. Зоны размещения полигонов для отходов производства и потребления</w:t>
      </w:r>
      <w:bookmarkEnd w:id="191"/>
    </w:p>
    <w:p w:rsidR="00FB7DFC" w:rsidRPr="00C02C63" w:rsidRDefault="00FB7DFC" w:rsidP="00FB7DFC">
      <w:pPr>
        <w:pStyle w:val="01"/>
      </w:pPr>
      <w:r w:rsidRPr="00C02C63">
        <w:t>1</w:t>
      </w:r>
      <w:r w:rsidR="00801BDA" w:rsidRPr="00C02C63">
        <w:t>2</w:t>
      </w:r>
      <w:r w:rsidR="00561366" w:rsidRPr="00C02C63">
        <w:t>.4</w:t>
      </w:r>
      <w:r w:rsidRPr="00C02C63">
        <w:t>.1 Объекты размещения отходов производства и потребления (далее «полигоны») предназначаются для длительного хранения и захоронения отходов при условии обеспечения санитарно-эпидемиологической безопасности населения на весь период их эксплуатации и после закрытия.</w:t>
      </w:r>
    </w:p>
    <w:p w:rsidR="00FB7DFC" w:rsidRPr="00C02C63" w:rsidRDefault="00FB7DFC" w:rsidP="00FB7DFC">
      <w:pPr>
        <w:pStyle w:val="01"/>
      </w:pPr>
      <w:r w:rsidRPr="00C02C63">
        <w:t>1</w:t>
      </w:r>
      <w:r w:rsidR="00801BDA" w:rsidRPr="00C02C63">
        <w:t>2</w:t>
      </w:r>
      <w:r w:rsidR="00561366" w:rsidRPr="00C02C63">
        <w:t>.4</w:t>
      </w:r>
      <w:r w:rsidRPr="00C02C63">
        <w:t>.2. Полигоны располагаются за пределами жилой зоны и на обособленных территориях с обеспечением нормативных санитарно-защитных зон.</w:t>
      </w:r>
    </w:p>
    <w:p w:rsidR="00FB7DFC" w:rsidRPr="00C02C63" w:rsidRDefault="00FB7DFC" w:rsidP="00FB7DFC">
      <w:pPr>
        <w:pStyle w:val="01"/>
      </w:pPr>
      <w:r w:rsidRPr="00C02C63">
        <w:t>Полигоны должны располагаться с подветренной стороны по отношению к жилой застройке.</w:t>
      </w:r>
    </w:p>
    <w:p w:rsidR="00FB7DFC" w:rsidRPr="00C02C63" w:rsidRDefault="00FB7DFC" w:rsidP="00FB7DFC">
      <w:pPr>
        <w:pStyle w:val="01"/>
      </w:pPr>
      <w:r w:rsidRPr="00C02C63">
        <w:t>1</w:t>
      </w:r>
      <w:r w:rsidR="00801BDA" w:rsidRPr="00C02C63">
        <w:t>2</w:t>
      </w:r>
      <w:r w:rsidR="00561366" w:rsidRPr="00C02C63">
        <w:t>.4</w:t>
      </w:r>
      <w:r w:rsidRPr="00C02C63">
        <w:t>.3. Размещение полигонов не допускается:</w:t>
      </w:r>
    </w:p>
    <w:p w:rsidR="00FB7DFC" w:rsidRPr="00C02C63" w:rsidRDefault="00FB7DFC" w:rsidP="00F967BA">
      <w:pPr>
        <w:pStyle w:val="04"/>
      </w:pPr>
      <w:r w:rsidRPr="00C02C63">
        <w:t>на территории I, II и III поясов зон санитарной охраны водоисточников и минеральных источников;</w:t>
      </w:r>
    </w:p>
    <w:p w:rsidR="00FB7DFC" w:rsidRPr="00C02C63" w:rsidRDefault="00FB7DFC" w:rsidP="00F967BA">
      <w:pPr>
        <w:pStyle w:val="04"/>
      </w:pPr>
      <w:r w:rsidRPr="00C02C63">
        <w:t>во всех поясах зоны санитарной охраны курортов;</w:t>
      </w:r>
    </w:p>
    <w:p w:rsidR="00FB7DFC" w:rsidRPr="00C02C63" w:rsidRDefault="00FB7DFC" w:rsidP="00F967BA">
      <w:pPr>
        <w:pStyle w:val="04"/>
      </w:pPr>
      <w:r w:rsidRPr="00C02C63">
        <w:t>в зонах массового загородного отдыха населения и на территории лечебно-оздоровительных учреждений;</w:t>
      </w:r>
    </w:p>
    <w:p w:rsidR="00FB7DFC" w:rsidRPr="00C02C63" w:rsidRDefault="00FB7DFC" w:rsidP="00F967BA">
      <w:pPr>
        <w:pStyle w:val="04"/>
      </w:pPr>
      <w:r w:rsidRPr="00C02C63">
        <w:t>в рекреационных зонах;</w:t>
      </w:r>
    </w:p>
    <w:p w:rsidR="00FB7DFC" w:rsidRPr="00C02C63" w:rsidRDefault="00FB7DFC" w:rsidP="00F967BA">
      <w:pPr>
        <w:pStyle w:val="04"/>
      </w:pPr>
      <w:r w:rsidRPr="00C02C63">
        <w:t>в местах выклинивания водоносных горизонтов;</w:t>
      </w:r>
    </w:p>
    <w:p w:rsidR="00FB7DFC" w:rsidRPr="00C02C63" w:rsidRDefault="00FB7DFC" w:rsidP="00F967BA">
      <w:pPr>
        <w:pStyle w:val="04"/>
      </w:pPr>
      <w:r w:rsidRPr="00C02C63">
        <w:t>в границах установленных водоохранных зон открытых водоемов.</w:t>
      </w:r>
    </w:p>
    <w:p w:rsidR="00FB7DFC" w:rsidRPr="00C02C63" w:rsidRDefault="00FB7DFC" w:rsidP="00FB7DFC">
      <w:pPr>
        <w:pStyle w:val="01"/>
      </w:pPr>
      <w:r w:rsidRPr="00C02C63">
        <w:t>1</w:t>
      </w:r>
      <w:r w:rsidR="00801BDA" w:rsidRPr="00C02C63">
        <w:t>2</w:t>
      </w:r>
      <w:r w:rsidR="00561366" w:rsidRPr="00C02C63">
        <w:t>.4</w:t>
      </w:r>
      <w:r w:rsidRPr="00C02C63">
        <w:t>.4. Размер участка определяется производительностью, видом и классом опасности отходов, технологией переработки, расчетным сроком эксплуатации на 20-25 лет и последующей возможностью использования отходов.</w:t>
      </w:r>
    </w:p>
    <w:p w:rsidR="00FB7DFC" w:rsidRPr="00C02C63" w:rsidRDefault="00801BDA" w:rsidP="00FB7DFC">
      <w:pPr>
        <w:pStyle w:val="01"/>
      </w:pPr>
      <w:r w:rsidRPr="00C02C63">
        <w:lastRenderedPageBreak/>
        <w:t>12.</w:t>
      </w:r>
      <w:r w:rsidR="00561366" w:rsidRPr="00C02C63">
        <w:t>4</w:t>
      </w:r>
      <w:r w:rsidR="00FB7DFC" w:rsidRPr="00C02C63">
        <w:t>.5. Функциональное зонирование участков полигонов зависит от назначения и вместимости объекта, степени переработки отходов и должно включать не менее 2 зон (административно-хозяйственную и производственную).</w:t>
      </w:r>
    </w:p>
    <w:p w:rsidR="00FB7DFC" w:rsidRPr="00C02C63" w:rsidRDefault="00FB7DFC" w:rsidP="00FB7DFC">
      <w:pPr>
        <w:pStyle w:val="01"/>
      </w:pPr>
      <w:r w:rsidRPr="00C02C63">
        <w:t>1</w:t>
      </w:r>
      <w:r w:rsidR="00801BDA" w:rsidRPr="00C02C63">
        <w:t>2</w:t>
      </w:r>
      <w:r w:rsidR="00561366" w:rsidRPr="00C02C63">
        <w:t>.4</w:t>
      </w:r>
      <w:r w:rsidRPr="00C02C63">
        <w:t>.6. На территории полигонов проектируются: автономная котельная, специальные установки для сжигания отходов, сооружения мойки, пропарки и обеззараживания машинных механизмов.</w:t>
      </w:r>
    </w:p>
    <w:p w:rsidR="00FB7DFC" w:rsidRPr="00C02C63" w:rsidRDefault="00FB7DFC" w:rsidP="00FB7DFC">
      <w:pPr>
        <w:pStyle w:val="01"/>
      </w:pPr>
      <w:r w:rsidRPr="00C02C63">
        <w:t>1</w:t>
      </w:r>
      <w:r w:rsidR="00801BDA" w:rsidRPr="00C02C63">
        <w:t>2</w:t>
      </w:r>
      <w:r w:rsidRPr="00C02C63">
        <w:t>.</w:t>
      </w:r>
      <w:r w:rsidR="00561366" w:rsidRPr="00C02C63">
        <w:t>4</w:t>
      </w:r>
      <w:r w:rsidRPr="00C02C63">
        <w:t>.7. Полигоны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w:t>
      </w:r>
    </w:p>
    <w:p w:rsidR="00CE0757" w:rsidRPr="00C02C63" w:rsidRDefault="00CE0757" w:rsidP="00CE0757">
      <w:pPr>
        <w:pStyle w:val="01"/>
      </w:pPr>
      <w:r w:rsidRPr="00C02C63">
        <w:t>1</w:t>
      </w:r>
      <w:r w:rsidR="00801BDA" w:rsidRPr="00C02C63">
        <w:t>2</w:t>
      </w:r>
      <w:r w:rsidRPr="00C02C63">
        <w:t xml:space="preserve">.4.8. Полигоны рекомендуется оснащать мусоросортировочными комплексами, для обработки </w:t>
      </w:r>
      <w:r w:rsidR="004F1A04" w:rsidRPr="00C02C63">
        <w:t>отходов производства и потребления</w:t>
      </w:r>
      <w:r w:rsidRPr="00C02C63">
        <w:t xml:space="preserve"> с целью извлечения компонентов, пригодных для вторичного использования. Запрещается ра</w:t>
      </w:r>
      <w:r w:rsidR="004F1A04" w:rsidRPr="00C02C63">
        <w:t>змещение отходов на полигоне</w:t>
      </w:r>
      <w:r w:rsidRPr="00C02C63">
        <w:t>, без их предварительной сортировки, при наличии возможности и производственных мощностей для такой сортировки.</w:t>
      </w:r>
    </w:p>
    <w:p w:rsidR="00860E51" w:rsidRPr="00C02C63" w:rsidRDefault="00860E51" w:rsidP="00860E51">
      <w:pPr>
        <w:pStyle w:val="03"/>
      </w:pPr>
      <w:bookmarkStart w:id="192" w:name="_Toc465413441"/>
      <w:r w:rsidRPr="00C02C63">
        <w:t>1</w:t>
      </w:r>
      <w:r w:rsidR="00801BDA" w:rsidRPr="00C02C63">
        <w:t>3</w:t>
      </w:r>
      <w:r w:rsidRPr="00C02C63">
        <w:t>. Охрана объектов культурного наследия (памятников истории и культуры)</w:t>
      </w:r>
      <w:bookmarkEnd w:id="192"/>
    </w:p>
    <w:p w:rsidR="00E25C32" w:rsidRPr="00C02C63" w:rsidRDefault="00E25C32" w:rsidP="00E25C32">
      <w:pPr>
        <w:pStyle w:val="09"/>
      </w:pPr>
      <w:bookmarkStart w:id="193" w:name="_Toc465413442"/>
      <w:r w:rsidRPr="00C02C63">
        <w:t>1</w:t>
      </w:r>
      <w:r w:rsidR="00801BDA" w:rsidRPr="00C02C63">
        <w:t>3</w:t>
      </w:r>
      <w:r w:rsidRPr="00C02C63">
        <w:t>.1. Общие требования</w:t>
      </w:r>
      <w:bookmarkEnd w:id="193"/>
    </w:p>
    <w:p w:rsidR="00860E51" w:rsidRPr="00C02C63" w:rsidRDefault="00860E51" w:rsidP="00860E51">
      <w:pPr>
        <w:pStyle w:val="01"/>
      </w:pPr>
      <w:r w:rsidRPr="00C02C63">
        <w:t>1</w:t>
      </w:r>
      <w:r w:rsidR="00801BDA" w:rsidRPr="00C02C63">
        <w:t>3</w:t>
      </w:r>
      <w:r w:rsidRPr="00C02C63">
        <w:t>.1</w:t>
      </w:r>
      <w:r w:rsidR="00DF3FD1" w:rsidRPr="00C02C63">
        <w:t>.1</w:t>
      </w:r>
      <w:r w:rsidRPr="00C02C63">
        <w:t xml:space="preserve">. При подготовке генерального плана </w:t>
      </w:r>
      <w:r w:rsidR="005D6CCC" w:rsidRPr="00C02C63">
        <w:t>поселений</w:t>
      </w:r>
      <w:r w:rsidRPr="00C02C63">
        <w:t xml:space="preserve"> следует руководствоваться требованиями законодательства об охране и использовании объектов культурного наследия (памятников истории и культуры) народо</w:t>
      </w:r>
      <w:r w:rsidR="00563820" w:rsidRPr="00C02C63">
        <w:t>в Российской Федерации (далее «</w:t>
      </w:r>
      <w:r w:rsidRPr="00C02C63">
        <w:t>объекты культурного наследия</w:t>
      </w:r>
      <w:r w:rsidR="00563820" w:rsidRPr="00C02C63">
        <w:t>»</w:t>
      </w:r>
      <w:r w:rsidRPr="00C02C63">
        <w:t>).</w:t>
      </w:r>
    </w:p>
    <w:p w:rsidR="00860E51" w:rsidRPr="00C02C63" w:rsidRDefault="00563820" w:rsidP="00563820">
      <w:pPr>
        <w:pStyle w:val="01"/>
      </w:pPr>
      <w:r w:rsidRPr="00C02C63">
        <w:t>1</w:t>
      </w:r>
      <w:r w:rsidR="00801BDA" w:rsidRPr="00C02C63">
        <w:t>3</w:t>
      </w:r>
      <w:r w:rsidRPr="00C02C63">
        <w:t>.</w:t>
      </w:r>
      <w:r w:rsidR="00DF3FD1" w:rsidRPr="00C02C63">
        <w:t>1.</w:t>
      </w:r>
      <w:r w:rsidRPr="00C02C63">
        <w:t>2</w:t>
      </w:r>
      <w:r w:rsidR="00860E51" w:rsidRPr="00C02C63">
        <w:t xml:space="preserve">. Проекты планировки территорий </w:t>
      </w:r>
      <w:r w:rsidR="00151AEB" w:rsidRPr="00C02C63">
        <w:t>поселений</w:t>
      </w:r>
      <w:r w:rsidR="00860E51" w:rsidRPr="00C02C63">
        <w:t xml:space="preserve"> при наличии на данных территориях памятников истории и культуры разрабатываются в соответствии с заданием, согласованным с краевым органом охраны объектов культурного наследия. Состав и содержание материалов для подготовки проектов планировки территорий </w:t>
      </w:r>
      <w:r w:rsidR="00151AEB" w:rsidRPr="00C02C63">
        <w:t>поселений</w:t>
      </w:r>
      <w:r w:rsidR="00860E51" w:rsidRPr="00C02C63">
        <w:t xml:space="preserve"> включают в себя в том числе историко-архитектурные опорные планы, проекты зон охраны объектов культурного наследия.</w:t>
      </w:r>
    </w:p>
    <w:p w:rsidR="00860E51" w:rsidRPr="00C02C63" w:rsidRDefault="00563820" w:rsidP="00563820">
      <w:pPr>
        <w:pStyle w:val="01"/>
      </w:pPr>
      <w:r w:rsidRPr="00C02C63">
        <w:t>1</w:t>
      </w:r>
      <w:r w:rsidR="00801BDA" w:rsidRPr="00C02C63">
        <w:t>3</w:t>
      </w:r>
      <w:r w:rsidR="00860E51" w:rsidRPr="00C02C63">
        <w:t>.</w:t>
      </w:r>
      <w:r w:rsidR="00DF3FD1" w:rsidRPr="00C02C63">
        <w:t>1.</w:t>
      </w:r>
      <w:r w:rsidR="00860E51" w:rsidRPr="00C02C63">
        <w:t>3. Использование объекта культурного наследия либо земельного участка или участка водного объекта, в пределах которых располагается объект археологического наследия, должно осуществляться в соответствии с требованиями законодательства Российской Федерации об охране объектов культурного наследия и законодательства Краснодарского края об охране и использовании объектов культурного наследия.</w:t>
      </w:r>
    </w:p>
    <w:p w:rsidR="00860E51" w:rsidRPr="00C02C63" w:rsidRDefault="00563820" w:rsidP="00563820">
      <w:pPr>
        <w:pStyle w:val="01"/>
      </w:pPr>
      <w:r w:rsidRPr="00C02C63">
        <w:t>1</w:t>
      </w:r>
      <w:r w:rsidR="00801BDA" w:rsidRPr="00C02C63">
        <w:t>3</w:t>
      </w:r>
      <w:r w:rsidRPr="00C02C63">
        <w:t>.</w:t>
      </w:r>
      <w:r w:rsidR="00DF3FD1" w:rsidRPr="00C02C63">
        <w:t>1.</w:t>
      </w:r>
      <w:r w:rsidR="00860E51" w:rsidRPr="00C02C63">
        <w:t>4. К объектам культурного наследия относятся объекты недвижимого имущества со 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860E51" w:rsidRPr="00C02C63" w:rsidRDefault="00DF3FD1" w:rsidP="00563820">
      <w:pPr>
        <w:pStyle w:val="09"/>
      </w:pPr>
      <w:bookmarkStart w:id="194" w:name="_Toc465413443"/>
      <w:r w:rsidRPr="00C02C63">
        <w:t>1</w:t>
      </w:r>
      <w:r w:rsidR="00801BDA" w:rsidRPr="00C02C63">
        <w:t>3</w:t>
      </w:r>
      <w:r w:rsidRPr="00C02C63">
        <w:t>.2</w:t>
      </w:r>
      <w:r w:rsidR="00860E51" w:rsidRPr="00C02C63">
        <w:t>. Зоны охран</w:t>
      </w:r>
      <w:r w:rsidR="00563820" w:rsidRPr="00C02C63">
        <w:t>ы объектов культурного наследия</w:t>
      </w:r>
      <w:bookmarkEnd w:id="194"/>
    </w:p>
    <w:p w:rsidR="00860E51" w:rsidRPr="00C02C63" w:rsidRDefault="00DF3FD1" w:rsidP="00563820">
      <w:pPr>
        <w:pStyle w:val="01"/>
      </w:pPr>
      <w:r w:rsidRPr="00C02C63">
        <w:t>1</w:t>
      </w:r>
      <w:r w:rsidR="00801BDA" w:rsidRPr="00C02C63">
        <w:t>3</w:t>
      </w:r>
      <w:r w:rsidRPr="00C02C63">
        <w:t>.2</w:t>
      </w:r>
      <w:r w:rsidR="00563820" w:rsidRPr="00C02C63">
        <w:t>.1</w:t>
      </w:r>
      <w:r w:rsidR="00860E51" w:rsidRPr="00C02C63">
        <w:t>.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860E51" w:rsidRPr="00C02C63" w:rsidRDefault="00860E51" w:rsidP="00563820">
      <w:pPr>
        <w:pStyle w:val="01"/>
      </w:pPr>
      <w:r w:rsidRPr="00C02C63">
        <w:lastRenderedPageBreak/>
        <w:t>Необходимый состав зон охраны объекта культурного наследия, режим использования земель и градостроительный регламент в границах зон охраны устанавливается в соответствии с проектом зон охраны объекта культурного наследия.</w:t>
      </w:r>
    </w:p>
    <w:p w:rsidR="00860E51" w:rsidRPr="00C02C63" w:rsidRDefault="00DF3FD1" w:rsidP="00B24BAB">
      <w:pPr>
        <w:pStyle w:val="01"/>
      </w:pPr>
      <w:r w:rsidRPr="00C02C63">
        <w:t>1</w:t>
      </w:r>
      <w:r w:rsidR="00801BDA" w:rsidRPr="00C02C63">
        <w:t>3</w:t>
      </w:r>
      <w:r w:rsidRPr="00C02C63">
        <w:t>.2</w:t>
      </w:r>
      <w:r w:rsidR="00B24BAB" w:rsidRPr="00C02C63">
        <w:t>.2</w:t>
      </w:r>
      <w:r w:rsidR="00860E51" w:rsidRPr="00C02C63">
        <w:t>. 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и положительного заключения государственной историко-культурной экспертизы краевым органом охраны объектов культурного наследия:</w:t>
      </w:r>
    </w:p>
    <w:p w:rsidR="00860E51" w:rsidRPr="00C02C63" w:rsidRDefault="00860E51" w:rsidP="00F967BA">
      <w:pPr>
        <w:pStyle w:val="04"/>
      </w:pPr>
      <w:r w:rsidRPr="00C02C63">
        <w:t>в отношении объектов культурного наследия федерального значения по согласованию с федеральным органом охраны объектов культурного наследия;</w:t>
      </w:r>
    </w:p>
    <w:p w:rsidR="00860E51" w:rsidRPr="00C02C63" w:rsidRDefault="00860E51" w:rsidP="00F967BA">
      <w:pPr>
        <w:pStyle w:val="04"/>
      </w:pPr>
      <w:r w:rsidRPr="00C02C63">
        <w:t>в отношении объектов культурного наследия местного (муниципального) значения по согласованию с органом местного самоуправления, на территории которого находится объект культурного наследия.</w:t>
      </w:r>
    </w:p>
    <w:p w:rsidR="00860E51" w:rsidRPr="00C02C63" w:rsidRDefault="00860E51" w:rsidP="00B24BAB">
      <w:pPr>
        <w:pStyle w:val="01"/>
      </w:pPr>
      <w:r w:rsidRPr="00C02C63">
        <w:t>В целях обеспечения сохранности нескольких близко расположенных объектов культурного наследия в их исторической среде допускается установление для данных объектов культурного наследия объединенной зоны охраны (единой охранной зоны, единой зоны регулирования застройки и хозяйственной деятельности, единой зоны охраняемого природного ландшафта) объектов культурного наследия.</w:t>
      </w:r>
    </w:p>
    <w:p w:rsidR="00860E51" w:rsidRPr="00C02C63" w:rsidRDefault="00DF3FD1" w:rsidP="002E1BD9">
      <w:pPr>
        <w:pStyle w:val="01"/>
      </w:pPr>
      <w:r w:rsidRPr="00C02C63">
        <w:t>1</w:t>
      </w:r>
      <w:r w:rsidR="00801BDA" w:rsidRPr="00C02C63">
        <w:t>3</w:t>
      </w:r>
      <w:r w:rsidRPr="00C02C63">
        <w:t>.2</w:t>
      </w:r>
      <w:r w:rsidR="002E1BD9" w:rsidRPr="00C02C63">
        <w:t>.3</w:t>
      </w:r>
      <w:r w:rsidR="00860E51" w:rsidRPr="00C02C63">
        <w:t>. В границах зон охраны объекта культурного наследия устанавливается особый режим охраны, содержания и использования земель в каждой из зон, ограничивающий хозяйственную и иную деятельность, способную нарушить целостность памятника или ансамбля, создать угрозу их повреждения, разрушения или уничтожения, за исключением применения специальных мер, направленных на сохранение и регенерацию историко-градостроительной или природной среды данного объекта.</w:t>
      </w:r>
    </w:p>
    <w:p w:rsidR="00860E51" w:rsidRPr="00C02C63" w:rsidRDefault="00860E51" w:rsidP="002E1BD9">
      <w:pPr>
        <w:pStyle w:val="01"/>
      </w:pPr>
      <w:r w:rsidRPr="00C02C63">
        <w:t xml:space="preserve">Проектирование, строительство, реконструкция на территории, расположенной на расстоянии менее 40 </w:t>
      </w:r>
      <w:r w:rsidR="009E2731" w:rsidRPr="00C02C63">
        <w:t>м</w:t>
      </w:r>
      <w:r w:rsidRPr="00C02C63">
        <w:t xml:space="preserve"> от объекта культурного наследия (за исключением объектов археологии), осуществляется после разработки проекта зон охраны объекта культурного наследия и утверждения его в установленном законодательством порядке.</w:t>
      </w:r>
    </w:p>
    <w:p w:rsidR="00860E51" w:rsidRPr="00C02C63" w:rsidRDefault="00860E51" w:rsidP="002E1BD9">
      <w:pPr>
        <w:pStyle w:val="01"/>
      </w:pPr>
      <w:r w:rsidRPr="00C02C63">
        <w:t>Для объектов археологии в зависимости от их типа устанавливаются следующие границы зон охраны:</w:t>
      </w:r>
    </w:p>
    <w:p w:rsidR="00860E51" w:rsidRPr="00C02C63" w:rsidRDefault="0048601A" w:rsidP="0048601A">
      <w:pPr>
        <w:pStyle w:val="01"/>
      </w:pPr>
      <w:r w:rsidRPr="00C02C63">
        <w:t xml:space="preserve">1) </w:t>
      </w:r>
      <w:r w:rsidR="00860E51" w:rsidRPr="00C02C63">
        <w:t xml:space="preserve">для поселений, городищ, селищ независимо от места их расположения </w:t>
      </w:r>
      <w:r w:rsidR="002E1BD9" w:rsidRPr="00C02C63">
        <w:t>–</w:t>
      </w:r>
      <w:r w:rsidR="00860E51" w:rsidRPr="00C02C63">
        <w:t xml:space="preserve"> 500 </w:t>
      </w:r>
      <w:r w:rsidR="009E2731" w:rsidRPr="00C02C63">
        <w:t>м</w:t>
      </w:r>
      <w:r w:rsidR="00860E51" w:rsidRPr="00C02C63">
        <w:t xml:space="preserve"> от границ памятника по всему его периметру;</w:t>
      </w:r>
    </w:p>
    <w:p w:rsidR="00860E51" w:rsidRPr="00C02C63" w:rsidRDefault="0048601A" w:rsidP="0048601A">
      <w:pPr>
        <w:pStyle w:val="01"/>
      </w:pPr>
      <w:r w:rsidRPr="00C02C63">
        <w:t xml:space="preserve">2) </w:t>
      </w:r>
      <w:r w:rsidR="00860E51" w:rsidRPr="00C02C63">
        <w:t xml:space="preserve">для святилищ (культовых поминальных комплексов, жертвенников), крепостей (укреплений), древних церквей и храмов, стоянок (открытых и пещерных), грунтовых могильников (некрополей, могильников из каменных ящиков, скальных, пещерных склепов) </w:t>
      </w:r>
      <w:r w:rsidR="002E1BD9" w:rsidRPr="00C02C63">
        <w:t>–</w:t>
      </w:r>
      <w:r w:rsidR="00860E51" w:rsidRPr="00C02C63">
        <w:t xml:space="preserve"> 200 </w:t>
      </w:r>
      <w:r w:rsidR="009E2731" w:rsidRPr="00C02C63">
        <w:t>м</w:t>
      </w:r>
      <w:r w:rsidR="00860E51" w:rsidRPr="00C02C63">
        <w:t xml:space="preserve"> от границ памятника по всему его периметру;</w:t>
      </w:r>
    </w:p>
    <w:p w:rsidR="00860E51" w:rsidRPr="00C02C63" w:rsidRDefault="0048601A" w:rsidP="0048601A">
      <w:pPr>
        <w:pStyle w:val="01"/>
      </w:pPr>
      <w:r w:rsidRPr="00C02C63">
        <w:t xml:space="preserve">3) </w:t>
      </w:r>
      <w:r w:rsidR="00860E51" w:rsidRPr="00C02C63">
        <w:t>для курганов высотой:</w:t>
      </w:r>
    </w:p>
    <w:p w:rsidR="00860E51" w:rsidRPr="00C02C63" w:rsidRDefault="00860E51" w:rsidP="00F967BA">
      <w:pPr>
        <w:pStyle w:val="04"/>
      </w:pPr>
      <w:r w:rsidRPr="00C02C63">
        <w:t xml:space="preserve">до 1 </w:t>
      </w:r>
      <w:r w:rsidR="009E2731" w:rsidRPr="00C02C63">
        <w:t>м</w:t>
      </w:r>
      <w:r w:rsidRPr="00C02C63">
        <w:t xml:space="preserve"> </w:t>
      </w:r>
      <w:r w:rsidR="002E1BD9" w:rsidRPr="00C02C63">
        <w:t>–</w:t>
      </w:r>
      <w:r w:rsidRPr="00C02C63">
        <w:t xml:space="preserve"> 50 </w:t>
      </w:r>
      <w:r w:rsidR="009E2731" w:rsidRPr="00C02C63">
        <w:t>м</w:t>
      </w:r>
      <w:r w:rsidRPr="00C02C63">
        <w:t xml:space="preserve"> от подошвы кургана по всему его периметру;</w:t>
      </w:r>
    </w:p>
    <w:p w:rsidR="00860E51" w:rsidRPr="00C02C63" w:rsidRDefault="00860E51" w:rsidP="00F967BA">
      <w:pPr>
        <w:pStyle w:val="04"/>
      </w:pPr>
      <w:r w:rsidRPr="00C02C63">
        <w:t xml:space="preserve">до 2 </w:t>
      </w:r>
      <w:r w:rsidR="009E2731" w:rsidRPr="00C02C63">
        <w:t>м</w:t>
      </w:r>
      <w:r w:rsidRPr="00C02C63">
        <w:t xml:space="preserve"> </w:t>
      </w:r>
      <w:r w:rsidR="002E1BD9" w:rsidRPr="00C02C63">
        <w:t>–</w:t>
      </w:r>
      <w:r w:rsidRPr="00C02C63">
        <w:t xml:space="preserve"> 75 </w:t>
      </w:r>
      <w:r w:rsidR="009E2731" w:rsidRPr="00C02C63">
        <w:t>м</w:t>
      </w:r>
      <w:r w:rsidRPr="00C02C63">
        <w:t xml:space="preserve"> от подошвы кургана по всему его периметру;</w:t>
      </w:r>
    </w:p>
    <w:p w:rsidR="00860E51" w:rsidRPr="00C02C63" w:rsidRDefault="00860E51" w:rsidP="00F967BA">
      <w:pPr>
        <w:pStyle w:val="04"/>
      </w:pPr>
      <w:r w:rsidRPr="00C02C63">
        <w:t xml:space="preserve">до 3 </w:t>
      </w:r>
      <w:r w:rsidR="009E2731" w:rsidRPr="00C02C63">
        <w:t>м</w:t>
      </w:r>
      <w:r w:rsidRPr="00C02C63">
        <w:t xml:space="preserve"> </w:t>
      </w:r>
      <w:r w:rsidR="002E1BD9" w:rsidRPr="00C02C63">
        <w:t>–</w:t>
      </w:r>
      <w:r w:rsidRPr="00C02C63">
        <w:t xml:space="preserve"> 125 </w:t>
      </w:r>
      <w:r w:rsidR="009E2731" w:rsidRPr="00C02C63">
        <w:t>м</w:t>
      </w:r>
      <w:r w:rsidRPr="00C02C63">
        <w:t xml:space="preserve"> от подошвы кургана по всему его периметру;</w:t>
      </w:r>
    </w:p>
    <w:p w:rsidR="00860E51" w:rsidRPr="00C02C63" w:rsidRDefault="00860E51" w:rsidP="00F967BA">
      <w:pPr>
        <w:pStyle w:val="04"/>
      </w:pPr>
      <w:r w:rsidRPr="00C02C63">
        <w:t xml:space="preserve">свыше 3 </w:t>
      </w:r>
      <w:r w:rsidR="009E2731" w:rsidRPr="00C02C63">
        <w:t>м</w:t>
      </w:r>
      <w:r w:rsidRPr="00C02C63">
        <w:t xml:space="preserve"> </w:t>
      </w:r>
      <w:r w:rsidR="002E1BD9" w:rsidRPr="00C02C63">
        <w:t>–</w:t>
      </w:r>
      <w:r w:rsidRPr="00C02C63">
        <w:t xml:space="preserve"> 150 </w:t>
      </w:r>
      <w:r w:rsidR="009E2731" w:rsidRPr="00C02C63">
        <w:t>м</w:t>
      </w:r>
      <w:r w:rsidRPr="00C02C63">
        <w:t xml:space="preserve"> от подошвы кургана по всему его периметру;</w:t>
      </w:r>
    </w:p>
    <w:p w:rsidR="00860E51" w:rsidRPr="00C02C63" w:rsidRDefault="00860E51" w:rsidP="00F967BA">
      <w:pPr>
        <w:pStyle w:val="04"/>
      </w:pPr>
      <w:r w:rsidRPr="00C02C63">
        <w:t xml:space="preserve">для дольменов, каменных баб, культовых крестов, менгиров, петроглифов, кромлехов, ацангуаров, древних дорог и клеров </w:t>
      </w:r>
      <w:r w:rsidR="002E1BD9" w:rsidRPr="00C02C63">
        <w:t>–</w:t>
      </w:r>
      <w:r w:rsidRPr="00C02C63">
        <w:t xml:space="preserve"> 50 </w:t>
      </w:r>
      <w:r w:rsidR="009E2731" w:rsidRPr="00C02C63">
        <w:t>м</w:t>
      </w:r>
      <w:r w:rsidRPr="00C02C63">
        <w:t xml:space="preserve"> от границ памятника по всему его периметру;</w:t>
      </w:r>
    </w:p>
    <w:p w:rsidR="00860E51" w:rsidRPr="00C02C63" w:rsidRDefault="00860E51" w:rsidP="00F967BA">
      <w:pPr>
        <w:pStyle w:val="04"/>
      </w:pPr>
      <w:r w:rsidRPr="00C02C63">
        <w:t>для объектов культурного наследия, имею</w:t>
      </w:r>
      <w:r w:rsidR="002E1BD9" w:rsidRPr="00C02C63">
        <w:t>щих в своем составе захоронения</w:t>
      </w:r>
      <w:r w:rsidRPr="00C02C63">
        <w:t xml:space="preserve"> </w:t>
      </w:r>
      <w:r w:rsidR="002E1BD9" w:rsidRPr="00C02C63">
        <w:t>–</w:t>
      </w:r>
      <w:r w:rsidRPr="00C02C63">
        <w:t xml:space="preserve"> 40 </w:t>
      </w:r>
      <w:r w:rsidR="009E2731" w:rsidRPr="00C02C63">
        <w:t>м</w:t>
      </w:r>
      <w:r w:rsidRPr="00C02C63">
        <w:t xml:space="preserve"> от границы территории объекта культурного наследия по всему его периметру.</w:t>
      </w:r>
    </w:p>
    <w:p w:rsidR="00860E51" w:rsidRPr="00C02C63" w:rsidRDefault="00860E51" w:rsidP="002E1BD9">
      <w:pPr>
        <w:pStyle w:val="01"/>
      </w:pPr>
      <w:r w:rsidRPr="00C02C63">
        <w:t>Границы зон охраны, установленные настоящим пунктом, являются предупредительной мерой по обеспечению сохранности объектов культурного наследия до разработки и утверждения проектов зон охраны объектов культурного наследия.</w:t>
      </w:r>
    </w:p>
    <w:p w:rsidR="00860E51" w:rsidRPr="00C02C63" w:rsidRDefault="00DF3FD1" w:rsidP="002E1BD9">
      <w:pPr>
        <w:pStyle w:val="01"/>
      </w:pPr>
      <w:r w:rsidRPr="00C02C63">
        <w:t>1</w:t>
      </w:r>
      <w:r w:rsidR="00801BDA" w:rsidRPr="00C02C63">
        <w:t>3</w:t>
      </w:r>
      <w:r w:rsidRPr="00C02C63">
        <w:t>.2</w:t>
      </w:r>
      <w:r w:rsidR="002E1BD9" w:rsidRPr="00C02C63">
        <w:t>.4</w:t>
      </w:r>
      <w:r w:rsidR="00860E51" w:rsidRPr="00C02C63">
        <w:t>. СП 42.13330.2011 установлено, что расстояния от памятников истории и культуры до транспортных и инженерных коммуникаций должны быть не менее:</w:t>
      </w:r>
    </w:p>
    <w:p w:rsidR="00860E51" w:rsidRPr="00C02C63" w:rsidRDefault="0048601A" w:rsidP="0048601A">
      <w:pPr>
        <w:pStyle w:val="01"/>
      </w:pPr>
      <w:r w:rsidRPr="00C02C63">
        <w:lastRenderedPageBreak/>
        <w:t xml:space="preserve">1) </w:t>
      </w:r>
      <w:r w:rsidR="00860E51" w:rsidRPr="00C02C63">
        <w:t>до проезжих частей магистралей скоростного и непрерывного движения:</w:t>
      </w:r>
    </w:p>
    <w:p w:rsidR="00860E51" w:rsidRPr="00C02C63" w:rsidRDefault="00860E51" w:rsidP="00F967BA">
      <w:pPr>
        <w:pStyle w:val="04"/>
      </w:pPr>
      <w:r w:rsidRPr="00C02C63">
        <w:t xml:space="preserve">в условиях сложного рельефа </w:t>
      </w:r>
      <w:r w:rsidR="002E1BD9" w:rsidRPr="00C02C63">
        <w:t>–</w:t>
      </w:r>
      <w:r w:rsidRPr="00C02C63">
        <w:t xml:space="preserve"> 100 м;</w:t>
      </w:r>
    </w:p>
    <w:p w:rsidR="00860E51" w:rsidRPr="00C02C63" w:rsidRDefault="00860E51" w:rsidP="00F967BA">
      <w:pPr>
        <w:pStyle w:val="04"/>
      </w:pPr>
      <w:r w:rsidRPr="00C02C63">
        <w:t xml:space="preserve">на плоском рельефе </w:t>
      </w:r>
      <w:r w:rsidR="002E1BD9" w:rsidRPr="00C02C63">
        <w:t>–</w:t>
      </w:r>
      <w:r w:rsidRPr="00C02C63">
        <w:t xml:space="preserve"> 50 м;</w:t>
      </w:r>
    </w:p>
    <w:p w:rsidR="00860E51" w:rsidRPr="00C02C63" w:rsidRDefault="0048601A" w:rsidP="0048601A">
      <w:pPr>
        <w:pStyle w:val="01"/>
      </w:pPr>
      <w:r w:rsidRPr="00C02C63">
        <w:t xml:space="preserve">2) </w:t>
      </w:r>
      <w:r w:rsidR="00860E51" w:rsidRPr="00C02C63">
        <w:t xml:space="preserve">до сетей водопровода, канализации и теплоснабжения (кроме разводящих) </w:t>
      </w:r>
      <w:r w:rsidR="002E1BD9" w:rsidRPr="00C02C63">
        <w:t>–</w:t>
      </w:r>
      <w:r w:rsidR="00860E51" w:rsidRPr="00C02C63">
        <w:t xml:space="preserve"> 15 м;</w:t>
      </w:r>
    </w:p>
    <w:p w:rsidR="00860E51" w:rsidRPr="00C02C63" w:rsidRDefault="0048601A" w:rsidP="0048601A">
      <w:pPr>
        <w:pStyle w:val="01"/>
      </w:pPr>
      <w:r w:rsidRPr="00C02C63">
        <w:t xml:space="preserve">3) </w:t>
      </w:r>
      <w:r w:rsidR="00860E51" w:rsidRPr="00C02C63">
        <w:t xml:space="preserve">до других подземных инженерных сетей </w:t>
      </w:r>
      <w:r w:rsidR="002E1BD9" w:rsidRPr="00C02C63">
        <w:t>–</w:t>
      </w:r>
      <w:r w:rsidR="00860E51" w:rsidRPr="00C02C63">
        <w:t xml:space="preserve"> 5 м.</w:t>
      </w:r>
    </w:p>
    <w:p w:rsidR="00860E51" w:rsidRPr="00C02C63" w:rsidRDefault="00860E51" w:rsidP="002E1BD9">
      <w:pPr>
        <w:pStyle w:val="01"/>
      </w:pPr>
      <w:r w:rsidRPr="00C02C63">
        <w:t>В условиях реконструкции указанные расстояния до инженерных сетей допускается сокращать, но принимать не менее:</w:t>
      </w:r>
    </w:p>
    <w:p w:rsidR="0048601A" w:rsidRPr="00C02C63" w:rsidRDefault="00860E51" w:rsidP="00F967BA">
      <w:pPr>
        <w:pStyle w:val="04"/>
      </w:pPr>
      <w:r w:rsidRPr="00C02C63">
        <w:t xml:space="preserve">до водонесущих сетей </w:t>
      </w:r>
      <w:r w:rsidR="002E1BD9" w:rsidRPr="00C02C63">
        <w:t>–</w:t>
      </w:r>
      <w:r w:rsidRPr="00C02C63">
        <w:t xml:space="preserve"> 5 м; </w:t>
      </w:r>
    </w:p>
    <w:p w:rsidR="00860E51" w:rsidRPr="00C02C63" w:rsidRDefault="00860E51" w:rsidP="00F967BA">
      <w:pPr>
        <w:pStyle w:val="04"/>
      </w:pPr>
      <w:r w:rsidRPr="00C02C63">
        <w:t xml:space="preserve">неводонесущих </w:t>
      </w:r>
      <w:r w:rsidR="002E1BD9" w:rsidRPr="00C02C63">
        <w:t>–</w:t>
      </w:r>
      <w:r w:rsidRPr="00C02C63">
        <w:t xml:space="preserve"> 2 м.</w:t>
      </w:r>
    </w:p>
    <w:p w:rsidR="00860E51" w:rsidRPr="00C02C63" w:rsidRDefault="00860E51" w:rsidP="002E1BD9">
      <w:pPr>
        <w:pStyle w:val="01"/>
      </w:pPr>
      <w:r w:rsidRPr="00C02C63">
        <w:t>При этом необходимо обеспечивать проведение специальных технических мероприятий при производстве строительных работ.</w:t>
      </w:r>
    </w:p>
    <w:p w:rsidR="00860E51" w:rsidRPr="00C02C63" w:rsidRDefault="002E1BD9" w:rsidP="002E1BD9">
      <w:pPr>
        <w:pStyle w:val="01"/>
      </w:pPr>
      <w:r w:rsidRPr="00C02C63">
        <w:t>1</w:t>
      </w:r>
      <w:r w:rsidR="00801BDA" w:rsidRPr="00C02C63">
        <w:t>3</w:t>
      </w:r>
      <w:r w:rsidRPr="00C02C63">
        <w:t>.</w:t>
      </w:r>
      <w:r w:rsidR="00DF3FD1" w:rsidRPr="00C02C63">
        <w:t>2</w:t>
      </w:r>
      <w:r w:rsidRPr="00C02C63">
        <w:t>.5</w:t>
      </w:r>
      <w:r w:rsidR="00860E51" w:rsidRPr="00C02C63">
        <w:t>. Проектирование и проведение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подлежат согласованию с краевым органом охраны объектов культурного наследия.</w:t>
      </w:r>
    </w:p>
    <w:p w:rsidR="00860E51" w:rsidRPr="00C02C63" w:rsidRDefault="00DF3FD1" w:rsidP="00883CF0">
      <w:pPr>
        <w:pStyle w:val="01"/>
      </w:pPr>
      <w:r w:rsidRPr="00C02C63">
        <w:t>1</w:t>
      </w:r>
      <w:r w:rsidR="00801BDA" w:rsidRPr="00C02C63">
        <w:t>3</w:t>
      </w:r>
      <w:r w:rsidRPr="00C02C63">
        <w:t>.2</w:t>
      </w:r>
      <w:r w:rsidR="00883CF0" w:rsidRPr="00C02C63">
        <w:t>.6</w:t>
      </w:r>
      <w:r w:rsidR="00860E51" w:rsidRPr="00C02C63">
        <w:t>.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запрещается,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860E51" w:rsidRPr="00C02C63" w:rsidRDefault="00DF3FD1" w:rsidP="00883CF0">
      <w:pPr>
        <w:pStyle w:val="01"/>
      </w:pPr>
      <w:r w:rsidRPr="00C02C63">
        <w:t>1</w:t>
      </w:r>
      <w:r w:rsidR="00801BDA" w:rsidRPr="00C02C63">
        <w:t>3</w:t>
      </w:r>
      <w:r w:rsidRPr="00C02C63">
        <w:t>.2</w:t>
      </w:r>
      <w:r w:rsidR="00883CF0" w:rsidRPr="00C02C63">
        <w:t>.</w:t>
      </w:r>
      <w:r w:rsidR="00860E51" w:rsidRPr="00C02C63">
        <w:t>7. Заповедным территориям соответствует строгий режим регулирования застройки, предусматривающий сохранение и восстановление своеобразия и ценности параметров традиционного ландшафта, а также обеспечение оптимальной взаимосвязи современных построек с исторической градостроительной средой.</w:t>
      </w:r>
    </w:p>
    <w:p w:rsidR="00860E51" w:rsidRPr="00C02C63" w:rsidRDefault="00DF3FD1" w:rsidP="0040552E">
      <w:pPr>
        <w:pStyle w:val="01"/>
      </w:pPr>
      <w:r w:rsidRPr="00C02C63">
        <w:t>1</w:t>
      </w:r>
      <w:r w:rsidR="00801BDA" w:rsidRPr="00C02C63">
        <w:t>3</w:t>
      </w:r>
      <w:r w:rsidRPr="00C02C63">
        <w:t>.2</w:t>
      </w:r>
      <w:r w:rsidR="00860E51" w:rsidRPr="00C02C63">
        <w:t>.8 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федеральным органом охраны объектов культурного наследия в отношении объектов культурного наследия федерального значения и органом исполнительной власти Краснодарского края, уполномоченным в области охраны объектов культурного наследия, в отношении объектов культурного наследия регионального и местного (муниципального) значения, вносятся в правила землепользования и застройки и в схемы зонирования территорий, разрабатываемые в соответствии с Градостроительным кодексом Российской Федерации.</w:t>
      </w:r>
    </w:p>
    <w:p w:rsidR="00860E51" w:rsidRPr="00C02C63" w:rsidRDefault="00DF3FD1" w:rsidP="0057282C">
      <w:pPr>
        <w:pStyle w:val="01"/>
      </w:pPr>
      <w:r w:rsidRPr="00C02C63">
        <w:t>1</w:t>
      </w:r>
      <w:r w:rsidR="00801BDA" w:rsidRPr="00C02C63">
        <w:t>3</w:t>
      </w:r>
      <w:r w:rsidRPr="00C02C63">
        <w:t>.2</w:t>
      </w:r>
      <w:r w:rsidR="0040552E" w:rsidRPr="00C02C63">
        <w:t>.9</w:t>
      </w:r>
      <w:r w:rsidR="00860E51" w:rsidRPr="00C02C63">
        <w:t>. Историческим поселением являются включенные в перечень исторических поселений федерального значения или в перечень исторических поселений регионального значения населенный пункт или его часть,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
    <w:p w:rsidR="00860E51" w:rsidRPr="00C02C63" w:rsidRDefault="00860E51" w:rsidP="0057282C">
      <w:pPr>
        <w:pStyle w:val="01"/>
      </w:pPr>
      <w:r w:rsidRPr="00C02C63">
        <w:t>При подготовке документации по планировке исторических поселений необходимо предусматривать проведение анализа состояния территории исторического поселения, проблем и направлений ее устойчивого развития с учетом обеспечения сохранности объектов культурного наследия, выявленных объектов культурного наследия, предмета охраны исторического поселения.</w:t>
      </w:r>
    </w:p>
    <w:p w:rsidR="00860E51" w:rsidRPr="00C02C63" w:rsidRDefault="00860E51" w:rsidP="0057282C">
      <w:pPr>
        <w:pStyle w:val="01"/>
      </w:pPr>
      <w:r w:rsidRPr="00C02C63">
        <w:t>Предмет охраны исторического поселения включает в себя:</w:t>
      </w:r>
    </w:p>
    <w:p w:rsidR="00860E51" w:rsidRPr="00C02C63" w:rsidRDefault="00860E51" w:rsidP="00F967BA">
      <w:pPr>
        <w:pStyle w:val="04"/>
      </w:pPr>
      <w:r w:rsidRPr="00C02C63">
        <w:t xml:space="preserve">исторически ценные градоформирующие объекты </w:t>
      </w:r>
      <w:r w:rsidR="004658EC" w:rsidRPr="00C02C63">
        <w:t>–</w:t>
      </w:r>
      <w:r w:rsidRPr="00C02C63">
        <w:t xml:space="preserve"> здания и сооружения, формирующие историческую застройку и объединенные в том числе масштабом, объемом, структурой, стилем, конструктивными материалами, цветовым решением и декоративными элементами;</w:t>
      </w:r>
    </w:p>
    <w:p w:rsidR="00860E51" w:rsidRPr="00C02C63" w:rsidRDefault="00860E51" w:rsidP="00F967BA">
      <w:pPr>
        <w:pStyle w:val="04"/>
      </w:pPr>
      <w:r w:rsidRPr="00C02C63">
        <w:t>планировочную структуру, включая ее элементы;</w:t>
      </w:r>
    </w:p>
    <w:p w:rsidR="00860E51" w:rsidRPr="00C02C63" w:rsidRDefault="00860E51" w:rsidP="00F967BA">
      <w:pPr>
        <w:pStyle w:val="04"/>
      </w:pPr>
      <w:r w:rsidRPr="00C02C63">
        <w:t>объемно-пространственную структуру;</w:t>
      </w:r>
    </w:p>
    <w:p w:rsidR="00860E51" w:rsidRPr="00C02C63" w:rsidRDefault="00860E51" w:rsidP="00F967BA">
      <w:pPr>
        <w:pStyle w:val="04"/>
      </w:pPr>
      <w:r w:rsidRPr="00C02C63">
        <w:t xml:space="preserve">композицию и силуэт застройки </w:t>
      </w:r>
      <w:r w:rsidR="004658EC" w:rsidRPr="00C02C63">
        <w:t>–</w:t>
      </w:r>
      <w:r w:rsidRPr="00C02C63">
        <w:t xml:space="preserve"> соотношение вертикальных и горизонтальных доминант и акцентов;</w:t>
      </w:r>
    </w:p>
    <w:p w:rsidR="00860E51" w:rsidRPr="00C02C63" w:rsidRDefault="00860E51" w:rsidP="00F967BA">
      <w:pPr>
        <w:pStyle w:val="04"/>
      </w:pPr>
      <w:r w:rsidRPr="00C02C63">
        <w:lastRenderedPageBreak/>
        <w:t>соотношение между различными городскими пространствами (свободными, застроенными, озелененными);</w:t>
      </w:r>
    </w:p>
    <w:p w:rsidR="00860E51" w:rsidRPr="00C02C63" w:rsidRDefault="00860E51" w:rsidP="00F967BA">
      <w:pPr>
        <w:pStyle w:val="04"/>
      </w:pPr>
      <w:r w:rsidRPr="00C02C63">
        <w:t>композиционно-видовые связи (панорамы), соотношение природного и созданного человеком окружения.</w:t>
      </w:r>
    </w:p>
    <w:p w:rsidR="00860E51" w:rsidRPr="00C02C63" w:rsidRDefault="00860E51" w:rsidP="00D65EF2">
      <w:pPr>
        <w:pStyle w:val="01"/>
      </w:pPr>
      <w:r w:rsidRPr="00C02C63">
        <w:t>Проекты генеральных планов, правил землепользования и застройки, подготовленные применительно к территориям исторического поселения регионального значения, подлежат согласованию с краевым органом охраны объектов культурного наследия.</w:t>
      </w:r>
    </w:p>
    <w:p w:rsidR="00860E51" w:rsidRPr="00C02C63" w:rsidRDefault="00860E51" w:rsidP="0099521D">
      <w:pPr>
        <w:pStyle w:val="01"/>
      </w:pPr>
      <w:r w:rsidRPr="00C02C63">
        <w:t>Физические и юридические лица по согласованию с краевым органом охраны объектов культурного наследия могут обозначать свое присутствие в историческом поселении при помощи вывесок, выполненных в манере, соответствующей стилю исторической среды и облику объектов культурного наследия исторического поселения.</w:t>
      </w:r>
    </w:p>
    <w:p w:rsidR="00860E51" w:rsidRPr="00C02C63" w:rsidRDefault="00860E51" w:rsidP="0099521D">
      <w:pPr>
        <w:pStyle w:val="01"/>
      </w:pPr>
      <w:r w:rsidRPr="00C02C63">
        <w:t>Настенные вывески не должны нарушать декоративного решения и внешнего вида фасадов зданий и сооружений.</w:t>
      </w:r>
    </w:p>
    <w:p w:rsidR="00860E51" w:rsidRPr="00C02C63" w:rsidRDefault="00860E51" w:rsidP="0099521D">
      <w:pPr>
        <w:pStyle w:val="01"/>
      </w:pPr>
      <w:r w:rsidRPr="00C02C63">
        <w:t>Не допускается размещение всех видов вывесок, реклам, рекламных конструкций на архитектурно-декоративных элементах фасадов объектов культурного наследия.</w:t>
      </w:r>
    </w:p>
    <w:p w:rsidR="00860E51" w:rsidRPr="00C02C63" w:rsidRDefault="00860E51" w:rsidP="0099521D">
      <w:pPr>
        <w:pStyle w:val="01"/>
      </w:pPr>
      <w:r w:rsidRPr="00C02C63">
        <w:t>К рекламным конструкциям относятся панно, консольные вывески (консоли), транспаранты-перетяжки, флаговые композиции, витражи, электронные табло (электронные экраны), маркизы, рекламные вывески, иные технические объекты стабильного территориального размещения, установленные на фасадах, крышах и иных конструктивных элементах зданий, строений и сооружений в целях распространения рекламы.</w:t>
      </w:r>
    </w:p>
    <w:p w:rsidR="00860E51" w:rsidRPr="00C02C63" w:rsidRDefault="00860E51" w:rsidP="00663E17">
      <w:pPr>
        <w:pStyle w:val="01"/>
      </w:pPr>
      <w:r w:rsidRPr="00C02C63">
        <w:t>Размещение маркиз на фасаде должно иметь единый, упорядоченный характер, соответствовать габаритам и контурам проема, не ухудшать визуального восприятия архитектурных деталей, декора, знаков адресации, знаков дорожного движения, указателей остановок общественного транспорта, городской ориентирующей информации.</w:t>
      </w:r>
    </w:p>
    <w:p w:rsidR="00860E51" w:rsidRPr="00C02C63" w:rsidRDefault="00860E51" w:rsidP="009A5E86">
      <w:pPr>
        <w:pStyle w:val="01"/>
      </w:pPr>
      <w:r w:rsidRPr="00C02C63">
        <w:t>Крепление маркиз на архитектурных деталях, элементах декора, поверхностях с ценной отделкой и художественным оформлением на разной высоте в пределах фасада с нарушением архитектурного единства фасада не допускается.</w:t>
      </w:r>
    </w:p>
    <w:p w:rsidR="00860E51" w:rsidRPr="00C02C63" w:rsidRDefault="00860E51" w:rsidP="009A5E86">
      <w:pPr>
        <w:pStyle w:val="01"/>
      </w:pPr>
      <w:r w:rsidRPr="00C02C63">
        <w:t>Для настенных панно, имеющих элементы крепления к стене, в обязательном порядке разрабатывается проект крепления объекта с целью обеспечения безопасности при эксплуатации.</w:t>
      </w:r>
    </w:p>
    <w:p w:rsidR="00860E51" w:rsidRPr="00C02C63" w:rsidRDefault="00860E51" w:rsidP="009A5E86">
      <w:pPr>
        <w:pStyle w:val="01"/>
      </w:pPr>
      <w:r w:rsidRPr="00C02C63">
        <w:t>Не допускается установка и эксплуатация на лицевых фасадах зданий щитовых и баннерных объектов наружной рекламы и информации, закрывающих остекление витрин и окон, архитектурные детали и декоративное оформление и искажающих тем самым целостность восприятия архитектуры фасада объекта культурного наследия.</w:t>
      </w:r>
    </w:p>
    <w:p w:rsidR="00860E51" w:rsidRPr="00C02C63" w:rsidRDefault="00860E51" w:rsidP="009A5E86">
      <w:pPr>
        <w:pStyle w:val="01"/>
      </w:pPr>
      <w:r w:rsidRPr="00C02C63">
        <w:t>Консоли должны выполняться в двустороннем варианте с внутренней подсветкой. В целях обеспечения безопасности при эксплуатации консоли должны быть установлены на высоте не менее 2,5 м. Размеры консолей, размещаемых на фасадах зданий, определяются архитектурными особенностями объекта культурного наследия при разработке проекта размещения консолей.</w:t>
      </w:r>
    </w:p>
    <w:p w:rsidR="00860E51" w:rsidRPr="00C02C63" w:rsidRDefault="00860E51" w:rsidP="009A5E86">
      <w:pPr>
        <w:pStyle w:val="01"/>
      </w:pPr>
      <w:r w:rsidRPr="00C02C63">
        <w:t>Вывески, размещаемые на конструктивных элементах фасадов зданий и сооружений (композиционно и функционально связанных с фасадом), в том числе на маркизах, навесах и козырьках, должны быть привязаны к композиционным осям конструктивного элемента фасадов зданий и сооружений и соответствовать стилистике архитектурного решения фасада.</w:t>
      </w:r>
    </w:p>
    <w:p w:rsidR="00860E51" w:rsidRPr="00C02C63" w:rsidRDefault="00DF3FD1" w:rsidP="009A5E86">
      <w:pPr>
        <w:pStyle w:val="01"/>
      </w:pPr>
      <w:r w:rsidRPr="00C02C63">
        <w:t>1</w:t>
      </w:r>
      <w:r w:rsidR="00801BDA" w:rsidRPr="00C02C63">
        <w:t>3</w:t>
      </w:r>
      <w:r w:rsidRPr="00C02C63">
        <w:t>.2</w:t>
      </w:r>
      <w:r w:rsidR="009A5E86" w:rsidRPr="00C02C63">
        <w:t>.10</w:t>
      </w:r>
      <w:r w:rsidR="00860E51" w:rsidRPr="00C02C63">
        <w:t>. При реконструкции в исторических зонах поселений режим реконструкции должен определяться с учетом:</w:t>
      </w:r>
    </w:p>
    <w:p w:rsidR="00860E51" w:rsidRPr="00C02C63" w:rsidRDefault="00860E51" w:rsidP="00F967BA">
      <w:pPr>
        <w:pStyle w:val="04"/>
      </w:pPr>
      <w:r w:rsidRPr="00C02C63">
        <w:t>сохранения общего характера застройки;</w:t>
      </w:r>
    </w:p>
    <w:p w:rsidR="00860E51" w:rsidRPr="00C02C63" w:rsidRDefault="00860E51" w:rsidP="00F967BA">
      <w:pPr>
        <w:pStyle w:val="04"/>
      </w:pPr>
      <w:r w:rsidRPr="00C02C63">
        <w:t>сохранения видовых коридоров на главные ансамбли и памятники поселений;</w:t>
      </w:r>
    </w:p>
    <w:p w:rsidR="00860E51" w:rsidRPr="00C02C63" w:rsidRDefault="00860E51" w:rsidP="00F967BA">
      <w:pPr>
        <w:pStyle w:val="04"/>
      </w:pPr>
      <w:r w:rsidRPr="00C02C63">
        <w:t>отказа от применения архитектурных форм, не свойственных исторической традиции данного места;</w:t>
      </w:r>
    </w:p>
    <w:p w:rsidR="00860E51" w:rsidRPr="00C02C63" w:rsidRDefault="00860E51" w:rsidP="00F967BA">
      <w:pPr>
        <w:pStyle w:val="04"/>
      </w:pPr>
      <w:r w:rsidRPr="00C02C63">
        <w:t>использования традиционных материалов;</w:t>
      </w:r>
    </w:p>
    <w:p w:rsidR="00860E51" w:rsidRPr="00C02C63" w:rsidRDefault="00860E51" w:rsidP="00F967BA">
      <w:pPr>
        <w:pStyle w:val="04"/>
      </w:pPr>
      <w:r w:rsidRPr="00C02C63">
        <w:t>применения способов прокладки инженерных сетей и коммуникаций, не нарушающих исторического характера застройки, фасадов архитектурных памятников и объектов культурного наследия (как правило, подземная, кабельная в коллекторах или каналах);</w:t>
      </w:r>
    </w:p>
    <w:p w:rsidR="00860E51" w:rsidRPr="00C02C63" w:rsidRDefault="00860E51" w:rsidP="00F967BA">
      <w:pPr>
        <w:pStyle w:val="04"/>
      </w:pPr>
      <w:r w:rsidRPr="00C02C63">
        <w:lastRenderedPageBreak/>
        <w:t>соблюдения преде</w:t>
      </w:r>
      <w:r w:rsidR="00151AEB" w:rsidRPr="00C02C63">
        <w:t xml:space="preserve">льно допустимой для данной зоны </w:t>
      </w:r>
      <w:r w:rsidRPr="00C02C63">
        <w:t>поселения высоты для реконструируемых или вновь строящихся взамен выбывших новых зданий;</w:t>
      </w:r>
    </w:p>
    <w:p w:rsidR="00860E51" w:rsidRPr="00C02C63" w:rsidRDefault="00860E51" w:rsidP="00F967BA">
      <w:pPr>
        <w:pStyle w:val="04"/>
      </w:pPr>
      <w:r w:rsidRPr="00C02C63">
        <w:t>размещения по отношению к красной линии нового строительства взамен утраченных домов, что должно соответствовать общему характеру сложившейся ранее застройки.</w:t>
      </w:r>
    </w:p>
    <w:p w:rsidR="00860E51" w:rsidRPr="00C02C63" w:rsidRDefault="00860E51" w:rsidP="0085362C">
      <w:pPr>
        <w:pStyle w:val="01"/>
      </w:pPr>
      <w:r w:rsidRPr="00C02C63">
        <w:t>Новое строительство в этой среде должно производиться только по проектам, согласованным в установленном порядке.</w:t>
      </w:r>
    </w:p>
    <w:p w:rsidR="00F93E2A" w:rsidRPr="00C02C63" w:rsidRDefault="00F93E2A" w:rsidP="00F93E2A">
      <w:pPr>
        <w:pStyle w:val="03"/>
      </w:pPr>
      <w:bookmarkStart w:id="195" w:name="_Toc465413444"/>
      <w:r w:rsidRPr="00C02C63">
        <w:t>1</w:t>
      </w:r>
      <w:r w:rsidR="00801BDA" w:rsidRPr="00C02C63">
        <w:t>4</w:t>
      </w:r>
      <w:r w:rsidRPr="00C02C63">
        <w:t>. Обеспечение доступности объектов социальной инфраструктуры для инвалидов и других маломобильных групп населения</w:t>
      </w:r>
      <w:bookmarkEnd w:id="195"/>
    </w:p>
    <w:p w:rsidR="0078119F" w:rsidRPr="00C02C63" w:rsidRDefault="0078119F" w:rsidP="0078119F">
      <w:pPr>
        <w:pStyle w:val="09"/>
      </w:pPr>
      <w:bookmarkStart w:id="196" w:name="_Toc465413445"/>
      <w:r w:rsidRPr="00C02C63">
        <w:t>1</w:t>
      </w:r>
      <w:r w:rsidR="00801BDA" w:rsidRPr="00C02C63">
        <w:t>4</w:t>
      </w:r>
      <w:r w:rsidRPr="00C02C63">
        <w:t>.1. Общие требования</w:t>
      </w:r>
      <w:bookmarkEnd w:id="196"/>
    </w:p>
    <w:p w:rsidR="00F93E2A" w:rsidRPr="00C02C63" w:rsidRDefault="00F93E2A" w:rsidP="00F93E2A">
      <w:pPr>
        <w:pStyle w:val="01"/>
      </w:pPr>
      <w:r w:rsidRPr="00C02C63">
        <w:t>1</w:t>
      </w:r>
      <w:r w:rsidR="00801BDA" w:rsidRPr="00C02C63">
        <w:t>4</w:t>
      </w:r>
      <w:r w:rsidRPr="00C02C63">
        <w:t>.</w:t>
      </w:r>
      <w:r w:rsidR="0078119F" w:rsidRPr="00C02C63">
        <w:t>1.</w:t>
      </w:r>
      <w:r w:rsidRPr="00C02C63">
        <w:t xml:space="preserve">1. При планировке и застройке </w:t>
      </w:r>
      <w:r w:rsidR="008D44E3" w:rsidRPr="00C02C63">
        <w:t xml:space="preserve">населенных пунктов </w:t>
      </w:r>
      <w:r w:rsidRPr="00C02C63">
        <w:t>необходимо обеспечивать доступность объектов социальной инфраструктуры для инвалидов и других маломобильных групп населения.</w:t>
      </w:r>
    </w:p>
    <w:p w:rsidR="00F93E2A" w:rsidRPr="00C02C63" w:rsidRDefault="00F93E2A" w:rsidP="00F93E2A">
      <w:pPr>
        <w:pStyle w:val="01"/>
      </w:pPr>
      <w:r w:rsidRPr="00C02C63">
        <w:rPr>
          <w:rStyle w:val="010"/>
        </w:rPr>
        <w:t>1</w:t>
      </w:r>
      <w:r w:rsidR="00801BDA" w:rsidRPr="00C02C63">
        <w:rPr>
          <w:rStyle w:val="010"/>
        </w:rPr>
        <w:t>4</w:t>
      </w:r>
      <w:r w:rsidRPr="00C02C63">
        <w:rPr>
          <w:rStyle w:val="010"/>
        </w:rPr>
        <w:t>.</w:t>
      </w:r>
      <w:r w:rsidR="0078119F" w:rsidRPr="00C02C63">
        <w:rPr>
          <w:rStyle w:val="010"/>
        </w:rPr>
        <w:t>1.</w:t>
      </w:r>
      <w:r w:rsidRPr="00C02C63">
        <w:rPr>
          <w:rStyle w:val="010"/>
        </w:rPr>
        <w:t>2. 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 СП 59.13330.2012, СП 141.13330.2012, СП 142.13330.2012, СП 113.13330.2012, СП 35-101-2001, СП 35-102-2001, СП 31-102-99, СП 35-103-2001, СП 35-104-2001, СП 35-105-2002, СП 35-106-2003, СП 35-109-2005, СП 35-112-2005, СП 35-114-2003, СП 35-117-2006, ВСН-62-91*, РДС 35-201-99.</w:t>
      </w:r>
      <w:r w:rsidRPr="00C02C63">
        <w:t xml:space="preserve"> При проектировании также допускается использовать рекомендации по проектированию окружающей среды, зданий и сооружений с учетом потребностей инвалидов и других маломобильных групп </w:t>
      </w:r>
      <w:r w:rsidR="00EB0D3C" w:rsidRPr="00C02C63">
        <w:t>населения: МДС 35-1.2000, МДС 35-2.2000, МДС 35-9.</w:t>
      </w:r>
      <w:r w:rsidRPr="00C02C63">
        <w:t>2000 и иные действующие рекомендации, а также нормативные документы и стандарты по обеспечению доступности окружающей среды для маломобильных групп населения и инвалидов.</w:t>
      </w:r>
    </w:p>
    <w:p w:rsidR="00F93E2A" w:rsidRPr="00C02C63" w:rsidRDefault="004C426E" w:rsidP="004C426E">
      <w:pPr>
        <w:pStyle w:val="01"/>
      </w:pPr>
      <w:r w:rsidRPr="00C02C63">
        <w:t>1</w:t>
      </w:r>
      <w:r w:rsidR="00801BDA" w:rsidRPr="00C02C63">
        <w:t>4</w:t>
      </w:r>
      <w:r w:rsidRPr="00C02C63">
        <w:t>.</w:t>
      </w:r>
      <w:r w:rsidR="0078119F" w:rsidRPr="00C02C63">
        <w:t>1.</w:t>
      </w:r>
      <w:r w:rsidRPr="00C02C63">
        <w:t>3</w:t>
      </w:r>
      <w:r w:rsidR="00F93E2A" w:rsidRPr="00C02C63">
        <w:t>. 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w:t>
      </w:r>
    </w:p>
    <w:p w:rsidR="00F93E2A" w:rsidRPr="00C02C63" w:rsidRDefault="00F93E2A" w:rsidP="004C426E">
      <w:pPr>
        <w:pStyle w:val="01"/>
      </w:pPr>
      <w:r w:rsidRPr="00C02C63">
        <w:t>Задания на проектирование объектов социальной инфраструктуры согласовываются в установленном порядке с органами социальной защиты населения Краснодарского края.</w:t>
      </w:r>
    </w:p>
    <w:p w:rsidR="00DC2A0D" w:rsidRPr="00C02C63" w:rsidRDefault="00DC2A0D" w:rsidP="00DC2A0D">
      <w:pPr>
        <w:pStyle w:val="01"/>
      </w:pPr>
      <w:r w:rsidRPr="00C02C63">
        <w:t>1</w:t>
      </w:r>
      <w:r w:rsidR="00801BDA" w:rsidRPr="00C02C63">
        <w:t>4</w:t>
      </w:r>
      <w:r w:rsidR="00F93E2A" w:rsidRPr="00C02C63">
        <w:t>.</w:t>
      </w:r>
      <w:r w:rsidR="0078119F" w:rsidRPr="00C02C63">
        <w:t>1.</w:t>
      </w:r>
      <w:r w:rsidR="00F93E2A" w:rsidRPr="00C02C63">
        <w:t>4. 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w:t>
      </w:r>
      <w:r w:rsidRPr="00C02C63">
        <w:t>:</w:t>
      </w:r>
    </w:p>
    <w:p w:rsidR="00DC2A0D" w:rsidRPr="00C02C63" w:rsidRDefault="00F93E2A" w:rsidP="00F967BA">
      <w:pPr>
        <w:pStyle w:val="04"/>
      </w:pPr>
      <w:r w:rsidRPr="00C02C63">
        <w:t xml:space="preserve">жилые и административные здания и сооружения; </w:t>
      </w:r>
    </w:p>
    <w:p w:rsidR="00DC2A0D" w:rsidRPr="00C02C63" w:rsidRDefault="00F93E2A" w:rsidP="00F967BA">
      <w:pPr>
        <w:pStyle w:val="04"/>
      </w:pPr>
      <w:r w:rsidRPr="00C02C63">
        <w:t xml:space="preserve">объекты культуры и культурно-зрелищные сооружения (театры, библиотеки, музеи, места отправления религиозных обрядов и другие); </w:t>
      </w:r>
    </w:p>
    <w:p w:rsidR="00DC2A0D" w:rsidRPr="00C02C63" w:rsidRDefault="00F93E2A" w:rsidP="00F967BA">
      <w:pPr>
        <w:pStyle w:val="04"/>
      </w:pPr>
      <w:r w:rsidRPr="00C02C63">
        <w:t>объекты и учреждения образования и науки, здравоохранения и социальной защиты населения; объекты торговли, общественного питания и бытового обслуживания населения (парикмахерские, прачечные, общественные бани и другие), финансово-банковские учреждения;</w:t>
      </w:r>
    </w:p>
    <w:p w:rsidR="00DC2A0D" w:rsidRPr="00C02C63" w:rsidRDefault="00F93E2A" w:rsidP="00F967BA">
      <w:pPr>
        <w:pStyle w:val="04"/>
      </w:pPr>
      <w:r w:rsidRPr="00C02C63">
        <w:t xml:space="preserve">гостиницы, отели, иные места временного проживания; </w:t>
      </w:r>
    </w:p>
    <w:p w:rsidR="00DC2A0D" w:rsidRPr="00C02C63" w:rsidRDefault="00F93E2A" w:rsidP="00F967BA">
      <w:pPr>
        <w:pStyle w:val="04"/>
      </w:pPr>
      <w:r w:rsidRPr="00C02C63">
        <w:t xml:space="preserve">физкультурно-оздоровительные, спортивные здания и сооружения, места отдыха, парки, сады, лесопарки, пляжи, объекты и сооружения оздоровительного и рекреационного назначения, аллеи и пешеходные дорожки; </w:t>
      </w:r>
    </w:p>
    <w:p w:rsidR="00DC2A0D" w:rsidRPr="00C02C63" w:rsidRDefault="00F93E2A" w:rsidP="00F967BA">
      <w:pPr>
        <w:pStyle w:val="04"/>
      </w:pPr>
      <w:r w:rsidRPr="00C02C63">
        <w:t xml:space="preserve">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водного и воздушного транспорта, обслуживающие население; </w:t>
      </w:r>
    </w:p>
    <w:p w:rsidR="00DC2A0D" w:rsidRPr="00C02C63" w:rsidRDefault="00F93E2A" w:rsidP="00F967BA">
      <w:pPr>
        <w:pStyle w:val="04"/>
      </w:pPr>
      <w:r w:rsidRPr="00C02C63">
        <w:t xml:space="preserve">станции и остановки всех видов городского и пригородного транспорта; </w:t>
      </w:r>
    </w:p>
    <w:p w:rsidR="00DC2A0D" w:rsidRPr="00C02C63" w:rsidRDefault="00DC2A0D" w:rsidP="00F967BA">
      <w:pPr>
        <w:pStyle w:val="04"/>
      </w:pPr>
      <w:r w:rsidRPr="00C02C63">
        <w:t>почтово-телеграфные объекты;</w:t>
      </w:r>
    </w:p>
    <w:p w:rsidR="00DC2A0D" w:rsidRPr="00C02C63" w:rsidRDefault="00F93E2A" w:rsidP="00F967BA">
      <w:pPr>
        <w:pStyle w:val="04"/>
      </w:pPr>
      <w:r w:rsidRPr="00C02C63">
        <w:t>производственные объекты, объекты малого бизнеса и другие места приложения труда;</w:t>
      </w:r>
    </w:p>
    <w:p w:rsidR="00DC2A0D" w:rsidRPr="00C02C63" w:rsidRDefault="00F93E2A" w:rsidP="00F967BA">
      <w:pPr>
        <w:pStyle w:val="04"/>
      </w:pPr>
      <w:r w:rsidRPr="00C02C63">
        <w:lastRenderedPageBreak/>
        <w:t xml:space="preserve">тротуары, переходы улиц, дорог и магистралей; </w:t>
      </w:r>
    </w:p>
    <w:p w:rsidR="00F93E2A" w:rsidRPr="00C02C63" w:rsidRDefault="00F93E2A" w:rsidP="00F967BA">
      <w:pPr>
        <w:pStyle w:val="04"/>
      </w:pPr>
      <w:r w:rsidRPr="00C02C63">
        <w:t>прилегающие к вышеперечисленным зданиям и сооружениям территории и площади.</w:t>
      </w:r>
    </w:p>
    <w:p w:rsidR="00F93E2A" w:rsidRPr="00C02C63" w:rsidRDefault="00DC2A0D" w:rsidP="00DC2A0D">
      <w:pPr>
        <w:pStyle w:val="01"/>
      </w:pPr>
      <w:r w:rsidRPr="00C02C63">
        <w:t>1</w:t>
      </w:r>
      <w:r w:rsidR="00801BDA" w:rsidRPr="00C02C63">
        <w:t>4</w:t>
      </w:r>
      <w:r w:rsidR="00F93E2A" w:rsidRPr="00C02C63">
        <w:t>.</w:t>
      </w:r>
      <w:r w:rsidR="0078119F" w:rsidRPr="00C02C63">
        <w:t>1.</w:t>
      </w:r>
      <w:r w:rsidR="00F93E2A" w:rsidRPr="00C02C63">
        <w:t>5. Проектные решения объектов, доступных для маломобильных групп населения, должны обеспечивать:</w:t>
      </w:r>
    </w:p>
    <w:p w:rsidR="00F93E2A" w:rsidRPr="00C02C63" w:rsidRDefault="00F93E2A" w:rsidP="00F967BA">
      <w:pPr>
        <w:pStyle w:val="04"/>
      </w:pPr>
      <w:r w:rsidRPr="00C02C63">
        <w:t>досягаемость мест целевого посещения и беспрепятственность перемещения внутри зданий и сооружений;</w:t>
      </w:r>
    </w:p>
    <w:p w:rsidR="00F93E2A" w:rsidRPr="00C02C63" w:rsidRDefault="00F93E2A" w:rsidP="00F967BA">
      <w:pPr>
        <w:pStyle w:val="04"/>
      </w:pPr>
      <w:r w:rsidRPr="00C02C63">
        <w:t>безопасность путей движения (в том числе эвакуационных), а также мест проживания, обслуживания и приложения труда;</w:t>
      </w:r>
    </w:p>
    <w:p w:rsidR="00F93E2A" w:rsidRPr="00C02C63" w:rsidRDefault="00F93E2A" w:rsidP="00F967BA">
      <w:pPr>
        <w:pStyle w:val="04"/>
      </w:pPr>
      <w:r w:rsidRPr="00C02C63">
        <w:t>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прочие;</w:t>
      </w:r>
    </w:p>
    <w:p w:rsidR="00F93E2A" w:rsidRPr="00C02C63" w:rsidRDefault="00F93E2A" w:rsidP="00F967BA">
      <w:pPr>
        <w:pStyle w:val="04"/>
      </w:pPr>
      <w:r w:rsidRPr="00C02C63">
        <w:t>удобство и комфорт среды жизнедеятельности.</w:t>
      </w:r>
    </w:p>
    <w:p w:rsidR="00F93E2A" w:rsidRPr="00C02C63" w:rsidRDefault="00F93E2A" w:rsidP="00DC2A0D">
      <w:pPr>
        <w:pStyle w:val="01"/>
      </w:pPr>
      <w:r w:rsidRPr="00C02C63">
        <w:t>В проектах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настоящих Нормативов. Система средств информационной поддержки должна быть обеспечена на всех путях движения, доступных для маломобильных групп населения, на все время эксплуатации.</w:t>
      </w:r>
    </w:p>
    <w:p w:rsidR="00F93E2A" w:rsidRPr="00C02C63" w:rsidRDefault="0078119F" w:rsidP="00291971">
      <w:pPr>
        <w:pStyle w:val="09"/>
      </w:pPr>
      <w:bookmarkStart w:id="197" w:name="_Toc465413446"/>
      <w:r w:rsidRPr="00C02C63">
        <w:t>1</w:t>
      </w:r>
      <w:r w:rsidR="00801BDA" w:rsidRPr="00C02C63">
        <w:t>4</w:t>
      </w:r>
      <w:r w:rsidRPr="00C02C63">
        <w:t>.2</w:t>
      </w:r>
      <w:r w:rsidR="00F93E2A" w:rsidRPr="00C02C63">
        <w:t>. Требования к зданиям, сооружениям и объ</w:t>
      </w:r>
      <w:r w:rsidR="00E371FE" w:rsidRPr="00C02C63">
        <w:t>ектам социальной инфраструктуры</w:t>
      </w:r>
      <w:bookmarkEnd w:id="197"/>
    </w:p>
    <w:p w:rsidR="00F93E2A" w:rsidRPr="00C02C63" w:rsidRDefault="0078119F" w:rsidP="00E371FE">
      <w:pPr>
        <w:pStyle w:val="01"/>
      </w:pPr>
      <w:r w:rsidRPr="00C02C63">
        <w:t>1</w:t>
      </w:r>
      <w:r w:rsidR="00801BDA" w:rsidRPr="00C02C63">
        <w:t>4</w:t>
      </w:r>
      <w:r w:rsidRPr="00C02C63">
        <w:t>.2</w:t>
      </w:r>
      <w:r w:rsidR="00E371FE" w:rsidRPr="00C02C63">
        <w:t xml:space="preserve">.1. </w:t>
      </w:r>
      <w:r w:rsidR="00F93E2A" w:rsidRPr="00C02C63">
        <w:t>Объекты социальной инфраструктуры должны оснащаться следующими специальными приспособлениями и оборудованием:</w:t>
      </w:r>
    </w:p>
    <w:p w:rsidR="00F93E2A" w:rsidRPr="00C02C63" w:rsidRDefault="00F93E2A" w:rsidP="00F967BA">
      <w:pPr>
        <w:pStyle w:val="04"/>
      </w:pPr>
      <w:r w:rsidRPr="00C02C63">
        <w:t>визуальной и звуковой информацией, включая специальные знаки у строящихся, ремонтируемых объектов и звуковую сигнализацию у светофоров;</w:t>
      </w:r>
    </w:p>
    <w:p w:rsidR="00F93E2A" w:rsidRPr="00C02C63" w:rsidRDefault="00F93E2A" w:rsidP="00F967BA">
      <w:pPr>
        <w:pStyle w:val="04"/>
      </w:pPr>
      <w:r w:rsidRPr="00C02C63">
        <w:t>телефонами-автоматами или иными средствами связи, доступными для инвалидов;</w:t>
      </w:r>
    </w:p>
    <w:p w:rsidR="00F93E2A" w:rsidRPr="00C02C63" w:rsidRDefault="00F93E2A" w:rsidP="00F967BA">
      <w:pPr>
        <w:pStyle w:val="04"/>
      </w:pPr>
      <w:r w:rsidRPr="00C02C63">
        <w:t>санитарно-гигиеническими помещениями, доступными для инвалидов и других маломобильных групп населения;</w:t>
      </w:r>
    </w:p>
    <w:p w:rsidR="00F93E2A" w:rsidRPr="00C02C63" w:rsidRDefault="00F93E2A" w:rsidP="00F967BA">
      <w:pPr>
        <w:pStyle w:val="04"/>
      </w:pPr>
      <w:r w:rsidRPr="00C02C63">
        <w:t>пандусами и поручнями у лестниц при входах в здания;</w:t>
      </w:r>
    </w:p>
    <w:p w:rsidR="00F93E2A" w:rsidRPr="00C02C63" w:rsidRDefault="00F93E2A" w:rsidP="00F967BA">
      <w:pPr>
        <w:pStyle w:val="04"/>
      </w:pPr>
      <w:r w:rsidRPr="00C02C63">
        <w:t>пологими спусками у тротуаров в местах наземных переходов улиц, дорог, магистралей и остановок городского транспорта общего пользования;</w:t>
      </w:r>
    </w:p>
    <w:p w:rsidR="00F93E2A" w:rsidRPr="00C02C63" w:rsidRDefault="00F93E2A" w:rsidP="00F967BA">
      <w:pPr>
        <w:pStyle w:val="04"/>
      </w:pPr>
      <w:r w:rsidRPr="00C02C63">
        <w:t>специальными указателями маршрутов движения инвалидов по территории вокзалов, парков и других рекреационных зон;</w:t>
      </w:r>
    </w:p>
    <w:p w:rsidR="00F93E2A" w:rsidRPr="00C02C63" w:rsidRDefault="00F93E2A" w:rsidP="00F967BA">
      <w:pPr>
        <w:pStyle w:val="04"/>
      </w:pPr>
      <w:r w:rsidRPr="00C02C63">
        <w:t>пандусами и поручнями у лестниц привокзальных площадей, платформ, остановок маршрутных транспортных средств и мест посадки и высадки пассажиров;</w:t>
      </w:r>
    </w:p>
    <w:p w:rsidR="00F93E2A" w:rsidRPr="00C02C63" w:rsidRDefault="00F93E2A" w:rsidP="00F967BA">
      <w:pPr>
        <w:pStyle w:val="04"/>
      </w:pPr>
      <w:r w:rsidRPr="00C02C63">
        <w:t>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rsidR="00F93E2A" w:rsidRPr="00C02C63" w:rsidRDefault="0078119F" w:rsidP="00E371FE">
      <w:pPr>
        <w:pStyle w:val="01"/>
      </w:pPr>
      <w:r w:rsidRPr="00C02C63">
        <w:t>1</w:t>
      </w:r>
      <w:r w:rsidR="00801BDA" w:rsidRPr="00C02C63">
        <w:t>4</w:t>
      </w:r>
      <w:r w:rsidRPr="00C02C63">
        <w:t>.2</w:t>
      </w:r>
      <w:r w:rsidR="00E371FE" w:rsidRPr="00C02C63">
        <w:t>.2</w:t>
      </w:r>
      <w:r w:rsidR="00F93E2A" w:rsidRPr="00C02C63">
        <w:t>. 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w:t>
      </w:r>
      <w:r w:rsidR="00E371FE" w:rsidRPr="00C02C63">
        <w:t xml:space="preserve"> </w:t>
      </w:r>
      <w:r w:rsidR="00151AEB" w:rsidRPr="00C02C63">
        <w:t>поселениях</w:t>
      </w:r>
      <w:r w:rsidR="00F93E2A" w:rsidRPr="00C02C63">
        <w:t>, районах, микрорайонах.</w:t>
      </w:r>
    </w:p>
    <w:p w:rsidR="00F93E2A" w:rsidRPr="00C02C63" w:rsidRDefault="0078119F" w:rsidP="00E371FE">
      <w:pPr>
        <w:pStyle w:val="01"/>
      </w:pPr>
      <w:r w:rsidRPr="00C02C63">
        <w:t>1</w:t>
      </w:r>
      <w:r w:rsidR="00801BDA" w:rsidRPr="00C02C63">
        <w:t>4</w:t>
      </w:r>
      <w:r w:rsidRPr="00C02C63">
        <w:t>.2</w:t>
      </w:r>
      <w:r w:rsidR="00E371FE" w:rsidRPr="00C02C63">
        <w:t>.3</w:t>
      </w:r>
      <w:r w:rsidR="00F93E2A" w:rsidRPr="00C02C63">
        <w:t>. Территориальные центры социального обслуживания граждан пожилого возраста и инвалидов согласно ГОСТ Р 52495-2005 должны быть следующих типов:</w:t>
      </w:r>
    </w:p>
    <w:p w:rsidR="00F93E2A" w:rsidRPr="00C02C63" w:rsidRDefault="00F93E2A" w:rsidP="00F967BA">
      <w:pPr>
        <w:pStyle w:val="04"/>
      </w:pPr>
      <w:r w:rsidRPr="00C02C63">
        <w:t xml:space="preserve">стационарное учреждение социального обслуживания </w:t>
      </w:r>
      <w:r w:rsidR="00E371FE" w:rsidRPr="00C02C63">
        <w:t>–</w:t>
      </w:r>
      <w:r w:rsidRPr="00C02C63">
        <w:t xml:space="preserve"> учреждение социального обслуживания, обеспечивающее предоставление социальных услуг клиентам в условиях круглосуточного пребывания;</w:t>
      </w:r>
    </w:p>
    <w:p w:rsidR="00F93E2A" w:rsidRPr="00C02C63" w:rsidRDefault="00F93E2A" w:rsidP="00F967BA">
      <w:pPr>
        <w:pStyle w:val="04"/>
      </w:pPr>
      <w:r w:rsidRPr="00C02C63">
        <w:t xml:space="preserve">полустационарное учреждение социального обслуживания </w:t>
      </w:r>
      <w:r w:rsidR="00E371FE" w:rsidRPr="00C02C63">
        <w:t>–</w:t>
      </w:r>
      <w:r w:rsidRPr="00C02C63">
        <w:t xml:space="preserve">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rsidR="00F93E2A" w:rsidRPr="00C02C63" w:rsidRDefault="00F93E2A" w:rsidP="00F967BA">
      <w:pPr>
        <w:pStyle w:val="04"/>
      </w:pPr>
      <w:r w:rsidRPr="00C02C63">
        <w:t xml:space="preserve">нестационарное учреждение социального обслуживания </w:t>
      </w:r>
      <w:r w:rsidR="00E371FE" w:rsidRPr="00C02C63">
        <w:t>–</w:t>
      </w:r>
      <w:r w:rsidRPr="00C02C63">
        <w:t xml:space="preserve">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w:t>
      </w:r>
    </w:p>
    <w:p w:rsidR="00F93E2A" w:rsidRPr="00C02C63" w:rsidRDefault="00F93E2A" w:rsidP="00F967BA">
      <w:pPr>
        <w:pStyle w:val="04"/>
      </w:pPr>
      <w:r w:rsidRPr="00C02C63">
        <w:lastRenderedPageBreak/>
        <w:t xml:space="preserve">учреждение социального обслуживания на дому </w:t>
      </w:r>
      <w:r w:rsidR="00C70AA9" w:rsidRPr="00C02C63">
        <w:t>–</w:t>
      </w:r>
      <w:r w:rsidRPr="00C02C63">
        <w:t xml:space="preserve"> учреждение социального обслуживания, обеспечивающее предоставление социальных услуг клиентам по месту проживания.</w:t>
      </w:r>
    </w:p>
    <w:p w:rsidR="00F93E2A" w:rsidRPr="00C02C63" w:rsidRDefault="0078119F" w:rsidP="00C70AA9">
      <w:pPr>
        <w:pStyle w:val="01"/>
      </w:pPr>
      <w:r w:rsidRPr="00C02C63">
        <w:t>1</w:t>
      </w:r>
      <w:r w:rsidR="00801BDA" w:rsidRPr="00C02C63">
        <w:t>4</w:t>
      </w:r>
      <w:r w:rsidRPr="00C02C63">
        <w:t>.2</w:t>
      </w:r>
      <w:r w:rsidR="00C70AA9" w:rsidRPr="00C02C63">
        <w:t>.4</w:t>
      </w:r>
      <w:r w:rsidR="00F93E2A" w:rsidRPr="00C02C63">
        <w:t>. 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w:t>
      </w:r>
    </w:p>
    <w:p w:rsidR="00F93E2A" w:rsidRPr="00C02C63" w:rsidRDefault="00F93E2A" w:rsidP="00C70AA9">
      <w:pPr>
        <w:pStyle w:val="01"/>
      </w:pPr>
      <w:r w:rsidRPr="00C02C63">
        <w:t>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непожароопасных материалов и соответствовать требованиям СП 59.13330.2012, СНиП 21-01-97*.</w:t>
      </w:r>
    </w:p>
    <w:p w:rsidR="00F93E2A" w:rsidRPr="00C02C63" w:rsidRDefault="0078119F" w:rsidP="00C70AA9">
      <w:pPr>
        <w:pStyle w:val="09"/>
      </w:pPr>
      <w:bookmarkStart w:id="198" w:name="_Toc465413447"/>
      <w:r w:rsidRPr="00C02C63">
        <w:t>1</w:t>
      </w:r>
      <w:r w:rsidR="00801BDA" w:rsidRPr="00C02C63">
        <w:t>4</w:t>
      </w:r>
      <w:r w:rsidRPr="00C02C63">
        <w:t>.3</w:t>
      </w:r>
      <w:r w:rsidR="00F93E2A" w:rsidRPr="00C02C63">
        <w:t>. Требования к параметрам проездов и проходов, обеспечивающих досту</w:t>
      </w:r>
      <w:r w:rsidR="00C70AA9" w:rsidRPr="00C02C63">
        <w:t>п инвалидов и маломобильных лиц</w:t>
      </w:r>
      <w:bookmarkEnd w:id="198"/>
    </w:p>
    <w:p w:rsidR="00F93E2A" w:rsidRPr="00C02C63" w:rsidRDefault="0078119F" w:rsidP="00C70AA9">
      <w:pPr>
        <w:pStyle w:val="01"/>
      </w:pPr>
      <w:r w:rsidRPr="00C02C63">
        <w:t>1</w:t>
      </w:r>
      <w:r w:rsidR="00801BDA" w:rsidRPr="00C02C63">
        <w:t>4</w:t>
      </w:r>
      <w:r w:rsidRPr="00C02C63">
        <w:t>.3</w:t>
      </w:r>
      <w:r w:rsidR="00C70AA9" w:rsidRPr="00C02C63">
        <w:t>.1</w:t>
      </w:r>
      <w:r w:rsidR="00F93E2A" w:rsidRPr="00C02C63">
        <w:t>. 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городского транспорта.</w:t>
      </w:r>
    </w:p>
    <w:p w:rsidR="00F93E2A" w:rsidRPr="00C02C63" w:rsidRDefault="00F93E2A" w:rsidP="00C70AA9">
      <w:pPr>
        <w:pStyle w:val="01"/>
      </w:pPr>
      <w:r w:rsidRPr="00C02C63">
        <w:t>Ограждения участков должны обеспечивать возможность опорного движения маломобильных групп населения через проходы и вдоль них.</w:t>
      </w:r>
    </w:p>
    <w:p w:rsidR="00F93E2A" w:rsidRPr="00C02C63" w:rsidRDefault="0078119F" w:rsidP="00C70AA9">
      <w:pPr>
        <w:pStyle w:val="01"/>
      </w:pPr>
      <w:r w:rsidRPr="00C02C63">
        <w:t>1</w:t>
      </w:r>
      <w:r w:rsidR="00801BDA" w:rsidRPr="00C02C63">
        <w:t>4</w:t>
      </w:r>
      <w:r w:rsidRPr="00C02C63">
        <w:t>.3</w:t>
      </w:r>
      <w:r w:rsidR="00C70AA9" w:rsidRPr="00C02C63">
        <w:t>.2</w:t>
      </w:r>
      <w:r w:rsidR="00F93E2A" w:rsidRPr="00C02C63">
        <w:t>. 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rsidR="00F93E2A" w:rsidRPr="00C02C63" w:rsidRDefault="00F93E2A" w:rsidP="00C70AA9">
      <w:pPr>
        <w:pStyle w:val="01"/>
      </w:pPr>
      <w:r w:rsidRPr="00C02C63">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rsidR="00F93E2A" w:rsidRPr="00C02C63" w:rsidRDefault="00F93E2A" w:rsidP="00C70AA9">
      <w:pPr>
        <w:pStyle w:val="01"/>
      </w:pPr>
      <w:r w:rsidRPr="00C02C63">
        <w:t>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1,6x1,6 м через каждые 60-100 м пути для обеспечения возможности разъезда инвалидов на креслах-колясках.</w:t>
      </w:r>
    </w:p>
    <w:p w:rsidR="00F93E2A" w:rsidRPr="00C02C63" w:rsidRDefault="0078119F" w:rsidP="00C70AA9">
      <w:pPr>
        <w:pStyle w:val="01"/>
      </w:pPr>
      <w:r w:rsidRPr="00C02C63">
        <w:t>1</w:t>
      </w:r>
      <w:r w:rsidR="00801BDA" w:rsidRPr="00C02C63">
        <w:t>4</w:t>
      </w:r>
      <w:r w:rsidRPr="00C02C63">
        <w:t>.3</w:t>
      </w:r>
      <w:r w:rsidR="00C70AA9" w:rsidRPr="00C02C63">
        <w:t>.3</w:t>
      </w:r>
      <w:r w:rsidR="00F93E2A" w:rsidRPr="00C02C63">
        <w:t>. 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F93E2A" w:rsidRPr="00C02C63" w:rsidRDefault="0078119F" w:rsidP="00C70AA9">
      <w:pPr>
        <w:pStyle w:val="01"/>
      </w:pPr>
      <w:r w:rsidRPr="00C02C63">
        <w:t>1</w:t>
      </w:r>
      <w:r w:rsidR="00801BDA" w:rsidRPr="00C02C63">
        <w:t>4</w:t>
      </w:r>
      <w:r w:rsidRPr="00C02C63">
        <w:t>.3</w:t>
      </w:r>
      <w:r w:rsidR="00C70AA9" w:rsidRPr="00C02C63">
        <w:t>.4.</w:t>
      </w:r>
      <w:r w:rsidR="00F93E2A" w:rsidRPr="00C02C63">
        <w:t xml:space="preserve"> Уклоны пути движения для проезда инвалидов на креслах-колясках не должны превышать:</w:t>
      </w:r>
    </w:p>
    <w:p w:rsidR="00F93E2A" w:rsidRPr="00C02C63" w:rsidRDefault="00C70AA9" w:rsidP="00F967BA">
      <w:pPr>
        <w:pStyle w:val="04"/>
      </w:pPr>
      <w:r w:rsidRPr="00C02C63">
        <w:t>продольный – 5%;</w:t>
      </w:r>
    </w:p>
    <w:p w:rsidR="00F93E2A" w:rsidRPr="00C02C63" w:rsidRDefault="00C70AA9" w:rsidP="00F967BA">
      <w:pPr>
        <w:pStyle w:val="04"/>
      </w:pPr>
      <w:r w:rsidRPr="00C02C63">
        <w:t>поперечный – 1-2%.</w:t>
      </w:r>
    </w:p>
    <w:p w:rsidR="00F93E2A" w:rsidRPr="00C02C63" w:rsidRDefault="00F93E2A" w:rsidP="00C70AA9">
      <w:pPr>
        <w:pStyle w:val="01"/>
      </w:pPr>
      <w:r w:rsidRPr="00C02C63">
        <w:t xml:space="preserve">При устройстве съездов с тротуара около здания и в затесненных местах допускается увеличивать </w:t>
      </w:r>
      <w:r w:rsidR="00C70AA9" w:rsidRPr="00C02C63">
        <w:t>продольный уклон до 10%</w:t>
      </w:r>
      <w:r w:rsidRPr="00C02C63">
        <w:t xml:space="preserve"> на протяжении не более 10 м.</w:t>
      </w:r>
    </w:p>
    <w:p w:rsidR="00F93E2A" w:rsidRPr="00C02C63" w:rsidRDefault="0078119F" w:rsidP="00C70AA9">
      <w:pPr>
        <w:pStyle w:val="01"/>
      </w:pPr>
      <w:r w:rsidRPr="00C02C63">
        <w:t>1</w:t>
      </w:r>
      <w:r w:rsidR="00801BDA" w:rsidRPr="00C02C63">
        <w:t>4</w:t>
      </w:r>
      <w:r w:rsidRPr="00C02C63">
        <w:t>.3</w:t>
      </w:r>
      <w:r w:rsidR="00F93E2A" w:rsidRPr="00C02C63">
        <w:t>.5. Высота бордюров по краям пешеходных путей должна быть не менее 0,05 м.</w:t>
      </w:r>
    </w:p>
    <w:p w:rsidR="00F93E2A" w:rsidRPr="00C02C63" w:rsidRDefault="00F93E2A" w:rsidP="00C70AA9">
      <w:pPr>
        <w:pStyle w:val="01"/>
      </w:pPr>
      <w:r w:rsidRPr="00C02C63">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rsidR="00F93E2A" w:rsidRPr="00C02C63" w:rsidRDefault="0078119F" w:rsidP="00C70AA9">
      <w:pPr>
        <w:pStyle w:val="01"/>
      </w:pPr>
      <w:r w:rsidRPr="00C02C63">
        <w:t>1</w:t>
      </w:r>
      <w:r w:rsidR="00801BDA" w:rsidRPr="00C02C63">
        <w:t>4</w:t>
      </w:r>
      <w:r w:rsidRPr="00C02C63">
        <w:t>.3</w:t>
      </w:r>
      <w:r w:rsidR="00F93E2A" w:rsidRPr="00C02C63">
        <w:t>.6. 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пандусами и подъемными устройствами.</w:t>
      </w:r>
    </w:p>
    <w:p w:rsidR="00F93E2A" w:rsidRPr="00C02C63" w:rsidRDefault="0078119F" w:rsidP="00C70AA9">
      <w:pPr>
        <w:pStyle w:val="01"/>
      </w:pPr>
      <w:r w:rsidRPr="00C02C63">
        <w:t>1</w:t>
      </w:r>
      <w:r w:rsidR="00801BDA" w:rsidRPr="00C02C63">
        <w:t>4</w:t>
      </w:r>
      <w:r w:rsidRPr="00C02C63">
        <w:t>.3</w:t>
      </w:r>
      <w:r w:rsidR="00F93E2A" w:rsidRPr="00C02C63">
        <w:t>.7. 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rsidR="00F93E2A" w:rsidRPr="00C02C63" w:rsidRDefault="0078119F" w:rsidP="00C70AA9">
      <w:pPr>
        <w:pStyle w:val="01"/>
      </w:pPr>
      <w:r w:rsidRPr="00C02C63">
        <w:lastRenderedPageBreak/>
        <w:t>1</w:t>
      </w:r>
      <w:r w:rsidR="00801BDA" w:rsidRPr="00C02C63">
        <w:t>4</w:t>
      </w:r>
      <w:r w:rsidRPr="00C02C63">
        <w:t>.3</w:t>
      </w:r>
      <w:r w:rsidR="00C70AA9" w:rsidRPr="00C02C63">
        <w:t xml:space="preserve">.8. </w:t>
      </w:r>
      <w:r w:rsidR="00F93E2A" w:rsidRPr="00C02C63">
        <w:t>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F93E2A" w:rsidRPr="00C02C63" w:rsidRDefault="0078119F" w:rsidP="00C70AA9">
      <w:pPr>
        <w:pStyle w:val="01"/>
      </w:pPr>
      <w:r w:rsidRPr="00C02C63">
        <w:t>1</w:t>
      </w:r>
      <w:r w:rsidR="00801BDA" w:rsidRPr="00C02C63">
        <w:t>4</w:t>
      </w:r>
      <w:r w:rsidRPr="00C02C63">
        <w:t>.3</w:t>
      </w:r>
      <w:r w:rsidR="00C70AA9" w:rsidRPr="00C02C63">
        <w:t>.9</w:t>
      </w:r>
      <w:r w:rsidR="00F93E2A" w:rsidRPr="00C02C63">
        <w:t xml:space="preserve">. Ширина лестничных маршей открытых лестниц должна быть не менее 1,35 м. Для открытых лестниц на перепадах рельефа ширину проступей следует принимать от 0,35 до 0,4 м, высоту подступенка </w:t>
      </w:r>
      <w:r w:rsidR="00C70AA9" w:rsidRPr="00C02C63">
        <w:t>–</w:t>
      </w:r>
      <w:r w:rsidR="00F93E2A" w:rsidRPr="00C02C63">
        <w:t xml:space="preserve"> от 0,12 до 0,15 м. Все ступени лестниц в пределах одного марша должны быть одинаковыми по форме в плане, по размерам ширины проступи и высоты подъема ступеней.</w:t>
      </w:r>
    </w:p>
    <w:p w:rsidR="00F93E2A" w:rsidRPr="00C02C63" w:rsidRDefault="00F93E2A" w:rsidP="00C70AA9">
      <w:pPr>
        <w:pStyle w:val="01"/>
      </w:pPr>
      <w:r w:rsidRPr="00C02C63">
        <w:t xml:space="preserve">Поперечный уклон </w:t>
      </w:r>
      <w:r w:rsidR="004E719B" w:rsidRPr="00C02C63">
        <w:t>ступеней должен быть не более 2%.</w:t>
      </w:r>
    </w:p>
    <w:p w:rsidR="00F93E2A" w:rsidRPr="00C02C63" w:rsidRDefault="00F93E2A" w:rsidP="00C70AA9">
      <w:pPr>
        <w:pStyle w:val="01"/>
      </w:pPr>
      <w:r w:rsidRPr="00C02C63">
        <w:t>Поверхность ступеней должна иметь антискользящее покрытие и быть шероховатой.</w:t>
      </w:r>
    </w:p>
    <w:p w:rsidR="00F93E2A" w:rsidRPr="00C02C63" w:rsidRDefault="00F93E2A" w:rsidP="00C70AA9">
      <w:pPr>
        <w:pStyle w:val="01"/>
      </w:pPr>
      <w:r w:rsidRPr="00C02C63">
        <w:t>Не следует применять на путях движения лиц, относящихся с малоподвижным группам населения, ступени с открытыми подступенками.</w:t>
      </w:r>
    </w:p>
    <w:p w:rsidR="00F93E2A" w:rsidRPr="00C02C63" w:rsidRDefault="00F93E2A" w:rsidP="00C70AA9">
      <w:pPr>
        <w:pStyle w:val="01"/>
      </w:pPr>
      <w:r w:rsidRPr="00C02C63">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r w:rsidR="004E719B" w:rsidRPr="00C02C63">
        <w:t>.</w:t>
      </w:r>
    </w:p>
    <w:p w:rsidR="00F93E2A" w:rsidRPr="00C02C63" w:rsidRDefault="00F93E2A" w:rsidP="00C70AA9">
      <w:pPr>
        <w:pStyle w:val="01"/>
      </w:pPr>
      <w:r w:rsidRPr="00C02C63">
        <w:t>Краевые ступени лестничных маршей должны быть выделены цветом или фактурой.</w:t>
      </w:r>
    </w:p>
    <w:p w:rsidR="00F93E2A" w:rsidRPr="00C02C63" w:rsidRDefault="00F93E2A" w:rsidP="00C70AA9">
      <w:pPr>
        <w:pStyle w:val="01"/>
      </w:pPr>
      <w:r w:rsidRPr="00C02C63">
        <w:t>Перед открытой лестницей за 0,8-0,9 м следует предусматривать предупредительные тактильные полосы шириной 0,3-0,5 м</w:t>
      </w:r>
      <w:r w:rsidR="004E719B" w:rsidRPr="00C02C63">
        <w:t>.</w:t>
      </w:r>
    </w:p>
    <w:p w:rsidR="00F93E2A" w:rsidRPr="00C02C63" w:rsidRDefault="00F93E2A" w:rsidP="00C70AA9">
      <w:pPr>
        <w:pStyle w:val="01"/>
      </w:pPr>
      <w:r w:rsidRPr="00C02C63">
        <w:t>В тех местах, где высота свободного пространства от поверхности земли до выступающих снизу конструкций лестниц менее 2,1 м, следует предусматривать ограждение или озеленение (кусты).</w:t>
      </w:r>
    </w:p>
    <w:p w:rsidR="00F93E2A" w:rsidRPr="00C02C63" w:rsidRDefault="00F93E2A" w:rsidP="00C70AA9">
      <w:pPr>
        <w:pStyle w:val="01"/>
      </w:pPr>
      <w:r w:rsidRPr="00C02C63">
        <w:t>Лестницы должны дублироваться пандусами или подъемными устройствами.</w:t>
      </w:r>
    </w:p>
    <w:p w:rsidR="00F93E2A" w:rsidRPr="00C02C63" w:rsidRDefault="00F93E2A" w:rsidP="00C70AA9">
      <w:pPr>
        <w:pStyle w:val="01"/>
      </w:pPr>
      <w:r w:rsidRPr="00C02C63">
        <w:t>Наружные лестницы и пандусы должны быть оборудованы поручнями. Длина марша пандуса не должна превышать 9,0 м, а уклон не круче 1:20.</w:t>
      </w:r>
    </w:p>
    <w:p w:rsidR="00F93E2A" w:rsidRPr="00C02C63" w:rsidRDefault="00F93E2A" w:rsidP="00C70AA9">
      <w:pPr>
        <w:pStyle w:val="01"/>
      </w:pPr>
      <w:r w:rsidRPr="00C02C63">
        <w:t>Ширина между поручнями пандуса должна быть в пределах 0,9-1,0 м</w:t>
      </w:r>
    </w:p>
    <w:p w:rsidR="00F93E2A" w:rsidRPr="00C02C63" w:rsidRDefault="00F93E2A" w:rsidP="00C70AA9">
      <w:pPr>
        <w:pStyle w:val="01"/>
      </w:pPr>
      <w:r w:rsidRPr="00C02C63">
        <w:t>Пандус с расчетной длиной 36,0 м и более или высотой более 3,0 м следует заменять подъемными устройствами.</w:t>
      </w:r>
    </w:p>
    <w:p w:rsidR="00F93E2A" w:rsidRPr="00C02C63" w:rsidRDefault="0078119F" w:rsidP="004E719B">
      <w:pPr>
        <w:pStyle w:val="01"/>
      </w:pPr>
      <w:r w:rsidRPr="00C02C63">
        <w:t>1</w:t>
      </w:r>
      <w:r w:rsidR="00801BDA" w:rsidRPr="00C02C63">
        <w:t>4</w:t>
      </w:r>
      <w:r w:rsidRPr="00C02C63">
        <w:t>.3</w:t>
      </w:r>
      <w:r w:rsidR="004E719B" w:rsidRPr="00C02C63">
        <w:t>.10</w:t>
      </w:r>
      <w:r w:rsidR="00F93E2A" w:rsidRPr="00C02C63">
        <w:t xml:space="preserve">. 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w:t>
      </w:r>
      <w:r w:rsidR="004E719B" w:rsidRPr="00C02C63">
        <w:t>–</w:t>
      </w:r>
      <w:r w:rsidR="00F93E2A" w:rsidRPr="00C02C63">
        <w:t xml:space="preserve">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w:t>
      </w:r>
    </w:p>
    <w:p w:rsidR="00F93E2A" w:rsidRPr="00C02C63" w:rsidRDefault="00F93E2A" w:rsidP="004E719B">
      <w:pPr>
        <w:pStyle w:val="01"/>
      </w:pPr>
      <w:r w:rsidRPr="00C02C63">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F93E2A" w:rsidRPr="00C02C63" w:rsidRDefault="00F93E2A" w:rsidP="004E719B">
      <w:pPr>
        <w:pStyle w:val="01"/>
      </w:pPr>
      <w:r w:rsidRPr="00C02C63">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0,7-0,8 м. Формы и края подвесного оборудования должны быть скруглены.</w:t>
      </w:r>
    </w:p>
    <w:p w:rsidR="00F93E2A" w:rsidRPr="00C02C63" w:rsidRDefault="0078119F" w:rsidP="004E719B">
      <w:pPr>
        <w:pStyle w:val="01"/>
      </w:pPr>
      <w:r w:rsidRPr="00C02C63">
        <w:t>1</w:t>
      </w:r>
      <w:r w:rsidR="00801BDA" w:rsidRPr="00C02C63">
        <w:t>4</w:t>
      </w:r>
      <w:r w:rsidRPr="00C02C63">
        <w:t>.3</w:t>
      </w:r>
      <w:r w:rsidR="004E719B" w:rsidRPr="00C02C63">
        <w:t>.11</w:t>
      </w:r>
      <w:r w:rsidR="00F93E2A" w:rsidRPr="00C02C63">
        <w:t xml:space="preserve">. На открытых автостоянках около объектов социальной инфраструктуры на расстоянии не далее 50 м от входа, а при жилых зданиях </w:t>
      </w:r>
      <w:r w:rsidR="004E719B" w:rsidRPr="00C02C63">
        <w:t>–</w:t>
      </w:r>
      <w:r w:rsidR="00F93E2A" w:rsidRPr="00C02C63">
        <w:t xml:space="preserve"> не далее 100 м, следует выделять до 10</w:t>
      </w:r>
      <w:r w:rsidR="004E719B" w:rsidRPr="00C02C63">
        <w:t>%</w:t>
      </w:r>
      <w:r w:rsidR="00F93E2A" w:rsidRPr="00C02C63">
        <w:t xml:space="preserve"> мест (но не менее одного места) для специального автотранспорта инвалидов с учетом ширины зоны для парковки не менее 3,5 м, а около учреждений, специализирующихся на лечении спинальных больных и восстановле</w:t>
      </w:r>
      <w:r w:rsidR="004E719B" w:rsidRPr="00C02C63">
        <w:t>нии опорно-двигательных функций</w:t>
      </w:r>
      <w:r w:rsidR="00F93E2A" w:rsidRPr="00C02C63">
        <w:t xml:space="preserve"> </w:t>
      </w:r>
      <w:r w:rsidR="004E719B" w:rsidRPr="00C02C63">
        <w:t>–</w:t>
      </w:r>
      <w:r w:rsidR="00F93E2A" w:rsidRPr="00C02C63">
        <w:t xml:space="preserve"> не менее 20</w:t>
      </w:r>
      <w:r w:rsidR="004E719B" w:rsidRPr="00C02C63">
        <w:t>%</w:t>
      </w:r>
      <w:r w:rsidR="00F93E2A" w:rsidRPr="00C02C63">
        <w:t xml:space="preserve"> мест.</w:t>
      </w:r>
    </w:p>
    <w:p w:rsidR="00F93E2A" w:rsidRPr="00C02C63" w:rsidRDefault="00F93E2A" w:rsidP="004E719B">
      <w:pPr>
        <w:pStyle w:val="01"/>
      </w:pPr>
      <w:r w:rsidRPr="00C02C63">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rsidR="00F93E2A" w:rsidRPr="00C02C63" w:rsidRDefault="00F93E2A" w:rsidP="004E719B">
      <w:pPr>
        <w:pStyle w:val="01"/>
      </w:pPr>
      <w:r w:rsidRPr="00C02C63">
        <w:t>Места парковки оснащаются знаками, применяемыми в международной практике.</w:t>
      </w:r>
    </w:p>
    <w:p w:rsidR="00F93E2A" w:rsidRPr="00C02C63" w:rsidRDefault="0078119F" w:rsidP="004E719B">
      <w:pPr>
        <w:pStyle w:val="01"/>
      </w:pPr>
      <w:r w:rsidRPr="00C02C63">
        <w:t>1</w:t>
      </w:r>
      <w:r w:rsidR="00801BDA" w:rsidRPr="00C02C63">
        <w:t>4</w:t>
      </w:r>
      <w:r w:rsidRPr="00C02C63">
        <w:t>.3</w:t>
      </w:r>
      <w:r w:rsidR="004E719B" w:rsidRPr="00C02C63">
        <w:t>.12</w:t>
      </w:r>
      <w:r w:rsidR="00F93E2A" w:rsidRPr="00C02C63">
        <w:t>. 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w:t>
      </w:r>
    </w:p>
    <w:p w:rsidR="00F93E2A" w:rsidRPr="00C02C63" w:rsidRDefault="00801BDA" w:rsidP="004E719B">
      <w:pPr>
        <w:pStyle w:val="01"/>
      </w:pPr>
      <w:r w:rsidRPr="00C02C63">
        <w:lastRenderedPageBreak/>
        <w:t>14.</w:t>
      </w:r>
      <w:r w:rsidR="0078119F" w:rsidRPr="00C02C63">
        <w:t>3</w:t>
      </w:r>
      <w:r w:rsidR="004E719B" w:rsidRPr="00C02C63">
        <w:t>.13</w:t>
      </w:r>
      <w:r w:rsidR="00F93E2A" w:rsidRPr="00C02C63">
        <w:t>. Площадки и места отдыха следует размещать смежно вне габаритов путей движения мест отдыха и ожидания.</w:t>
      </w:r>
    </w:p>
    <w:p w:rsidR="00F93E2A" w:rsidRPr="00C02C63" w:rsidRDefault="00F93E2A" w:rsidP="004E719B">
      <w:pPr>
        <w:pStyle w:val="01"/>
      </w:pPr>
      <w:r w:rsidRPr="00C02C63">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rsidR="00F93E2A" w:rsidRPr="00C02C63" w:rsidRDefault="0078119F" w:rsidP="006D7C34">
      <w:pPr>
        <w:pStyle w:val="01"/>
      </w:pPr>
      <w:r w:rsidRPr="00C02C63">
        <w:t>1</w:t>
      </w:r>
      <w:r w:rsidR="00801BDA" w:rsidRPr="00C02C63">
        <w:t>4</w:t>
      </w:r>
      <w:r w:rsidRPr="00C02C63">
        <w:t>.3</w:t>
      </w:r>
      <w:r w:rsidR="006D7C34" w:rsidRPr="00C02C63">
        <w:t>.14</w:t>
      </w:r>
      <w:r w:rsidR="00F93E2A" w:rsidRPr="00C02C63">
        <w:t>. 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p w:rsidR="00F93E2A" w:rsidRPr="00C02C63" w:rsidRDefault="00F93E2A" w:rsidP="006D7C34">
      <w:pPr>
        <w:pStyle w:val="01"/>
      </w:pPr>
      <w:r w:rsidRPr="00C02C63">
        <w:t>Следует предусматривать линейную посадку деревьев и кустарников для формирования кромок путей пешеходного движения.</w:t>
      </w:r>
    </w:p>
    <w:p w:rsidR="00F93E2A" w:rsidRPr="00C02C63" w:rsidRDefault="00F93E2A" w:rsidP="006D7C34">
      <w:pPr>
        <w:pStyle w:val="01"/>
      </w:pPr>
      <w:r w:rsidRPr="00C02C63">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rsidR="00F93E2A" w:rsidRPr="00C02C63" w:rsidRDefault="00F93E2A" w:rsidP="006D7C34">
      <w:pPr>
        <w:pStyle w:val="01"/>
      </w:pPr>
      <w:r w:rsidRPr="00C02C63">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rsidR="004E6025" w:rsidRPr="00C02C63" w:rsidRDefault="004E6025" w:rsidP="0091218D">
      <w:pPr>
        <w:pStyle w:val="01"/>
      </w:pPr>
    </w:p>
    <w:p w:rsidR="004E6025" w:rsidRPr="00C02C63" w:rsidRDefault="004E6025" w:rsidP="0091218D">
      <w:pPr>
        <w:pStyle w:val="01"/>
      </w:pPr>
    </w:p>
    <w:p w:rsidR="00801BDA" w:rsidRPr="00C02C63" w:rsidRDefault="00801BDA" w:rsidP="0091218D">
      <w:pPr>
        <w:pStyle w:val="01"/>
      </w:pPr>
    </w:p>
    <w:p w:rsidR="00801BDA" w:rsidRPr="00C02C63" w:rsidRDefault="00801BDA" w:rsidP="0091218D">
      <w:pPr>
        <w:pStyle w:val="01"/>
      </w:pPr>
    </w:p>
    <w:p w:rsidR="00801BDA" w:rsidRPr="00C02C63" w:rsidRDefault="00801BDA" w:rsidP="0091218D">
      <w:pPr>
        <w:pStyle w:val="01"/>
      </w:pPr>
    </w:p>
    <w:p w:rsidR="00801BDA" w:rsidRPr="00C02C63" w:rsidRDefault="00801BDA" w:rsidP="0091218D">
      <w:pPr>
        <w:pStyle w:val="01"/>
      </w:pPr>
    </w:p>
    <w:p w:rsidR="00801BDA" w:rsidRPr="00C02C63" w:rsidRDefault="00801BDA" w:rsidP="0091218D">
      <w:pPr>
        <w:pStyle w:val="01"/>
      </w:pPr>
    </w:p>
    <w:p w:rsidR="00801BDA" w:rsidRPr="00C02C63" w:rsidRDefault="00801BDA" w:rsidP="0091218D">
      <w:pPr>
        <w:pStyle w:val="01"/>
      </w:pPr>
    </w:p>
    <w:p w:rsidR="00801BDA" w:rsidRPr="00C02C63" w:rsidRDefault="00801BDA" w:rsidP="0091218D">
      <w:pPr>
        <w:pStyle w:val="01"/>
      </w:pPr>
    </w:p>
    <w:p w:rsidR="00801BDA" w:rsidRPr="00C02C63" w:rsidRDefault="00801BDA" w:rsidP="0091218D">
      <w:pPr>
        <w:pStyle w:val="01"/>
      </w:pPr>
    </w:p>
    <w:p w:rsidR="00801BDA" w:rsidRPr="00C02C63" w:rsidRDefault="00801BDA" w:rsidP="0091218D">
      <w:pPr>
        <w:pStyle w:val="01"/>
      </w:pPr>
    </w:p>
    <w:p w:rsidR="00801BDA" w:rsidRPr="00C02C63" w:rsidRDefault="00801BDA" w:rsidP="0091218D">
      <w:pPr>
        <w:pStyle w:val="01"/>
      </w:pPr>
    </w:p>
    <w:p w:rsidR="00801BDA" w:rsidRPr="00C02C63" w:rsidRDefault="00801BDA" w:rsidP="0091218D">
      <w:pPr>
        <w:pStyle w:val="01"/>
      </w:pPr>
    </w:p>
    <w:p w:rsidR="00801BDA" w:rsidRPr="00C02C63" w:rsidRDefault="00801BDA" w:rsidP="0091218D">
      <w:pPr>
        <w:pStyle w:val="01"/>
      </w:pPr>
    </w:p>
    <w:p w:rsidR="00801BDA" w:rsidRPr="00C02C63" w:rsidRDefault="00801BDA" w:rsidP="0091218D">
      <w:pPr>
        <w:pStyle w:val="01"/>
      </w:pPr>
    </w:p>
    <w:p w:rsidR="00801BDA" w:rsidRPr="00C02C63" w:rsidRDefault="00801BDA" w:rsidP="0091218D">
      <w:pPr>
        <w:pStyle w:val="01"/>
      </w:pPr>
    </w:p>
    <w:p w:rsidR="00801BDA" w:rsidRPr="00C02C63" w:rsidRDefault="00801BDA" w:rsidP="0091218D">
      <w:pPr>
        <w:pStyle w:val="01"/>
      </w:pPr>
    </w:p>
    <w:p w:rsidR="00801BDA" w:rsidRPr="00C02C63" w:rsidRDefault="00801BDA" w:rsidP="0091218D">
      <w:pPr>
        <w:pStyle w:val="01"/>
      </w:pPr>
    </w:p>
    <w:p w:rsidR="00801BDA" w:rsidRPr="00C02C63" w:rsidRDefault="00801BDA" w:rsidP="0091218D">
      <w:pPr>
        <w:pStyle w:val="01"/>
      </w:pPr>
    </w:p>
    <w:p w:rsidR="00801BDA" w:rsidRPr="00C02C63" w:rsidRDefault="00801BDA" w:rsidP="0091218D">
      <w:pPr>
        <w:pStyle w:val="01"/>
      </w:pPr>
    </w:p>
    <w:p w:rsidR="00801BDA" w:rsidRPr="00C02C63" w:rsidRDefault="00801BDA" w:rsidP="0091218D">
      <w:pPr>
        <w:pStyle w:val="01"/>
      </w:pPr>
    </w:p>
    <w:p w:rsidR="00801BDA" w:rsidRPr="00C02C63" w:rsidRDefault="00801BDA" w:rsidP="0091218D">
      <w:pPr>
        <w:pStyle w:val="01"/>
      </w:pPr>
    </w:p>
    <w:p w:rsidR="00801BDA" w:rsidRPr="00C02C63" w:rsidRDefault="00801BDA" w:rsidP="0091218D">
      <w:pPr>
        <w:pStyle w:val="01"/>
      </w:pPr>
    </w:p>
    <w:p w:rsidR="00801BDA" w:rsidRPr="00C02C63" w:rsidRDefault="00801BDA" w:rsidP="0091218D">
      <w:pPr>
        <w:pStyle w:val="01"/>
      </w:pPr>
    </w:p>
    <w:p w:rsidR="00801BDA" w:rsidRPr="00C02C63" w:rsidRDefault="00801BDA" w:rsidP="0091218D">
      <w:pPr>
        <w:pStyle w:val="01"/>
      </w:pPr>
    </w:p>
    <w:p w:rsidR="00801BDA" w:rsidRPr="00C02C63" w:rsidRDefault="00801BDA" w:rsidP="0091218D">
      <w:pPr>
        <w:pStyle w:val="01"/>
      </w:pPr>
    </w:p>
    <w:p w:rsidR="00801BDA" w:rsidRPr="00C02C63" w:rsidRDefault="00801BDA" w:rsidP="0091218D">
      <w:pPr>
        <w:pStyle w:val="01"/>
      </w:pPr>
    </w:p>
    <w:p w:rsidR="00801BDA" w:rsidRPr="00C02C63" w:rsidRDefault="00801BDA" w:rsidP="0091218D">
      <w:pPr>
        <w:pStyle w:val="01"/>
      </w:pPr>
    </w:p>
    <w:p w:rsidR="00801BDA" w:rsidRPr="00C02C63" w:rsidRDefault="00801BDA" w:rsidP="0091218D">
      <w:pPr>
        <w:pStyle w:val="01"/>
      </w:pPr>
    </w:p>
    <w:p w:rsidR="00801BDA" w:rsidRPr="00C02C63" w:rsidRDefault="00801BDA" w:rsidP="0091218D">
      <w:pPr>
        <w:pStyle w:val="01"/>
      </w:pPr>
    </w:p>
    <w:p w:rsidR="00F0254B" w:rsidRPr="00C02C63" w:rsidRDefault="00F0254B" w:rsidP="00F0254B">
      <w:pPr>
        <w:pStyle w:val="02"/>
        <w:rPr>
          <w:lang w:val="ru-RU"/>
        </w:rPr>
      </w:pPr>
      <w:bookmarkStart w:id="199" w:name="_Toc465413448"/>
      <w:r w:rsidRPr="00C02C63">
        <w:t>II</w:t>
      </w:r>
      <w:r w:rsidRPr="00C02C63">
        <w:rPr>
          <w:lang w:val="ru-RU"/>
        </w:rPr>
        <w:t>. Материалы по обоснованию расчетных показателей, содержащихся в основной части</w:t>
      </w:r>
      <w:bookmarkEnd w:id="199"/>
    </w:p>
    <w:p w:rsidR="0032778B" w:rsidRPr="00C02C63" w:rsidRDefault="0032778B" w:rsidP="0032778B">
      <w:pPr>
        <w:pStyle w:val="102"/>
      </w:pPr>
      <w:r w:rsidRPr="00C02C63">
        <w:t>Цели и задачи разработки нормативов градостроительного проектирования</w:t>
      </w:r>
    </w:p>
    <w:p w:rsidR="0032778B" w:rsidRPr="00C02C63" w:rsidRDefault="0032778B" w:rsidP="0032778B">
      <w:pPr>
        <w:pStyle w:val="01"/>
      </w:pPr>
      <w:r w:rsidRPr="00C02C63">
        <w:t>Целью работы является:</w:t>
      </w:r>
    </w:p>
    <w:p w:rsidR="0032778B" w:rsidRPr="00C02C63" w:rsidRDefault="0032778B" w:rsidP="0032778B">
      <w:pPr>
        <w:pStyle w:val="01"/>
      </w:pPr>
      <w:r w:rsidRPr="00C02C63">
        <w:t xml:space="preserve">Установление </w:t>
      </w:r>
      <w:r w:rsidRPr="00C02C63">
        <w:rPr>
          <w:shd w:val="clear" w:color="auto" w:fill="FFFFFF"/>
        </w:rPr>
        <w:t xml:space="preserve">совокупности расчетных показателей минимально допустимого уровня обеспеченности объектами местного значения муниципального образования, относящимися к областям, указанным в пункте 1 части </w:t>
      </w:r>
      <w:r w:rsidR="00D3142E" w:rsidRPr="00C02C63">
        <w:rPr>
          <w:shd w:val="clear" w:color="auto" w:fill="FFFFFF"/>
        </w:rPr>
        <w:t>5</w:t>
      </w:r>
      <w:r w:rsidRPr="00C02C63">
        <w:rPr>
          <w:shd w:val="clear" w:color="auto" w:fill="FFFFFF"/>
        </w:rPr>
        <w:t xml:space="preserve"> статьи </w:t>
      </w:r>
      <w:r w:rsidR="00D3142E" w:rsidRPr="00C02C63">
        <w:rPr>
          <w:shd w:val="clear" w:color="auto" w:fill="FFFFFF"/>
        </w:rPr>
        <w:t>23</w:t>
      </w:r>
      <w:r w:rsidRPr="00C02C63">
        <w:rPr>
          <w:shd w:val="clear" w:color="auto" w:fill="FFFFFF"/>
        </w:rPr>
        <w:t xml:space="preserve"> </w:t>
      </w:r>
      <w:r w:rsidR="00D3142E" w:rsidRPr="00C02C63">
        <w:rPr>
          <w:shd w:val="clear" w:color="auto" w:fill="FFFFFF"/>
        </w:rPr>
        <w:t>Градостроительного</w:t>
      </w:r>
      <w:r w:rsidRPr="00C02C63">
        <w:rPr>
          <w:shd w:val="clear" w:color="auto" w:fill="FFFFFF"/>
        </w:rPr>
        <w:t xml:space="preserve"> </w:t>
      </w:r>
      <w:r w:rsidR="00D3142E" w:rsidRPr="00C02C63">
        <w:rPr>
          <w:shd w:val="clear" w:color="auto" w:fill="FFFFFF"/>
        </w:rPr>
        <w:t>к</w:t>
      </w:r>
      <w:r w:rsidRPr="00C02C63">
        <w:rPr>
          <w:shd w:val="clear" w:color="auto" w:fill="FFFFFF"/>
        </w:rPr>
        <w:t>одекса</w:t>
      </w:r>
      <w:r w:rsidR="00D3142E" w:rsidRPr="00C02C63">
        <w:rPr>
          <w:shd w:val="clear" w:color="auto" w:fill="FFFFFF"/>
        </w:rPr>
        <w:t xml:space="preserve"> Российской </w:t>
      </w:r>
      <w:r w:rsidR="00D3142E" w:rsidRPr="00C02C63">
        <w:rPr>
          <w:shd w:val="clear" w:color="auto" w:fill="FFFFFF"/>
        </w:rPr>
        <w:lastRenderedPageBreak/>
        <w:t>Федерации</w:t>
      </w:r>
      <w:r w:rsidRPr="00C02C63">
        <w:rPr>
          <w:shd w:val="clear" w:color="auto" w:fill="FFFFFF"/>
        </w:rPr>
        <w:t>, иными объектами местного значения муниципального образования населения муниципального образования и расчетных показателей максимально допустимого уровня территориальной доступности таких объектов для населения муниципального образования.</w:t>
      </w:r>
    </w:p>
    <w:p w:rsidR="0032778B" w:rsidRPr="00C02C63" w:rsidRDefault="0032778B" w:rsidP="0032778B">
      <w:pPr>
        <w:pStyle w:val="01"/>
      </w:pPr>
      <w:r w:rsidRPr="00C02C63">
        <w:t xml:space="preserve">Основные задачи: </w:t>
      </w:r>
    </w:p>
    <w:p w:rsidR="0032778B" w:rsidRPr="00C02C63" w:rsidRDefault="0032778B" w:rsidP="00F967BA">
      <w:pPr>
        <w:pStyle w:val="04"/>
      </w:pPr>
      <w:r w:rsidRPr="00C02C63">
        <w:t xml:space="preserve">Информационная и аналитическая проработка нормативов градостроительного проектирования муниципального образования </w:t>
      </w:r>
      <w:r w:rsidR="00D3142E" w:rsidRPr="00C02C63">
        <w:t>муниципального образования Крымский район</w:t>
      </w:r>
      <w:r w:rsidRPr="00C02C63">
        <w:t>, включающая анализ территории муниципального образования с точки зрения обеспечения благоприятных условий жизнедеятельности человека, определяемых в количественных показателях обеспеченности объектами местного значения, а также уровня территориальной доступности таких объектов.</w:t>
      </w:r>
    </w:p>
    <w:p w:rsidR="0032778B" w:rsidRPr="00C02C63" w:rsidRDefault="0032778B" w:rsidP="00F967BA">
      <w:pPr>
        <w:pStyle w:val="04"/>
      </w:pPr>
      <w:r w:rsidRPr="00C02C63">
        <w:t>Подготовка предложений по определению расчетных показателей минимально допустимого уровня обеспеченности территории муниципального образования объектами местного значения и расчетных показателей максимально допустимого уровня территориальной доступности таких объектов для населения.</w:t>
      </w:r>
    </w:p>
    <w:p w:rsidR="0032778B" w:rsidRPr="00C02C63" w:rsidRDefault="0032778B" w:rsidP="00F967BA">
      <w:pPr>
        <w:pStyle w:val="04"/>
      </w:pPr>
      <w:r w:rsidRPr="00C02C63">
        <w:t>Разработка правил и области применения расчетных показателей минимально допустимого уровня обеспеченности объектами местного значения и расчетных показателей максимально допустимого уровня территориальной доступности таких объектов для населения.</w:t>
      </w:r>
    </w:p>
    <w:p w:rsidR="0032778B" w:rsidRPr="00C02C63" w:rsidRDefault="0032778B" w:rsidP="00F967BA">
      <w:pPr>
        <w:pStyle w:val="04"/>
      </w:pPr>
      <w:r w:rsidRPr="00C02C63">
        <w:t xml:space="preserve">Подготовка </w:t>
      </w:r>
      <w:r w:rsidR="005D2613" w:rsidRPr="00C02C63">
        <w:t>Нормативов</w:t>
      </w:r>
      <w:r w:rsidRPr="00C02C63">
        <w:t>, утверждаемых в соответствии со статьей 29.4  Градостроительного кодекса РФ.</w:t>
      </w:r>
    </w:p>
    <w:p w:rsidR="0032778B" w:rsidRPr="00C02C63" w:rsidRDefault="0032778B" w:rsidP="0032778B">
      <w:pPr>
        <w:pStyle w:val="102"/>
        <w:rPr>
          <w:bCs/>
        </w:rPr>
      </w:pPr>
      <w:r w:rsidRPr="00C02C63">
        <w:rPr>
          <w:bCs/>
        </w:rPr>
        <w:t xml:space="preserve">Общая характеристика методики разработки </w:t>
      </w:r>
      <w:r w:rsidRPr="00C02C63">
        <w:t>нормативов градостроительного проектирования</w:t>
      </w:r>
    </w:p>
    <w:p w:rsidR="0032778B" w:rsidRPr="00C02C63" w:rsidRDefault="0032778B" w:rsidP="0032778B">
      <w:pPr>
        <w:tabs>
          <w:tab w:val="left" w:pos="1134"/>
        </w:tabs>
        <w:autoSpaceDE/>
        <w:autoSpaceDN/>
        <w:adjustRightInd/>
        <w:ind w:firstLine="709"/>
        <w:jc w:val="both"/>
        <w:rPr>
          <w:rFonts w:ascii="Times New Roman" w:hAnsi="Times New Roman" w:cs="Times New Roman"/>
          <w:bCs/>
        </w:rPr>
      </w:pPr>
      <w:r w:rsidRPr="00C02C63">
        <w:rPr>
          <w:rFonts w:ascii="Times New Roman" w:hAnsi="Times New Roman" w:cs="Times New Roman"/>
          <w:bCs/>
        </w:rPr>
        <w:t xml:space="preserve">Подготовка </w:t>
      </w:r>
      <w:r w:rsidR="005D2613" w:rsidRPr="00C02C63">
        <w:rPr>
          <w:rFonts w:ascii="Times New Roman" w:hAnsi="Times New Roman" w:cs="Times New Roman"/>
          <w:bCs/>
        </w:rPr>
        <w:t>Нормативов</w:t>
      </w:r>
      <w:r w:rsidRPr="00C02C63">
        <w:rPr>
          <w:rFonts w:ascii="Times New Roman" w:hAnsi="Times New Roman" w:cs="Times New Roman"/>
          <w:bCs/>
        </w:rPr>
        <w:t xml:space="preserve"> осуществлялась с учетом:</w:t>
      </w:r>
    </w:p>
    <w:p w:rsidR="0032778B" w:rsidRPr="00C02C63" w:rsidRDefault="0032778B" w:rsidP="00F967BA">
      <w:pPr>
        <w:pStyle w:val="04"/>
      </w:pPr>
      <w:bookmarkStart w:id="200" w:name="sub_29333"/>
      <w:r w:rsidRPr="00C02C63">
        <w:t>муниципальных правовых актов органов местного самоуправления в области градостроительной деятельности, планов и программ комплексного социально-экономического развития;</w:t>
      </w:r>
    </w:p>
    <w:p w:rsidR="0032778B" w:rsidRPr="00C02C63" w:rsidRDefault="0032778B" w:rsidP="00F967BA">
      <w:pPr>
        <w:pStyle w:val="04"/>
      </w:pPr>
      <w:r w:rsidRPr="00C02C63">
        <w:t xml:space="preserve">сведений о социально-демографическом составе и плотности населения на территории </w:t>
      </w:r>
      <w:r w:rsidR="00673BFC" w:rsidRPr="00C02C63">
        <w:t>муниципального образования Крымский район</w:t>
      </w:r>
      <w:r w:rsidRPr="00C02C63">
        <w:t>;</w:t>
      </w:r>
      <w:r w:rsidR="00673BFC" w:rsidRPr="00C02C63">
        <w:t xml:space="preserve"> </w:t>
      </w:r>
    </w:p>
    <w:p w:rsidR="0032778B" w:rsidRPr="00C02C63" w:rsidRDefault="0032778B" w:rsidP="00F967BA">
      <w:pPr>
        <w:pStyle w:val="04"/>
      </w:pPr>
      <w:r w:rsidRPr="00C02C63">
        <w:t xml:space="preserve">предложений органов местного самоуправления и заинтересованных лиц по местным нормативам градостроительного проектирования. </w:t>
      </w:r>
    </w:p>
    <w:bookmarkEnd w:id="200"/>
    <w:p w:rsidR="0032778B" w:rsidRPr="00C02C63" w:rsidRDefault="0032778B" w:rsidP="0032778B">
      <w:pPr>
        <w:tabs>
          <w:tab w:val="left" w:pos="1134"/>
        </w:tabs>
        <w:ind w:firstLine="709"/>
        <w:jc w:val="both"/>
        <w:rPr>
          <w:rFonts w:ascii="Times New Roman" w:hAnsi="Times New Roman" w:cs="Times New Roman"/>
          <w:bCs/>
        </w:rPr>
      </w:pPr>
      <w:r w:rsidRPr="00C02C63">
        <w:rPr>
          <w:rFonts w:ascii="Times New Roman" w:hAnsi="Times New Roman" w:cs="Times New Roman"/>
          <w:bCs/>
        </w:rPr>
        <w:t>Учет предложений органов местного самоуправления и заинте</w:t>
      </w:r>
      <w:r w:rsidR="00876A21" w:rsidRPr="00C02C63">
        <w:rPr>
          <w:rFonts w:ascii="Times New Roman" w:hAnsi="Times New Roman" w:cs="Times New Roman"/>
          <w:bCs/>
        </w:rPr>
        <w:t>ресованных лиц производится путе</w:t>
      </w:r>
      <w:r w:rsidRPr="00C02C63">
        <w:rPr>
          <w:rFonts w:ascii="Times New Roman" w:hAnsi="Times New Roman" w:cs="Times New Roman"/>
          <w:bCs/>
        </w:rPr>
        <w:t xml:space="preserve">м размещения проекта </w:t>
      </w:r>
      <w:r w:rsidR="005D2613" w:rsidRPr="00C02C63">
        <w:rPr>
          <w:rFonts w:ascii="Times New Roman" w:hAnsi="Times New Roman" w:cs="Times New Roman"/>
          <w:bCs/>
        </w:rPr>
        <w:t>Н</w:t>
      </w:r>
      <w:r w:rsidRPr="00C02C63">
        <w:rPr>
          <w:rFonts w:ascii="Times New Roman" w:hAnsi="Times New Roman" w:cs="Times New Roman"/>
          <w:bCs/>
        </w:rPr>
        <w:t>ормативов на официальном сайте органа местного самоуправления в сети «Интернет» и опубликования в порядке, установленном для официального опубликования муниципальных правовых актов.</w:t>
      </w:r>
      <w:r w:rsidR="00673BFC" w:rsidRPr="00C02C63">
        <w:rPr>
          <w:rFonts w:ascii="Times New Roman" w:hAnsi="Times New Roman" w:cs="Times New Roman"/>
          <w:bCs/>
        </w:rPr>
        <w:t xml:space="preserve"> </w:t>
      </w:r>
    </w:p>
    <w:p w:rsidR="0032778B" w:rsidRPr="00C02C63" w:rsidRDefault="0032778B" w:rsidP="0032778B">
      <w:pPr>
        <w:pStyle w:val="102"/>
      </w:pPr>
      <w:bookmarkStart w:id="201" w:name="_Toc406927147"/>
      <w:r w:rsidRPr="00C02C63">
        <w:t>Общая характеристика соста</w:t>
      </w:r>
      <w:r w:rsidR="005D2613" w:rsidRPr="00C02C63">
        <w:t>ва и содержания Нормативов</w:t>
      </w:r>
    </w:p>
    <w:p w:rsidR="0032778B" w:rsidRPr="00C02C63" w:rsidRDefault="005D2613" w:rsidP="0032778B">
      <w:pPr>
        <w:pStyle w:val="01"/>
        <w:rPr>
          <w:rFonts w:eastAsia="Times New Roman"/>
        </w:rPr>
      </w:pPr>
      <w:r w:rsidRPr="00C02C63">
        <w:t>Н</w:t>
      </w:r>
      <w:r w:rsidR="0032778B" w:rsidRPr="00C02C63">
        <w:t xml:space="preserve">ормативы включают в себя расчетные показатели минимально допустимого уровня обеспеченности объектами местного значения населения </w:t>
      </w:r>
      <w:r w:rsidR="00673BFC" w:rsidRPr="00C02C63">
        <w:t>муниципального образования Крымский район</w:t>
      </w:r>
      <w:r w:rsidR="0032778B" w:rsidRPr="00C02C63">
        <w:t>, в том числе следующими объектами местного</w:t>
      </w:r>
      <w:r w:rsidR="0032778B" w:rsidRPr="00C02C63">
        <w:rPr>
          <w:spacing w:val="-14"/>
        </w:rPr>
        <w:t xml:space="preserve"> </w:t>
      </w:r>
      <w:r w:rsidR="0032778B" w:rsidRPr="00C02C63">
        <w:t>значения:</w:t>
      </w:r>
      <w:r w:rsidR="00673BFC" w:rsidRPr="00C02C63">
        <w:t xml:space="preserve"> </w:t>
      </w:r>
    </w:p>
    <w:p w:rsidR="0032778B" w:rsidRPr="00C02C63" w:rsidRDefault="0032778B" w:rsidP="00F967BA">
      <w:pPr>
        <w:pStyle w:val="04"/>
      </w:pPr>
      <w:r w:rsidRPr="00C02C63">
        <w:t>объекты капитального строительства, в том числе линейные объекты, электро-, тепло-, газо- и водоснабжения населения, водоотведения,</w:t>
      </w:r>
      <w:r w:rsidRPr="00C02C63">
        <w:rPr>
          <w:spacing w:val="-15"/>
        </w:rPr>
        <w:t xml:space="preserve"> </w:t>
      </w:r>
      <w:r w:rsidRPr="00C02C63">
        <w:t>связи;</w:t>
      </w:r>
    </w:p>
    <w:p w:rsidR="0032778B" w:rsidRPr="00C02C63" w:rsidRDefault="0032778B" w:rsidP="00F967BA">
      <w:pPr>
        <w:pStyle w:val="04"/>
      </w:pPr>
      <w:r w:rsidRPr="00C02C63">
        <w:t>автомобильные дороги местного</w:t>
      </w:r>
      <w:r w:rsidRPr="00C02C63">
        <w:rPr>
          <w:spacing w:val="-8"/>
        </w:rPr>
        <w:t xml:space="preserve"> </w:t>
      </w:r>
      <w:r w:rsidRPr="00C02C63">
        <w:t>значения;</w:t>
      </w:r>
    </w:p>
    <w:p w:rsidR="0032778B" w:rsidRPr="00C02C63" w:rsidRDefault="0032778B" w:rsidP="00F967BA">
      <w:pPr>
        <w:pStyle w:val="04"/>
      </w:pPr>
      <w:r w:rsidRPr="00C02C63">
        <w:t>объекты культурного наследия местного (муниципального)</w:t>
      </w:r>
      <w:r w:rsidRPr="00C02C63">
        <w:rPr>
          <w:spacing w:val="-22"/>
        </w:rPr>
        <w:t xml:space="preserve"> </w:t>
      </w:r>
      <w:r w:rsidRPr="00C02C63">
        <w:t>значения;</w:t>
      </w:r>
    </w:p>
    <w:p w:rsidR="0032778B" w:rsidRPr="00C02C63" w:rsidRDefault="0032778B" w:rsidP="00F967BA">
      <w:pPr>
        <w:pStyle w:val="04"/>
      </w:pPr>
      <w:r w:rsidRPr="00C02C63">
        <w:t>объекты</w:t>
      </w:r>
      <w:r w:rsidRPr="00C02C63">
        <w:rPr>
          <w:spacing w:val="-5"/>
        </w:rPr>
        <w:t xml:space="preserve"> </w:t>
      </w:r>
      <w:r w:rsidRPr="00C02C63">
        <w:t>здравоохранения;</w:t>
      </w:r>
    </w:p>
    <w:p w:rsidR="0032778B" w:rsidRPr="00C02C63" w:rsidRDefault="0032778B" w:rsidP="00F967BA">
      <w:pPr>
        <w:pStyle w:val="04"/>
      </w:pPr>
      <w:r w:rsidRPr="00C02C63">
        <w:t>объекты физической ку</w:t>
      </w:r>
      <w:r w:rsidR="00544688" w:rsidRPr="00C02C63">
        <w:t>льтуры и массового спорта, в том числе спортивные</w:t>
      </w:r>
      <w:r w:rsidR="00544688" w:rsidRPr="00C02C63">
        <w:rPr>
          <w:spacing w:val="-10"/>
        </w:rPr>
        <w:t xml:space="preserve"> </w:t>
      </w:r>
      <w:r w:rsidR="00544688" w:rsidRPr="00C02C63">
        <w:t>комплексы, плавательные бассейны, стадионы;</w:t>
      </w:r>
    </w:p>
    <w:p w:rsidR="0032778B" w:rsidRPr="00C02C63" w:rsidRDefault="0032778B" w:rsidP="00F967BA">
      <w:pPr>
        <w:pStyle w:val="04"/>
      </w:pPr>
      <w:r w:rsidRPr="00C02C63">
        <w:t>объекты</w:t>
      </w:r>
      <w:r w:rsidR="00544688" w:rsidRPr="00C02C63">
        <w:t xml:space="preserve"> </w:t>
      </w:r>
      <w:r w:rsidRPr="00C02C63">
        <w:t>образования,</w:t>
      </w:r>
      <w:r w:rsidR="00544688" w:rsidRPr="00C02C63">
        <w:t xml:space="preserve"> </w:t>
      </w:r>
      <w:r w:rsidRPr="00C02C63">
        <w:t>в</w:t>
      </w:r>
      <w:r w:rsidR="00544688" w:rsidRPr="00C02C63">
        <w:t xml:space="preserve"> </w:t>
      </w:r>
      <w:r w:rsidRPr="00C02C63">
        <w:t>том</w:t>
      </w:r>
      <w:r w:rsidR="00544688" w:rsidRPr="00C02C63">
        <w:t xml:space="preserve"> </w:t>
      </w:r>
      <w:r w:rsidRPr="00C02C63">
        <w:t>числе</w:t>
      </w:r>
      <w:r w:rsidR="00544688" w:rsidRPr="00C02C63">
        <w:t xml:space="preserve"> </w:t>
      </w:r>
      <w:r w:rsidRPr="00C02C63">
        <w:t>объекты</w:t>
      </w:r>
      <w:r w:rsidR="00544688" w:rsidRPr="00C02C63">
        <w:t xml:space="preserve"> </w:t>
      </w:r>
      <w:r w:rsidRPr="00C02C63">
        <w:t>капитального</w:t>
      </w:r>
      <w:r w:rsidR="00544688" w:rsidRPr="00C02C63">
        <w:t xml:space="preserve"> строительства </w:t>
      </w:r>
      <w:r w:rsidRPr="00C02C63">
        <w:t>муниципальных</w:t>
      </w:r>
      <w:r w:rsidR="00544688" w:rsidRPr="00C02C63">
        <w:t xml:space="preserve"> </w:t>
      </w:r>
      <w:r w:rsidRPr="00C02C63">
        <w:t>образовательных учреждений;</w:t>
      </w:r>
      <w:r w:rsidR="00673BFC" w:rsidRPr="00C02C63">
        <w:t xml:space="preserve"> </w:t>
      </w:r>
    </w:p>
    <w:p w:rsidR="0032778B" w:rsidRPr="00C02C63" w:rsidRDefault="00544688" w:rsidP="00F967BA">
      <w:pPr>
        <w:pStyle w:val="04"/>
      </w:pPr>
      <w:r w:rsidRPr="00C02C63">
        <w:t xml:space="preserve">объекты культуры, в том числе </w:t>
      </w:r>
      <w:r w:rsidR="0032778B" w:rsidRPr="00C02C63">
        <w:t>муниципальные</w:t>
      </w:r>
      <w:r w:rsidR="0032778B" w:rsidRPr="00C02C63">
        <w:rPr>
          <w:spacing w:val="-11"/>
        </w:rPr>
        <w:t xml:space="preserve"> </w:t>
      </w:r>
      <w:r w:rsidRPr="00C02C63">
        <w:t xml:space="preserve">архивы, </w:t>
      </w:r>
      <w:r w:rsidR="0032778B" w:rsidRPr="00C02C63">
        <w:t>муниципальные библио</w:t>
      </w:r>
      <w:r w:rsidRPr="00C02C63">
        <w:t xml:space="preserve">теки, </w:t>
      </w:r>
      <w:r w:rsidR="0032778B" w:rsidRPr="00C02C63">
        <w:t>муниципальные</w:t>
      </w:r>
      <w:r w:rsidR="0032778B" w:rsidRPr="00C02C63">
        <w:rPr>
          <w:spacing w:val="-14"/>
        </w:rPr>
        <w:t xml:space="preserve"> </w:t>
      </w:r>
      <w:r w:rsidR="0032778B" w:rsidRPr="00C02C63">
        <w:t>музеи;</w:t>
      </w:r>
    </w:p>
    <w:p w:rsidR="0032778B" w:rsidRPr="00C02C63" w:rsidRDefault="0032778B" w:rsidP="00F967BA">
      <w:pPr>
        <w:pStyle w:val="04"/>
      </w:pPr>
      <w:r w:rsidRPr="00C02C63">
        <w:t>особо охраняемые природные территории местного</w:t>
      </w:r>
      <w:r w:rsidRPr="00C02C63">
        <w:rPr>
          <w:spacing w:val="-14"/>
        </w:rPr>
        <w:t xml:space="preserve"> </w:t>
      </w:r>
      <w:r w:rsidRPr="00C02C63">
        <w:t>значения;</w:t>
      </w:r>
    </w:p>
    <w:p w:rsidR="0032778B" w:rsidRPr="00C02C63" w:rsidRDefault="0032778B" w:rsidP="00F967BA">
      <w:pPr>
        <w:pStyle w:val="04"/>
      </w:pPr>
      <w:r w:rsidRPr="00C02C63">
        <w:t>объекты, предназначенные для утилизации и переработки бытовых и промышленных отходов;</w:t>
      </w:r>
    </w:p>
    <w:p w:rsidR="0032778B" w:rsidRPr="00C02C63" w:rsidRDefault="0032778B" w:rsidP="00F967BA">
      <w:pPr>
        <w:pStyle w:val="04"/>
      </w:pPr>
      <w:r w:rsidRPr="00C02C63">
        <w:lastRenderedPageBreak/>
        <w:t>объекты,</w:t>
      </w:r>
      <w:r w:rsidR="00544688" w:rsidRPr="00C02C63">
        <w:t xml:space="preserve"> </w:t>
      </w:r>
      <w:r w:rsidRPr="00C02C63">
        <w:t>включая</w:t>
      </w:r>
      <w:r w:rsidR="00544688" w:rsidRPr="00C02C63">
        <w:t xml:space="preserve"> </w:t>
      </w:r>
      <w:r w:rsidRPr="00C02C63">
        <w:t>земельные</w:t>
      </w:r>
      <w:r w:rsidR="00544688" w:rsidRPr="00C02C63">
        <w:t xml:space="preserve"> </w:t>
      </w:r>
      <w:r w:rsidRPr="00C02C63">
        <w:t>участки,</w:t>
      </w:r>
      <w:r w:rsidR="00544688" w:rsidRPr="00C02C63">
        <w:t xml:space="preserve"> </w:t>
      </w:r>
      <w:r w:rsidRPr="00C02C63">
        <w:t>предназначенные</w:t>
      </w:r>
      <w:r w:rsidR="00544688" w:rsidRPr="00C02C63">
        <w:t xml:space="preserve"> </w:t>
      </w:r>
      <w:r w:rsidRPr="00C02C63">
        <w:t>для</w:t>
      </w:r>
      <w:r w:rsidR="00544688" w:rsidRPr="00C02C63">
        <w:t xml:space="preserve"> </w:t>
      </w:r>
      <w:r w:rsidRPr="00C02C63">
        <w:t>организации ритуальных</w:t>
      </w:r>
      <w:r w:rsidR="00544688" w:rsidRPr="00C02C63">
        <w:t xml:space="preserve"> </w:t>
      </w:r>
      <w:r w:rsidRPr="00C02C63">
        <w:t>услуг и содержания мест захоронения;</w:t>
      </w:r>
    </w:p>
    <w:p w:rsidR="0032778B" w:rsidRPr="00C02C63" w:rsidRDefault="0032778B" w:rsidP="00F967BA">
      <w:pPr>
        <w:pStyle w:val="04"/>
      </w:pPr>
      <w:r w:rsidRPr="00C02C63">
        <w:t>муниципальный жилищный</w:t>
      </w:r>
      <w:r w:rsidRPr="00C02C63">
        <w:rPr>
          <w:spacing w:val="-12"/>
        </w:rPr>
        <w:t xml:space="preserve"> </w:t>
      </w:r>
      <w:r w:rsidRPr="00C02C63">
        <w:t>фонд;</w:t>
      </w:r>
    </w:p>
    <w:p w:rsidR="0032778B" w:rsidRPr="00C02C63" w:rsidRDefault="0032778B" w:rsidP="00F967BA">
      <w:pPr>
        <w:pStyle w:val="04"/>
      </w:pPr>
      <w:r w:rsidRPr="00C02C63">
        <w:t>места массового отдыха</w:t>
      </w:r>
      <w:r w:rsidRPr="00C02C63">
        <w:rPr>
          <w:spacing w:val="-6"/>
        </w:rPr>
        <w:t xml:space="preserve"> </w:t>
      </w:r>
      <w:r w:rsidRPr="00C02C63">
        <w:t>населения;</w:t>
      </w:r>
    </w:p>
    <w:p w:rsidR="0032778B" w:rsidRPr="00C02C63" w:rsidRDefault="0032778B" w:rsidP="00F967BA">
      <w:pPr>
        <w:pStyle w:val="04"/>
      </w:pPr>
      <w:r w:rsidRPr="00C02C63">
        <w:t>городские</w:t>
      </w:r>
      <w:r w:rsidRPr="00C02C63">
        <w:rPr>
          <w:spacing w:val="-6"/>
        </w:rPr>
        <w:t xml:space="preserve"> </w:t>
      </w:r>
      <w:r w:rsidRPr="00C02C63">
        <w:t>леса;</w:t>
      </w:r>
    </w:p>
    <w:p w:rsidR="0032778B" w:rsidRPr="00C02C63" w:rsidRDefault="0032778B" w:rsidP="00F967BA">
      <w:pPr>
        <w:pStyle w:val="04"/>
      </w:pPr>
      <w:r w:rsidRPr="00C02C63">
        <w:t>пункты технического осмотра</w:t>
      </w:r>
      <w:r w:rsidRPr="00C02C63">
        <w:rPr>
          <w:spacing w:val="-15"/>
        </w:rPr>
        <w:t xml:space="preserve"> </w:t>
      </w:r>
      <w:r w:rsidRPr="00C02C63">
        <w:t>автомобилей;</w:t>
      </w:r>
    </w:p>
    <w:p w:rsidR="0032778B" w:rsidRPr="00C02C63" w:rsidRDefault="0032778B" w:rsidP="00F967BA">
      <w:pPr>
        <w:pStyle w:val="04"/>
      </w:pPr>
      <w:r w:rsidRPr="00C02C63">
        <w:t>парковки (парковочные</w:t>
      </w:r>
      <w:r w:rsidRPr="00C02C63">
        <w:rPr>
          <w:spacing w:val="-12"/>
        </w:rPr>
        <w:t xml:space="preserve"> </w:t>
      </w:r>
      <w:r w:rsidRPr="00C02C63">
        <w:t>места);</w:t>
      </w:r>
    </w:p>
    <w:p w:rsidR="0032778B" w:rsidRPr="00C02C63" w:rsidRDefault="0032778B" w:rsidP="00F967BA">
      <w:pPr>
        <w:pStyle w:val="04"/>
      </w:pPr>
      <w:r w:rsidRPr="00C02C63">
        <w:t>объекты транспортных услуг и транспортного обслуживания</w:t>
      </w:r>
      <w:r w:rsidRPr="00C02C63">
        <w:rPr>
          <w:spacing w:val="-23"/>
        </w:rPr>
        <w:t xml:space="preserve"> </w:t>
      </w:r>
      <w:r w:rsidRPr="00C02C63">
        <w:t>населения;</w:t>
      </w:r>
    </w:p>
    <w:p w:rsidR="0032778B" w:rsidRPr="00C02C63" w:rsidRDefault="0032778B" w:rsidP="00F967BA">
      <w:pPr>
        <w:pStyle w:val="04"/>
      </w:pPr>
      <w:r w:rsidRPr="00C02C63">
        <w:t>объекты услуг связи, общественного питания, торговли и бытового обслуживания населения;</w:t>
      </w:r>
    </w:p>
    <w:p w:rsidR="0032778B" w:rsidRPr="00C02C63" w:rsidRDefault="0032778B" w:rsidP="00F967BA">
      <w:pPr>
        <w:pStyle w:val="04"/>
      </w:pPr>
      <w:r w:rsidRPr="00C02C63">
        <w:t>объекты досуга, художественного творчества и</w:t>
      </w:r>
      <w:r w:rsidRPr="00C02C63">
        <w:rPr>
          <w:spacing w:val="-21"/>
        </w:rPr>
        <w:t xml:space="preserve"> </w:t>
      </w:r>
      <w:r w:rsidRPr="00C02C63">
        <w:t>культуры;</w:t>
      </w:r>
    </w:p>
    <w:p w:rsidR="0032778B" w:rsidRPr="00C02C63" w:rsidRDefault="0032778B" w:rsidP="00F967BA">
      <w:pPr>
        <w:pStyle w:val="04"/>
      </w:pPr>
      <w:r w:rsidRPr="00C02C63">
        <w:t>объекты для организации сбора и вывоза бытовых отходов и</w:t>
      </w:r>
      <w:r w:rsidRPr="00C02C63">
        <w:rPr>
          <w:spacing w:val="-17"/>
        </w:rPr>
        <w:t xml:space="preserve"> </w:t>
      </w:r>
      <w:r w:rsidRPr="00C02C63">
        <w:t>мусора;</w:t>
      </w:r>
    </w:p>
    <w:p w:rsidR="0032778B" w:rsidRPr="00C02C63" w:rsidRDefault="0032778B" w:rsidP="00F967BA">
      <w:pPr>
        <w:pStyle w:val="04"/>
      </w:pPr>
      <w:r w:rsidRPr="00C02C63">
        <w:t>объекты благоустройства и озеленением</w:t>
      </w:r>
      <w:r w:rsidRPr="00C02C63">
        <w:rPr>
          <w:spacing w:val="-14"/>
        </w:rPr>
        <w:t xml:space="preserve"> </w:t>
      </w:r>
      <w:r w:rsidRPr="00C02C63">
        <w:t>территорий;</w:t>
      </w:r>
    </w:p>
    <w:p w:rsidR="0032778B" w:rsidRPr="00C02C63" w:rsidRDefault="0032778B" w:rsidP="00F967BA">
      <w:pPr>
        <w:pStyle w:val="04"/>
      </w:pPr>
      <w:r w:rsidRPr="00C02C63">
        <w:t>объекты по гражданской обороне, защите населения и территории от чрезвычайных ситуаций природного и техногенного</w:t>
      </w:r>
      <w:r w:rsidRPr="00C02C63">
        <w:rPr>
          <w:spacing w:val="-18"/>
        </w:rPr>
        <w:t xml:space="preserve"> </w:t>
      </w:r>
      <w:r w:rsidRPr="00C02C63">
        <w:t>характера;</w:t>
      </w:r>
    </w:p>
    <w:p w:rsidR="0032778B" w:rsidRPr="00C02C63" w:rsidRDefault="0032778B" w:rsidP="00F967BA">
      <w:pPr>
        <w:pStyle w:val="04"/>
      </w:pPr>
      <w:r w:rsidRPr="00C02C63">
        <w:rPr>
          <w:rStyle w:val="040"/>
        </w:rPr>
        <w:t>объекты</w:t>
      </w:r>
      <w:r w:rsidR="00544688" w:rsidRPr="00C02C63">
        <w:rPr>
          <w:rStyle w:val="040"/>
        </w:rPr>
        <w:t xml:space="preserve"> </w:t>
      </w:r>
      <w:r w:rsidRPr="00C02C63">
        <w:rPr>
          <w:rStyle w:val="040"/>
        </w:rPr>
        <w:t>аварийно-спасательных</w:t>
      </w:r>
      <w:r w:rsidR="00544688" w:rsidRPr="00C02C63">
        <w:rPr>
          <w:rStyle w:val="040"/>
        </w:rPr>
        <w:t xml:space="preserve"> </w:t>
      </w:r>
      <w:r w:rsidRPr="00C02C63">
        <w:rPr>
          <w:rStyle w:val="040"/>
        </w:rPr>
        <w:t>служб</w:t>
      </w:r>
      <w:r w:rsidR="00544688" w:rsidRPr="00C02C63">
        <w:rPr>
          <w:rStyle w:val="040"/>
        </w:rPr>
        <w:t xml:space="preserve"> </w:t>
      </w:r>
      <w:r w:rsidRPr="00C02C63">
        <w:rPr>
          <w:rStyle w:val="040"/>
        </w:rPr>
        <w:t>и</w:t>
      </w:r>
      <w:r w:rsidR="00544688" w:rsidRPr="00C02C63">
        <w:rPr>
          <w:rStyle w:val="040"/>
        </w:rPr>
        <w:t xml:space="preserve"> </w:t>
      </w:r>
      <w:r w:rsidRPr="00C02C63">
        <w:rPr>
          <w:rStyle w:val="040"/>
        </w:rPr>
        <w:t>(или)</w:t>
      </w:r>
      <w:r w:rsidR="00544688" w:rsidRPr="00C02C63">
        <w:rPr>
          <w:rStyle w:val="040"/>
        </w:rPr>
        <w:t xml:space="preserve"> </w:t>
      </w:r>
      <w:r w:rsidRPr="00C02C63">
        <w:rPr>
          <w:rStyle w:val="040"/>
        </w:rPr>
        <w:t>аварийно-спасательных формирований</w:t>
      </w:r>
      <w:r w:rsidRPr="00C02C63">
        <w:t>;</w:t>
      </w:r>
    </w:p>
    <w:p w:rsidR="0032778B" w:rsidRPr="00C02C63" w:rsidRDefault="0032778B" w:rsidP="00F967BA">
      <w:pPr>
        <w:pStyle w:val="04"/>
      </w:pPr>
      <w:r w:rsidRPr="00C02C63">
        <w:t>объекты по обеспечению безопасности людей на водных объектах, охране их жизни и здоровья;</w:t>
      </w:r>
    </w:p>
    <w:p w:rsidR="0032778B" w:rsidRPr="00C02C63" w:rsidRDefault="0032778B" w:rsidP="00F967BA">
      <w:pPr>
        <w:pStyle w:val="04"/>
      </w:pPr>
      <w:r w:rsidRPr="00C02C63">
        <w:t>объекты, связанные с оказанием первичной медико-санитарной помощи в амбулаторно-поликлинических, стационарно-поликлинических и больничных учреждениях, скорой медицинской помощи, медицинской помощи женщинам в период беременности, во время и после</w:t>
      </w:r>
      <w:r w:rsidRPr="00C02C63">
        <w:rPr>
          <w:spacing w:val="-18"/>
        </w:rPr>
        <w:t xml:space="preserve"> </w:t>
      </w:r>
      <w:r w:rsidRPr="00C02C63">
        <w:t>родов;</w:t>
      </w:r>
    </w:p>
    <w:p w:rsidR="0032778B" w:rsidRPr="00C02C63" w:rsidRDefault="0032778B" w:rsidP="00F967BA">
      <w:pPr>
        <w:pStyle w:val="04"/>
      </w:pPr>
      <w:r w:rsidRPr="00C02C63">
        <w:t>объекты, связанные с организацией мероприятий по мобилизационной подготовке муниципальных предприятий и</w:t>
      </w:r>
      <w:r w:rsidRPr="00C02C63">
        <w:rPr>
          <w:spacing w:val="-20"/>
        </w:rPr>
        <w:t xml:space="preserve"> </w:t>
      </w:r>
      <w:r w:rsidRPr="00C02C63">
        <w:t>учреждений;</w:t>
      </w:r>
    </w:p>
    <w:p w:rsidR="0032778B" w:rsidRPr="00C02C63" w:rsidRDefault="0032778B" w:rsidP="00F967BA">
      <w:pPr>
        <w:pStyle w:val="04"/>
      </w:pPr>
      <w:r w:rsidRPr="00C02C63">
        <w:t>объекты, связанные с обеспечением организации мероприятий</w:t>
      </w:r>
      <w:r w:rsidR="00544688" w:rsidRPr="00C02C63">
        <w:t xml:space="preserve"> по работе с детьми и молодежью;</w:t>
      </w:r>
    </w:p>
    <w:p w:rsidR="002B644F" w:rsidRPr="00C02C63" w:rsidRDefault="00544688" w:rsidP="00057455">
      <w:pPr>
        <w:pStyle w:val="04"/>
      </w:pPr>
      <w:r w:rsidRPr="00C02C63">
        <w:t xml:space="preserve">иные  объекты,  которые  необходимы  для  осуществления  полномочий органов местного самоуправления </w:t>
      </w:r>
      <w:r w:rsidR="00673BFC" w:rsidRPr="00C02C63">
        <w:t xml:space="preserve">муниципального образования Крымский район. </w:t>
      </w:r>
    </w:p>
    <w:p w:rsidR="00057455" w:rsidRPr="00C02C63" w:rsidRDefault="00057455" w:rsidP="00057455">
      <w:pPr>
        <w:pStyle w:val="102"/>
      </w:pPr>
      <w:r w:rsidRPr="00C02C63">
        <w:t>Обоснование расчётных показателей, содержащихся в основной части</w:t>
      </w:r>
    </w:p>
    <w:p w:rsidR="00B934B8" w:rsidRPr="00C02C63" w:rsidRDefault="00057455" w:rsidP="00B934B8">
      <w:pPr>
        <w:pStyle w:val="01"/>
      </w:pPr>
      <w:r w:rsidRPr="00C02C63">
        <w:t>Ч</w:t>
      </w:r>
      <w:r w:rsidR="00A42B5E" w:rsidRPr="00C02C63">
        <w:t>исленность населения для поселений получена из источника «Всероссийская перепись населения 2010 года. Том 1, таблица 4. Численность городского и сельского населения по полу по Краснодарскому краю»</w:t>
      </w:r>
      <w:r w:rsidR="00B934B8" w:rsidRPr="00C02C63">
        <w:t>.</w:t>
      </w:r>
      <w:r w:rsidR="00A42B5E" w:rsidRPr="00C02C63">
        <w:t xml:space="preserve"> </w:t>
      </w:r>
    </w:p>
    <w:p w:rsidR="00F57574" w:rsidRPr="00C02C63" w:rsidRDefault="00F57574" w:rsidP="00F57574">
      <w:pPr>
        <w:suppressAutoHyphens/>
        <w:ind w:firstLine="720"/>
        <w:jc w:val="both"/>
        <w:rPr>
          <w:rFonts w:ascii="Times New Roman" w:hAnsi="Times New Roman" w:cs="Times New Roman"/>
        </w:rPr>
      </w:pPr>
      <w:r w:rsidRPr="00C02C63">
        <w:rPr>
          <w:rFonts w:ascii="Times New Roman" w:hAnsi="Times New Roman" w:cs="Times New Roman"/>
        </w:rPr>
        <w:t xml:space="preserve">Материалы по обоснованию расчетных показателей сгруппированы в зависимости от видов объектов и территорий в соответствии с подразделами основной части Нормативов. Материалы по обоснованию содержат ссылки на использованные документы, перечисленные в </w:t>
      </w:r>
      <w:hyperlink r:id="rId28" w:history="1">
        <w:r w:rsidRPr="00C02C63">
          <w:rPr>
            <w:rFonts w:ascii="Times New Roman" w:hAnsi="Times New Roman" w:cs="Times New Roman"/>
          </w:rPr>
          <w:t>приложении 1</w:t>
        </w:r>
      </w:hyperlink>
      <w:r w:rsidRPr="00C02C63">
        <w:rPr>
          <w:rFonts w:ascii="Times New Roman" w:hAnsi="Times New Roman" w:cs="Times New Roman"/>
        </w:rPr>
        <w:t>, извлечения из этих документов, пояснения, выводы.</w:t>
      </w:r>
    </w:p>
    <w:p w:rsidR="00F57574" w:rsidRPr="00C02C63" w:rsidRDefault="00F57574" w:rsidP="00F57574">
      <w:pPr>
        <w:pStyle w:val="102"/>
      </w:pPr>
      <w:r w:rsidRPr="00C02C63">
        <w:t>Обоснование расчетных показателей раздела 1</w:t>
      </w:r>
    </w:p>
    <w:p w:rsidR="00F57574" w:rsidRPr="00C02C63" w:rsidRDefault="00F57574" w:rsidP="00F57574">
      <w:pPr>
        <w:ind w:right="-1" w:firstLine="567"/>
        <w:jc w:val="both"/>
        <w:rPr>
          <w:rFonts w:ascii="Times New Roman" w:hAnsi="Times New Roman" w:cs="Times New Roman"/>
        </w:rPr>
      </w:pPr>
      <w:r w:rsidRPr="00C02C63">
        <w:rPr>
          <w:rFonts w:ascii="Times New Roman" w:hAnsi="Times New Roman" w:cs="Times New Roman"/>
        </w:rPr>
        <w:t xml:space="preserve">Расчетные показатели представлены в соответствии с  установленными нормами: </w:t>
      </w:r>
    </w:p>
    <w:p w:rsidR="00F57574" w:rsidRPr="00C02C63" w:rsidRDefault="00F57574" w:rsidP="00F57574">
      <w:pPr>
        <w:ind w:right="-1" w:firstLine="567"/>
        <w:jc w:val="both"/>
        <w:rPr>
          <w:rFonts w:ascii="Times New Roman" w:hAnsi="Times New Roman" w:cs="Times New Roman"/>
          <w:color w:val="242424"/>
          <w:spacing w:val="2"/>
        </w:rPr>
      </w:pPr>
      <w:r w:rsidRPr="00C02C63">
        <w:rPr>
          <w:rFonts w:ascii="Times New Roman" w:hAnsi="Times New Roman" w:cs="Times New Roman"/>
        </w:rPr>
        <w:t xml:space="preserve">1. </w:t>
      </w:r>
      <w:r w:rsidRPr="00C02C63">
        <w:rPr>
          <w:rFonts w:ascii="Times New Roman" w:hAnsi="Times New Roman" w:cs="Times New Roman"/>
          <w:color w:val="242424"/>
          <w:spacing w:val="2"/>
        </w:rPr>
        <w:t>СП 42.13330.2011 Градостроительство. Планировка и застройка городских и сельских поселений. Актуализированная редакция СНиП 2.07.01-89*.</w:t>
      </w:r>
    </w:p>
    <w:p w:rsidR="00F57574" w:rsidRPr="00C02C63" w:rsidRDefault="00F57574" w:rsidP="00F57574">
      <w:pPr>
        <w:ind w:right="-1" w:firstLine="567"/>
        <w:jc w:val="both"/>
        <w:rPr>
          <w:rFonts w:ascii="Times New Roman" w:hAnsi="Times New Roman" w:cs="Times New Roman"/>
        </w:rPr>
      </w:pPr>
      <w:r w:rsidRPr="00C02C63">
        <w:rPr>
          <w:rFonts w:ascii="Times New Roman" w:hAnsi="Times New Roman" w:cs="Times New Roman"/>
          <w:color w:val="242424"/>
          <w:spacing w:val="2"/>
        </w:rPr>
        <w:t xml:space="preserve">2. </w:t>
      </w:r>
      <w:r w:rsidRPr="00C02C63">
        <w:rPr>
          <w:rFonts w:ascii="Times New Roman" w:hAnsi="Times New Roman" w:cs="Times New Roman"/>
          <w:color w:val="242424"/>
          <w:spacing w:val="2"/>
        </w:rPr>
        <w:tab/>
        <w:t xml:space="preserve">Приказ департамента по архитектуре и градостроительству Краснодарского края от 16.04.2015г. №78 «Об утверждении нормативов градостроительного проектирования Краснодарского края». </w:t>
      </w:r>
    </w:p>
    <w:p w:rsidR="00F57574" w:rsidRPr="00C02C63" w:rsidRDefault="00F57574" w:rsidP="00F57574">
      <w:pPr>
        <w:pStyle w:val="102"/>
      </w:pPr>
      <w:r w:rsidRPr="00C02C63">
        <w:t>Обоснование расчетных показателей раздела 2</w:t>
      </w:r>
    </w:p>
    <w:p w:rsidR="00F57574" w:rsidRPr="00C02C63" w:rsidRDefault="00F57574" w:rsidP="00F57574">
      <w:pPr>
        <w:ind w:right="-1" w:firstLine="567"/>
        <w:jc w:val="both"/>
        <w:rPr>
          <w:rFonts w:ascii="Times New Roman" w:hAnsi="Times New Roman" w:cs="Times New Roman"/>
        </w:rPr>
      </w:pPr>
      <w:r w:rsidRPr="00C02C63">
        <w:rPr>
          <w:rFonts w:ascii="Times New Roman" w:hAnsi="Times New Roman" w:cs="Times New Roman"/>
        </w:rPr>
        <w:t xml:space="preserve">Расчетные показатели представлены в соответствии с  установленными нормами: </w:t>
      </w:r>
    </w:p>
    <w:p w:rsidR="00F57574" w:rsidRPr="00C02C63" w:rsidRDefault="00F57574" w:rsidP="00F57574">
      <w:pPr>
        <w:ind w:right="-1" w:firstLine="567"/>
        <w:jc w:val="both"/>
        <w:rPr>
          <w:rFonts w:ascii="Times New Roman" w:hAnsi="Times New Roman" w:cs="Times New Roman"/>
          <w:color w:val="242424"/>
          <w:spacing w:val="2"/>
        </w:rPr>
      </w:pPr>
      <w:r w:rsidRPr="00C02C63">
        <w:rPr>
          <w:rFonts w:ascii="Times New Roman" w:hAnsi="Times New Roman" w:cs="Times New Roman"/>
        </w:rPr>
        <w:t xml:space="preserve">1. </w:t>
      </w:r>
      <w:r w:rsidRPr="00C02C63">
        <w:rPr>
          <w:rFonts w:ascii="Times New Roman" w:hAnsi="Times New Roman" w:cs="Times New Roman"/>
          <w:color w:val="242424"/>
          <w:spacing w:val="2"/>
        </w:rPr>
        <w:t>СП 42.13330.2011 Градостроительство. Планировка и застройка городских и сельских поселений. Актуализированная редакция СНиП 2.07.01-89*.</w:t>
      </w:r>
    </w:p>
    <w:p w:rsidR="00F57574" w:rsidRPr="00C02C63" w:rsidRDefault="00F57574" w:rsidP="00F57574">
      <w:pPr>
        <w:ind w:right="-1" w:firstLine="567"/>
        <w:jc w:val="both"/>
        <w:rPr>
          <w:rFonts w:ascii="Times New Roman" w:hAnsi="Times New Roman" w:cs="Times New Roman"/>
        </w:rPr>
      </w:pPr>
      <w:r w:rsidRPr="00C02C63">
        <w:rPr>
          <w:rFonts w:ascii="Times New Roman" w:hAnsi="Times New Roman" w:cs="Times New Roman"/>
          <w:color w:val="242424"/>
          <w:spacing w:val="2"/>
        </w:rPr>
        <w:t xml:space="preserve">2. Приказ департамента по архитектуре и градостроительству Краснодарского края от 16.04.2015г. №78 «Об утверждении нормативов градостроительного проектирования Краснодарского края». </w:t>
      </w:r>
    </w:p>
    <w:p w:rsidR="00F57574" w:rsidRPr="00C02C63" w:rsidRDefault="00F57574" w:rsidP="00F57574">
      <w:pPr>
        <w:ind w:right="-1" w:firstLine="567"/>
        <w:jc w:val="both"/>
        <w:rPr>
          <w:rFonts w:ascii="Times New Roman" w:hAnsi="Times New Roman" w:cs="Times New Roman"/>
        </w:rPr>
      </w:pPr>
      <w:r w:rsidRPr="00C02C63">
        <w:rPr>
          <w:rFonts w:ascii="Times New Roman" w:hAnsi="Times New Roman" w:cs="Times New Roman"/>
        </w:rPr>
        <w:t>3. СП 53.13330.2011 Планировка и застройка территорий садоводческих (дачных) объединений граждан, здания и сооружения. Актуализированная редакция СНиП 30-02-97*.</w:t>
      </w:r>
    </w:p>
    <w:p w:rsidR="00F57574" w:rsidRPr="00C02C63" w:rsidRDefault="00F57574" w:rsidP="00F57574">
      <w:pPr>
        <w:ind w:right="-1" w:firstLine="567"/>
        <w:jc w:val="both"/>
        <w:rPr>
          <w:rFonts w:ascii="Times New Roman" w:hAnsi="Times New Roman" w:cs="Times New Roman"/>
        </w:rPr>
      </w:pPr>
      <w:r w:rsidRPr="00C02C63">
        <w:rPr>
          <w:rFonts w:ascii="Times New Roman" w:hAnsi="Times New Roman" w:cs="Times New Roman"/>
        </w:rPr>
        <w:lastRenderedPageBreak/>
        <w:t xml:space="preserve">4. СП 31-115-2006 Открытые плоскостные физкультурно-спортивные сооружения. </w:t>
      </w:r>
    </w:p>
    <w:p w:rsidR="00F57574" w:rsidRPr="00C02C63" w:rsidRDefault="00F57574" w:rsidP="00F57574">
      <w:pPr>
        <w:ind w:right="-1" w:firstLine="567"/>
        <w:jc w:val="both"/>
        <w:rPr>
          <w:rFonts w:ascii="Times New Roman" w:hAnsi="Times New Roman" w:cs="Times New Roman"/>
        </w:rPr>
      </w:pPr>
      <w:r w:rsidRPr="00C02C63">
        <w:rPr>
          <w:rFonts w:ascii="Times New Roman" w:hAnsi="Times New Roman" w:cs="Times New Roman"/>
        </w:rPr>
        <w:t xml:space="preserve">5.Приказ департамента сельского хозяйства и перерабатывающей промышленности Краснодарского края от 18.01.2011г. №7 «Об утверждении правил содержания сельскохозяйственных (продуктивных) животных в личных подсобных хозяйствах, у индивидуальных предпринимателей на территории Краснодарского края». </w:t>
      </w:r>
    </w:p>
    <w:p w:rsidR="00F57574" w:rsidRPr="00C02C63" w:rsidRDefault="00F57574" w:rsidP="00F57574">
      <w:pPr>
        <w:pStyle w:val="102"/>
      </w:pPr>
      <w:r w:rsidRPr="00C02C63">
        <w:t>Обоснование расчетных показателей раздела 3</w:t>
      </w:r>
    </w:p>
    <w:p w:rsidR="00F57574" w:rsidRPr="00C02C63" w:rsidRDefault="00F57574" w:rsidP="00F57574">
      <w:pPr>
        <w:ind w:right="-1" w:firstLine="567"/>
        <w:jc w:val="both"/>
        <w:rPr>
          <w:rFonts w:ascii="Times New Roman" w:hAnsi="Times New Roman" w:cs="Times New Roman"/>
          <w:color w:val="242424"/>
          <w:spacing w:val="2"/>
        </w:rPr>
      </w:pPr>
      <w:r w:rsidRPr="00C02C63">
        <w:rPr>
          <w:rFonts w:ascii="Times New Roman" w:hAnsi="Times New Roman" w:cs="Times New Roman"/>
          <w:b/>
        </w:rPr>
        <w:t xml:space="preserve"> </w:t>
      </w:r>
      <w:r w:rsidRPr="00C02C63">
        <w:rPr>
          <w:rFonts w:ascii="Times New Roman" w:hAnsi="Times New Roman" w:cs="Times New Roman"/>
        </w:rPr>
        <w:t xml:space="preserve">1. </w:t>
      </w:r>
      <w:r w:rsidRPr="00C02C63">
        <w:rPr>
          <w:rFonts w:ascii="Times New Roman" w:hAnsi="Times New Roman" w:cs="Times New Roman"/>
          <w:color w:val="242424"/>
          <w:spacing w:val="2"/>
        </w:rPr>
        <w:t>СП 42.13330.2011 Градостроительство. Планировка и застройка городских и сельских поселений. Актуализированная редакция СНиП 2.07.01-89*.</w:t>
      </w:r>
    </w:p>
    <w:p w:rsidR="00F57574" w:rsidRPr="00C02C63" w:rsidRDefault="00F57574" w:rsidP="00F57574">
      <w:pPr>
        <w:ind w:firstLine="567"/>
        <w:jc w:val="both"/>
        <w:rPr>
          <w:rFonts w:ascii="Times New Roman" w:hAnsi="Times New Roman" w:cs="Times New Roman"/>
        </w:rPr>
      </w:pPr>
      <w:r w:rsidRPr="00C02C63">
        <w:rPr>
          <w:rFonts w:ascii="Times New Roman" w:hAnsi="Times New Roman" w:cs="Times New Roman"/>
        </w:rPr>
        <w:t xml:space="preserve">2. </w:t>
      </w:r>
      <w:r w:rsidRPr="00C02C63">
        <w:rPr>
          <w:rFonts w:ascii="Times New Roman" w:hAnsi="Times New Roman" w:cs="Times New Roman"/>
        </w:rPr>
        <w:tab/>
        <w:t xml:space="preserve">Приказ департамента по архитектуре и градостроительству Краснодарского края от 16.04.2015г. №78 «Об утверждении нормативов градостроительного проектирования Краснодарского края». </w:t>
      </w:r>
    </w:p>
    <w:p w:rsidR="00F57574" w:rsidRPr="00C02C63" w:rsidRDefault="00F57574" w:rsidP="00F57574">
      <w:pPr>
        <w:ind w:firstLine="567"/>
        <w:jc w:val="both"/>
        <w:rPr>
          <w:rFonts w:ascii="Times New Roman" w:hAnsi="Times New Roman" w:cs="Times New Roman"/>
        </w:rPr>
      </w:pPr>
      <w:r w:rsidRPr="00C02C63">
        <w:rPr>
          <w:rFonts w:ascii="Times New Roman" w:hAnsi="Times New Roman" w:cs="Times New Roman"/>
        </w:rPr>
        <w:t>3. Постановление Главного государственного санитарного врача РФ от 28.01.2003 «О введении в действие санитарно-эпидемиологических правил и нормативов СанПиН 2.4.3.1186-03» (с изменениями на 4 марта 2011 года).</w:t>
      </w:r>
    </w:p>
    <w:p w:rsidR="00F57574" w:rsidRPr="00C02C63" w:rsidRDefault="00F57574" w:rsidP="00F57574">
      <w:pPr>
        <w:pStyle w:val="102"/>
      </w:pPr>
      <w:r w:rsidRPr="00C02C63">
        <w:t>Обоснование расчетных показателей раздела 4</w:t>
      </w:r>
    </w:p>
    <w:p w:rsidR="00F57574" w:rsidRPr="00C02C63" w:rsidRDefault="00F57574" w:rsidP="00F57574">
      <w:pPr>
        <w:ind w:right="-1" w:firstLine="567"/>
        <w:jc w:val="both"/>
        <w:rPr>
          <w:rFonts w:ascii="Times New Roman" w:hAnsi="Times New Roman" w:cs="Times New Roman"/>
          <w:color w:val="242424"/>
          <w:spacing w:val="2"/>
        </w:rPr>
      </w:pPr>
      <w:r w:rsidRPr="00C02C63">
        <w:rPr>
          <w:rFonts w:ascii="Times New Roman" w:hAnsi="Times New Roman" w:cs="Times New Roman"/>
        </w:rPr>
        <w:t xml:space="preserve">1. </w:t>
      </w:r>
      <w:r w:rsidRPr="00C02C63">
        <w:rPr>
          <w:rFonts w:ascii="Times New Roman" w:hAnsi="Times New Roman" w:cs="Times New Roman"/>
          <w:color w:val="242424"/>
          <w:spacing w:val="2"/>
        </w:rPr>
        <w:t>СП 42.13330.2011 Градостроительство. Планировка и застройка городских и сельских поселений. Актуализированная редакция СНиП 2.07.01-89*.</w:t>
      </w:r>
    </w:p>
    <w:p w:rsidR="00F57574" w:rsidRPr="00C02C63" w:rsidRDefault="00F57574" w:rsidP="00F57574">
      <w:pPr>
        <w:ind w:firstLine="567"/>
        <w:jc w:val="both"/>
        <w:rPr>
          <w:rFonts w:ascii="Times New Roman" w:hAnsi="Times New Roman" w:cs="Times New Roman"/>
        </w:rPr>
      </w:pPr>
      <w:r w:rsidRPr="00C02C63">
        <w:rPr>
          <w:rFonts w:ascii="Times New Roman" w:hAnsi="Times New Roman" w:cs="Times New Roman"/>
        </w:rPr>
        <w:t xml:space="preserve">2. Приказ департамента по архитектуре и градостроительству Краснодарского края от 16.04.2015г. №78 «Об утверждении нормативов градостроительного проектирования Краснодарского края». </w:t>
      </w:r>
    </w:p>
    <w:p w:rsidR="00F57574" w:rsidRPr="00C02C63" w:rsidRDefault="00F57574" w:rsidP="00F57574">
      <w:pPr>
        <w:ind w:right="-1" w:firstLine="567"/>
        <w:jc w:val="both"/>
        <w:rPr>
          <w:rFonts w:ascii="Times New Roman" w:hAnsi="Times New Roman" w:cs="Times New Roman"/>
        </w:rPr>
      </w:pPr>
      <w:r w:rsidRPr="00C02C63">
        <w:rPr>
          <w:rFonts w:ascii="Times New Roman" w:hAnsi="Times New Roman" w:cs="Times New Roman"/>
        </w:rPr>
        <w:t>3.  СП 118.13330.2012 Общественные здания и сооружения. Актуализированная редакция СНиП 31-06-2009 (с Изменением N 1).</w:t>
      </w:r>
    </w:p>
    <w:p w:rsidR="00F57574" w:rsidRPr="00C02C63" w:rsidRDefault="00F57574" w:rsidP="00F57574">
      <w:pPr>
        <w:ind w:right="-1" w:firstLine="567"/>
        <w:jc w:val="both"/>
        <w:rPr>
          <w:rFonts w:ascii="Times New Roman" w:hAnsi="Times New Roman" w:cs="Times New Roman"/>
        </w:rPr>
      </w:pPr>
      <w:r w:rsidRPr="00C02C63">
        <w:rPr>
          <w:rFonts w:ascii="Times New Roman" w:hAnsi="Times New Roman" w:cs="Times New Roman"/>
        </w:rPr>
        <w:t xml:space="preserve">4. СП от 26.12.1985г. № 4060-85 «Лечебные пляжи. Санитарные правила устройства, оборудования и эксплуатации». </w:t>
      </w:r>
    </w:p>
    <w:p w:rsidR="00F57574" w:rsidRPr="00C02C63" w:rsidRDefault="00F57574" w:rsidP="00F57574">
      <w:pPr>
        <w:pStyle w:val="102"/>
      </w:pPr>
      <w:r w:rsidRPr="00C02C63">
        <w:t>Обоснование расчетных показателей раздела 5</w:t>
      </w:r>
    </w:p>
    <w:p w:rsidR="00F57574" w:rsidRPr="00C02C63" w:rsidRDefault="00F57574" w:rsidP="00F57574">
      <w:pPr>
        <w:ind w:right="-1" w:firstLine="567"/>
        <w:jc w:val="both"/>
      </w:pPr>
      <w:r w:rsidRPr="00C02C63">
        <w:rPr>
          <w:rFonts w:ascii="Times New Roman" w:hAnsi="Times New Roman" w:cs="Times New Roman"/>
        </w:rPr>
        <w:t>Расчётные показатели разработаны на основании:</w:t>
      </w:r>
    </w:p>
    <w:p w:rsidR="00F57574" w:rsidRPr="00C02C63" w:rsidRDefault="00F57574" w:rsidP="00F57574">
      <w:pPr>
        <w:ind w:right="-1" w:firstLine="567"/>
        <w:jc w:val="both"/>
        <w:rPr>
          <w:rFonts w:ascii="Times New Roman" w:hAnsi="Times New Roman" w:cs="Times New Roman"/>
        </w:rPr>
      </w:pPr>
      <w:r w:rsidRPr="00C02C63">
        <w:rPr>
          <w:rFonts w:ascii="Times New Roman" w:hAnsi="Times New Roman" w:cs="Times New Roman"/>
        </w:rPr>
        <w:t xml:space="preserve">1. СП 34.13330.2012 Автомобильные дороги. (Актуализированная редакция СНиП 2.05.02-85*). </w:t>
      </w:r>
    </w:p>
    <w:p w:rsidR="00F57574" w:rsidRPr="00C02C63" w:rsidRDefault="00F57574" w:rsidP="00F57574">
      <w:pPr>
        <w:ind w:right="-1" w:firstLine="567"/>
        <w:jc w:val="both"/>
        <w:rPr>
          <w:rFonts w:ascii="Times New Roman" w:hAnsi="Times New Roman" w:cs="Times New Roman"/>
        </w:rPr>
      </w:pPr>
      <w:r w:rsidRPr="00C02C63">
        <w:rPr>
          <w:rFonts w:ascii="Times New Roman" w:hAnsi="Times New Roman" w:cs="Times New Roman"/>
        </w:rPr>
        <w:t>2. СП 42.13330.2011 Градостроительство. Планировка и застройка городских и сельских поселений. Актуализированная редакция СНиП 2.07.01-89*.</w:t>
      </w:r>
    </w:p>
    <w:p w:rsidR="00F57574" w:rsidRPr="00C02C63" w:rsidRDefault="00F57574" w:rsidP="00F57574">
      <w:pPr>
        <w:ind w:right="-1" w:firstLine="567"/>
        <w:jc w:val="both"/>
        <w:rPr>
          <w:rFonts w:ascii="Times New Roman" w:hAnsi="Times New Roman" w:cs="Times New Roman"/>
        </w:rPr>
      </w:pPr>
      <w:r w:rsidRPr="00C02C63">
        <w:rPr>
          <w:rFonts w:ascii="Times New Roman" w:hAnsi="Times New Roman" w:cs="Times New Roman"/>
        </w:rPr>
        <w:t>3. СП 30-102-99 Планировка и застройка территорий малоэтажного жилищного строительства.</w:t>
      </w:r>
    </w:p>
    <w:p w:rsidR="00F57574" w:rsidRPr="00C02C63" w:rsidRDefault="00F57574" w:rsidP="00F57574">
      <w:pPr>
        <w:ind w:firstLine="567"/>
        <w:jc w:val="both"/>
        <w:rPr>
          <w:rFonts w:ascii="Times New Roman" w:hAnsi="Times New Roman" w:cs="Times New Roman"/>
        </w:rPr>
      </w:pPr>
      <w:r w:rsidRPr="00C02C63">
        <w:rPr>
          <w:rFonts w:ascii="Times New Roman" w:hAnsi="Times New Roman" w:cs="Times New Roman"/>
        </w:rPr>
        <w:t xml:space="preserve">4. 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 </w:t>
      </w:r>
    </w:p>
    <w:p w:rsidR="00F57574" w:rsidRPr="00C02C63" w:rsidRDefault="00F57574" w:rsidP="00F57574">
      <w:pPr>
        <w:pStyle w:val="01"/>
      </w:pPr>
      <w:r w:rsidRPr="00C02C63">
        <w:t>5. Приказ департамента по архитектуре и градостроительству Краснодарского края от 16.04.2015г. №78 «Об утверждении нормативов градостроительного проектирования Краснодарского края».</w:t>
      </w:r>
    </w:p>
    <w:p w:rsidR="00F57574" w:rsidRPr="00C02C63" w:rsidRDefault="00F57574" w:rsidP="00F57574">
      <w:pPr>
        <w:pStyle w:val="102"/>
      </w:pPr>
    </w:p>
    <w:p w:rsidR="00F57574" w:rsidRPr="00C02C63" w:rsidRDefault="00F57574" w:rsidP="00F57574">
      <w:pPr>
        <w:pStyle w:val="102"/>
      </w:pPr>
      <w:r w:rsidRPr="00C02C63">
        <w:t xml:space="preserve">Обоснование расчетных показателей раздела </w:t>
      </w:r>
      <w:r w:rsidR="00E7474A" w:rsidRPr="00C02C63">
        <w:t>6</w:t>
      </w:r>
    </w:p>
    <w:p w:rsidR="00F57574" w:rsidRPr="00C02C63" w:rsidRDefault="00F57574" w:rsidP="00F57574">
      <w:pPr>
        <w:pStyle w:val="01"/>
      </w:pPr>
      <w:r w:rsidRPr="00C02C63">
        <w:t>Расчётные показатели разработаны на основании:</w:t>
      </w:r>
    </w:p>
    <w:p w:rsidR="00F57574" w:rsidRPr="00C02C63" w:rsidRDefault="00F57574" w:rsidP="00F57574">
      <w:pPr>
        <w:pStyle w:val="01"/>
        <w:rPr>
          <w:color w:val="242424"/>
          <w:spacing w:val="2"/>
        </w:rPr>
      </w:pPr>
      <w:r w:rsidRPr="00C02C63">
        <w:t xml:space="preserve">1. </w:t>
      </w:r>
      <w:r w:rsidRPr="00C02C63">
        <w:rPr>
          <w:color w:val="242424"/>
          <w:spacing w:val="2"/>
        </w:rPr>
        <w:t xml:space="preserve"> СП 31.13330.2012 Водоснабжение. Наружные сети и сооружения. Актуализированная редакция СНиП 2.04.02-84 (с Изменениями N 1, 2).</w:t>
      </w:r>
    </w:p>
    <w:p w:rsidR="00F57574" w:rsidRPr="00C02C63" w:rsidRDefault="00F57574" w:rsidP="00F57574">
      <w:pPr>
        <w:pStyle w:val="01"/>
        <w:rPr>
          <w:color w:val="242424"/>
          <w:spacing w:val="2"/>
        </w:rPr>
      </w:pPr>
      <w:r w:rsidRPr="00C02C63">
        <w:rPr>
          <w:color w:val="242424"/>
          <w:spacing w:val="2"/>
        </w:rPr>
        <w:t xml:space="preserve">2. </w:t>
      </w:r>
      <w:r w:rsidRPr="00C02C63">
        <w:rPr>
          <w:color w:val="242424"/>
          <w:spacing w:val="2"/>
        </w:rPr>
        <w:tab/>
        <w:t>СП 32.13330.2012 Канализация. Наружные сети и сооружения. Актуализированная редакция СНиП 2.04.03-85 (с Изменением N 1).</w:t>
      </w:r>
    </w:p>
    <w:p w:rsidR="00F57574" w:rsidRPr="00C02C63" w:rsidRDefault="00F57574" w:rsidP="00F57574">
      <w:pPr>
        <w:ind w:firstLine="567"/>
        <w:jc w:val="both"/>
        <w:rPr>
          <w:rFonts w:ascii="Times New Roman" w:hAnsi="Times New Roman" w:cs="Times New Roman"/>
          <w:color w:val="242424"/>
          <w:spacing w:val="2"/>
        </w:rPr>
      </w:pPr>
      <w:r w:rsidRPr="00C02C63">
        <w:rPr>
          <w:rFonts w:ascii="Times New Roman" w:hAnsi="Times New Roman" w:cs="Times New Roman"/>
          <w:color w:val="242424"/>
          <w:spacing w:val="2"/>
        </w:rPr>
        <w:t xml:space="preserve">3. </w:t>
      </w:r>
      <w:r w:rsidRPr="00C02C63">
        <w:rPr>
          <w:rFonts w:ascii="Times New Roman" w:hAnsi="Times New Roman" w:cs="Times New Roman"/>
          <w:color w:val="242424"/>
          <w:spacing w:val="2"/>
        </w:rPr>
        <w:tab/>
        <w:t>СП 30.13330.2012 Внутренний водопровод и канализация зданий. Актуализированная редакция СНиП 2.04.01-85*</w:t>
      </w:r>
      <w:r w:rsidR="00E7474A" w:rsidRPr="00C02C63">
        <w:rPr>
          <w:rFonts w:ascii="Times New Roman" w:hAnsi="Times New Roman" w:cs="Times New Roman"/>
          <w:color w:val="242424"/>
          <w:spacing w:val="2"/>
        </w:rPr>
        <w:t>.</w:t>
      </w:r>
    </w:p>
    <w:p w:rsidR="00F57574" w:rsidRPr="00C02C63" w:rsidRDefault="00F57574" w:rsidP="00F57574">
      <w:pPr>
        <w:pStyle w:val="01"/>
      </w:pPr>
      <w:r w:rsidRPr="00C02C63">
        <w:rPr>
          <w:color w:val="242424"/>
          <w:spacing w:val="2"/>
        </w:rPr>
        <w:t xml:space="preserve">4. </w:t>
      </w:r>
      <w:r w:rsidRPr="00C02C63">
        <w:t>СанПиН 2.2.1/2.1.1.1200-03 «Санитарно-защитные зоны и санитарная классификация предприятий, сооружений и иных объектов».</w:t>
      </w:r>
    </w:p>
    <w:p w:rsidR="00F57574" w:rsidRPr="00C02C63" w:rsidRDefault="00F57574" w:rsidP="00F57574">
      <w:pPr>
        <w:pStyle w:val="01"/>
      </w:pPr>
      <w:r w:rsidRPr="00C02C63">
        <w:t>5. СП 124.13330.2012 Тепловые сети. Актуализированная редакция СНиП 41-02-2003</w:t>
      </w:r>
      <w:r w:rsidR="00E7474A" w:rsidRPr="00C02C63">
        <w:t>.</w:t>
      </w:r>
    </w:p>
    <w:p w:rsidR="00F57574" w:rsidRPr="00C02C63" w:rsidRDefault="00F57574" w:rsidP="00F57574">
      <w:pPr>
        <w:pStyle w:val="01"/>
      </w:pPr>
      <w:r w:rsidRPr="00C02C63">
        <w:lastRenderedPageBreak/>
        <w:t>6.</w:t>
      </w:r>
      <w:r w:rsidRPr="00C02C63">
        <w:tab/>
        <w:t>РД 34.20.185-94 (СО 153-34.20.185-94) Инструкция по проектированию городских электрических сетей</w:t>
      </w:r>
      <w:r w:rsidR="00E7474A" w:rsidRPr="00C02C63">
        <w:t>.</w:t>
      </w:r>
    </w:p>
    <w:p w:rsidR="00F57574" w:rsidRPr="00C02C63" w:rsidRDefault="00F57574" w:rsidP="00F57574">
      <w:pPr>
        <w:pStyle w:val="01"/>
      </w:pPr>
      <w:r w:rsidRPr="00C02C63">
        <w:t>7. РД 34.20.185-94 Инструкция по проектированию городских электрических сетей.</w:t>
      </w:r>
    </w:p>
    <w:p w:rsidR="00F57574" w:rsidRPr="00C02C63" w:rsidRDefault="00F57574" w:rsidP="00F57574">
      <w:pPr>
        <w:pStyle w:val="01"/>
      </w:pPr>
      <w:r w:rsidRPr="00C02C63">
        <w:t>8. СП 62.13330.2011* Газораспределительные системы. Актуализированная редакция СНи</w:t>
      </w:r>
      <w:r w:rsidR="00E7474A" w:rsidRPr="00C02C63">
        <w:t>П 42-01-2002 (с Изменением N 1).</w:t>
      </w:r>
    </w:p>
    <w:p w:rsidR="00F57574" w:rsidRPr="00C02C63" w:rsidRDefault="00F57574" w:rsidP="00F57574">
      <w:pPr>
        <w:pStyle w:val="01"/>
      </w:pPr>
      <w:r w:rsidRPr="00C02C63">
        <w:t xml:space="preserve">9. </w:t>
      </w:r>
      <w:r w:rsidRPr="00C02C63">
        <w:tab/>
        <w:t>СН 461-74 Нормы отвода земель для линий связи</w:t>
      </w:r>
      <w:r w:rsidR="00E7474A" w:rsidRPr="00C02C63">
        <w:t>.</w:t>
      </w:r>
    </w:p>
    <w:p w:rsidR="00F57574" w:rsidRPr="00C02C63" w:rsidRDefault="00F57574" w:rsidP="00F57574">
      <w:pPr>
        <w:pStyle w:val="01"/>
      </w:pPr>
      <w:r w:rsidRPr="00C02C63">
        <w:t xml:space="preserve">10. </w:t>
      </w:r>
      <w:r w:rsidRPr="00C02C63">
        <w:tab/>
        <w:t>СП 62.13330.2011* Газораспределительные системы. Актуализированная редакция СНиП 42-01-2002 (с Изменением N 1)</w:t>
      </w:r>
      <w:r w:rsidR="00E7474A" w:rsidRPr="00C02C63">
        <w:t>.</w:t>
      </w:r>
    </w:p>
    <w:p w:rsidR="00F57574" w:rsidRPr="00C02C63" w:rsidRDefault="00F57574" w:rsidP="00F57574">
      <w:pPr>
        <w:pStyle w:val="01"/>
      </w:pPr>
      <w:r w:rsidRPr="00C02C63">
        <w:t xml:space="preserve">11. </w:t>
      </w:r>
      <w:r w:rsidRPr="00C02C63">
        <w:tab/>
        <w:t xml:space="preserve">СП 18.13330.2011 Генеральные планы промышленных предприятий. Актуализированная редакция СНиП </w:t>
      </w:r>
      <w:r w:rsidRPr="00C02C63">
        <w:rPr>
          <w:lang w:val="en-US"/>
        </w:rPr>
        <w:t>II</w:t>
      </w:r>
      <w:r w:rsidRPr="00C02C63">
        <w:t>-89-80*</w:t>
      </w:r>
      <w:r w:rsidR="00E7474A" w:rsidRPr="00C02C63">
        <w:t>.</w:t>
      </w:r>
      <w:r w:rsidRPr="00C02C63">
        <w:t xml:space="preserve"> </w:t>
      </w:r>
    </w:p>
    <w:p w:rsidR="00F57574" w:rsidRPr="00C02C63" w:rsidRDefault="00F57574" w:rsidP="00F57574">
      <w:pPr>
        <w:pStyle w:val="01"/>
      </w:pPr>
      <w:r w:rsidRPr="00C02C63">
        <w:t xml:space="preserve">12. </w:t>
      </w:r>
      <w:r w:rsidRPr="00C02C63">
        <w:tab/>
        <w:t xml:space="preserve">СП 42.13330.2011 Градостроительство. Планировка и застройка городских и сельских поселений. Актуализированная редакция СНиП 2.07.01-89*. </w:t>
      </w:r>
    </w:p>
    <w:p w:rsidR="00F57574" w:rsidRPr="00C02C63" w:rsidRDefault="00F57574" w:rsidP="00E7474A">
      <w:pPr>
        <w:pStyle w:val="01"/>
      </w:pPr>
      <w:r w:rsidRPr="00C02C63">
        <w:t>13. Приказ департамента по архитектуре и градостроительству Краснодарского края от 16.04.2015г. №78 «Об утверждении нормативов градостроительного проектирования Краснодарского края».</w:t>
      </w:r>
    </w:p>
    <w:p w:rsidR="00F57574" w:rsidRPr="00C02C63" w:rsidRDefault="00F57574" w:rsidP="00E7474A">
      <w:pPr>
        <w:pStyle w:val="102"/>
      </w:pPr>
      <w:r w:rsidRPr="00C02C63">
        <w:t>Обоснование расчетных показателей раздела 7</w:t>
      </w:r>
    </w:p>
    <w:p w:rsidR="00F57574" w:rsidRPr="00C02C63" w:rsidRDefault="00F57574" w:rsidP="00E7474A">
      <w:pPr>
        <w:ind w:right="-1" w:firstLine="567"/>
        <w:jc w:val="both"/>
        <w:rPr>
          <w:rFonts w:ascii="Times New Roman" w:hAnsi="Times New Roman" w:cs="Times New Roman"/>
        </w:rPr>
      </w:pPr>
      <w:r w:rsidRPr="00C02C63">
        <w:rPr>
          <w:rFonts w:ascii="Times New Roman" w:hAnsi="Times New Roman" w:cs="Times New Roman"/>
        </w:rPr>
        <w:t xml:space="preserve">Расчетные показатели представлены в соответствии с  установленными нормами: </w:t>
      </w:r>
    </w:p>
    <w:p w:rsidR="00F57574" w:rsidRPr="00C02C63" w:rsidRDefault="00F57574" w:rsidP="00E7474A">
      <w:pPr>
        <w:ind w:right="-1" w:firstLine="567"/>
        <w:jc w:val="both"/>
        <w:rPr>
          <w:rFonts w:ascii="Times New Roman" w:hAnsi="Times New Roman" w:cs="Times New Roman"/>
        </w:rPr>
      </w:pPr>
      <w:r w:rsidRPr="00C02C63">
        <w:rPr>
          <w:rFonts w:ascii="Times New Roman" w:hAnsi="Times New Roman" w:cs="Times New Roman"/>
        </w:rPr>
        <w:t>1. СП 116.13330.2012 Инженерная защита территорий, зданий и сооружений от опасных геологических процессов. Основные положения. Актуализированная редакция СНиП 22-02-2003</w:t>
      </w:r>
      <w:r w:rsidR="00E7474A" w:rsidRPr="00C02C63">
        <w:rPr>
          <w:rFonts w:ascii="Times New Roman" w:hAnsi="Times New Roman" w:cs="Times New Roman"/>
        </w:rPr>
        <w:t>.</w:t>
      </w:r>
    </w:p>
    <w:p w:rsidR="00F57574" w:rsidRPr="00C02C63" w:rsidRDefault="00F57574" w:rsidP="00E7474A">
      <w:pPr>
        <w:ind w:right="-1" w:firstLine="567"/>
        <w:jc w:val="both"/>
        <w:rPr>
          <w:rFonts w:ascii="Times New Roman" w:hAnsi="Times New Roman" w:cs="Times New Roman"/>
        </w:rPr>
      </w:pPr>
      <w:r w:rsidRPr="00C02C63">
        <w:rPr>
          <w:rFonts w:ascii="Times New Roman" w:hAnsi="Times New Roman" w:cs="Times New Roman"/>
        </w:rPr>
        <w:t>2. СП 42.13330.2011 Градостроительство. Планировка и застройка городских и сельских поселений. Актуализированная редакция СНиП 2.07.01-89*</w:t>
      </w:r>
      <w:r w:rsidR="00E7474A" w:rsidRPr="00C02C63">
        <w:rPr>
          <w:rFonts w:ascii="Times New Roman" w:hAnsi="Times New Roman" w:cs="Times New Roman"/>
        </w:rPr>
        <w:t>.</w:t>
      </w:r>
      <w:r w:rsidRPr="00C02C63">
        <w:rPr>
          <w:rFonts w:ascii="Times New Roman" w:hAnsi="Times New Roman" w:cs="Times New Roman"/>
        </w:rPr>
        <w:t xml:space="preserve"> </w:t>
      </w:r>
    </w:p>
    <w:p w:rsidR="00F57574" w:rsidRPr="00C02C63" w:rsidRDefault="00F57574" w:rsidP="00E7474A">
      <w:pPr>
        <w:ind w:right="-1" w:firstLine="567"/>
        <w:jc w:val="both"/>
        <w:rPr>
          <w:rFonts w:ascii="Times New Roman" w:hAnsi="Times New Roman" w:cs="Times New Roman"/>
        </w:rPr>
      </w:pPr>
      <w:r w:rsidRPr="00C02C63">
        <w:rPr>
          <w:rFonts w:ascii="Times New Roman" w:hAnsi="Times New Roman" w:cs="Times New Roman"/>
        </w:rPr>
        <w:t>3. СНиП 2.06.15-85 Инженерная защита территории от затопления и подтопления</w:t>
      </w:r>
      <w:r w:rsidR="00E7474A" w:rsidRPr="00C02C63">
        <w:rPr>
          <w:rFonts w:ascii="Times New Roman" w:hAnsi="Times New Roman" w:cs="Times New Roman"/>
        </w:rPr>
        <w:t>.</w:t>
      </w:r>
    </w:p>
    <w:p w:rsidR="00F57574" w:rsidRPr="00C02C63" w:rsidRDefault="00F57574" w:rsidP="00E7474A">
      <w:pPr>
        <w:pStyle w:val="01"/>
      </w:pPr>
      <w:r w:rsidRPr="00C02C63">
        <w:t>4. Приказ департамента по архитектуре и градостроительству Краснодарского края от 16.04.2015г. №78 «Об утверждении нормативов градостроительного проектирования Краснодарского края».</w:t>
      </w:r>
    </w:p>
    <w:p w:rsidR="00F57574" w:rsidRPr="00C02C63" w:rsidRDefault="00F57574" w:rsidP="00E7474A">
      <w:pPr>
        <w:pStyle w:val="102"/>
      </w:pPr>
      <w:r w:rsidRPr="00C02C63">
        <w:t>Обоснование расчетных показателей раздела 8</w:t>
      </w:r>
    </w:p>
    <w:p w:rsidR="00F57574" w:rsidRPr="00C02C63" w:rsidRDefault="00F57574" w:rsidP="00E7474A">
      <w:pPr>
        <w:ind w:right="-1" w:firstLine="567"/>
        <w:jc w:val="both"/>
        <w:rPr>
          <w:rFonts w:ascii="Times New Roman" w:hAnsi="Times New Roman" w:cs="Times New Roman"/>
        </w:rPr>
      </w:pPr>
      <w:r w:rsidRPr="00C02C63">
        <w:rPr>
          <w:rFonts w:ascii="Times New Roman" w:hAnsi="Times New Roman" w:cs="Times New Roman"/>
        </w:rPr>
        <w:t xml:space="preserve">Расчетные показатели представлены в соответствии с  установленными нормами: </w:t>
      </w:r>
    </w:p>
    <w:p w:rsidR="00F57574" w:rsidRPr="00C02C63" w:rsidRDefault="00F57574" w:rsidP="00E7474A">
      <w:pPr>
        <w:pStyle w:val="01"/>
      </w:pPr>
      <w:r w:rsidRPr="00C02C63">
        <w:t>1. Постановление Главного государственного санитарного врача РФ от 30.05.2003г. №114 «О введении в действие ГН 2.1.6.1338-03» (с изменениями на 30 августа 2016 года)</w:t>
      </w:r>
      <w:r w:rsidR="00E7474A" w:rsidRPr="00C02C63">
        <w:t>.</w:t>
      </w:r>
    </w:p>
    <w:p w:rsidR="00F57574" w:rsidRPr="00C02C63" w:rsidRDefault="00F57574" w:rsidP="00E7474A">
      <w:pPr>
        <w:pStyle w:val="01"/>
      </w:pPr>
      <w:r w:rsidRPr="00C02C63">
        <w:t>2. СП 2.1.5.1059-01 Гигиенические требования к охране подземных вод от загрязнения</w:t>
      </w:r>
      <w:r w:rsidR="00E7474A" w:rsidRPr="00C02C63">
        <w:t>.</w:t>
      </w:r>
    </w:p>
    <w:p w:rsidR="00F57574" w:rsidRPr="00C02C63" w:rsidRDefault="00F57574" w:rsidP="00E7474A">
      <w:pPr>
        <w:pStyle w:val="01"/>
      </w:pPr>
      <w:r w:rsidRPr="00C02C63">
        <w:t>3. МУ 2.1.7.730-99 Гигиеническая оценка качества почвы населенных мест</w:t>
      </w:r>
      <w:r w:rsidR="00E7474A" w:rsidRPr="00C02C63">
        <w:t>.</w:t>
      </w:r>
    </w:p>
    <w:p w:rsidR="00F57574" w:rsidRPr="00C02C63" w:rsidRDefault="00F57574" w:rsidP="00E7474A">
      <w:pPr>
        <w:pStyle w:val="01"/>
      </w:pPr>
      <w:r w:rsidRPr="00C02C63">
        <w:t>4. СП 51.13330.2011 Защита от шума. Актуализированная редакция СНиП 23-03-2003</w:t>
      </w:r>
      <w:r w:rsidR="00E7474A" w:rsidRPr="00C02C63">
        <w:t>.</w:t>
      </w:r>
    </w:p>
    <w:p w:rsidR="00F57574" w:rsidRPr="00C02C63" w:rsidRDefault="00F57574" w:rsidP="00E7474A">
      <w:pPr>
        <w:pStyle w:val="01"/>
      </w:pPr>
      <w:r w:rsidRPr="00C02C63">
        <w:t xml:space="preserve">5. СП 42.13330.2011 Градостроительство. Планировка и застройка городских и сельских поселений. Актуализированная редакция СНиП 2.07.01-89*. </w:t>
      </w:r>
    </w:p>
    <w:p w:rsidR="00F57574" w:rsidRPr="00C02C63" w:rsidRDefault="00F57574" w:rsidP="00E7474A">
      <w:pPr>
        <w:pStyle w:val="01"/>
      </w:pPr>
      <w:r w:rsidRPr="00C02C63">
        <w:t>6. Приказ департамента по архитектуре и градостроительству Краснодарского края от 16.04.2015г. №78 «Об утверждении нормативов градостроительного проектирования Краснодарского края».</w:t>
      </w:r>
    </w:p>
    <w:p w:rsidR="00F57574" w:rsidRPr="00C02C63" w:rsidRDefault="00F57574" w:rsidP="00E7474A">
      <w:pPr>
        <w:pStyle w:val="102"/>
      </w:pPr>
      <w:r w:rsidRPr="00C02C63">
        <w:t>Обоснование расчетных показателей раздела 9</w:t>
      </w:r>
    </w:p>
    <w:p w:rsidR="00F57574" w:rsidRPr="00C02C63" w:rsidRDefault="00F57574" w:rsidP="00E7474A">
      <w:pPr>
        <w:ind w:right="-1" w:firstLine="567"/>
        <w:jc w:val="both"/>
        <w:rPr>
          <w:rFonts w:ascii="Times New Roman" w:hAnsi="Times New Roman" w:cs="Times New Roman"/>
        </w:rPr>
      </w:pPr>
      <w:r w:rsidRPr="00C02C63">
        <w:rPr>
          <w:rFonts w:ascii="Times New Roman" w:hAnsi="Times New Roman" w:cs="Times New Roman"/>
        </w:rPr>
        <w:t xml:space="preserve">Расчетные показатели представлены в соответствии с  установленными нормами: </w:t>
      </w:r>
    </w:p>
    <w:p w:rsidR="00F57574" w:rsidRPr="00C02C63" w:rsidRDefault="00F57574" w:rsidP="00E7474A">
      <w:pPr>
        <w:pStyle w:val="01"/>
      </w:pPr>
      <w:r w:rsidRPr="00C02C63">
        <w:t>1. Технический регламент о требованиях пожарной безопасности от 22.07.2008г. №123-ФЗ (с изменениями на 3 июля 2016 года)</w:t>
      </w:r>
      <w:r w:rsidR="00E7474A" w:rsidRPr="00C02C63">
        <w:t>.</w:t>
      </w:r>
    </w:p>
    <w:p w:rsidR="00F57574" w:rsidRPr="00C02C63" w:rsidRDefault="00F57574" w:rsidP="00E7474A">
      <w:pPr>
        <w:pStyle w:val="01"/>
      </w:pPr>
      <w:r w:rsidRPr="00C02C63">
        <w:t>2.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r w:rsidR="00E7474A" w:rsidRPr="00C02C63">
        <w:t>.</w:t>
      </w:r>
      <w:r w:rsidRPr="00C02C63">
        <w:t xml:space="preserve"> </w:t>
      </w:r>
    </w:p>
    <w:p w:rsidR="00F57574" w:rsidRPr="00C02C63" w:rsidRDefault="00F57574" w:rsidP="00E7474A">
      <w:pPr>
        <w:pStyle w:val="01"/>
      </w:pPr>
      <w:r w:rsidRPr="00C02C63">
        <w:t>3. СП 8.13130.2009 Системы противопожарной защиты. Источники наружного противопожарного водоснабжения. Требования пожарной безопасности (с Изменением N 1)</w:t>
      </w:r>
      <w:r w:rsidR="00E7474A" w:rsidRPr="00C02C63">
        <w:t>.</w:t>
      </w:r>
    </w:p>
    <w:p w:rsidR="00F57574" w:rsidRPr="00C02C63" w:rsidRDefault="00F57574" w:rsidP="00E7474A">
      <w:pPr>
        <w:pStyle w:val="01"/>
      </w:pPr>
      <w:r w:rsidRPr="00C02C63">
        <w:t>4. НПБ 101-95 Нормы проектирования объектов пожарной охраны.</w:t>
      </w:r>
    </w:p>
    <w:p w:rsidR="00F57574" w:rsidRPr="00C02C63" w:rsidRDefault="00F57574" w:rsidP="00E7474A">
      <w:pPr>
        <w:pStyle w:val="102"/>
      </w:pPr>
      <w:r w:rsidRPr="00C02C63">
        <w:t>Обоснование расчетных показателей раздела 10</w:t>
      </w:r>
    </w:p>
    <w:p w:rsidR="00F57574" w:rsidRPr="00C02C63" w:rsidRDefault="00F57574" w:rsidP="00E7474A">
      <w:pPr>
        <w:ind w:right="-1" w:firstLine="567"/>
        <w:jc w:val="both"/>
        <w:rPr>
          <w:rFonts w:ascii="Times New Roman" w:hAnsi="Times New Roman" w:cs="Times New Roman"/>
        </w:rPr>
      </w:pPr>
      <w:r w:rsidRPr="00C02C63">
        <w:rPr>
          <w:rFonts w:ascii="Times New Roman" w:hAnsi="Times New Roman" w:cs="Times New Roman"/>
        </w:rPr>
        <w:t xml:space="preserve">Расчетные показатели представлены в соответствии с  установленными нормами: </w:t>
      </w:r>
    </w:p>
    <w:p w:rsidR="00F57574" w:rsidRPr="00C02C63" w:rsidRDefault="00F57574" w:rsidP="00E7474A">
      <w:pPr>
        <w:pStyle w:val="01"/>
        <w:rPr>
          <w:color w:val="242424"/>
          <w:spacing w:val="2"/>
        </w:rPr>
      </w:pPr>
      <w:r w:rsidRPr="00C02C63">
        <w:rPr>
          <w:color w:val="242424"/>
          <w:spacing w:val="2"/>
        </w:rPr>
        <w:t>1. СП 18.13330.2011 Генеральные планы промышленных предприятий. Актуализированная редакция СНиП II-89-80*</w:t>
      </w:r>
      <w:r w:rsidR="00E7474A" w:rsidRPr="00C02C63">
        <w:rPr>
          <w:color w:val="242424"/>
          <w:spacing w:val="2"/>
        </w:rPr>
        <w:t>.</w:t>
      </w:r>
    </w:p>
    <w:p w:rsidR="00F57574" w:rsidRPr="00C02C63" w:rsidRDefault="00E7474A" w:rsidP="00E7474A">
      <w:pPr>
        <w:pStyle w:val="01"/>
        <w:rPr>
          <w:color w:val="242424"/>
          <w:spacing w:val="2"/>
        </w:rPr>
      </w:pPr>
      <w:r w:rsidRPr="00C02C63">
        <w:rPr>
          <w:color w:val="242424"/>
          <w:spacing w:val="2"/>
        </w:rPr>
        <w:lastRenderedPageBreak/>
        <w:t xml:space="preserve">2. </w:t>
      </w:r>
      <w:r w:rsidR="00F57574" w:rsidRPr="00C02C63">
        <w:rPr>
          <w:color w:val="242424"/>
          <w:spacing w:val="2"/>
        </w:rPr>
        <w:t>СП 42.13330.2011 Градостроительство. Планировка и застройка городских и сельских поселений. Актуализированная редакция СНиП 2.07.01-89*</w:t>
      </w:r>
      <w:r w:rsidRPr="00C02C63">
        <w:rPr>
          <w:color w:val="242424"/>
          <w:spacing w:val="2"/>
        </w:rPr>
        <w:t>.</w:t>
      </w:r>
      <w:r w:rsidR="00F57574" w:rsidRPr="00C02C63">
        <w:rPr>
          <w:color w:val="242424"/>
          <w:spacing w:val="2"/>
        </w:rPr>
        <w:t xml:space="preserve"> </w:t>
      </w:r>
    </w:p>
    <w:p w:rsidR="00F57574" w:rsidRPr="00C02C63" w:rsidRDefault="00F57574" w:rsidP="00E7474A">
      <w:pPr>
        <w:pStyle w:val="01"/>
        <w:rPr>
          <w:color w:val="242424"/>
          <w:spacing w:val="2"/>
        </w:rPr>
      </w:pPr>
      <w:r w:rsidRPr="00C02C63">
        <w:rPr>
          <w:color w:val="242424"/>
          <w:spacing w:val="2"/>
        </w:rPr>
        <w:t>3. Санитарно-эпидемиологические правила и нормативы СанПиН 2.2.1/2.1.1.1200-03. Санитарно-защитные зоны и санитарная классификация предприятий, сооружений и иных объектов. Новая редакция. (с изменениями на 25 апреля 2014 года)</w:t>
      </w:r>
      <w:r w:rsidR="00E7474A" w:rsidRPr="00C02C63">
        <w:rPr>
          <w:color w:val="242424"/>
          <w:spacing w:val="2"/>
        </w:rPr>
        <w:t>.</w:t>
      </w:r>
    </w:p>
    <w:p w:rsidR="00F57574" w:rsidRPr="00C02C63" w:rsidRDefault="00F57574" w:rsidP="00E7474A">
      <w:pPr>
        <w:pStyle w:val="01"/>
        <w:rPr>
          <w:color w:val="242424"/>
          <w:spacing w:val="2"/>
        </w:rPr>
      </w:pPr>
      <w:r w:rsidRPr="00C02C63">
        <w:rPr>
          <w:color w:val="242424"/>
          <w:spacing w:val="2"/>
        </w:rPr>
        <w:t xml:space="preserve">4. </w:t>
      </w:r>
      <w:r w:rsidRPr="00C02C63">
        <w:t>Приказ департамента по архитектуре и градостроительству Краснодарского края от 16.04.2015г. №78 «Об утверждении нормативов градостроительного проектирования Краснодарского края».</w:t>
      </w:r>
    </w:p>
    <w:p w:rsidR="00F57574" w:rsidRPr="00C02C63" w:rsidRDefault="00F57574" w:rsidP="00E7474A">
      <w:pPr>
        <w:pStyle w:val="102"/>
      </w:pPr>
      <w:r w:rsidRPr="00C02C63">
        <w:t>Обоснование расчетных показателей раздела 11</w:t>
      </w:r>
    </w:p>
    <w:p w:rsidR="00F57574" w:rsidRPr="00C02C63" w:rsidRDefault="00F57574" w:rsidP="00E7474A">
      <w:pPr>
        <w:ind w:right="-1" w:firstLine="567"/>
        <w:jc w:val="both"/>
        <w:rPr>
          <w:rFonts w:ascii="Times New Roman" w:hAnsi="Times New Roman" w:cs="Times New Roman"/>
        </w:rPr>
      </w:pPr>
      <w:r w:rsidRPr="00C02C63">
        <w:rPr>
          <w:rFonts w:ascii="Times New Roman" w:hAnsi="Times New Roman" w:cs="Times New Roman"/>
        </w:rPr>
        <w:t xml:space="preserve">Расчетные показатели представлены в соответствии с  установленными нормами: </w:t>
      </w:r>
    </w:p>
    <w:p w:rsidR="00F57574" w:rsidRPr="00C02C63" w:rsidRDefault="00F57574" w:rsidP="00E7474A">
      <w:pPr>
        <w:ind w:firstLine="567"/>
        <w:rPr>
          <w:rFonts w:ascii="Times New Roman" w:hAnsi="Times New Roman" w:cs="Times New Roman"/>
        </w:rPr>
      </w:pPr>
      <w:r w:rsidRPr="00C02C63">
        <w:rPr>
          <w:rFonts w:ascii="Times New Roman" w:hAnsi="Times New Roman" w:cs="Times New Roman"/>
        </w:rPr>
        <w:t>1. Градостроительный кодекс Российской Федерации (с изменениями на 3 июля 2016 года) (редакция, действующая с 1 сентября 2016 года)</w:t>
      </w:r>
      <w:r w:rsidR="00E7474A" w:rsidRPr="00C02C63">
        <w:rPr>
          <w:rFonts w:ascii="Times New Roman" w:hAnsi="Times New Roman" w:cs="Times New Roman"/>
        </w:rPr>
        <w:t>.</w:t>
      </w:r>
    </w:p>
    <w:p w:rsidR="00F57574" w:rsidRPr="00C02C63" w:rsidRDefault="00F57574" w:rsidP="00E7474A">
      <w:pPr>
        <w:ind w:firstLine="567"/>
        <w:rPr>
          <w:rFonts w:ascii="Times New Roman" w:hAnsi="Times New Roman" w:cs="Times New Roman"/>
        </w:rPr>
      </w:pPr>
      <w:r w:rsidRPr="00C02C63">
        <w:rPr>
          <w:rFonts w:ascii="Times New Roman" w:hAnsi="Times New Roman" w:cs="Times New Roman"/>
        </w:rPr>
        <w:t>2. СНиП II-97-76 Генеральные планы сельскохозяйственных предприятий (с Изменениями N 1, 2)</w:t>
      </w:r>
      <w:r w:rsidR="00E7474A" w:rsidRPr="00C02C63">
        <w:rPr>
          <w:rFonts w:ascii="Times New Roman" w:hAnsi="Times New Roman" w:cs="Times New Roman"/>
        </w:rPr>
        <w:t>.</w:t>
      </w:r>
    </w:p>
    <w:p w:rsidR="00F57574" w:rsidRPr="00C02C63" w:rsidRDefault="00F57574" w:rsidP="00E7474A">
      <w:pPr>
        <w:ind w:firstLine="567"/>
        <w:rPr>
          <w:rFonts w:ascii="Times New Roman" w:hAnsi="Times New Roman" w:cs="Times New Roman"/>
        </w:rPr>
      </w:pPr>
      <w:r w:rsidRPr="00C02C63">
        <w:rPr>
          <w:rFonts w:ascii="Times New Roman" w:hAnsi="Times New Roman" w:cs="Times New Roman"/>
        </w:rPr>
        <w:t>3. РД-АПК 3.10.07.02-14 Методическое пособие по ветеринарной экспертизе проектов животноводческих объектов</w:t>
      </w:r>
      <w:r w:rsidR="00E7474A" w:rsidRPr="00C02C63">
        <w:rPr>
          <w:rFonts w:ascii="Times New Roman" w:hAnsi="Times New Roman" w:cs="Times New Roman"/>
        </w:rPr>
        <w:t>.</w:t>
      </w:r>
    </w:p>
    <w:p w:rsidR="00F57574" w:rsidRPr="00C02C63" w:rsidRDefault="00F57574" w:rsidP="00E7474A">
      <w:pPr>
        <w:ind w:firstLine="567"/>
        <w:rPr>
          <w:rFonts w:ascii="Times New Roman" w:hAnsi="Times New Roman" w:cs="Times New Roman"/>
        </w:rPr>
      </w:pPr>
      <w:r w:rsidRPr="00C02C63">
        <w:rPr>
          <w:rFonts w:ascii="Times New Roman" w:hAnsi="Times New Roman" w:cs="Times New Roman"/>
        </w:rPr>
        <w:t>4.  СП 53.13330.2011 Планировка и застройка территорий садоводческих (дачных) объединений граждан, здания и сооружения. Актуализированная редакция СНиП 30-02-97*</w:t>
      </w:r>
      <w:r w:rsidR="00E7474A" w:rsidRPr="00C02C63">
        <w:rPr>
          <w:rFonts w:ascii="Times New Roman" w:hAnsi="Times New Roman" w:cs="Times New Roman"/>
        </w:rPr>
        <w:t>.</w:t>
      </w:r>
    </w:p>
    <w:p w:rsidR="00F57574" w:rsidRPr="00C02C63" w:rsidRDefault="00F57574" w:rsidP="00E7474A">
      <w:pPr>
        <w:ind w:firstLine="567"/>
        <w:rPr>
          <w:rFonts w:ascii="Times New Roman" w:hAnsi="Times New Roman" w:cs="Times New Roman"/>
        </w:rPr>
      </w:pPr>
      <w:r w:rsidRPr="00C02C63">
        <w:rPr>
          <w:rFonts w:ascii="Times New Roman" w:hAnsi="Times New Roman" w:cs="Times New Roman"/>
        </w:rPr>
        <w:t>5. Приказ департамента по архитектуре и градостроительству Краснодарского края от 16.04.2015г. №78 «Об утверждении нормативов градостроительного проектирования Краснодарского края».</w:t>
      </w:r>
    </w:p>
    <w:p w:rsidR="00F57574" w:rsidRPr="00C02C63" w:rsidRDefault="00F57574" w:rsidP="00E7474A">
      <w:pPr>
        <w:pStyle w:val="102"/>
      </w:pPr>
      <w:r w:rsidRPr="00C02C63">
        <w:t>Обоснование расчетных показателей раздела 12</w:t>
      </w:r>
    </w:p>
    <w:p w:rsidR="00F57574" w:rsidRPr="00C02C63" w:rsidRDefault="00F57574" w:rsidP="00E7474A">
      <w:pPr>
        <w:ind w:firstLine="567"/>
        <w:jc w:val="both"/>
        <w:rPr>
          <w:rFonts w:ascii="Times New Roman" w:hAnsi="Times New Roman" w:cs="Times New Roman"/>
        </w:rPr>
      </w:pPr>
      <w:r w:rsidRPr="00C02C63">
        <w:rPr>
          <w:rFonts w:ascii="Times New Roman" w:hAnsi="Times New Roman" w:cs="Times New Roman"/>
        </w:rPr>
        <w:t>1. Постановление Главного государственного санитарного врача РФ от 18.06.2011 №84 «Об утверждении СанПиН 2.1.2882-11 «Гигиенические требования к размещению, устройству и содержанию кладбищ, зданий и сооружений похоронного назначения»</w:t>
      </w:r>
      <w:r w:rsidR="00E7474A" w:rsidRPr="00C02C63">
        <w:rPr>
          <w:rFonts w:ascii="Times New Roman" w:hAnsi="Times New Roman" w:cs="Times New Roman"/>
        </w:rPr>
        <w:t>.</w:t>
      </w:r>
    </w:p>
    <w:p w:rsidR="00F57574" w:rsidRPr="00C02C63" w:rsidRDefault="00F57574" w:rsidP="00E7474A">
      <w:pPr>
        <w:ind w:firstLine="567"/>
        <w:jc w:val="both"/>
        <w:rPr>
          <w:rFonts w:ascii="Times New Roman" w:hAnsi="Times New Roman" w:cs="Times New Roman"/>
        </w:rPr>
      </w:pPr>
      <w:r w:rsidRPr="00C02C63">
        <w:rPr>
          <w:rFonts w:ascii="Times New Roman" w:hAnsi="Times New Roman" w:cs="Times New Roman"/>
        </w:rPr>
        <w:t>2. СП 2.1.7.1038-01 Гигиенические требования к устройству и содержанию полигонов для твердых бытовых отходов</w:t>
      </w:r>
      <w:r w:rsidR="00E7474A" w:rsidRPr="00C02C63">
        <w:rPr>
          <w:rFonts w:ascii="Times New Roman" w:hAnsi="Times New Roman" w:cs="Times New Roman"/>
        </w:rPr>
        <w:t>.</w:t>
      </w:r>
    </w:p>
    <w:p w:rsidR="00F57574" w:rsidRPr="00C02C63" w:rsidRDefault="00F57574" w:rsidP="00E7474A">
      <w:pPr>
        <w:ind w:firstLine="567"/>
        <w:jc w:val="both"/>
        <w:rPr>
          <w:rFonts w:ascii="Times New Roman" w:hAnsi="Times New Roman" w:cs="Times New Roman"/>
        </w:rPr>
      </w:pPr>
      <w:r w:rsidRPr="00C02C63">
        <w:rPr>
          <w:rFonts w:ascii="Times New Roman" w:hAnsi="Times New Roman" w:cs="Times New Roman"/>
        </w:rPr>
        <w:t>3. Приказ департамента по архитектуре и градостроительству Краснодарского края от 16.04.2015г. №78 «Об утверждении нормативов градостроительного проектирования Краснодарского края».</w:t>
      </w:r>
    </w:p>
    <w:p w:rsidR="00F57574" w:rsidRPr="00C02C63" w:rsidRDefault="00F57574" w:rsidP="00E7474A">
      <w:pPr>
        <w:pStyle w:val="102"/>
      </w:pPr>
      <w:r w:rsidRPr="00C02C63">
        <w:t>Обоснование расчетных показателей раздела 13</w:t>
      </w:r>
    </w:p>
    <w:p w:rsidR="00F57574" w:rsidRPr="00C02C63" w:rsidRDefault="00F57574" w:rsidP="00E7474A">
      <w:pPr>
        <w:ind w:firstLine="567"/>
        <w:jc w:val="both"/>
        <w:rPr>
          <w:rFonts w:ascii="Times New Roman" w:hAnsi="Times New Roman" w:cs="Times New Roman"/>
        </w:rPr>
      </w:pPr>
      <w:r w:rsidRPr="00C02C63">
        <w:rPr>
          <w:rFonts w:ascii="Times New Roman" w:hAnsi="Times New Roman" w:cs="Times New Roman"/>
        </w:rPr>
        <w:t xml:space="preserve">1. </w:t>
      </w:r>
      <w:r w:rsidRPr="00C02C63">
        <w:rPr>
          <w:rFonts w:ascii="Times New Roman" w:eastAsia="Times New Roman" w:hAnsi="Times New Roman" w:cs="Times New Roman"/>
          <w:color w:val="242424"/>
          <w:spacing w:val="2"/>
          <w:lang w:eastAsia="ru-RU"/>
        </w:rPr>
        <w:t xml:space="preserve">ФЗ «Об объектах культурного наследия (памятниках истории и культуры) народов Российской Федерации» от 25.06.2002 N 73-ФЗ </w:t>
      </w:r>
      <w:r w:rsidRPr="00C02C63">
        <w:rPr>
          <w:rFonts w:ascii="Times New Roman" w:hAnsi="Times New Roman" w:cs="Times New Roman"/>
        </w:rPr>
        <w:t>(с изменениями на 5 апреля 2016 года)</w:t>
      </w:r>
      <w:r w:rsidR="00E7474A" w:rsidRPr="00C02C63">
        <w:rPr>
          <w:rFonts w:ascii="Times New Roman" w:hAnsi="Times New Roman" w:cs="Times New Roman"/>
        </w:rPr>
        <w:t>.</w:t>
      </w:r>
    </w:p>
    <w:p w:rsidR="00F57574" w:rsidRPr="00C02C63" w:rsidRDefault="00F57574" w:rsidP="00E7474A">
      <w:pPr>
        <w:ind w:firstLine="567"/>
        <w:jc w:val="both"/>
        <w:rPr>
          <w:rFonts w:ascii="Times New Roman" w:eastAsia="Times New Roman" w:hAnsi="Times New Roman" w:cs="Times New Roman"/>
          <w:color w:val="242424"/>
          <w:spacing w:val="2"/>
          <w:lang w:eastAsia="ru-RU"/>
        </w:rPr>
      </w:pPr>
      <w:r w:rsidRPr="00C02C63">
        <w:rPr>
          <w:rFonts w:ascii="Times New Roman" w:eastAsia="Times New Roman" w:hAnsi="Times New Roman" w:cs="Times New Roman"/>
          <w:color w:val="242424"/>
          <w:spacing w:val="2"/>
          <w:lang w:eastAsia="ru-RU"/>
        </w:rPr>
        <w:t>2. Закон Краснодарского края от 23.07.2015 N 3223-КЗ «Об объектах культурного наследия (памятниках истории и культуры) народов Российской Федерации, расположенных на территории Краснодарского края»</w:t>
      </w:r>
      <w:r w:rsidR="00E7474A" w:rsidRPr="00C02C63">
        <w:rPr>
          <w:rFonts w:ascii="Times New Roman" w:eastAsia="Times New Roman" w:hAnsi="Times New Roman" w:cs="Times New Roman"/>
          <w:color w:val="242424"/>
          <w:spacing w:val="2"/>
          <w:lang w:eastAsia="ru-RU"/>
        </w:rPr>
        <w:t>.</w:t>
      </w:r>
    </w:p>
    <w:p w:rsidR="00F57574" w:rsidRPr="00C02C63" w:rsidRDefault="00F57574" w:rsidP="00E7474A">
      <w:pPr>
        <w:ind w:firstLine="567"/>
        <w:jc w:val="both"/>
        <w:rPr>
          <w:rFonts w:ascii="Times New Roman" w:hAnsi="Times New Roman" w:cs="Times New Roman"/>
        </w:rPr>
      </w:pPr>
      <w:r w:rsidRPr="00C02C63">
        <w:rPr>
          <w:rFonts w:ascii="Times New Roman" w:eastAsia="Times New Roman" w:hAnsi="Times New Roman" w:cs="Times New Roman"/>
          <w:color w:val="242424"/>
          <w:spacing w:val="2"/>
          <w:lang w:eastAsia="ru-RU"/>
        </w:rPr>
        <w:t xml:space="preserve">3. </w:t>
      </w:r>
      <w:r w:rsidRPr="00C02C63">
        <w:rPr>
          <w:rFonts w:ascii="Times New Roman" w:hAnsi="Times New Roman" w:cs="Times New Roman"/>
        </w:rPr>
        <w:t>Приказ департамента по архитектуре и градостроительству Краснодарского края от 16.04.2015г. №78 «Об утверждении нормативов градостроительного проектирования Краснодарского края».</w:t>
      </w:r>
    </w:p>
    <w:p w:rsidR="00F57574" w:rsidRPr="00C02C63" w:rsidRDefault="00F57574" w:rsidP="00E7474A">
      <w:pPr>
        <w:pStyle w:val="102"/>
      </w:pPr>
      <w:r w:rsidRPr="00C02C63">
        <w:t>Обоснование расчетных показателей раздела 14</w:t>
      </w:r>
    </w:p>
    <w:p w:rsidR="00F57574" w:rsidRPr="00C02C63" w:rsidRDefault="00F57574" w:rsidP="00E7474A">
      <w:pPr>
        <w:ind w:right="-1" w:firstLine="567"/>
        <w:jc w:val="both"/>
        <w:rPr>
          <w:rFonts w:ascii="Times New Roman" w:hAnsi="Times New Roman" w:cs="Times New Roman"/>
        </w:rPr>
      </w:pPr>
      <w:r w:rsidRPr="00C02C63">
        <w:rPr>
          <w:rFonts w:ascii="Times New Roman" w:hAnsi="Times New Roman" w:cs="Times New Roman"/>
        </w:rPr>
        <w:t xml:space="preserve">Расчетные показатели представлены в соответствии с  установленными нормами: </w:t>
      </w:r>
    </w:p>
    <w:p w:rsidR="00F57574" w:rsidRPr="00C02C63" w:rsidRDefault="00F57574" w:rsidP="00E7474A">
      <w:pPr>
        <w:ind w:firstLine="567"/>
        <w:jc w:val="both"/>
        <w:rPr>
          <w:rFonts w:ascii="Times New Roman" w:hAnsi="Times New Roman" w:cs="Times New Roman"/>
        </w:rPr>
      </w:pPr>
      <w:r w:rsidRPr="00C02C63">
        <w:rPr>
          <w:rFonts w:ascii="Times New Roman" w:hAnsi="Times New Roman" w:cs="Times New Roman"/>
        </w:rPr>
        <w:t>1. СП 59.13330.2012 Доступность зданий и сооружений для маломобильных групп населения. Актуализированная редакция СНиП 35-01-2001 (с Изменением N 1)</w:t>
      </w:r>
      <w:r w:rsidR="00E7474A" w:rsidRPr="00C02C63">
        <w:rPr>
          <w:rFonts w:ascii="Times New Roman" w:hAnsi="Times New Roman" w:cs="Times New Roman"/>
        </w:rPr>
        <w:t>.</w:t>
      </w:r>
    </w:p>
    <w:p w:rsidR="00F57574" w:rsidRPr="00C02C63" w:rsidRDefault="00F57574" w:rsidP="00E7474A">
      <w:pPr>
        <w:ind w:firstLine="567"/>
        <w:jc w:val="both"/>
        <w:rPr>
          <w:rFonts w:ascii="Times New Roman" w:hAnsi="Times New Roman" w:cs="Times New Roman"/>
        </w:rPr>
      </w:pPr>
      <w:r w:rsidRPr="00C02C63">
        <w:rPr>
          <w:rFonts w:ascii="Times New Roman" w:hAnsi="Times New Roman" w:cs="Times New Roman"/>
        </w:rPr>
        <w:t>2. СП 35-101-2001 Проектирование зданий и сооружений с учетом доступности для маломобильных групп населения. Общие положения</w:t>
      </w:r>
      <w:r w:rsidR="00E7474A" w:rsidRPr="00C02C63">
        <w:rPr>
          <w:rFonts w:ascii="Times New Roman" w:hAnsi="Times New Roman" w:cs="Times New Roman"/>
        </w:rPr>
        <w:t>.</w:t>
      </w:r>
    </w:p>
    <w:p w:rsidR="00F57574" w:rsidRPr="00C02C63" w:rsidRDefault="00F57574" w:rsidP="00E7474A">
      <w:pPr>
        <w:ind w:firstLine="567"/>
        <w:jc w:val="both"/>
        <w:rPr>
          <w:rFonts w:ascii="Times New Roman" w:hAnsi="Times New Roman" w:cs="Times New Roman"/>
        </w:rPr>
      </w:pPr>
      <w:r w:rsidRPr="00C02C63">
        <w:rPr>
          <w:rFonts w:ascii="Times New Roman" w:hAnsi="Times New Roman" w:cs="Times New Roman"/>
        </w:rPr>
        <w:t>3. Приказ департамента по архитектуре и градостроительству Краснодарского края от 16.04.2015г. №78 «Об утверждении нормативов градостроительного проектирования Краснодарского края».</w:t>
      </w:r>
    </w:p>
    <w:p w:rsidR="002B644F" w:rsidRPr="00C02C63" w:rsidRDefault="002B644F" w:rsidP="0091218D">
      <w:pPr>
        <w:pStyle w:val="01"/>
      </w:pPr>
    </w:p>
    <w:p w:rsidR="00E7474A" w:rsidRPr="00C02C63" w:rsidRDefault="00E7474A" w:rsidP="0091218D">
      <w:pPr>
        <w:pStyle w:val="01"/>
      </w:pPr>
    </w:p>
    <w:p w:rsidR="00E7474A" w:rsidRPr="00C02C63" w:rsidRDefault="00E7474A" w:rsidP="0091218D">
      <w:pPr>
        <w:pStyle w:val="01"/>
      </w:pPr>
    </w:p>
    <w:p w:rsidR="00E7474A" w:rsidRPr="00C02C63" w:rsidRDefault="00E7474A" w:rsidP="0091218D">
      <w:pPr>
        <w:pStyle w:val="01"/>
      </w:pPr>
    </w:p>
    <w:p w:rsidR="00E7474A" w:rsidRPr="00C02C63" w:rsidRDefault="00E7474A" w:rsidP="0091218D">
      <w:pPr>
        <w:pStyle w:val="01"/>
      </w:pPr>
    </w:p>
    <w:p w:rsidR="00E7474A" w:rsidRPr="00C02C63" w:rsidRDefault="00E7474A" w:rsidP="0091218D">
      <w:pPr>
        <w:pStyle w:val="01"/>
      </w:pPr>
    </w:p>
    <w:p w:rsidR="00E7474A" w:rsidRPr="00C02C63" w:rsidRDefault="00E7474A" w:rsidP="0091218D">
      <w:pPr>
        <w:pStyle w:val="01"/>
      </w:pPr>
    </w:p>
    <w:p w:rsidR="00E7474A" w:rsidRPr="00C02C63" w:rsidRDefault="00E7474A" w:rsidP="0091218D">
      <w:pPr>
        <w:pStyle w:val="01"/>
      </w:pPr>
    </w:p>
    <w:p w:rsidR="00E7474A" w:rsidRPr="00C02C63" w:rsidRDefault="00E7474A" w:rsidP="0091218D">
      <w:pPr>
        <w:pStyle w:val="01"/>
      </w:pPr>
    </w:p>
    <w:p w:rsidR="00E7474A" w:rsidRPr="00C02C63" w:rsidRDefault="00E7474A" w:rsidP="0091218D">
      <w:pPr>
        <w:pStyle w:val="01"/>
      </w:pPr>
    </w:p>
    <w:p w:rsidR="00E7474A" w:rsidRPr="00C02C63" w:rsidRDefault="00E7474A" w:rsidP="0091218D">
      <w:pPr>
        <w:pStyle w:val="01"/>
      </w:pPr>
    </w:p>
    <w:p w:rsidR="00E7474A" w:rsidRPr="00C02C63" w:rsidRDefault="00E7474A" w:rsidP="0091218D">
      <w:pPr>
        <w:pStyle w:val="01"/>
      </w:pPr>
    </w:p>
    <w:p w:rsidR="00E7474A" w:rsidRPr="00C02C63" w:rsidRDefault="00E7474A" w:rsidP="0091218D">
      <w:pPr>
        <w:pStyle w:val="01"/>
      </w:pPr>
    </w:p>
    <w:p w:rsidR="00E7474A" w:rsidRPr="00C02C63" w:rsidRDefault="00E7474A" w:rsidP="0091218D">
      <w:pPr>
        <w:pStyle w:val="01"/>
      </w:pPr>
    </w:p>
    <w:p w:rsidR="00E7474A" w:rsidRPr="00C02C63" w:rsidRDefault="00E7474A" w:rsidP="0091218D">
      <w:pPr>
        <w:pStyle w:val="01"/>
      </w:pPr>
    </w:p>
    <w:p w:rsidR="00E7474A" w:rsidRPr="00C02C63" w:rsidRDefault="00E7474A" w:rsidP="0091218D">
      <w:pPr>
        <w:pStyle w:val="01"/>
      </w:pPr>
    </w:p>
    <w:p w:rsidR="00E7474A" w:rsidRPr="00C02C63" w:rsidRDefault="00E7474A" w:rsidP="0091218D">
      <w:pPr>
        <w:pStyle w:val="01"/>
      </w:pPr>
    </w:p>
    <w:p w:rsidR="00E7474A" w:rsidRPr="00C02C63" w:rsidRDefault="00E7474A" w:rsidP="0091218D">
      <w:pPr>
        <w:pStyle w:val="01"/>
      </w:pPr>
    </w:p>
    <w:p w:rsidR="00E7474A" w:rsidRPr="00C02C63" w:rsidRDefault="00E7474A" w:rsidP="0091218D">
      <w:pPr>
        <w:pStyle w:val="01"/>
      </w:pPr>
    </w:p>
    <w:p w:rsidR="00E7474A" w:rsidRPr="00C02C63" w:rsidRDefault="00E7474A" w:rsidP="0091218D">
      <w:pPr>
        <w:pStyle w:val="01"/>
      </w:pPr>
    </w:p>
    <w:p w:rsidR="00E7474A" w:rsidRPr="00C02C63" w:rsidRDefault="00E7474A" w:rsidP="0091218D">
      <w:pPr>
        <w:pStyle w:val="01"/>
      </w:pPr>
    </w:p>
    <w:p w:rsidR="00E7474A" w:rsidRPr="00C02C63" w:rsidRDefault="00E7474A" w:rsidP="0091218D">
      <w:pPr>
        <w:pStyle w:val="01"/>
      </w:pPr>
    </w:p>
    <w:p w:rsidR="00E7474A" w:rsidRPr="00C02C63" w:rsidRDefault="00E7474A" w:rsidP="0091218D">
      <w:pPr>
        <w:pStyle w:val="01"/>
      </w:pPr>
    </w:p>
    <w:p w:rsidR="00E7474A" w:rsidRPr="00C02C63" w:rsidRDefault="00E7474A" w:rsidP="0091218D">
      <w:pPr>
        <w:pStyle w:val="01"/>
      </w:pPr>
    </w:p>
    <w:p w:rsidR="00E7474A" w:rsidRPr="00C02C63" w:rsidRDefault="00E7474A" w:rsidP="0091218D">
      <w:pPr>
        <w:pStyle w:val="01"/>
      </w:pPr>
    </w:p>
    <w:p w:rsidR="00E7474A" w:rsidRPr="00C02C63" w:rsidRDefault="00E7474A" w:rsidP="0091218D">
      <w:pPr>
        <w:pStyle w:val="01"/>
      </w:pPr>
    </w:p>
    <w:p w:rsidR="00E7474A" w:rsidRPr="00C02C63" w:rsidRDefault="00E7474A" w:rsidP="0091218D">
      <w:pPr>
        <w:pStyle w:val="01"/>
      </w:pPr>
    </w:p>
    <w:p w:rsidR="00E7474A" w:rsidRPr="00C02C63" w:rsidRDefault="00E7474A" w:rsidP="0091218D">
      <w:pPr>
        <w:pStyle w:val="01"/>
      </w:pPr>
    </w:p>
    <w:p w:rsidR="00E7474A" w:rsidRPr="00C02C63" w:rsidRDefault="00E7474A" w:rsidP="0091218D">
      <w:pPr>
        <w:pStyle w:val="01"/>
      </w:pPr>
    </w:p>
    <w:p w:rsidR="00E7474A" w:rsidRPr="00C02C63" w:rsidRDefault="00E7474A" w:rsidP="0091218D">
      <w:pPr>
        <w:pStyle w:val="01"/>
      </w:pPr>
    </w:p>
    <w:p w:rsidR="00E7474A" w:rsidRPr="00C02C63" w:rsidRDefault="00E7474A" w:rsidP="0091218D">
      <w:pPr>
        <w:pStyle w:val="01"/>
      </w:pPr>
    </w:p>
    <w:p w:rsidR="0091218D" w:rsidRPr="00C02C63" w:rsidRDefault="0091218D" w:rsidP="0091218D">
      <w:pPr>
        <w:pStyle w:val="01"/>
      </w:pPr>
    </w:p>
    <w:p w:rsidR="0091218D" w:rsidRPr="00C02C63" w:rsidRDefault="0091218D" w:rsidP="0091218D">
      <w:pPr>
        <w:pStyle w:val="01"/>
      </w:pPr>
    </w:p>
    <w:p w:rsidR="0091218D" w:rsidRPr="00C02C63" w:rsidRDefault="0091218D" w:rsidP="0091218D">
      <w:pPr>
        <w:pStyle w:val="01"/>
      </w:pPr>
    </w:p>
    <w:p w:rsidR="0091218D" w:rsidRPr="00C02C63" w:rsidRDefault="0091218D" w:rsidP="0091218D">
      <w:pPr>
        <w:pStyle w:val="01"/>
      </w:pPr>
    </w:p>
    <w:p w:rsidR="0091218D" w:rsidRPr="00C02C63" w:rsidRDefault="0091218D" w:rsidP="0091218D">
      <w:pPr>
        <w:pStyle w:val="01"/>
      </w:pPr>
    </w:p>
    <w:p w:rsidR="0091218D" w:rsidRPr="00C02C63" w:rsidRDefault="0091218D" w:rsidP="0091218D">
      <w:pPr>
        <w:pStyle w:val="01"/>
      </w:pPr>
    </w:p>
    <w:p w:rsidR="0091218D" w:rsidRPr="00C02C63" w:rsidRDefault="0091218D" w:rsidP="0091218D">
      <w:pPr>
        <w:pStyle w:val="01"/>
      </w:pPr>
    </w:p>
    <w:p w:rsidR="0091218D" w:rsidRPr="00C02C63" w:rsidRDefault="0091218D" w:rsidP="0091218D">
      <w:pPr>
        <w:pStyle w:val="01"/>
      </w:pPr>
    </w:p>
    <w:p w:rsidR="0091218D" w:rsidRPr="00C02C63" w:rsidRDefault="0091218D" w:rsidP="0091218D">
      <w:pPr>
        <w:pStyle w:val="01"/>
      </w:pPr>
    </w:p>
    <w:p w:rsidR="008F639F" w:rsidRPr="00C02C63" w:rsidRDefault="008F639F" w:rsidP="002B644F">
      <w:pPr>
        <w:pStyle w:val="02"/>
        <w:rPr>
          <w:lang w:val="ru-RU"/>
        </w:rPr>
      </w:pPr>
      <w:bookmarkStart w:id="202" w:name="_Toc447375600"/>
      <w:bookmarkStart w:id="203" w:name="_Toc465413449"/>
      <w:bookmarkEnd w:id="201"/>
      <w:r w:rsidRPr="00C02C63">
        <w:t>III</w:t>
      </w:r>
      <w:r w:rsidRPr="00C02C63">
        <w:rPr>
          <w:lang w:val="ru-RU"/>
        </w:rPr>
        <w:t>. Правила и область применения расчетных показателей, содержащихся в основной части нормативов градостроительного проектирования</w:t>
      </w:r>
      <w:bookmarkEnd w:id="202"/>
      <w:bookmarkEnd w:id="203"/>
    </w:p>
    <w:p w:rsidR="008F639F" w:rsidRPr="00C02C63" w:rsidRDefault="008F639F" w:rsidP="00442AC0">
      <w:pPr>
        <w:pStyle w:val="01"/>
      </w:pPr>
      <w:r w:rsidRPr="00C02C63">
        <w:t xml:space="preserve">В </w:t>
      </w:r>
      <w:r w:rsidR="006A31E0" w:rsidRPr="00C02C63">
        <w:t>Н</w:t>
      </w:r>
      <w:r w:rsidRPr="00C02C63">
        <w:t>ормативах определяются виды объектов и территорий, создание и содержание которых муниципальное образование обеспечивает полностью или частично. Виды объектов и территорий обусловлены вопросами местного значения, исполнение которых возложено на муниципальное образование согласно Федеральному закону «Об общих принципах организации местного самоуправления в Российской Федерации</w:t>
      </w:r>
      <w:r w:rsidR="006A31E0" w:rsidRPr="00C02C63">
        <w:t>»</w:t>
      </w:r>
      <w:r w:rsidRPr="00C02C63">
        <w:t xml:space="preserve">. </w:t>
      </w:r>
    </w:p>
    <w:p w:rsidR="008F639F" w:rsidRPr="00C02C63" w:rsidRDefault="006A31E0" w:rsidP="006A31E0">
      <w:pPr>
        <w:pStyle w:val="01"/>
      </w:pPr>
      <w:r w:rsidRPr="00C02C63">
        <w:t>Определенные Н</w:t>
      </w:r>
      <w:r w:rsidR="008F639F" w:rsidRPr="00C02C63">
        <w:t>ормативами объекты и территории в соответствующих случаях (при использовании институтов комплексного освоения свободных от застройки территорий, развития застроенных терр</w:t>
      </w:r>
      <w:r w:rsidRPr="00C02C63">
        <w:t>иторий) могут создаваться за сче</w:t>
      </w:r>
      <w:r w:rsidR="008F639F" w:rsidRPr="00C02C63">
        <w:t>т победителей аукционов с участием, или б</w:t>
      </w:r>
      <w:r w:rsidRPr="00C02C63">
        <w:t>ез участия средств бюджета (о че</w:t>
      </w:r>
      <w:r w:rsidR="008F639F" w:rsidRPr="00C02C63">
        <w:t>м указывается по р</w:t>
      </w:r>
      <w:r w:rsidRPr="00C02C63">
        <w:t>езультатам соответствующих расче</w:t>
      </w:r>
      <w:r w:rsidR="008F639F" w:rsidRPr="00C02C63">
        <w:t>тов в проектах договоров до проведения аук</w:t>
      </w:r>
      <w:r w:rsidRPr="00C02C63">
        <w:t>ционов).</w:t>
      </w:r>
    </w:p>
    <w:p w:rsidR="008F639F" w:rsidRPr="00C02C63" w:rsidRDefault="008F639F" w:rsidP="006A31E0">
      <w:pPr>
        <w:pStyle w:val="01"/>
      </w:pPr>
      <w:r w:rsidRPr="00C02C63">
        <w:lastRenderedPageBreak/>
        <w:t xml:space="preserve">Создание всех объектов, включая те, которые не определены </w:t>
      </w:r>
      <w:r w:rsidR="006A31E0" w:rsidRPr="00C02C63">
        <w:t>Н</w:t>
      </w:r>
      <w:r w:rsidRPr="00C02C63">
        <w:t>ормативами, происходит по выбору правообладателей земельных участков в соответствии с градостроительными</w:t>
      </w:r>
      <w:r w:rsidR="006A31E0" w:rsidRPr="00C02C63">
        <w:t xml:space="preserve"> регламентами, содержащимися в П</w:t>
      </w:r>
      <w:r w:rsidRPr="00C02C63">
        <w:t>равилах землепользования и застройки. В частности, иные объекты социал</w:t>
      </w:r>
      <w:r w:rsidR="00876A21" w:rsidRPr="00C02C63">
        <w:t>ьной инфраструктуры, не определе</w:t>
      </w:r>
      <w:r w:rsidRPr="00C02C63">
        <w:t xml:space="preserve">нные </w:t>
      </w:r>
      <w:r w:rsidR="006A31E0" w:rsidRPr="00C02C63">
        <w:t>Нормативами, создаются за сче</w:t>
      </w:r>
      <w:r w:rsidRPr="00C02C63">
        <w:t>т частных лиц с участием, или без участия бюдже</w:t>
      </w:r>
      <w:r w:rsidR="006A31E0" w:rsidRPr="00C02C63">
        <w:t>тных средств различных уровней.</w:t>
      </w:r>
    </w:p>
    <w:p w:rsidR="008F639F" w:rsidRPr="00C02C63" w:rsidRDefault="008F639F" w:rsidP="006A31E0">
      <w:pPr>
        <w:pStyle w:val="01"/>
      </w:pPr>
      <w:r w:rsidRPr="00C02C63">
        <w:t xml:space="preserve">Показатели, необходимые при осуществлении градостроительной деятельности в границах </w:t>
      </w:r>
      <w:r w:rsidR="00151AEB" w:rsidRPr="00C02C63">
        <w:t>поселений</w:t>
      </w:r>
      <w:r w:rsidRPr="00C02C63">
        <w:t xml:space="preserve"> и не установленные </w:t>
      </w:r>
      <w:r w:rsidR="006A31E0" w:rsidRPr="00C02C63">
        <w:t>Н</w:t>
      </w:r>
      <w:r w:rsidRPr="00C02C63">
        <w:t>ормативами, Правилами землепользования и застройки и Генеральным планом, принимаются в соответствии с</w:t>
      </w:r>
      <w:r w:rsidR="006A31E0" w:rsidRPr="00C02C63">
        <w:t xml:space="preserve"> Региональными нормативами</w:t>
      </w:r>
      <w:r w:rsidRPr="00C02C63">
        <w:t xml:space="preserve">, требованиями нормативных правовых актов Российской Федерации, области, органов местного самоуправления, образующих систему нормативных правовых актов, регламентирующих градостроительную деятельность и предназначенных для использования субъектами градостроительной деятельности на </w:t>
      </w:r>
      <w:r w:rsidR="00151AEB" w:rsidRPr="00C02C63">
        <w:t>территории поселений</w:t>
      </w:r>
      <w:r w:rsidR="006A31E0" w:rsidRPr="00C02C63">
        <w:t>.</w:t>
      </w:r>
    </w:p>
    <w:p w:rsidR="008F639F" w:rsidRPr="00C02C63" w:rsidRDefault="008F639F" w:rsidP="006A31E0">
      <w:pPr>
        <w:pStyle w:val="01"/>
      </w:pPr>
      <w:r w:rsidRPr="00C02C63">
        <w:t xml:space="preserve">Нормативы входят в систему нормативных правовых актов, регламентирующих осуществление градостроительной деятельности на территории </w:t>
      </w:r>
      <w:r w:rsidR="00151AEB" w:rsidRPr="00C02C63">
        <w:t xml:space="preserve">муниципального образования Крымский район </w:t>
      </w:r>
      <w:r w:rsidRPr="00C02C63">
        <w:t xml:space="preserve">и разработаны в соответствии с требованиями </w:t>
      </w:r>
      <w:hyperlink r:id="rId29" w:history="1">
        <w:r w:rsidRPr="00C02C63">
          <w:t>статей 29.2</w:t>
        </w:r>
      </w:hyperlink>
      <w:r w:rsidRPr="00C02C63">
        <w:t xml:space="preserve"> и </w:t>
      </w:r>
      <w:hyperlink r:id="rId30" w:history="1">
        <w:r w:rsidRPr="00C02C63">
          <w:t>29</w:t>
        </w:r>
      </w:hyperlink>
      <w:r w:rsidRPr="00C02C63">
        <w:t xml:space="preserve">.4 Градостроительного Кодекса Российской Федерации, </w:t>
      </w:r>
      <w:hyperlink r:id="rId31" w:history="1">
        <w:r w:rsidRPr="00C02C63">
          <w:t>Законом</w:t>
        </w:r>
      </w:hyperlink>
      <w:r w:rsidRPr="00C02C63">
        <w:t xml:space="preserve"> Краснодарск</w:t>
      </w:r>
      <w:r w:rsidR="006A31E0" w:rsidRPr="00C02C63">
        <w:t xml:space="preserve">ого края от 21 июля 2008 года № </w:t>
      </w:r>
      <w:r w:rsidRPr="00C02C63">
        <w:t>1540-</w:t>
      </w:r>
      <w:r w:rsidR="006A31E0" w:rsidRPr="00C02C63">
        <w:t>КЗ «</w:t>
      </w:r>
      <w:r w:rsidRPr="00C02C63">
        <w:t>Градостроител</w:t>
      </w:r>
      <w:r w:rsidR="006A31E0" w:rsidRPr="00C02C63">
        <w:t>ьный кодекс Краснодарского края»</w:t>
      </w:r>
      <w:r w:rsidRPr="00C02C63">
        <w:t xml:space="preserve"> и иными нормативными правовыми актами Российской Федерации.</w:t>
      </w:r>
    </w:p>
    <w:p w:rsidR="008F639F" w:rsidRPr="00C02C63" w:rsidRDefault="008F639F" w:rsidP="006A31E0">
      <w:pPr>
        <w:pStyle w:val="01"/>
      </w:pPr>
      <w:r w:rsidRPr="00C02C63">
        <w:t xml:space="preserve">Нормативы применяются при подготовке (внесении изменений) в </w:t>
      </w:r>
      <w:r w:rsidR="006A31E0" w:rsidRPr="00C02C63">
        <w:t>П</w:t>
      </w:r>
      <w:r w:rsidRPr="00C02C63">
        <w:t>равила землепользования и застройки муниципального образования, документации по планировке территории.</w:t>
      </w:r>
    </w:p>
    <w:p w:rsidR="008F639F" w:rsidRPr="00C02C63" w:rsidRDefault="008F639F" w:rsidP="006A31E0">
      <w:pPr>
        <w:pStyle w:val="102"/>
      </w:pPr>
      <w:bookmarkStart w:id="204" w:name="_Toc406927148"/>
      <w:bookmarkStart w:id="205" w:name="_Toc447375602"/>
      <w:r w:rsidRPr="00C02C63">
        <w:t xml:space="preserve">Правила применения </w:t>
      </w:r>
      <w:r w:rsidR="005D2613" w:rsidRPr="00C02C63">
        <w:t>Нормативов</w:t>
      </w:r>
      <w:r w:rsidRPr="00C02C63">
        <w:t xml:space="preserve"> и расчетных показателей</w:t>
      </w:r>
      <w:bookmarkEnd w:id="204"/>
      <w:bookmarkEnd w:id="205"/>
    </w:p>
    <w:p w:rsidR="008F639F" w:rsidRPr="00C02C63" w:rsidRDefault="008F639F" w:rsidP="00CC01E7">
      <w:pPr>
        <w:pStyle w:val="01"/>
      </w:pPr>
      <w:r w:rsidRPr="00C02C63">
        <w:t xml:space="preserve">При применении </w:t>
      </w:r>
      <w:r w:rsidR="006A31E0" w:rsidRPr="00C02C63">
        <w:t>Нормативов</w:t>
      </w:r>
      <w:r w:rsidRPr="00C02C63">
        <w:t xml:space="preserve"> и расчетных показателей, содержащихся в основной части</w:t>
      </w:r>
      <w:r w:rsidR="00CC01E7" w:rsidRPr="00C02C63">
        <w:t xml:space="preserve"> Нормативов</w:t>
      </w:r>
      <w:r w:rsidRPr="00C02C63">
        <w:t>, следует учитывать следующие правила:</w:t>
      </w:r>
    </w:p>
    <w:p w:rsidR="008F639F" w:rsidRPr="00C02C63" w:rsidRDefault="00CC01E7" w:rsidP="00CC01E7">
      <w:pPr>
        <w:pStyle w:val="01"/>
      </w:pPr>
      <w:r w:rsidRPr="00C02C63">
        <w:t>1) п</w:t>
      </w:r>
      <w:r w:rsidR="008F639F" w:rsidRPr="00C02C63">
        <w:t>ланировочная организация территорий должна учитывать архитектурные традиции, ландшафтные и другие местные особенности;</w:t>
      </w:r>
    </w:p>
    <w:p w:rsidR="008F639F" w:rsidRPr="00C02C63" w:rsidRDefault="00CC01E7" w:rsidP="00CC01E7">
      <w:pPr>
        <w:pStyle w:val="01"/>
      </w:pPr>
      <w:r w:rsidRPr="00C02C63">
        <w:t>2) д</w:t>
      </w:r>
      <w:r w:rsidR="008F639F" w:rsidRPr="00C02C63">
        <w:t>ля территорий с преобладанием сложившейся жилой застройки должно быть предусмотрено:</w:t>
      </w:r>
    </w:p>
    <w:p w:rsidR="008F639F" w:rsidRPr="00C02C63" w:rsidRDefault="008F639F" w:rsidP="00F967BA">
      <w:pPr>
        <w:pStyle w:val="04"/>
      </w:pPr>
      <w:r w:rsidRPr="00C02C63">
        <w:t>упорядочение планировочной структуры и сети улиц;</w:t>
      </w:r>
    </w:p>
    <w:p w:rsidR="008F639F" w:rsidRPr="00C02C63" w:rsidRDefault="008F639F" w:rsidP="00F967BA">
      <w:pPr>
        <w:pStyle w:val="04"/>
      </w:pPr>
      <w:r w:rsidRPr="00C02C63">
        <w:t>благоустройство и озеленение территории;</w:t>
      </w:r>
    </w:p>
    <w:p w:rsidR="008F639F" w:rsidRPr="00C02C63" w:rsidRDefault="008F639F" w:rsidP="00F967BA">
      <w:pPr>
        <w:pStyle w:val="04"/>
      </w:pPr>
      <w:r w:rsidRPr="00C02C63">
        <w:t>максимальное сохранение своеобразия архитектурного облика жилых и общественных зданий;</w:t>
      </w:r>
    </w:p>
    <w:p w:rsidR="008F639F" w:rsidRPr="00C02C63" w:rsidRDefault="008F639F" w:rsidP="00F967BA">
      <w:pPr>
        <w:pStyle w:val="04"/>
      </w:pPr>
      <w:r w:rsidRPr="00C02C63">
        <w:t>приспособление под современное использование памятников истории и культуры с учетом требований законодательства Российской Федерации об объектах культурного наследия;</w:t>
      </w:r>
    </w:p>
    <w:p w:rsidR="008F639F" w:rsidRPr="00C02C63" w:rsidRDefault="008F639F" w:rsidP="00F967BA">
      <w:pPr>
        <w:pStyle w:val="04"/>
      </w:pPr>
      <w:r w:rsidRPr="00C02C63">
        <w:t>пространственная взаимосвязь элементов планировочной структуры, жилой застройки, объектов социального и коммунально-бытового назначения, озелененных и иных территорий общего пользования.</w:t>
      </w:r>
    </w:p>
    <w:p w:rsidR="008F639F" w:rsidRPr="00C02C63" w:rsidRDefault="008F639F" w:rsidP="00CC01E7">
      <w:pPr>
        <w:pStyle w:val="102"/>
      </w:pPr>
      <w:bookmarkStart w:id="206" w:name="_Toc406927151"/>
      <w:bookmarkStart w:id="207" w:name="_Toc447375603"/>
      <w:r w:rsidRPr="00C02C63">
        <w:t>Правила применения расчетных показателей при работе с документами территориального планирования</w:t>
      </w:r>
      <w:bookmarkEnd w:id="206"/>
      <w:bookmarkEnd w:id="207"/>
    </w:p>
    <w:p w:rsidR="008F639F" w:rsidRPr="00C02C63" w:rsidRDefault="008F639F" w:rsidP="008F639F">
      <w:pPr>
        <w:tabs>
          <w:tab w:val="left" w:pos="1134"/>
          <w:tab w:val="left" w:pos="1276"/>
        </w:tabs>
        <w:autoSpaceDE/>
        <w:autoSpaceDN/>
        <w:adjustRightInd/>
        <w:ind w:right="-1" w:firstLine="709"/>
        <w:jc w:val="both"/>
        <w:rPr>
          <w:rFonts w:ascii="Times New Roman" w:hAnsi="Times New Roman" w:cs="Times New Roman"/>
          <w:bCs/>
        </w:rPr>
      </w:pPr>
      <w:r w:rsidRPr="00C02C63">
        <w:rPr>
          <w:rFonts w:ascii="Times New Roman" w:hAnsi="Times New Roman" w:cs="Times New Roman"/>
          <w:bCs/>
        </w:rPr>
        <w:t xml:space="preserve">При подготовке и утверждении Генеральных планов, в том числе при внесении изменений в Генеральные планы, а так же при проверке и согласовании таких проектов, осуществляется учет </w:t>
      </w:r>
      <w:r w:rsidR="00CC01E7" w:rsidRPr="00C02C63">
        <w:rPr>
          <w:rFonts w:ascii="Times New Roman" w:hAnsi="Times New Roman" w:cs="Times New Roman"/>
          <w:bCs/>
        </w:rPr>
        <w:t>Нормативов</w:t>
      </w:r>
      <w:r w:rsidRPr="00C02C63">
        <w:rPr>
          <w:rFonts w:ascii="Times New Roman" w:hAnsi="Times New Roman" w:cs="Times New Roman"/>
          <w:bCs/>
        </w:rPr>
        <w:t xml:space="preserve"> в части соблюдения минимального уровня обеспеченности</w:t>
      </w:r>
      <w:r w:rsidR="00FD5281" w:rsidRPr="00C02C63">
        <w:rPr>
          <w:rFonts w:ascii="Times New Roman" w:hAnsi="Times New Roman" w:cs="Times New Roman"/>
          <w:bCs/>
        </w:rPr>
        <w:t xml:space="preserve"> </w:t>
      </w:r>
      <w:r w:rsidRPr="00C02C63">
        <w:rPr>
          <w:rFonts w:ascii="Times New Roman" w:hAnsi="Times New Roman" w:cs="Times New Roman"/>
          <w:bCs/>
        </w:rPr>
        <w:t xml:space="preserve">объектами местного значения </w:t>
      </w:r>
      <w:r w:rsidR="00CC01E7" w:rsidRPr="00C02C63">
        <w:rPr>
          <w:rFonts w:ascii="Times New Roman" w:hAnsi="Times New Roman" w:cs="Times New Roman"/>
          <w:bCs/>
        </w:rPr>
        <w:t xml:space="preserve">населения </w:t>
      </w:r>
      <w:r w:rsidR="00151AEB" w:rsidRPr="00C02C63">
        <w:rPr>
          <w:rFonts w:ascii="Times New Roman" w:hAnsi="Times New Roman" w:cs="Times New Roman"/>
          <w:bCs/>
        </w:rPr>
        <w:t>муниципального образования Крымский район</w:t>
      </w:r>
      <w:r w:rsidRPr="00C02C63">
        <w:rPr>
          <w:rFonts w:ascii="Times New Roman" w:hAnsi="Times New Roman" w:cs="Times New Roman"/>
          <w:bCs/>
        </w:rPr>
        <w:t xml:space="preserve">, относящимися к областям, указанным в пункте 1 части </w:t>
      </w:r>
      <w:r w:rsidR="00151AEB" w:rsidRPr="00C02C63">
        <w:rPr>
          <w:rFonts w:ascii="Times New Roman" w:hAnsi="Times New Roman" w:cs="Times New Roman"/>
          <w:bCs/>
        </w:rPr>
        <w:t>5</w:t>
      </w:r>
      <w:r w:rsidRPr="00C02C63">
        <w:rPr>
          <w:rFonts w:ascii="Times New Roman" w:hAnsi="Times New Roman" w:cs="Times New Roman"/>
          <w:bCs/>
        </w:rPr>
        <w:t xml:space="preserve"> статьи </w:t>
      </w:r>
      <w:r w:rsidR="00151AEB" w:rsidRPr="00C02C63">
        <w:rPr>
          <w:rFonts w:ascii="Times New Roman" w:hAnsi="Times New Roman" w:cs="Times New Roman"/>
          <w:bCs/>
        </w:rPr>
        <w:t>23</w:t>
      </w:r>
      <w:r w:rsidRPr="00C02C63">
        <w:rPr>
          <w:rFonts w:ascii="Times New Roman" w:hAnsi="Times New Roman" w:cs="Times New Roman"/>
          <w:bCs/>
        </w:rPr>
        <w:t xml:space="preserve"> Градостроительного кодекса Российской Федерации, иными объектами местного значения </w:t>
      </w:r>
      <w:r w:rsidR="00FD5281" w:rsidRPr="00C02C63">
        <w:rPr>
          <w:rFonts w:ascii="Times New Roman" w:hAnsi="Times New Roman" w:cs="Times New Roman"/>
          <w:bCs/>
        </w:rPr>
        <w:t xml:space="preserve">населения </w:t>
      </w:r>
      <w:r w:rsidR="00057455" w:rsidRPr="00C02C63">
        <w:rPr>
          <w:rFonts w:ascii="Times New Roman" w:hAnsi="Times New Roman" w:cs="Times New Roman"/>
          <w:bCs/>
        </w:rPr>
        <w:t>муниципального образования Крымский район</w:t>
      </w:r>
      <w:r w:rsidR="00CC01E7" w:rsidRPr="00C02C63">
        <w:rPr>
          <w:rFonts w:ascii="Times New Roman" w:hAnsi="Times New Roman" w:cs="Times New Roman"/>
          <w:bCs/>
        </w:rPr>
        <w:t>,</w:t>
      </w:r>
      <w:r w:rsidRPr="00C02C63">
        <w:rPr>
          <w:rFonts w:ascii="Times New Roman" w:hAnsi="Times New Roman" w:cs="Times New Roman"/>
          <w:bCs/>
        </w:rPr>
        <w:t xml:space="preserve"> и обоснования места их размещения с учетом максимально допустимого уровня территориальной доступности таких объектов для населения </w:t>
      </w:r>
      <w:r w:rsidR="00057455" w:rsidRPr="00C02C63">
        <w:rPr>
          <w:rFonts w:ascii="Times New Roman" w:hAnsi="Times New Roman" w:cs="Times New Roman"/>
          <w:bCs/>
        </w:rPr>
        <w:t>муниципального образования Крымский район</w:t>
      </w:r>
      <w:r w:rsidR="00CC01E7" w:rsidRPr="00C02C63">
        <w:rPr>
          <w:rFonts w:ascii="Times New Roman" w:hAnsi="Times New Roman" w:cs="Times New Roman"/>
          <w:bCs/>
        </w:rPr>
        <w:t>.</w:t>
      </w:r>
    </w:p>
    <w:p w:rsidR="008F639F" w:rsidRPr="00C02C63" w:rsidRDefault="008F639F" w:rsidP="008F639F">
      <w:pPr>
        <w:tabs>
          <w:tab w:val="left" w:pos="1134"/>
          <w:tab w:val="left" w:pos="1276"/>
        </w:tabs>
        <w:autoSpaceDE/>
        <w:autoSpaceDN/>
        <w:adjustRightInd/>
        <w:ind w:right="-1" w:firstLine="709"/>
        <w:jc w:val="both"/>
        <w:rPr>
          <w:rFonts w:ascii="Times New Roman" w:hAnsi="Times New Roman" w:cs="Times New Roman"/>
          <w:bCs/>
        </w:rPr>
      </w:pPr>
      <w:r w:rsidRPr="00C02C63">
        <w:rPr>
          <w:rFonts w:ascii="Times New Roman" w:hAnsi="Times New Roman" w:cs="Times New Roman"/>
          <w:bCs/>
        </w:rPr>
        <w:t xml:space="preserve">При проведении публичных слушаний по проектам внесения изменений в Генеральные планы, осуществляется контроль за размещением объектов местного значения согласно </w:t>
      </w:r>
      <w:r w:rsidR="00CC01E7" w:rsidRPr="00C02C63">
        <w:rPr>
          <w:rFonts w:ascii="Times New Roman" w:hAnsi="Times New Roman" w:cs="Times New Roman"/>
          <w:bCs/>
        </w:rPr>
        <w:t>Нормативам,</w:t>
      </w:r>
      <w:r w:rsidRPr="00C02C63">
        <w:rPr>
          <w:rFonts w:ascii="Times New Roman" w:hAnsi="Times New Roman" w:cs="Times New Roman"/>
          <w:bCs/>
        </w:rPr>
        <w:t xml:space="preserve"> подлежащих учету при внесении</w:t>
      </w:r>
      <w:r w:rsidR="00CC01E7" w:rsidRPr="00C02C63">
        <w:rPr>
          <w:rFonts w:ascii="Times New Roman" w:hAnsi="Times New Roman" w:cs="Times New Roman"/>
          <w:bCs/>
        </w:rPr>
        <w:t xml:space="preserve"> изменений в Генеральные планы.</w:t>
      </w:r>
    </w:p>
    <w:p w:rsidR="008F639F" w:rsidRPr="00C02C63" w:rsidRDefault="008F639F" w:rsidP="00CC01E7">
      <w:pPr>
        <w:pStyle w:val="102"/>
      </w:pPr>
      <w:bookmarkStart w:id="208" w:name="_Toc406927152"/>
      <w:bookmarkStart w:id="209" w:name="_Toc447375604"/>
      <w:r w:rsidRPr="00C02C63">
        <w:t>Правила применения расчетных показателей при работе с документацией по планировке территории</w:t>
      </w:r>
      <w:bookmarkEnd w:id="208"/>
      <w:bookmarkEnd w:id="209"/>
    </w:p>
    <w:p w:rsidR="008F639F" w:rsidRPr="00C02C63" w:rsidRDefault="008F639F" w:rsidP="00CC01E7">
      <w:pPr>
        <w:pStyle w:val="01"/>
      </w:pPr>
      <w:r w:rsidRPr="00C02C63">
        <w:lastRenderedPageBreak/>
        <w:t xml:space="preserve">При подготовке и утверждении документации по планировке территории осуществляется учет </w:t>
      </w:r>
      <w:r w:rsidR="00CC01E7" w:rsidRPr="00C02C63">
        <w:t>Нормативов</w:t>
      </w:r>
      <w:r w:rsidRPr="00C02C63">
        <w:t xml:space="preserve"> в части соблюдения минимального уровня обеспеченности объектами местного значения</w:t>
      </w:r>
      <w:r w:rsidR="00FD5281" w:rsidRPr="00C02C63">
        <w:t xml:space="preserve"> </w:t>
      </w:r>
      <w:r w:rsidR="00FE38F3" w:rsidRPr="00C02C63">
        <w:t xml:space="preserve">населения </w:t>
      </w:r>
      <w:r w:rsidR="00151AEB" w:rsidRPr="00C02C63">
        <w:t>муниципального образования Крымский район</w:t>
      </w:r>
      <w:r w:rsidRPr="00C02C63">
        <w:t xml:space="preserve">, относящимися к областям, указанным в пункте 1 части </w:t>
      </w:r>
      <w:r w:rsidR="00151AEB" w:rsidRPr="00C02C63">
        <w:t>5</w:t>
      </w:r>
      <w:r w:rsidRPr="00C02C63">
        <w:t xml:space="preserve"> статьи </w:t>
      </w:r>
      <w:r w:rsidR="00151AEB" w:rsidRPr="00C02C63">
        <w:t>23</w:t>
      </w:r>
      <w:r w:rsidRPr="00C02C63">
        <w:t xml:space="preserve"> Градостроительного кодекса Российской Федерации, </w:t>
      </w:r>
      <w:r w:rsidR="00FD5281" w:rsidRPr="00C02C63">
        <w:t xml:space="preserve">иными </w:t>
      </w:r>
      <w:r w:rsidRPr="00C02C63">
        <w:t xml:space="preserve">объектами местного значения </w:t>
      </w:r>
      <w:r w:rsidR="00400718" w:rsidRPr="00C02C63">
        <w:t>муниципального образования Крымский район</w:t>
      </w:r>
      <w:r w:rsidRPr="00C02C63">
        <w:t xml:space="preserve">, и обоснования места их размещения с учетом максимально допустимого уровня территориальной доступности таких объектов для населения </w:t>
      </w:r>
      <w:r w:rsidR="00400718" w:rsidRPr="00C02C63">
        <w:t>муниципального образования Крымский район</w:t>
      </w:r>
      <w:r w:rsidR="00FE38F3" w:rsidRPr="00C02C63">
        <w:t>.</w:t>
      </w:r>
      <w:r w:rsidR="00400718" w:rsidRPr="00C02C63">
        <w:t xml:space="preserve">  </w:t>
      </w:r>
    </w:p>
    <w:p w:rsidR="008F639F" w:rsidRPr="00C02C63" w:rsidRDefault="008F639F" w:rsidP="00CC01E7">
      <w:pPr>
        <w:pStyle w:val="01"/>
        <w:rPr>
          <w:bCs/>
        </w:rPr>
      </w:pPr>
      <w:r w:rsidRPr="00C02C63">
        <w:rPr>
          <w:bCs/>
        </w:rPr>
        <w:t>При проверке подготовленной документации по планировке территории на соответствие документам территориального планирования, Правилам землепользования и застройки, требованиям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 проверяется соблюдение положений нормативов градостроительного проектирования в части соблюдения рас</w:t>
      </w:r>
      <w:r w:rsidR="00FE38F3" w:rsidRPr="00C02C63">
        <w:rPr>
          <w:bCs/>
        </w:rPr>
        <w:t>четных показателей.</w:t>
      </w:r>
    </w:p>
    <w:p w:rsidR="008F639F" w:rsidRPr="00C02C63" w:rsidRDefault="008F639F" w:rsidP="00CC01E7">
      <w:pPr>
        <w:pStyle w:val="01"/>
        <w:rPr>
          <w:bCs/>
        </w:rPr>
      </w:pPr>
      <w:r w:rsidRPr="00C02C63">
        <w:rPr>
          <w:bCs/>
        </w:rPr>
        <w:t>При проведении публичных слушаний по проектам планировки территорий и проектам межевания территорий, подготовленным в составе документации по планировке территорий,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осуществляется доведение до населения основных положений Генеральных планов, положений</w:t>
      </w:r>
      <w:r w:rsidR="00FE38F3" w:rsidRPr="00C02C63">
        <w:rPr>
          <w:bCs/>
        </w:rPr>
        <w:t xml:space="preserve"> Нормативов</w:t>
      </w:r>
      <w:r w:rsidRPr="00C02C63">
        <w:rPr>
          <w:bCs/>
        </w:rPr>
        <w:t xml:space="preserve">, подлежащих учету при подготовке документации по планировке территории. </w:t>
      </w:r>
    </w:p>
    <w:p w:rsidR="008F639F" w:rsidRPr="00C02C63" w:rsidRDefault="008F639F" w:rsidP="00E75754">
      <w:pPr>
        <w:pStyle w:val="102"/>
      </w:pPr>
      <w:bookmarkStart w:id="210" w:name="_Toc406927150"/>
      <w:bookmarkStart w:id="211" w:name="_Toc447375605"/>
      <w:r w:rsidRPr="00C02C63">
        <w:t xml:space="preserve">Область применения </w:t>
      </w:r>
      <w:bookmarkEnd w:id="210"/>
      <w:bookmarkEnd w:id="211"/>
      <w:r w:rsidR="005D2613" w:rsidRPr="00C02C63">
        <w:t>Нормативов</w:t>
      </w:r>
    </w:p>
    <w:p w:rsidR="008F639F" w:rsidRPr="00C02C63" w:rsidRDefault="005D2613" w:rsidP="00FE38F3">
      <w:pPr>
        <w:pStyle w:val="01"/>
      </w:pPr>
      <w:r w:rsidRPr="00C02C63">
        <w:rPr>
          <w:rStyle w:val="010"/>
        </w:rPr>
        <w:t>Нормативы</w:t>
      </w:r>
      <w:r w:rsidR="008F639F" w:rsidRPr="00C02C63">
        <w:t xml:space="preserve"> применяются в случаях:</w:t>
      </w:r>
    </w:p>
    <w:p w:rsidR="008F639F" w:rsidRPr="00C02C63" w:rsidRDefault="008F639F" w:rsidP="00F967BA">
      <w:pPr>
        <w:pStyle w:val="04"/>
      </w:pPr>
      <w:r w:rsidRPr="00C02C63">
        <w:t>при подготовке проектов документов территориального планирования, градостроительного зонирования и документации по планировке территории муниципального образования, а также при внесении изменений в указанные виды</w:t>
      </w:r>
      <w:r w:rsidR="00FE38F3" w:rsidRPr="00C02C63">
        <w:t xml:space="preserve"> градостроительной документации;</w:t>
      </w:r>
    </w:p>
    <w:p w:rsidR="008F639F" w:rsidRPr="00C02C63" w:rsidRDefault="008F639F" w:rsidP="00F967BA">
      <w:pPr>
        <w:pStyle w:val="04"/>
      </w:pPr>
      <w:r w:rsidRPr="00C02C63">
        <w:t>при согласовании проектов документов территориального планирования с органами местной администрации муниципального образования, а также в случаях, предусмотренны</w:t>
      </w:r>
      <w:r w:rsidR="00FE38F3" w:rsidRPr="00C02C63">
        <w:t>х Градостроительным кодексом РФ;</w:t>
      </w:r>
    </w:p>
    <w:p w:rsidR="008F639F" w:rsidRPr="00C02C63" w:rsidRDefault="008F639F" w:rsidP="00F967BA">
      <w:pPr>
        <w:pStyle w:val="04"/>
      </w:pPr>
      <w:r w:rsidRPr="00C02C63">
        <w:t>при проверке подготовленной документации по планировке территории на соответствие требованиям, предусмотренным частью 10 ст.4</w:t>
      </w:r>
      <w:r w:rsidR="00FE38F3" w:rsidRPr="00C02C63">
        <w:t>5 Градостроительного кодекса РФ;</w:t>
      </w:r>
    </w:p>
    <w:p w:rsidR="008F639F" w:rsidRPr="00C02C63" w:rsidRDefault="008F639F" w:rsidP="00F967BA">
      <w:pPr>
        <w:pStyle w:val="04"/>
      </w:pPr>
      <w:r w:rsidRPr="00C02C63">
        <w:t>населением и иными заинтересованными субъектами, местными общественными организациями, при проведении</w:t>
      </w:r>
      <w:r w:rsidR="00FE38F3" w:rsidRPr="00C02C63">
        <w:t xml:space="preserve"> публичных слушаний по проекту генерального плана, проекту п</w:t>
      </w:r>
      <w:r w:rsidRPr="00C02C63">
        <w:t>равил землепользования и застройки, проекту планировки территории и проекту межевания территории, подготовленному в составе докуме</w:t>
      </w:r>
      <w:r w:rsidR="00FE38F3" w:rsidRPr="00C02C63">
        <w:t>нтации по планировке территории;</w:t>
      </w:r>
    </w:p>
    <w:p w:rsidR="008F639F" w:rsidRPr="00C02C63" w:rsidRDefault="008F639F" w:rsidP="00F967BA">
      <w:pPr>
        <w:pStyle w:val="04"/>
      </w:pPr>
      <w:r w:rsidRPr="00C02C63">
        <w:t xml:space="preserve">орган исполнительной власти субъекта РФ, уполномоченный на осуществление государственной экспертизы проектов документов территориального планирования муниципальных образований, вправе принять во внимание положения </w:t>
      </w:r>
      <w:r w:rsidR="00FE38F3" w:rsidRPr="00C02C63">
        <w:t>Нормативов</w:t>
      </w:r>
      <w:r w:rsidRPr="00C02C63">
        <w:t xml:space="preserve"> при прове</w:t>
      </w:r>
      <w:r w:rsidR="00FE38F3" w:rsidRPr="00C02C63">
        <w:t>дении экспертизы таких проектов;</w:t>
      </w:r>
    </w:p>
    <w:p w:rsidR="00FE38F3" w:rsidRPr="00C02C63" w:rsidRDefault="008F639F" w:rsidP="00EF1264">
      <w:pPr>
        <w:pStyle w:val="04"/>
      </w:pPr>
      <w:r w:rsidRPr="00C02C63">
        <w:t xml:space="preserve">орган исполнительной власти субъекта РФ, уполномоченный на осуществление контроля за соблюдением законодательства о градостроительной деятельности органами местного самоуправления, вправе при осуществлении контрольных полномочий опираться на положения </w:t>
      </w:r>
      <w:r w:rsidR="00FE38F3" w:rsidRPr="00C02C63">
        <w:t>Нормативов</w:t>
      </w:r>
      <w:r w:rsidRPr="00C02C63">
        <w:t xml:space="preserve"> для обоснования выявленных нарушений в муниципальной </w:t>
      </w:r>
      <w:r w:rsidR="00EF1264" w:rsidRPr="00C02C63">
        <w:t>градостроительной документации.</w:t>
      </w:r>
    </w:p>
    <w:p w:rsidR="008F639F" w:rsidRPr="00C02C63" w:rsidRDefault="008F639F" w:rsidP="00FE38F3">
      <w:pPr>
        <w:pStyle w:val="01"/>
      </w:pPr>
      <w:r w:rsidRPr="00C02C63">
        <w:t xml:space="preserve">Основными целями разработки и применения Нормативов на территории </w:t>
      </w:r>
      <w:r w:rsidR="00EF1264" w:rsidRPr="00C02C63">
        <w:t>поселений</w:t>
      </w:r>
      <w:r w:rsidRPr="00C02C63">
        <w:t xml:space="preserve"> являются:</w:t>
      </w:r>
    </w:p>
    <w:p w:rsidR="008F639F" w:rsidRPr="00C02C63" w:rsidRDefault="008F639F" w:rsidP="00F967BA">
      <w:pPr>
        <w:pStyle w:val="04"/>
      </w:pPr>
      <w:r w:rsidRPr="00C02C63">
        <w:t>устойчивое развитие территории муниципального образования с учетом значения и особенностей населенных пунктов в региональной системе расселения;</w:t>
      </w:r>
    </w:p>
    <w:p w:rsidR="008F639F" w:rsidRPr="00C02C63" w:rsidRDefault="008F639F" w:rsidP="00F967BA">
      <w:pPr>
        <w:pStyle w:val="04"/>
      </w:pPr>
      <w:r w:rsidRPr="00C02C63">
        <w:t>обеспечение рациональной системы расселения;</w:t>
      </w:r>
    </w:p>
    <w:p w:rsidR="008F639F" w:rsidRPr="00C02C63" w:rsidRDefault="008F639F" w:rsidP="00F967BA">
      <w:pPr>
        <w:pStyle w:val="04"/>
      </w:pPr>
      <w:r w:rsidRPr="00C02C63">
        <w:t>развитие промышленного и сельскохозяйственного производства, комплекса транспортной инфраструктуры (железные и автодороги, воздушные линии, морские, речные порты и другие);</w:t>
      </w:r>
    </w:p>
    <w:p w:rsidR="008F639F" w:rsidRPr="00C02C63" w:rsidRDefault="008F639F" w:rsidP="00F967BA">
      <w:pPr>
        <w:pStyle w:val="04"/>
      </w:pPr>
      <w:r w:rsidRPr="00C02C63">
        <w:lastRenderedPageBreak/>
        <w:t>рациональное использование природных ресурсов, формирование природно-экологического каркаса в целях сохранения и развития уникального рекреационного потенциала для обеспечения всех видов индустрии курортов, туризма и отдыха (приморского, горного, горнолыжного, бальнеологического);</w:t>
      </w:r>
    </w:p>
    <w:p w:rsidR="00FE38F3" w:rsidRPr="00C02C63" w:rsidRDefault="008F639F" w:rsidP="00EF1264">
      <w:pPr>
        <w:pStyle w:val="04"/>
        <w:rPr>
          <w:b/>
          <w:u w:val="single"/>
        </w:rPr>
      </w:pPr>
      <w:r w:rsidRPr="00C02C63">
        <w:t>сохранение и возрождение культурного и исторического наследия.</w:t>
      </w:r>
    </w:p>
    <w:p w:rsidR="008F639F" w:rsidRPr="00C02C63" w:rsidRDefault="008F639F" w:rsidP="00FE38F3">
      <w:pPr>
        <w:pStyle w:val="01"/>
      </w:pPr>
      <w:r w:rsidRPr="00C02C63">
        <w:t>Нормативы учитывают:</w:t>
      </w:r>
    </w:p>
    <w:p w:rsidR="008F639F" w:rsidRPr="00C02C63" w:rsidRDefault="008F639F" w:rsidP="00F967BA">
      <w:pPr>
        <w:pStyle w:val="04"/>
      </w:pPr>
      <w:r w:rsidRPr="00C02C63">
        <w:t xml:space="preserve">административно-территориальное устройство </w:t>
      </w:r>
      <w:r w:rsidR="00EF1264" w:rsidRPr="00C02C63">
        <w:t>поселений</w:t>
      </w:r>
      <w:r w:rsidR="00FE38F3" w:rsidRPr="00C02C63">
        <w:t>;</w:t>
      </w:r>
    </w:p>
    <w:p w:rsidR="008F639F" w:rsidRPr="00C02C63" w:rsidRDefault="008F639F" w:rsidP="00F967BA">
      <w:pPr>
        <w:pStyle w:val="04"/>
      </w:pPr>
      <w:r w:rsidRPr="00C02C63">
        <w:t>социально-демографический состав и плотность населения;</w:t>
      </w:r>
    </w:p>
    <w:p w:rsidR="008F639F" w:rsidRPr="00C02C63" w:rsidRDefault="008F639F" w:rsidP="00F967BA">
      <w:pPr>
        <w:pStyle w:val="04"/>
      </w:pPr>
      <w:r w:rsidRPr="00C02C63">
        <w:t xml:space="preserve">природно-климатические условия </w:t>
      </w:r>
      <w:r w:rsidR="00EF1264" w:rsidRPr="00C02C63">
        <w:t>поселений</w:t>
      </w:r>
      <w:r w:rsidRPr="00C02C63">
        <w:t>;</w:t>
      </w:r>
    </w:p>
    <w:p w:rsidR="008F639F" w:rsidRPr="00C02C63" w:rsidRDefault="008F639F" w:rsidP="00F967BA">
      <w:pPr>
        <w:pStyle w:val="04"/>
      </w:pPr>
      <w:r w:rsidRPr="00C02C63">
        <w:t xml:space="preserve">стратегии, программы и прогноз социально-экономического развития </w:t>
      </w:r>
      <w:r w:rsidR="00EF1264" w:rsidRPr="00C02C63">
        <w:t>поселений</w:t>
      </w:r>
      <w:r w:rsidRPr="00C02C63">
        <w:t>;</w:t>
      </w:r>
    </w:p>
    <w:p w:rsidR="008F639F" w:rsidRPr="00C02C63" w:rsidRDefault="008F639F" w:rsidP="00F967BA">
      <w:pPr>
        <w:pStyle w:val="04"/>
      </w:pPr>
      <w:r w:rsidRPr="00C02C63">
        <w:t xml:space="preserve">особенности пространственной организации территорий, исторически сложившиеся традиции и уклад жизни населения на территории </w:t>
      </w:r>
      <w:r w:rsidR="003A0AEA" w:rsidRPr="00C02C63">
        <w:t>поселений</w:t>
      </w:r>
      <w:r w:rsidRPr="00C02C63">
        <w:t>;</w:t>
      </w:r>
    </w:p>
    <w:p w:rsidR="008F639F" w:rsidRPr="00C02C63" w:rsidRDefault="008F639F" w:rsidP="00F967BA">
      <w:pPr>
        <w:pStyle w:val="04"/>
      </w:pPr>
      <w:r w:rsidRPr="00C02C63">
        <w:t>развитие достигнутых показателей обеспеченности населения жилищной и социальной инфраструктурой;</w:t>
      </w:r>
    </w:p>
    <w:p w:rsidR="008F639F" w:rsidRPr="00C02C63" w:rsidRDefault="008F639F" w:rsidP="00F967BA">
      <w:pPr>
        <w:pStyle w:val="04"/>
      </w:pPr>
      <w:r w:rsidRPr="00C02C63">
        <w:t>нормативные правовые акты, строительные и иные нормы и прав</w:t>
      </w:r>
      <w:r w:rsidR="00FE38F3" w:rsidRPr="00C02C63">
        <w:t>ила Российской Федерации и</w:t>
      </w:r>
      <w:r w:rsidRPr="00C02C63">
        <w:t xml:space="preserve"> Краснодарского края;</w:t>
      </w:r>
    </w:p>
    <w:p w:rsidR="00FE38F3" w:rsidRPr="00C02C63" w:rsidRDefault="008F639F" w:rsidP="003A0AEA">
      <w:pPr>
        <w:pStyle w:val="04"/>
      </w:pPr>
      <w:r w:rsidRPr="00C02C63">
        <w:t>требования к планируемому благоустройству общ</w:t>
      </w:r>
      <w:r w:rsidR="003A0AEA" w:rsidRPr="00C02C63">
        <w:t>ественных и частных территорий.</w:t>
      </w:r>
    </w:p>
    <w:p w:rsidR="008F639F" w:rsidRPr="00C02C63" w:rsidRDefault="008F639F" w:rsidP="00FE38F3">
      <w:pPr>
        <w:pStyle w:val="01"/>
      </w:pPr>
      <w:r w:rsidRPr="00C02C63">
        <w:t xml:space="preserve">Нормативы устанавливают обязательные требования градостроительной деятельности на территории </w:t>
      </w:r>
      <w:r w:rsidR="003A0AEA" w:rsidRPr="00C02C63">
        <w:t>муниципального образования Крымский район</w:t>
      </w:r>
      <w:r w:rsidRPr="00C02C63">
        <w:t xml:space="preserve">. Нормативы применяются в части, не противоречащей </w:t>
      </w:r>
      <w:hyperlink r:id="rId32" w:history="1">
        <w:r w:rsidRPr="00C02C63">
          <w:t>законодательству</w:t>
        </w:r>
      </w:hyperlink>
      <w:r w:rsidRPr="00C02C63">
        <w:t xml:space="preserve"> о техническом регулировании, а также иным федеральным нормативным правовым актам, устанавливающим обязательные требования, в том числе в области осуществления инженерных изысканий, архитектурно-строительного проектирования, строительства и реконструкции объектов капитального строительства.</w:t>
      </w:r>
    </w:p>
    <w:p w:rsidR="008F639F" w:rsidRPr="00C02C63" w:rsidRDefault="008F639F" w:rsidP="00FE38F3">
      <w:pPr>
        <w:pStyle w:val="01"/>
      </w:pPr>
      <w:r w:rsidRPr="00C02C63">
        <w:t xml:space="preserve">Основными принципами разработки </w:t>
      </w:r>
      <w:r w:rsidR="006D1258" w:rsidRPr="00C02C63">
        <w:t>Н</w:t>
      </w:r>
      <w:r w:rsidRPr="00C02C63">
        <w:t>ормативов являются:</w:t>
      </w:r>
    </w:p>
    <w:p w:rsidR="008F639F" w:rsidRPr="00C02C63" w:rsidRDefault="008F639F" w:rsidP="00F967BA">
      <w:pPr>
        <w:pStyle w:val="04"/>
      </w:pPr>
      <w:r w:rsidRPr="00C02C63">
        <w:t>единство социально-экономического и территориального планирования;</w:t>
      </w:r>
    </w:p>
    <w:p w:rsidR="008F639F" w:rsidRPr="00C02C63" w:rsidRDefault="008F639F" w:rsidP="00F967BA">
      <w:pPr>
        <w:pStyle w:val="04"/>
      </w:pPr>
      <w:r w:rsidRPr="00C02C63">
        <w:t>дифференцирование территорий муниципальн</w:t>
      </w:r>
      <w:r w:rsidR="003A0AEA" w:rsidRPr="00C02C63">
        <w:t>ого</w:t>
      </w:r>
      <w:r w:rsidRPr="00C02C63">
        <w:t xml:space="preserve"> образовани</w:t>
      </w:r>
      <w:r w:rsidR="003A0AEA" w:rsidRPr="00C02C63">
        <w:t>я Крымский район</w:t>
      </w:r>
      <w:r w:rsidRPr="00C02C63">
        <w:t xml:space="preserve"> по доминирующим признакам, характеризующим развитие территории по географическим (геологическим, гидрологическим, природно-климатическим), демографическим, экономическим и иным условиям);</w:t>
      </w:r>
    </w:p>
    <w:p w:rsidR="008F639F" w:rsidRPr="00C02C63" w:rsidRDefault="008F639F" w:rsidP="00F967BA">
      <w:pPr>
        <w:pStyle w:val="04"/>
      </w:pPr>
      <w:r w:rsidRPr="00C02C63">
        <w:t>нормирование параметров допустимого использования территорий края.</w:t>
      </w:r>
    </w:p>
    <w:p w:rsidR="008F639F" w:rsidRPr="00C02C63" w:rsidRDefault="008F639F" w:rsidP="006D1258">
      <w:pPr>
        <w:pStyle w:val="01"/>
      </w:pPr>
      <w:r w:rsidRPr="00C02C63">
        <w:t xml:space="preserve">Расчетные показатели максимально допустимого уровня территориальной доступности объектов местного значения, установленные в </w:t>
      </w:r>
      <w:r w:rsidR="006D1258" w:rsidRPr="00C02C63">
        <w:t>Н</w:t>
      </w:r>
      <w:r w:rsidRPr="00C02C63">
        <w:t xml:space="preserve">ормативах, не могут превышать предельные значения таких показателей, установленные в </w:t>
      </w:r>
      <w:r w:rsidR="006D1258" w:rsidRPr="00C02C63">
        <w:t>Региональных нормативах.</w:t>
      </w:r>
    </w:p>
    <w:p w:rsidR="00471D80" w:rsidRPr="00C02C63" w:rsidRDefault="00471D80" w:rsidP="006D1258">
      <w:pPr>
        <w:pStyle w:val="102"/>
      </w:pPr>
      <w:bookmarkStart w:id="212" w:name="_Toc375484705"/>
      <w:bookmarkStart w:id="213" w:name="_Toc68595159"/>
      <w:bookmarkStart w:id="214" w:name="_Toc84660228"/>
      <w:bookmarkStart w:id="215" w:name="_Toc334456484"/>
      <w:bookmarkStart w:id="216" w:name="_Toc338689961"/>
      <w:bookmarkStart w:id="217" w:name="_Toc431820946"/>
      <w:bookmarkStart w:id="218" w:name="_Toc447375606"/>
    </w:p>
    <w:p w:rsidR="00471D80" w:rsidRPr="00C02C63" w:rsidRDefault="00471D80" w:rsidP="006D1258">
      <w:pPr>
        <w:pStyle w:val="102"/>
      </w:pPr>
    </w:p>
    <w:p w:rsidR="008F639F" w:rsidRPr="00C02C63" w:rsidRDefault="008F639F" w:rsidP="006D1258">
      <w:pPr>
        <w:pStyle w:val="102"/>
      </w:pPr>
      <w:r w:rsidRPr="00C02C63">
        <w:t>Нормативные ссылки</w:t>
      </w:r>
      <w:bookmarkEnd w:id="212"/>
      <w:bookmarkEnd w:id="213"/>
      <w:bookmarkEnd w:id="214"/>
      <w:bookmarkEnd w:id="215"/>
      <w:bookmarkEnd w:id="216"/>
      <w:bookmarkEnd w:id="217"/>
      <w:bookmarkEnd w:id="218"/>
    </w:p>
    <w:p w:rsidR="008F639F" w:rsidRPr="00C02C63" w:rsidRDefault="006D1258" w:rsidP="006D1258">
      <w:pPr>
        <w:pStyle w:val="01"/>
      </w:pPr>
      <w:bookmarkStart w:id="219" w:name="_Toc375484706"/>
      <w:bookmarkStart w:id="220" w:name="_Toc68595160"/>
      <w:r w:rsidRPr="00C02C63">
        <w:t>В настоящих Н</w:t>
      </w:r>
      <w:r w:rsidR="008F639F" w:rsidRPr="00C02C63">
        <w:t>ормативах использованы ссылки на нормативные правовые акты, нормативно-технические документы и</w:t>
      </w:r>
      <w:r w:rsidRPr="00C02C63">
        <w:t xml:space="preserve"> стандарты Российской Федерации и</w:t>
      </w:r>
      <w:r w:rsidR="008F639F" w:rsidRPr="00C02C63">
        <w:t xml:space="preserve"> Красн</w:t>
      </w:r>
      <w:r w:rsidRPr="00C02C63">
        <w:t>одарского края, приведенные в  Приложении  2</w:t>
      </w:r>
      <w:r w:rsidR="008F639F" w:rsidRPr="00C02C63">
        <w:t>.</w:t>
      </w:r>
    </w:p>
    <w:p w:rsidR="006D1258" w:rsidRPr="00C02C63" w:rsidRDefault="006D1258" w:rsidP="006D1258">
      <w:pPr>
        <w:pStyle w:val="01"/>
      </w:pPr>
    </w:p>
    <w:p w:rsidR="006D1258" w:rsidRPr="00C02C63" w:rsidRDefault="006D1258" w:rsidP="006D1258">
      <w:pPr>
        <w:pStyle w:val="01"/>
      </w:pPr>
    </w:p>
    <w:p w:rsidR="006D1258" w:rsidRPr="00C02C63" w:rsidRDefault="006D1258" w:rsidP="006D1258">
      <w:pPr>
        <w:pStyle w:val="01"/>
      </w:pPr>
    </w:p>
    <w:p w:rsidR="006D1258" w:rsidRPr="00C02C63" w:rsidRDefault="006D1258" w:rsidP="006D1258">
      <w:pPr>
        <w:pStyle w:val="01"/>
      </w:pPr>
    </w:p>
    <w:p w:rsidR="0091218D" w:rsidRPr="00C02C63" w:rsidRDefault="0091218D" w:rsidP="006D1258">
      <w:pPr>
        <w:pStyle w:val="01"/>
      </w:pPr>
    </w:p>
    <w:p w:rsidR="0091218D" w:rsidRPr="00C02C63" w:rsidRDefault="0091218D" w:rsidP="006D1258">
      <w:pPr>
        <w:pStyle w:val="01"/>
      </w:pPr>
    </w:p>
    <w:p w:rsidR="0091218D" w:rsidRPr="00C02C63" w:rsidRDefault="0091218D" w:rsidP="006D1258">
      <w:pPr>
        <w:pStyle w:val="01"/>
      </w:pPr>
    </w:p>
    <w:p w:rsidR="0091218D" w:rsidRPr="00C02C63" w:rsidRDefault="0091218D" w:rsidP="006D1258">
      <w:pPr>
        <w:pStyle w:val="01"/>
      </w:pPr>
    </w:p>
    <w:p w:rsidR="0091218D" w:rsidRPr="00C02C63" w:rsidRDefault="0091218D" w:rsidP="006D1258">
      <w:pPr>
        <w:pStyle w:val="01"/>
      </w:pPr>
    </w:p>
    <w:p w:rsidR="0091218D" w:rsidRPr="00C02C63" w:rsidRDefault="0091218D" w:rsidP="006D1258">
      <w:pPr>
        <w:pStyle w:val="01"/>
      </w:pPr>
    </w:p>
    <w:p w:rsidR="0091218D" w:rsidRPr="00C02C63" w:rsidRDefault="0091218D" w:rsidP="006D1258">
      <w:pPr>
        <w:pStyle w:val="01"/>
      </w:pPr>
    </w:p>
    <w:p w:rsidR="0091218D" w:rsidRPr="00C02C63" w:rsidRDefault="0091218D" w:rsidP="006D1258">
      <w:pPr>
        <w:pStyle w:val="01"/>
      </w:pPr>
    </w:p>
    <w:p w:rsidR="0091218D" w:rsidRPr="00C02C63" w:rsidRDefault="0091218D" w:rsidP="006D1258">
      <w:pPr>
        <w:pStyle w:val="01"/>
      </w:pPr>
    </w:p>
    <w:p w:rsidR="0091218D" w:rsidRPr="00C02C63" w:rsidRDefault="0091218D" w:rsidP="006D1258">
      <w:pPr>
        <w:pStyle w:val="01"/>
      </w:pPr>
    </w:p>
    <w:p w:rsidR="0091218D" w:rsidRPr="00C02C63" w:rsidRDefault="0091218D" w:rsidP="006D1258">
      <w:pPr>
        <w:pStyle w:val="01"/>
      </w:pPr>
    </w:p>
    <w:p w:rsidR="0091218D" w:rsidRPr="00C02C63" w:rsidRDefault="0091218D" w:rsidP="006D1258">
      <w:pPr>
        <w:pStyle w:val="01"/>
      </w:pPr>
    </w:p>
    <w:p w:rsidR="0091218D" w:rsidRPr="00C02C63" w:rsidRDefault="0091218D" w:rsidP="006D1258">
      <w:pPr>
        <w:pStyle w:val="01"/>
      </w:pPr>
    </w:p>
    <w:p w:rsidR="0091218D" w:rsidRPr="00C02C63" w:rsidRDefault="0091218D" w:rsidP="006D1258">
      <w:pPr>
        <w:pStyle w:val="01"/>
      </w:pPr>
    </w:p>
    <w:p w:rsidR="0091218D" w:rsidRPr="00C02C63" w:rsidRDefault="0091218D" w:rsidP="006D1258">
      <w:pPr>
        <w:pStyle w:val="01"/>
      </w:pPr>
    </w:p>
    <w:p w:rsidR="0091218D" w:rsidRPr="00C02C63" w:rsidRDefault="0091218D" w:rsidP="006D1258">
      <w:pPr>
        <w:pStyle w:val="01"/>
      </w:pPr>
    </w:p>
    <w:p w:rsidR="0091218D" w:rsidRPr="00C02C63" w:rsidRDefault="0091218D" w:rsidP="006D1258">
      <w:pPr>
        <w:pStyle w:val="01"/>
      </w:pPr>
    </w:p>
    <w:p w:rsidR="0091218D" w:rsidRPr="00C02C63" w:rsidRDefault="0091218D" w:rsidP="006D1258">
      <w:pPr>
        <w:pStyle w:val="01"/>
      </w:pPr>
    </w:p>
    <w:p w:rsidR="0091218D" w:rsidRPr="00C02C63" w:rsidRDefault="0091218D" w:rsidP="006D1258">
      <w:pPr>
        <w:pStyle w:val="01"/>
      </w:pPr>
    </w:p>
    <w:p w:rsidR="0091218D" w:rsidRPr="00C02C63" w:rsidRDefault="0091218D" w:rsidP="006D1258">
      <w:pPr>
        <w:pStyle w:val="01"/>
      </w:pPr>
    </w:p>
    <w:p w:rsidR="0091218D" w:rsidRPr="00C02C63" w:rsidRDefault="0091218D" w:rsidP="006D1258">
      <w:pPr>
        <w:pStyle w:val="01"/>
      </w:pPr>
    </w:p>
    <w:p w:rsidR="0091218D" w:rsidRPr="00C02C63" w:rsidRDefault="0091218D" w:rsidP="006D1258">
      <w:pPr>
        <w:pStyle w:val="01"/>
      </w:pPr>
    </w:p>
    <w:p w:rsidR="0091218D" w:rsidRPr="00C02C63" w:rsidRDefault="0091218D" w:rsidP="006D1258">
      <w:pPr>
        <w:pStyle w:val="01"/>
      </w:pPr>
    </w:p>
    <w:p w:rsidR="0091218D" w:rsidRPr="00C02C63" w:rsidRDefault="0091218D" w:rsidP="006D1258">
      <w:pPr>
        <w:pStyle w:val="01"/>
      </w:pPr>
    </w:p>
    <w:p w:rsidR="0091218D" w:rsidRPr="00C02C63" w:rsidRDefault="0091218D" w:rsidP="006D1258">
      <w:pPr>
        <w:pStyle w:val="01"/>
      </w:pPr>
    </w:p>
    <w:p w:rsidR="0091218D" w:rsidRPr="00C02C63" w:rsidRDefault="0091218D" w:rsidP="006D1258">
      <w:pPr>
        <w:pStyle w:val="01"/>
      </w:pPr>
    </w:p>
    <w:p w:rsidR="0091218D" w:rsidRPr="00C02C63" w:rsidRDefault="0091218D" w:rsidP="006D1258">
      <w:pPr>
        <w:pStyle w:val="01"/>
      </w:pPr>
    </w:p>
    <w:p w:rsidR="0091218D" w:rsidRPr="00C02C63" w:rsidRDefault="0091218D" w:rsidP="006D1258">
      <w:pPr>
        <w:pStyle w:val="01"/>
      </w:pPr>
    </w:p>
    <w:p w:rsidR="0091218D" w:rsidRPr="00C02C63" w:rsidRDefault="0091218D" w:rsidP="006D1258">
      <w:pPr>
        <w:pStyle w:val="01"/>
      </w:pPr>
    </w:p>
    <w:p w:rsidR="0091218D" w:rsidRPr="00C02C63" w:rsidRDefault="0091218D" w:rsidP="006D1258">
      <w:pPr>
        <w:pStyle w:val="01"/>
      </w:pPr>
    </w:p>
    <w:p w:rsidR="0091218D" w:rsidRPr="00C02C63" w:rsidRDefault="0091218D" w:rsidP="006D1258">
      <w:pPr>
        <w:pStyle w:val="01"/>
      </w:pPr>
    </w:p>
    <w:p w:rsidR="0091218D" w:rsidRPr="00C02C63" w:rsidRDefault="0091218D" w:rsidP="006D1258">
      <w:pPr>
        <w:pStyle w:val="01"/>
      </w:pPr>
    </w:p>
    <w:p w:rsidR="0091218D" w:rsidRPr="00C02C63" w:rsidRDefault="0091218D" w:rsidP="006D1258">
      <w:pPr>
        <w:pStyle w:val="01"/>
      </w:pPr>
    </w:p>
    <w:p w:rsidR="0091218D" w:rsidRPr="00C02C63" w:rsidRDefault="0091218D" w:rsidP="006D1258">
      <w:pPr>
        <w:pStyle w:val="01"/>
      </w:pPr>
    </w:p>
    <w:p w:rsidR="0091218D" w:rsidRPr="00C02C63" w:rsidRDefault="0091218D" w:rsidP="006D1258">
      <w:pPr>
        <w:pStyle w:val="01"/>
      </w:pPr>
    </w:p>
    <w:p w:rsidR="0091218D" w:rsidRPr="00C02C63" w:rsidRDefault="0091218D" w:rsidP="006D1258">
      <w:pPr>
        <w:pStyle w:val="01"/>
      </w:pPr>
    </w:p>
    <w:p w:rsidR="0091218D" w:rsidRPr="00C02C63" w:rsidRDefault="0091218D" w:rsidP="006D1258">
      <w:pPr>
        <w:pStyle w:val="01"/>
      </w:pPr>
    </w:p>
    <w:p w:rsidR="0091218D" w:rsidRPr="00C02C63" w:rsidRDefault="0091218D" w:rsidP="006D1258">
      <w:pPr>
        <w:pStyle w:val="01"/>
      </w:pPr>
    </w:p>
    <w:p w:rsidR="0091218D" w:rsidRPr="00C02C63" w:rsidRDefault="0091218D" w:rsidP="006D1258">
      <w:pPr>
        <w:pStyle w:val="01"/>
      </w:pPr>
    </w:p>
    <w:p w:rsidR="0091218D" w:rsidRPr="00C02C63" w:rsidRDefault="0091218D" w:rsidP="006D1258">
      <w:pPr>
        <w:pStyle w:val="01"/>
      </w:pPr>
    </w:p>
    <w:p w:rsidR="0091218D" w:rsidRPr="00C02C63" w:rsidRDefault="0091218D" w:rsidP="006D1258">
      <w:pPr>
        <w:pStyle w:val="01"/>
      </w:pPr>
    </w:p>
    <w:p w:rsidR="0091218D" w:rsidRPr="00C02C63" w:rsidRDefault="0091218D" w:rsidP="006D1258">
      <w:pPr>
        <w:pStyle w:val="01"/>
      </w:pPr>
    </w:p>
    <w:p w:rsidR="0091218D" w:rsidRPr="00C02C63" w:rsidRDefault="0091218D" w:rsidP="006D1258">
      <w:pPr>
        <w:pStyle w:val="01"/>
      </w:pPr>
    </w:p>
    <w:p w:rsidR="0091218D" w:rsidRPr="00C02C63" w:rsidRDefault="0091218D" w:rsidP="006D1258">
      <w:pPr>
        <w:pStyle w:val="01"/>
      </w:pPr>
    </w:p>
    <w:p w:rsidR="008F639F" w:rsidRPr="00C02C63" w:rsidRDefault="008F639F" w:rsidP="006D1258">
      <w:pPr>
        <w:pStyle w:val="02"/>
        <w:rPr>
          <w:lang w:val="ru-RU"/>
        </w:rPr>
      </w:pPr>
      <w:bookmarkStart w:id="221" w:name="_Toc447375607"/>
      <w:bookmarkStart w:id="222" w:name="_Toc465413450"/>
      <w:bookmarkEnd w:id="219"/>
      <w:bookmarkEnd w:id="220"/>
      <w:r w:rsidRPr="00C02C63">
        <w:rPr>
          <w:lang w:val="ru-RU"/>
        </w:rPr>
        <w:t>Термины и определения</w:t>
      </w:r>
      <w:bookmarkEnd w:id="221"/>
      <w:bookmarkEnd w:id="222"/>
    </w:p>
    <w:p w:rsidR="008F639F" w:rsidRPr="00C02C63" w:rsidRDefault="008F639F" w:rsidP="008F639F">
      <w:pPr>
        <w:pStyle w:val="aff1"/>
        <w:spacing w:line="276" w:lineRule="auto"/>
        <w:ind w:firstLine="700"/>
        <w:rPr>
          <w:b/>
        </w:rPr>
      </w:pPr>
      <w:r w:rsidRPr="00C02C63">
        <w:tab/>
        <w:t xml:space="preserve">В </w:t>
      </w:r>
      <w:r w:rsidRPr="00C02C63">
        <w:rPr>
          <w:snapToGrid w:val="0"/>
        </w:rPr>
        <w:t>настоящих нормативах применены термины и определения, приведенные ниже:</w:t>
      </w:r>
    </w:p>
    <w:p w:rsidR="008F639F" w:rsidRPr="00C02C63" w:rsidRDefault="008F639F" w:rsidP="008F639F">
      <w:pPr>
        <w:suppressAutoHyphens/>
        <w:ind w:firstLine="720"/>
        <w:jc w:val="both"/>
        <w:rPr>
          <w:rFonts w:ascii="Times New Roman" w:hAnsi="Times New Roman" w:cs="Times New Roman"/>
        </w:rPr>
      </w:pPr>
      <w:r w:rsidRPr="00C02C63">
        <w:rPr>
          <w:rFonts w:ascii="Times New Roman" w:hAnsi="Times New Roman" w:cs="Times New Roman"/>
          <w:b/>
          <w:bCs/>
        </w:rPr>
        <w:t>Автостоянка открытого типа</w:t>
      </w:r>
      <w:r w:rsidRPr="00C02C63">
        <w:rPr>
          <w:rFonts w:ascii="Times New Roman" w:hAnsi="Times New Roman" w:cs="Times New Roman"/>
        </w:rPr>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w:t>
      </w:r>
      <w:r w:rsidR="00BA2FE7" w:rsidRPr="00C02C63">
        <w:rPr>
          <w:rFonts w:ascii="Times New Roman" w:hAnsi="Times New Roman" w:cs="Times New Roman"/>
        </w:rPr>
        <w:t>%</w:t>
      </w:r>
      <w:r w:rsidRPr="00C02C63">
        <w:rPr>
          <w:rFonts w:ascii="Times New Roman" w:hAnsi="Times New Roman" w:cs="Times New Roman"/>
        </w:rPr>
        <w:t xml:space="preserve"> наружной поверхности этой стороны в каждом ярусе (этаже).</w:t>
      </w:r>
    </w:p>
    <w:p w:rsidR="008F639F" w:rsidRPr="00C02C63" w:rsidRDefault="008F639F" w:rsidP="008F639F">
      <w:pPr>
        <w:suppressAutoHyphens/>
        <w:ind w:firstLine="720"/>
        <w:jc w:val="both"/>
        <w:rPr>
          <w:rFonts w:ascii="Times New Roman" w:hAnsi="Times New Roman" w:cs="Times New Roman"/>
          <w:sz w:val="32"/>
        </w:rPr>
      </w:pPr>
      <w:r w:rsidRPr="00C02C63">
        <w:rPr>
          <w:rStyle w:val="aff3"/>
          <w:rFonts w:ascii="Times New Roman" w:hAnsi="Times New Roman" w:cs="Times New Roman"/>
          <w:spacing w:val="6"/>
          <w:szCs w:val="21"/>
          <w:bdr w:val="none" w:sz="0" w:space="0" w:color="auto" w:frame="1"/>
          <w:shd w:val="clear" w:color="auto" w:fill="FFFFFF"/>
        </w:rPr>
        <w:t xml:space="preserve">Ансамбль улиц (площадей) – </w:t>
      </w:r>
      <w:r w:rsidRPr="00C02C63">
        <w:rPr>
          <w:rFonts w:ascii="Times New Roman" w:hAnsi="Times New Roman" w:cs="Times New Roman"/>
          <w:spacing w:val="6"/>
          <w:szCs w:val="21"/>
          <w:shd w:val="clear" w:color="auto" w:fill="FFFFFF"/>
        </w:rPr>
        <w:t>гармоничное единство архитектурных сооружений в пространственно организованной среде (площадь, улица и др.), которое отвечает определенному идейно-художественному содержанию и композиционному замыслу.</w:t>
      </w:r>
    </w:p>
    <w:p w:rsidR="008F639F" w:rsidRPr="00C02C63" w:rsidRDefault="008F639F" w:rsidP="008F639F">
      <w:pPr>
        <w:suppressAutoHyphens/>
        <w:ind w:firstLine="720"/>
        <w:jc w:val="both"/>
        <w:rPr>
          <w:rFonts w:ascii="Times New Roman" w:hAnsi="Times New Roman" w:cs="Times New Roman"/>
        </w:rPr>
      </w:pPr>
      <w:r w:rsidRPr="00C02C63">
        <w:rPr>
          <w:rFonts w:ascii="Times New Roman" w:hAnsi="Times New Roman" w:cs="Times New Roman"/>
          <w:b/>
          <w:color w:val="000000"/>
          <w:shd w:val="clear" w:color="auto" w:fill="FFFFFF"/>
        </w:rPr>
        <w:t>Вредное воздействие на человека</w:t>
      </w:r>
      <w:r w:rsidRPr="00C02C63">
        <w:rPr>
          <w:rFonts w:ascii="Times New Roman" w:hAnsi="Times New Roman" w:cs="Times New Roman"/>
          <w:color w:val="000000"/>
          <w:shd w:val="clear" w:color="auto" w:fill="FFFFFF"/>
        </w:rPr>
        <w:t xml:space="preserve"> – воздействие факторов среды обитания, создающее угрозу жизни или здоровью человека либо угрозу жизни или здоровью будущих поколений</w:t>
      </w:r>
      <w:r w:rsidRPr="00C02C63">
        <w:rPr>
          <w:rFonts w:ascii="Times New Roman" w:hAnsi="Times New Roman" w:cs="Times New Roman"/>
          <w:color w:val="000000"/>
        </w:rPr>
        <w:t>.</w:t>
      </w:r>
    </w:p>
    <w:p w:rsidR="008F639F" w:rsidRPr="00C02C63" w:rsidRDefault="008F639F" w:rsidP="008F639F">
      <w:pPr>
        <w:suppressAutoHyphens/>
        <w:ind w:firstLine="720"/>
        <w:jc w:val="both"/>
        <w:rPr>
          <w:rFonts w:ascii="Times New Roman" w:hAnsi="Times New Roman" w:cs="Times New Roman"/>
        </w:rPr>
      </w:pPr>
      <w:r w:rsidRPr="00C02C63">
        <w:rPr>
          <w:rFonts w:ascii="Times New Roman" w:hAnsi="Times New Roman" w:cs="Times New Roman"/>
          <w:b/>
          <w:bCs/>
        </w:rPr>
        <w:t>Гостевые стоянки</w:t>
      </w:r>
      <w:r w:rsidRPr="00C02C63">
        <w:rPr>
          <w:rFonts w:ascii="Times New Roman" w:hAnsi="Times New Roman" w:cs="Times New Roman"/>
        </w:rPr>
        <w:t xml:space="preserve"> – открытые площадки, предназначенные для парковки легковых автомобилей посетителей жилых зон.</w:t>
      </w:r>
    </w:p>
    <w:p w:rsidR="008F639F" w:rsidRPr="00C02C63" w:rsidRDefault="008F639F" w:rsidP="008F639F">
      <w:pPr>
        <w:keepNext/>
        <w:suppressLineNumbers/>
        <w:tabs>
          <w:tab w:val="left" w:pos="-5387"/>
          <w:tab w:val="left" w:pos="993"/>
        </w:tabs>
        <w:suppressAutoHyphens/>
        <w:ind w:firstLine="709"/>
        <w:contextualSpacing/>
        <w:jc w:val="both"/>
        <w:rPr>
          <w:rFonts w:ascii="Times New Roman" w:hAnsi="Times New Roman" w:cs="Times New Roman"/>
          <w:bCs/>
        </w:rPr>
      </w:pPr>
      <w:r w:rsidRPr="00C02C63">
        <w:rPr>
          <w:rFonts w:ascii="Times New Roman" w:hAnsi="Times New Roman" w:cs="Times New Roman"/>
          <w:b/>
          <w:bCs/>
        </w:rPr>
        <w:lastRenderedPageBreak/>
        <w:t xml:space="preserve">Гостевой дом для сезонного проживания отдыхающих и туристов </w:t>
      </w:r>
      <w:r w:rsidRPr="00C02C63">
        <w:rPr>
          <w:rFonts w:ascii="Times New Roman" w:hAnsi="Times New Roman" w:cs="Times New Roman"/>
          <w:bCs/>
        </w:rPr>
        <w:t>(далее – гостевой дом) – строение этажностью не более 5 этажей, возведенное на участке, предоставленном под жилищное строительство или строительство объектов рекреационного назначения в установленном порядке, предназначенное для проживания одной семьи и размещения отдыхающих не более 30 человек и с количеством номеров не более 15;</w:t>
      </w:r>
    </w:p>
    <w:p w:rsidR="008F639F" w:rsidRPr="00C02C63" w:rsidRDefault="008F639F" w:rsidP="008F639F">
      <w:pPr>
        <w:suppressAutoHyphens/>
        <w:ind w:firstLine="720"/>
        <w:jc w:val="both"/>
        <w:rPr>
          <w:rFonts w:ascii="Times New Roman" w:hAnsi="Times New Roman" w:cs="Times New Roman"/>
        </w:rPr>
      </w:pPr>
      <w:r w:rsidRPr="00C02C63">
        <w:rPr>
          <w:rFonts w:ascii="Times New Roman" w:hAnsi="Times New Roman" w:cs="Times New Roman"/>
          <w:b/>
          <w:bCs/>
        </w:rPr>
        <w:t>Градостроительное зонирование</w:t>
      </w:r>
      <w:r w:rsidRPr="00C02C63">
        <w:rPr>
          <w:rFonts w:ascii="Times New Roman" w:hAnsi="Times New Roman" w:cs="Times New Roman"/>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8F639F" w:rsidRPr="00C02C63" w:rsidRDefault="008F639F" w:rsidP="008F639F">
      <w:pPr>
        <w:suppressAutoHyphens/>
        <w:ind w:firstLine="720"/>
        <w:jc w:val="both"/>
        <w:rPr>
          <w:rFonts w:ascii="Times New Roman" w:hAnsi="Times New Roman" w:cs="Times New Roman"/>
        </w:rPr>
      </w:pPr>
      <w:r w:rsidRPr="00C02C63">
        <w:rPr>
          <w:rFonts w:ascii="Times New Roman" w:hAnsi="Times New Roman" w:cs="Times New Roman"/>
          <w:b/>
          <w:bCs/>
        </w:rPr>
        <w:t xml:space="preserve">Генеральный план городского </w:t>
      </w:r>
      <w:r w:rsidR="00B357F4" w:rsidRPr="00C02C63">
        <w:rPr>
          <w:rFonts w:ascii="Times New Roman" w:hAnsi="Times New Roman" w:cs="Times New Roman"/>
          <w:b/>
          <w:bCs/>
        </w:rPr>
        <w:t>поселения</w:t>
      </w:r>
      <w:r w:rsidRPr="00C02C63">
        <w:rPr>
          <w:rFonts w:ascii="Times New Roman" w:hAnsi="Times New Roman" w:cs="Times New Roman"/>
          <w:b/>
          <w:bCs/>
        </w:rPr>
        <w:t xml:space="preserve"> – </w:t>
      </w:r>
      <w:r w:rsidRPr="00C02C63">
        <w:rPr>
          <w:rFonts w:ascii="Times New Roman" w:hAnsi="Times New Roman" w:cs="Times New Roman"/>
        </w:rPr>
        <w:t>вид документа территориального планирования муниципальных образований, определяющий цели, задачи и направления территориального планирования городского поселения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p w:rsidR="008F639F" w:rsidRPr="00C02C63" w:rsidRDefault="008F639F" w:rsidP="008F639F">
      <w:pPr>
        <w:suppressAutoHyphens/>
        <w:ind w:firstLine="720"/>
        <w:jc w:val="both"/>
        <w:rPr>
          <w:rFonts w:ascii="Times New Roman" w:hAnsi="Times New Roman" w:cs="Times New Roman"/>
        </w:rPr>
      </w:pPr>
      <w:r w:rsidRPr="00C02C63">
        <w:rPr>
          <w:rFonts w:ascii="Times New Roman" w:hAnsi="Times New Roman" w:cs="Times New Roman"/>
          <w:b/>
          <w:bCs/>
        </w:rPr>
        <w:t>Градостроительная деятельность</w:t>
      </w:r>
      <w:r w:rsidRPr="00C02C63">
        <w:rPr>
          <w:rFonts w:ascii="Times New Roman" w:hAnsi="Times New Roman" w:cs="Times New Roman"/>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8F639F" w:rsidRPr="00C02C63" w:rsidRDefault="008F639F" w:rsidP="008F639F">
      <w:pPr>
        <w:suppressAutoHyphens/>
        <w:ind w:firstLine="720"/>
        <w:jc w:val="both"/>
        <w:rPr>
          <w:rFonts w:ascii="Times New Roman" w:hAnsi="Times New Roman" w:cs="Times New Roman"/>
        </w:rPr>
      </w:pPr>
      <w:r w:rsidRPr="00C02C63">
        <w:rPr>
          <w:rFonts w:ascii="Times New Roman" w:hAnsi="Times New Roman" w:cs="Times New Roman"/>
          <w:b/>
          <w:bCs/>
        </w:rPr>
        <w:t>Границы технических (охранных) зон инженерных сооружений и коммуникаций</w:t>
      </w:r>
      <w:r w:rsidRPr="00C02C63">
        <w:rPr>
          <w:rFonts w:ascii="Times New Roman" w:hAnsi="Times New Roman" w:cs="Times New Roman"/>
        </w:rPr>
        <w:t xml:space="preserve">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8F639F" w:rsidRPr="00C02C63" w:rsidRDefault="008F639F" w:rsidP="008F639F">
      <w:pPr>
        <w:suppressAutoHyphens/>
        <w:ind w:firstLine="720"/>
        <w:jc w:val="both"/>
        <w:rPr>
          <w:rFonts w:ascii="Times New Roman" w:hAnsi="Times New Roman" w:cs="Times New Roman"/>
        </w:rPr>
      </w:pPr>
      <w:r w:rsidRPr="00C02C63">
        <w:rPr>
          <w:rFonts w:ascii="Times New Roman" w:hAnsi="Times New Roman" w:cs="Times New Roman"/>
          <w:b/>
          <w:bCs/>
        </w:rPr>
        <w:t>Границы зон охраны объекта культурного наследия</w:t>
      </w:r>
      <w:r w:rsidRPr="00C02C63">
        <w:rPr>
          <w:rFonts w:ascii="Times New Roman" w:hAnsi="Times New Roman" w:cs="Times New Roman"/>
        </w:rPr>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w:t>
      </w:r>
      <w:hyperlink r:id="rId33" w:history="1">
        <w:r w:rsidRPr="00C02C63">
          <w:rPr>
            <w:rFonts w:ascii="Times New Roman" w:hAnsi="Times New Roman" w:cs="Times New Roman"/>
          </w:rPr>
          <w:t>законодательства</w:t>
        </w:r>
      </w:hyperlink>
      <w:r w:rsidRPr="00C02C63">
        <w:rPr>
          <w:rFonts w:ascii="Times New Roman" w:hAnsi="Times New Roman" w:cs="Times New Roman"/>
        </w:rPr>
        <w:t xml:space="preserve"> Российской Федерации об охране объектов культурного наследия.</w:t>
      </w:r>
    </w:p>
    <w:p w:rsidR="008F639F" w:rsidRPr="00C02C63" w:rsidRDefault="008F639F" w:rsidP="008F639F">
      <w:pPr>
        <w:suppressAutoHyphens/>
        <w:ind w:firstLine="720"/>
        <w:jc w:val="both"/>
        <w:rPr>
          <w:rFonts w:ascii="Times New Roman" w:hAnsi="Times New Roman" w:cs="Times New Roman"/>
        </w:rPr>
      </w:pPr>
      <w:r w:rsidRPr="00C02C63">
        <w:rPr>
          <w:rFonts w:ascii="Times New Roman" w:hAnsi="Times New Roman" w:cs="Times New Roman"/>
          <w:b/>
          <w:bCs/>
        </w:rPr>
        <w:t>Граница историко-культурного заповедника</w:t>
      </w:r>
      <w:r w:rsidRPr="00C02C63">
        <w:rPr>
          <w:rFonts w:ascii="Times New Roman" w:hAnsi="Times New Roman" w:cs="Times New Roman"/>
        </w:rPr>
        <w:t xml:space="preserve"> – граница территории, установленная на основании историко-культурного опорного плана и (или) иных документов, установленных </w:t>
      </w:r>
      <w:hyperlink r:id="rId34" w:history="1">
        <w:r w:rsidRPr="00C02C63">
          <w:rPr>
            <w:rFonts w:ascii="Times New Roman" w:hAnsi="Times New Roman" w:cs="Times New Roman"/>
          </w:rPr>
          <w:t>законодательством</w:t>
        </w:r>
      </w:hyperlink>
      <w:r w:rsidRPr="00C02C63">
        <w:rPr>
          <w:rFonts w:ascii="Times New Roman" w:hAnsi="Times New Roman" w:cs="Times New Roman"/>
        </w:rPr>
        <w:t xml:space="preserve"> Российской Федерации об охране объектов культурного наследия, на которой расположен выдающийся историко-культурный и природный комплекс, нуждающийся в особом режиме содержания.</w:t>
      </w:r>
    </w:p>
    <w:p w:rsidR="008F639F" w:rsidRPr="00C02C63" w:rsidRDefault="008F639F" w:rsidP="008F639F">
      <w:pPr>
        <w:suppressAutoHyphens/>
        <w:ind w:firstLine="720"/>
        <w:jc w:val="both"/>
        <w:rPr>
          <w:rFonts w:ascii="Times New Roman" w:hAnsi="Times New Roman" w:cs="Times New Roman"/>
        </w:rPr>
      </w:pPr>
      <w:r w:rsidRPr="00C02C63">
        <w:rPr>
          <w:rFonts w:ascii="Times New Roman" w:hAnsi="Times New Roman" w:cs="Times New Roman"/>
          <w:b/>
          <w:bCs/>
        </w:rPr>
        <w:t>Границы охранных зон особо охраняемых природных территорий</w:t>
      </w:r>
      <w:r w:rsidRPr="00C02C63">
        <w:rPr>
          <w:rFonts w:ascii="Times New Roman" w:hAnsi="Times New Roman" w:cs="Times New Roman"/>
        </w:rPr>
        <w:t xml:space="preserve"> – участок земли и водного пространства, прилегающий к особо охраняемой природной территории, предназначенный для ее защиты от загрязнения и другого негативного воздействия.</w:t>
      </w:r>
    </w:p>
    <w:p w:rsidR="008F639F" w:rsidRPr="00C02C63" w:rsidRDefault="008F639F" w:rsidP="008F639F">
      <w:pPr>
        <w:suppressAutoHyphens/>
        <w:ind w:firstLine="720"/>
        <w:jc w:val="both"/>
        <w:rPr>
          <w:rFonts w:ascii="Times New Roman" w:hAnsi="Times New Roman" w:cs="Times New Roman"/>
        </w:rPr>
      </w:pPr>
      <w:r w:rsidRPr="00C02C63">
        <w:rPr>
          <w:rFonts w:ascii="Times New Roman" w:hAnsi="Times New Roman" w:cs="Times New Roman"/>
          <w:b/>
          <w:bCs/>
        </w:rPr>
        <w:t>Границы водоохранных зон</w:t>
      </w:r>
      <w:r w:rsidRPr="00C02C63">
        <w:rPr>
          <w:rFonts w:ascii="Times New Roman" w:hAnsi="Times New Roman" w:cs="Times New Roman"/>
        </w:rPr>
        <w:t xml:space="preserve"> – границы территорий, которые примыкают к береговой линии (границе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8F639F" w:rsidRPr="00C02C63" w:rsidRDefault="008F639F" w:rsidP="008F639F">
      <w:pPr>
        <w:suppressAutoHyphens/>
        <w:ind w:firstLine="720"/>
        <w:jc w:val="both"/>
        <w:rPr>
          <w:rFonts w:ascii="Times New Roman" w:hAnsi="Times New Roman" w:cs="Times New Roman"/>
        </w:rPr>
      </w:pPr>
      <w:r w:rsidRPr="00C02C63">
        <w:rPr>
          <w:rFonts w:ascii="Times New Roman" w:hAnsi="Times New Roman" w:cs="Times New Roman"/>
          <w:b/>
          <w:bCs/>
        </w:rPr>
        <w:t>Границы прибрежных зон (полос)</w:t>
      </w:r>
      <w:r w:rsidRPr="00C02C63">
        <w:rPr>
          <w:rFonts w:ascii="Times New Roman" w:hAnsi="Times New Roman" w:cs="Times New Roman"/>
        </w:rPr>
        <w:t xml:space="preserve"> – границы территорий внутри водоохранных зон, на которых в соответствии с </w:t>
      </w:r>
      <w:hyperlink r:id="rId35" w:history="1">
        <w:r w:rsidRPr="00C02C63">
          <w:rPr>
            <w:rFonts w:ascii="Times New Roman" w:hAnsi="Times New Roman" w:cs="Times New Roman"/>
          </w:rPr>
          <w:t>Водным кодексом</w:t>
        </w:r>
      </w:hyperlink>
      <w:r w:rsidRPr="00C02C63">
        <w:rPr>
          <w:rFonts w:ascii="Times New Roman" w:hAnsi="Times New Roman" w:cs="Times New Roman"/>
        </w:rPr>
        <w:t xml:space="preserve">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rsidR="008F639F" w:rsidRPr="00C02C63" w:rsidRDefault="008F639F" w:rsidP="008F639F">
      <w:pPr>
        <w:suppressAutoHyphens/>
        <w:ind w:firstLine="720"/>
        <w:jc w:val="both"/>
        <w:rPr>
          <w:rFonts w:ascii="Times New Roman" w:hAnsi="Times New Roman" w:cs="Times New Roman"/>
        </w:rPr>
      </w:pPr>
      <w:r w:rsidRPr="00C02C63">
        <w:rPr>
          <w:rFonts w:ascii="Times New Roman" w:hAnsi="Times New Roman" w:cs="Times New Roman"/>
          <w:b/>
          <w:bCs/>
        </w:rPr>
        <w:t>Границы зон санитарной охраны источников питьевого водоснабжения</w:t>
      </w:r>
      <w:r w:rsidRPr="00C02C63">
        <w:rPr>
          <w:rFonts w:ascii="Times New Roman" w:hAnsi="Times New Roman" w:cs="Times New Roman"/>
        </w:rPr>
        <w:t xml:space="preserve"> – границы зон I и II поясов, а также жесткой зоны II пояса:</w:t>
      </w:r>
    </w:p>
    <w:p w:rsidR="008F639F" w:rsidRPr="00C02C63" w:rsidRDefault="008F639F" w:rsidP="00F967BA">
      <w:pPr>
        <w:pStyle w:val="04"/>
      </w:pPr>
      <w:r w:rsidRPr="00C02C63">
        <w:t xml:space="preserve">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w:t>
      </w:r>
      <w:r w:rsidRPr="00C02C63">
        <w:lastRenderedPageBreak/>
        <w:t>постоянное и временное проживание людей, не связанных непосредственно с работой на водопроводных сооружениях;</w:t>
      </w:r>
    </w:p>
    <w:p w:rsidR="008F639F" w:rsidRPr="00C02C63" w:rsidRDefault="008F639F" w:rsidP="00F967BA">
      <w:pPr>
        <w:pStyle w:val="04"/>
      </w:pPr>
      <w:r w:rsidRPr="00C02C63">
        <w:t>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rsidR="008F639F" w:rsidRPr="00C02C63" w:rsidRDefault="008F639F" w:rsidP="00F967BA">
      <w:pPr>
        <w:pStyle w:val="04"/>
      </w:pPr>
      <w:r w:rsidRPr="00C02C63">
        <w:t>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rsidR="008F639F" w:rsidRPr="00C02C63" w:rsidRDefault="008F639F" w:rsidP="008F639F">
      <w:pPr>
        <w:suppressAutoHyphens/>
        <w:ind w:firstLine="720"/>
        <w:jc w:val="both"/>
        <w:rPr>
          <w:rFonts w:ascii="Times New Roman" w:hAnsi="Times New Roman" w:cs="Times New Roman"/>
        </w:rPr>
      </w:pPr>
      <w:r w:rsidRPr="00C02C63">
        <w:rPr>
          <w:rFonts w:ascii="Times New Roman" w:hAnsi="Times New Roman" w:cs="Times New Roman"/>
          <w:b/>
          <w:bCs/>
        </w:rPr>
        <w:t>Границы санитарно-защитных зон</w:t>
      </w:r>
      <w:r w:rsidRPr="00C02C63">
        <w:rPr>
          <w:rFonts w:ascii="Times New Roman" w:hAnsi="Times New Roman" w:cs="Times New Roman"/>
        </w:rPr>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w:t>
      </w:r>
      <w:hyperlink r:id="rId36" w:history="1">
        <w:r w:rsidRPr="00C02C63">
          <w:rPr>
            <w:rFonts w:ascii="Times New Roman" w:hAnsi="Times New Roman" w:cs="Times New Roman"/>
          </w:rPr>
          <w:t>законодательством</w:t>
        </w:r>
      </w:hyperlink>
      <w:r w:rsidRPr="00C02C63">
        <w:rPr>
          <w:rFonts w:ascii="Times New Roman" w:hAnsi="Times New Roman" w:cs="Times New Roman"/>
        </w:rPr>
        <w:t xml:space="preserve"> о санитарно-эпидемиологическом благополучии населения.</w:t>
      </w:r>
    </w:p>
    <w:p w:rsidR="008F639F" w:rsidRPr="00C02C63" w:rsidRDefault="008F639F" w:rsidP="008F639F">
      <w:pPr>
        <w:suppressAutoHyphens/>
        <w:ind w:firstLine="720"/>
        <w:jc w:val="both"/>
        <w:rPr>
          <w:rFonts w:ascii="Times New Roman" w:hAnsi="Times New Roman" w:cs="Times New Roman"/>
        </w:rPr>
      </w:pPr>
      <w:r w:rsidRPr="00C02C63">
        <w:rPr>
          <w:rFonts w:ascii="Times New Roman" w:hAnsi="Times New Roman" w:cs="Times New Roman"/>
        </w:rPr>
        <w:t>В границах санитарно-защитных зон устанавливается режим санитарной защиты от неблагоприятных воздействий; допускается размещение коммунальных инженерных объектов городской инфраструктуры в соответствии с санитарными и строительными нормами и правилами.</w:t>
      </w:r>
    </w:p>
    <w:p w:rsidR="008F639F" w:rsidRPr="00C02C63" w:rsidRDefault="008F639F" w:rsidP="008F639F">
      <w:pPr>
        <w:suppressAutoHyphens/>
        <w:ind w:firstLine="720"/>
        <w:jc w:val="both"/>
        <w:rPr>
          <w:rFonts w:ascii="Times New Roman" w:hAnsi="Times New Roman" w:cs="Times New Roman"/>
        </w:rPr>
      </w:pPr>
      <w:r w:rsidRPr="00C02C63">
        <w:rPr>
          <w:rFonts w:ascii="Times New Roman" w:hAnsi="Times New Roman" w:cs="Times New Roman"/>
          <w:b/>
          <w:bCs/>
        </w:rPr>
        <w:t>Градостроительная емкость (интенсивность использования, застройки) территории</w:t>
      </w:r>
      <w:r w:rsidRPr="00C02C63">
        <w:rPr>
          <w:rFonts w:ascii="Times New Roman" w:hAnsi="Times New Roman" w:cs="Times New Roman"/>
        </w:rPr>
        <w:t xml:space="preserve"> – объем застройки, который соответствует роли и месту территории в планировочной структуре города.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rsidR="008F639F" w:rsidRPr="00C02C63" w:rsidRDefault="008F639F" w:rsidP="008F639F">
      <w:pPr>
        <w:suppressAutoHyphens/>
        <w:ind w:firstLine="720"/>
        <w:jc w:val="both"/>
        <w:rPr>
          <w:rFonts w:ascii="Times New Roman" w:hAnsi="Times New Roman" w:cs="Times New Roman"/>
        </w:rPr>
      </w:pPr>
      <w:r w:rsidRPr="00C02C63">
        <w:rPr>
          <w:rFonts w:ascii="Times New Roman" w:hAnsi="Times New Roman" w:cs="Times New Roman"/>
          <w:b/>
          <w:bCs/>
        </w:rPr>
        <w:t>Градостроительный регламент</w:t>
      </w:r>
      <w:r w:rsidRPr="00C02C63">
        <w:rPr>
          <w:rFonts w:ascii="Times New Roman" w:hAnsi="Times New Roman" w:cs="Times New Roman"/>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8F639F" w:rsidRPr="00C02C63" w:rsidRDefault="008F639F" w:rsidP="008F639F">
      <w:pPr>
        <w:suppressAutoHyphens/>
        <w:ind w:firstLine="720"/>
        <w:jc w:val="both"/>
        <w:rPr>
          <w:rFonts w:ascii="Times New Roman" w:hAnsi="Times New Roman" w:cs="Times New Roman"/>
        </w:rPr>
      </w:pPr>
      <w:r w:rsidRPr="00C02C63">
        <w:rPr>
          <w:rFonts w:ascii="Times New Roman" w:hAnsi="Times New Roman" w:cs="Times New Roman"/>
          <w:b/>
          <w:bCs/>
        </w:rPr>
        <w:t>Дорога</w:t>
      </w:r>
      <w:r w:rsidRPr="00C02C63">
        <w:rPr>
          <w:rFonts w:ascii="Times New Roman" w:hAnsi="Times New Roman" w:cs="Times New Roman"/>
        </w:rPr>
        <w:t xml:space="preserve">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тротуары, обочины и разделительные полосы при их наличии.</w:t>
      </w:r>
    </w:p>
    <w:p w:rsidR="008F639F" w:rsidRPr="00C02C63" w:rsidRDefault="008F639F" w:rsidP="008F639F">
      <w:pPr>
        <w:suppressAutoHyphens/>
        <w:ind w:firstLine="720"/>
        <w:jc w:val="both"/>
        <w:rPr>
          <w:rFonts w:ascii="Times New Roman" w:hAnsi="Times New Roman" w:cs="Times New Roman"/>
        </w:rPr>
      </w:pPr>
      <w:r w:rsidRPr="00C02C63">
        <w:rPr>
          <w:rFonts w:ascii="Times New Roman" w:hAnsi="Times New Roman" w:cs="Times New Roman"/>
          <w:b/>
          <w:bCs/>
        </w:rPr>
        <w:t>Жилой район</w:t>
      </w:r>
      <w:r w:rsidRPr="00C02C63">
        <w:rPr>
          <w:rFonts w:ascii="Times New Roman" w:hAnsi="Times New Roman" w:cs="Times New Roman"/>
        </w:rPr>
        <w:t xml:space="preserve"> – структурный элемент селитебной территории.</w:t>
      </w:r>
    </w:p>
    <w:p w:rsidR="008F639F" w:rsidRPr="00C02C63" w:rsidRDefault="008F639F" w:rsidP="008F639F">
      <w:pPr>
        <w:suppressAutoHyphens/>
        <w:ind w:firstLine="720"/>
        <w:jc w:val="both"/>
        <w:rPr>
          <w:rFonts w:ascii="Times New Roman" w:hAnsi="Times New Roman" w:cs="Times New Roman"/>
        </w:rPr>
      </w:pPr>
      <w:r w:rsidRPr="00C02C63">
        <w:rPr>
          <w:rFonts w:ascii="Times New Roman" w:hAnsi="Times New Roman" w:cs="Times New Roman"/>
          <w:b/>
          <w:bCs/>
        </w:rPr>
        <w:t>Земельный участок</w:t>
      </w:r>
      <w:r w:rsidRPr="00C02C63">
        <w:rPr>
          <w:rFonts w:ascii="Times New Roman" w:hAnsi="Times New Roman" w:cs="Times New Roman"/>
        </w:rPr>
        <w:t xml:space="preserve"> – часть земной поверхности, границы которой определены в соответствии с федеральными законами.</w:t>
      </w:r>
    </w:p>
    <w:p w:rsidR="008F639F" w:rsidRPr="00C02C63" w:rsidRDefault="008F639F" w:rsidP="008F639F">
      <w:pPr>
        <w:suppressAutoHyphens/>
        <w:ind w:firstLine="720"/>
        <w:jc w:val="both"/>
        <w:rPr>
          <w:rFonts w:ascii="Times New Roman" w:hAnsi="Times New Roman" w:cs="Times New Roman"/>
        </w:rPr>
      </w:pPr>
      <w:r w:rsidRPr="00C02C63">
        <w:rPr>
          <w:rFonts w:ascii="Times New Roman" w:hAnsi="Times New Roman" w:cs="Times New Roman"/>
          <w:b/>
          <w:bCs/>
        </w:rPr>
        <w:t>Зоны с особыми условиями использования территорий</w:t>
      </w:r>
      <w:r w:rsidRPr="00C02C63">
        <w:rPr>
          <w:rFonts w:ascii="Times New Roman" w:hAnsi="Times New Roman" w:cs="Times New Roman"/>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8F639F" w:rsidRPr="00C02C63" w:rsidRDefault="008F639F" w:rsidP="008F639F">
      <w:pPr>
        <w:suppressAutoHyphens/>
        <w:ind w:firstLine="720"/>
        <w:jc w:val="both"/>
        <w:rPr>
          <w:rFonts w:ascii="Times New Roman" w:hAnsi="Times New Roman" w:cs="Times New Roman"/>
        </w:rPr>
      </w:pPr>
      <w:r w:rsidRPr="00C02C63">
        <w:rPr>
          <w:rFonts w:ascii="Times New Roman" w:hAnsi="Times New Roman" w:cs="Times New Roman"/>
          <w:b/>
          <w:bCs/>
        </w:rPr>
        <w:t>Инженерные изыскания</w:t>
      </w:r>
      <w:r w:rsidRPr="00C02C63">
        <w:rPr>
          <w:rFonts w:ascii="Times New Roman" w:hAnsi="Times New Roman" w:cs="Times New Roman"/>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8F639F" w:rsidRPr="00C02C63" w:rsidRDefault="008F639F" w:rsidP="008F639F">
      <w:pPr>
        <w:suppressAutoHyphens/>
        <w:ind w:firstLine="720"/>
        <w:jc w:val="both"/>
        <w:rPr>
          <w:rFonts w:ascii="Times New Roman" w:hAnsi="Times New Roman" w:cs="Times New Roman"/>
        </w:rPr>
      </w:pPr>
      <w:r w:rsidRPr="00C02C63">
        <w:rPr>
          <w:rFonts w:ascii="Times New Roman" w:hAnsi="Times New Roman" w:cs="Times New Roman"/>
          <w:b/>
          <w:bCs/>
        </w:rPr>
        <w:t>Историческое поселение</w:t>
      </w:r>
      <w:r w:rsidRPr="00C02C63">
        <w:rPr>
          <w:rFonts w:ascii="Times New Roman" w:hAnsi="Times New Roman" w:cs="Times New Roman"/>
        </w:rPr>
        <w:t xml:space="preserve"> – включенные в перечень исторических поселений федерального значения или в перечень исторических поселений регионального (краевого) значения населенный пункт или его часть,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
    <w:p w:rsidR="008F639F" w:rsidRPr="00C02C63" w:rsidRDefault="008F639F" w:rsidP="008F639F">
      <w:pPr>
        <w:suppressAutoHyphens/>
        <w:ind w:firstLine="720"/>
        <w:jc w:val="both"/>
        <w:rPr>
          <w:rFonts w:ascii="Times New Roman" w:hAnsi="Times New Roman" w:cs="Times New Roman"/>
        </w:rPr>
      </w:pPr>
      <w:r w:rsidRPr="00C02C63">
        <w:rPr>
          <w:rFonts w:ascii="Times New Roman" w:hAnsi="Times New Roman" w:cs="Times New Roman"/>
          <w:b/>
          <w:bCs/>
        </w:rPr>
        <w:lastRenderedPageBreak/>
        <w:t>Красные линии</w:t>
      </w:r>
      <w:r w:rsidRPr="00C02C63">
        <w:rPr>
          <w:rFonts w:ascii="Times New Roman" w:hAnsi="Times New Roman" w:cs="Times New Roman"/>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w:t>
      </w:r>
      <w:r w:rsidR="00861F39" w:rsidRPr="00C02C63">
        <w:rPr>
          <w:rFonts w:ascii="Times New Roman" w:hAnsi="Times New Roman" w:cs="Times New Roman"/>
        </w:rPr>
        <w:t xml:space="preserve"> «</w:t>
      </w:r>
      <w:r w:rsidRPr="00C02C63">
        <w:rPr>
          <w:rFonts w:ascii="Times New Roman" w:hAnsi="Times New Roman" w:cs="Times New Roman"/>
        </w:rPr>
        <w:t>линейные объекты</w:t>
      </w:r>
      <w:r w:rsidR="00861F39" w:rsidRPr="00C02C63">
        <w:rPr>
          <w:rFonts w:ascii="Times New Roman" w:hAnsi="Times New Roman" w:cs="Times New Roman"/>
        </w:rPr>
        <w:t>»</w:t>
      </w:r>
      <w:r w:rsidRPr="00C02C63">
        <w:rPr>
          <w:rFonts w:ascii="Times New Roman" w:hAnsi="Times New Roman" w:cs="Times New Roman"/>
        </w:rPr>
        <w:t>).</w:t>
      </w:r>
    </w:p>
    <w:p w:rsidR="008F639F" w:rsidRPr="00C02C63" w:rsidRDefault="008F639F" w:rsidP="008F639F">
      <w:pPr>
        <w:suppressAutoHyphens/>
        <w:ind w:firstLine="720"/>
        <w:jc w:val="both"/>
        <w:rPr>
          <w:rFonts w:ascii="Times New Roman" w:hAnsi="Times New Roman" w:cs="Times New Roman"/>
        </w:rPr>
      </w:pPr>
      <w:r w:rsidRPr="00C02C63">
        <w:rPr>
          <w:rFonts w:ascii="Times New Roman" w:hAnsi="Times New Roman" w:cs="Times New Roman"/>
          <w:b/>
          <w:bCs/>
        </w:rPr>
        <w:t>Линии застройки</w:t>
      </w:r>
      <w:r w:rsidRPr="00C02C63">
        <w:rPr>
          <w:rFonts w:ascii="Times New Roman" w:hAnsi="Times New Roman" w:cs="Times New Roman"/>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8F639F" w:rsidRPr="00C02C63" w:rsidRDefault="008F639F" w:rsidP="008F639F">
      <w:pPr>
        <w:suppressAutoHyphens/>
        <w:ind w:firstLine="720"/>
        <w:jc w:val="both"/>
        <w:rPr>
          <w:rFonts w:ascii="Times New Roman" w:hAnsi="Times New Roman" w:cs="Times New Roman"/>
        </w:rPr>
      </w:pPr>
      <w:r w:rsidRPr="00C02C63">
        <w:rPr>
          <w:rFonts w:ascii="Times New Roman" w:hAnsi="Times New Roman" w:cs="Times New Roman"/>
          <w:b/>
          <w:bCs/>
        </w:rPr>
        <w:t>Маломобильные граждане</w:t>
      </w:r>
      <w:r w:rsidRPr="00C02C63">
        <w:rPr>
          <w:rFonts w:ascii="Times New Roman" w:hAnsi="Times New Roman" w:cs="Times New Roman"/>
        </w:rPr>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w:t>
      </w:r>
    </w:p>
    <w:p w:rsidR="008F639F" w:rsidRPr="00C02C63" w:rsidRDefault="008F639F" w:rsidP="008F639F">
      <w:pPr>
        <w:suppressAutoHyphens/>
        <w:ind w:firstLine="720"/>
        <w:jc w:val="both"/>
        <w:rPr>
          <w:rFonts w:ascii="Times New Roman" w:hAnsi="Times New Roman" w:cs="Times New Roman"/>
        </w:rPr>
      </w:pPr>
      <w:r w:rsidRPr="00C02C63">
        <w:rPr>
          <w:rFonts w:ascii="Times New Roman" w:hAnsi="Times New Roman" w:cs="Times New Roman"/>
          <w:b/>
          <w:bCs/>
        </w:rPr>
        <w:t>Муниципальное образование</w:t>
      </w:r>
      <w:r w:rsidRPr="00C02C63">
        <w:rPr>
          <w:rFonts w:ascii="Times New Roman" w:hAnsi="Times New Roman" w:cs="Times New Roman"/>
        </w:rPr>
        <w:t xml:space="preserve"> – городское или сельское поселение, муниципальный район, городской округ, городской округ с внутригородским делением, внутригородской район.</w:t>
      </w:r>
    </w:p>
    <w:p w:rsidR="008F639F" w:rsidRPr="00C02C63" w:rsidRDefault="008F639F" w:rsidP="008F639F">
      <w:pPr>
        <w:suppressAutoHyphens/>
        <w:ind w:firstLine="720"/>
        <w:jc w:val="both"/>
        <w:rPr>
          <w:rFonts w:ascii="Times New Roman" w:hAnsi="Times New Roman" w:cs="Times New Roman"/>
        </w:rPr>
      </w:pPr>
      <w:r w:rsidRPr="00C02C63">
        <w:rPr>
          <w:rFonts w:ascii="Times New Roman" w:hAnsi="Times New Roman" w:cs="Times New Roman"/>
          <w:b/>
          <w:bCs/>
        </w:rPr>
        <w:t>Надземная автостоянка закрытого типа</w:t>
      </w:r>
      <w:r w:rsidRPr="00C02C63">
        <w:rPr>
          <w:rFonts w:ascii="Times New Roman" w:hAnsi="Times New Roman" w:cs="Times New Roman"/>
        </w:rPr>
        <w:t xml:space="preserve"> – автостоянка с наружными стеновыми ограждениями (гаражи, гаражи-стоянки, гаражные комплексы).</w:t>
      </w:r>
    </w:p>
    <w:p w:rsidR="008F639F" w:rsidRPr="00C02C63" w:rsidRDefault="008F639F" w:rsidP="008F639F">
      <w:pPr>
        <w:suppressAutoHyphens/>
        <w:ind w:firstLine="720"/>
        <w:jc w:val="both"/>
        <w:rPr>
          <w:rFonts w:ascii="Times New Roman" w:hAnsi="Times New Roman" w:cs="Times New Roman"/>
        </w:rPr>
      </w:pPr>
      <w:r w:rsidRPr="00C02C63">
        <w:rPr>
          <w:rFonts w:ascii="Times New Roman" w:hAnsi="Times New Roman" w:cs="Times New Roman"/>
          <w:b/>
          <w:bCs/>
        </w:rPr>
        <w:t>Населенный пункт</w:t>
      </w:r>
      <w:r w:rsidRPr="00C02C63">
        <w:rPr>
          <w:rFonts w:ascii="Times New Roman" w:hAnsi="Times New Roman" w:cs="Times New Roman"/>
        </w:rPr>
        <w:t xml:space="preserve"> – часть территории,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rsidR="008F639F" w:rsidRPr="00C02C63" w:rsidRDefault="008F639F" w:rsidP="008F639F">
      <w:pPr>
        <w:suppressAutoHyphens/>
        <w:ind w:firstLine="720"/>
        <w:jc w:val="both"/>
        <w:rPr>
          <w:rFonts w:ascii="Times New Roman" w:hAnsi="Times New Roman" w:cs="Times New Roman"/>
        </w:rPr>
      </w:pPr>
      <w:r w:rsidRPr="00C02C63">
        <w:rPr>
          <w:rFonts w:ascii="Times New Roman" w:hAnsi="Times New Roman" w:cs="Times New Roman"/>
          <w:b/>
          <w:bCs/>
        </w:rPr>
        <w:t>Обязательные нормативные требования</w:t>
      </w:r>
      <w:r w:rsidRPr="00C02C63">
        <w:rPr>
          <w:rFonts w:ascii="Times New Roman" w:hAnsi="Times New Roman" w:cs="Times New Roman"/>
        </w:rPr>
        <w:t xml:space="preserve"> – положения, применение которых обязательно в соответствии с системой нормативных документов в строительстве. Приведены в основном тексте нормативного документа.</w:t>
      </w:r>
    </w:p>
    <w:p w:rsidR="00861F39" w:rsidRPr="00C02C63" w:rsidRDefault="008F639F" w:rsidP="00861F39">
      <w:pPr>
        <w:suppressAutoHyphens/>
        <w:ind w:firstLine="720"/>
        <w:jc w:val="both"/>
        <w:rPr>
          <w:rFonts w:ascii="Times New Roman" w:hAnsi="Times New Roman" w:cs="Times New Roman"/>
        </w:rPr>
      </w:pPr>
      <w:r w:rsidRPr="00C02C63">
        <w:rPr>
          <w:rFonts w:ascii="Times New Roman" w:hAnsi="Times New Roman" w:cs="Times New Roman"/>
          <w:b/>
          <w:bCs/>
        </w:rPr>
        <w:t>Озелененная территория</w:t>
      </w:r>
      <w:r w:rsidRPr="00C02C63">
        <w:rPr>
          <w:rFonts w:ascii="Times New Roman" w:hAnsi="Times New Roman" w:cs="Times New Roman"/>
        </w:rPr>
        <w:t xml:space="preserve"> – </w:t>
      </w:r>
      <w:r w:rsidR="00861F39" w:rsidRPr="00C02C63">
        <w:rPr>
          <w:rFonts w:ascii="Times New Roman" w:hAnsi="Times New Roman" w:cs="Times New Roman"/>
        </w:rPr>
        <w:t>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поверхности занято растительным покровом.</w:t>
      </w:r>
    </w:p>
    <w:p w:rsidR="0003478E" w:rsidRPr="00C02C63" w:rsidRDefault="0003478E" w:rsidP="0003478E">
      <w:pPr>
        <w:ind w:firstLine="709"/>
        <w:jc w:val="both"/>
        <w:rPr>
          <w:rFonts w:ascii="Times New Roman" w:hAnsi="Times New Roman" w:cs="Times New Roman"/>
          <w:i/>
        </w:rPr>
      </w:pPr>
      <w:r w:rsidRPr="00C02C63">
        <w:rPr>
          <w:rFonts w:ascii="Times New Roman" w:hAnsi="Times New Roman" w:cs="Times New Roman"/>
          <w:b/>
          <w:i/>
        </w:rPr>
        <w:t>Озелененная территория общегородского значения</w:t>
      </w:r>
      <w:r w:rsidRPr="00C02C63">
        <w:rPr>
          <w:rFonts w:ascii="Times New Roman" w:hAnsi="Times New Roman" w:cs="Times New Roman"/>
          <w:i/>
        </w:rPr>
        <w:t> - территория используемая населением в рекреационных целях в границах населенного пункта. В состав таких территорий как правило включаются парки, скверы, бульвары, набережные, лесопарки и другие рекреационные природные территории (за исключением озелененных территорий общего пользования жилых районов).</w:t>
      </w:r>
    </w:p>
    <w:p w:rsidR="0003478E" w:rsidRPr="00C02C63" w:rsidRDefault="0003478E" w:rsidP="0003478E">
      <w:pPr>
        <w:ind w:firstLine="709"/>
        <w:jc w:val="both"/>
        <w:rPr>
          <w:rFonts w:ascii="Times New Roman" w:hAnsi="Times New Roman" w:cs="Times New Roman"/>
          <w:i/>
        </w:rPr>
      </w:pPr>
      <w:r w:rsidRPr="00C02C63">
        <w:rPr>
          <w:rFonts w:ascii="Times New Roman" w:hAnsi="Times New Roman" w:cs="Times New Roman"/>
          <w:b/>
          <w:i/>
        </w:rPr>
        <w:t>Озеленение земельного участка</w:t>
      </w:r>
      <w:r w:rsidRPr="00C02C63">
        <w:rPr>
          <w:rFonts w:ascii="Times New Roman" w:hAnsi="Times New Roman" w:cs="Times New Roman"/>
          <w:i/>
        </w:rPr>
        <w:t> -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 см) из расчета 7,5 деревьев на каждые 1000 кв. м, земельного участка.</w:t>
      </w:r>
    </w:p>
    <w:p w:rsidR="0003478E" w:rsidRPr="00C02C63" w:rsidRDefault="0003478E" w:rsidP="0003478E">
      <w:pPr>
        <w:ind w:firstLine="709"/>
        <w:jc w:val="both"/>
        <w:rPr>
          <w:rFonts w:ascii="Times New Roman" w:hAnsi="Times New Roman" w:cs="Times New Roman"/>
          <w:i/>
        </w:rPr>
      </w:pPr>
      <w:r w:rsidRPr="00C02C63">
        <w:rPr>
          <w:rFonts w:ascii="Times New Roman" w:hAnsi="Times New Roman" w:cs="Times New Roman"/>
          <w:b/>
          <w:i/>
        </w:rPr>
        <w:t>Процент озеленения земельного участка</w:t>
      </w:r>
      <w:r w:rsidRPr="00C02C63">
        <w:rPr>
          <w:rFonts w:ascii="Times New Roman" w:hAnsi="Times New Roman" w:cs="Times New Roman"/>
          <w:i/>
        </w:rPr>
        <w:t> -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(георешетки) не учитываются в определении процента озеленения.</w:t>
      </w:r>
    </w:p>
    <w:p w:rsidR="005576B7" w:rsidRPr="00C02C63" w:rsidRDefault="005576B7" w:rsidP="005576B7">
      <w:pPr>
        <w:ind w:firstLine="709"/>
        <w:jc w:val="both"/>
        <w:rPr>
          <w:rFonts w:ascii="Times New Roman" w:hAnsi="Times New Roman" w:cs="Times New Roman"/>
        </w:rPr>
      </w:pPr>
      <w:r w:rsidRPr="00C02C63">
        <w:rPr>
          <w:rFonts w:ascii="Times New Roman" w:hAnsi="Times New Roman" w:cs="Times New Roman"/>
          <w:b/>
        </w:rPr>
        <w:t>Предельный коэффициент плотности жилой застройки</w:t>
      </w:r>
      <w:r w:rsidRPr="00C02C63">
        <w:rPr>
          <w:rFonts w:ascii="Times New Roman" w:hAnsi="Times New Roman" w:cs="Times New Roman"/>
        </w:rPr>
        <w:t xml:space="preserve"> -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w:t>
      </w:r>
      <w:r w:rsidRPr="00C02C63">
        <w:rPr>
          <w:rFonts w:ascii="Times New Roman" w:hAnsi="Times New Roman" w:cs="Times New Roman"/>
        </w:rPr>
        <w:lastRenderedPageBreak/>
        <w:t>участке, а при комплексном развитии территории на земельных участках, с учетом уже существующих объектов капитального строительства,</w:t>
      </w:r>
      <w:r w:rsidR="00BB7878" w:rsidRPr="00C02C63">
        <w:rPr>
          <w:rFonts w:ascii="Times New Roman" w:hAnsi="Times New Roman" w:cs="Times New Roman"/>
        </w:rPr>
        <w:t xml:space="preserve"> </w:t>
      </w:r>
      <w:r w:rsidRPr="00C02C63">
        <w:rPr>
          <w:rFonts w:ascii="Times New Roman" w:hAnsi="Times New Roman" w:cs="Times New Roman"/>
        </w:rPr>
        <w:t>к площади</w:t>
      </w:r>
      <w:r w:rsidR="00BB7878" w:rsidRPr="00C02C63">
        <w:rPr>
          <w:rFonts w:ascii="Times New Roman" w:hAnsi="Times New Roman" w:cs="Times New Roman"/>
        </w:rPr>
        <w:t xml:space="preserve"> </w:t>
      </w:r>
      <w:r w:rsidRPr="00C02C63">
        <w:rPr>
          <w:rFonts w:ascii="Times New Roman" w:hAnsi="Times New Roman" w:cs="Times New Roman"/>
        </w:rPr>
        <w:t>земельного</w:t>
      </w:r>
      <w:r w:rsidR="00BB7878" w:rsidRPr="00C02C63">
        <w:rPr>
          <w:rFonts w:ascii="Times New Roman" w:hAnsi="Times New Roman" w:cs="Times New Roman"/>
        </w:rPr>
        <w:t xml:space="preserve"> </w:t>
      </w:r>
      <w:r w:rsidRPr="00C02C63">
        <w:rPr>
          <w:rFonts w:ascii="Times New Roman" w:hAnsi="Times New Roman" w:cs="Times New Roman"/>
        </w:rPr>
        <w:t>участка.</w:t>
      </w:r>
    </w:p>
    <w:p w:rsidR="005576B7" w:rsidRPr="00C02C63" w:rsidRDefault="005576B7" w:rsidP="005576B7">
      <w:pPr>
        <w:ind w:firstLine="709"/>
        <w:jc w:val="both"/>
        <w:rPr>
          <w:rFonts w:ascii="Times New Roman" w:hAnsi="Times New Roman" w:cs="Times New Roman"/>
          <w:i/>
        </w:rPr>
      </w:pPr>
      <w:r w:rsidRPr="00C02C63">
        <w:rPr>
          <w:rFonts w:ascii="Times New Roman" w:hAnsi="Times New Roman" w:cs="Times New Roman"/>
          <w:b/>
          <w:i/>
        </w:rPr>
        <w:t>Максимальный процент застройки в границах земельного участка</w:t>
      </w:r>
      <w:r w:rsidR="00BB7878" w:rsidRPr="00C02C63">
        <w:rPr>
          <w:rFonts w:ascii="Times New Roman" w:hAnsi="Times New Roman" w:cs="Times New Roman"/>
          <w:b/>
          <w:i/>
        </w:rPr>
        <w:t xml:space="preserve"> </w:t>
      </w:r>
      <w:r w:rsidRPr="00C02C63">
        <w:rPr>
          <w:rFonts w:ascii="Times New Roman" w:hAnsi="Times New Roman" w:cs="Times New Roman"/>
          <w:i/>
        </w:rPr>
        <w:t>- отношение суммарной площади земельного участка, которая может быть застроена, ко всей площади земельного участка, при определении которого площадь подземной части застройки и площадь стилобата до двух этажей не учитывается.</w:t>
      </w:r>
    </w:p>
    <w:p w:rsidR="008F639F" w:rsidRPr="00C02C63" w:rsidRDefault="008F639F" w:rsidP="008F639F">
      <w:pPr>
        <w:suppressAutoHyphens/>
        <w:ind w:firstLine="720"/>
        <w:jc w:val="both"/>
        <w:rPr>
          <w:rFonts w:ascii="Times New Roman" w:hAnsi="Times New Roman" w:cs="Times New Roman"/>
        </w:rPr>
      </w:pPr>
      <w:r w:rsidRPr="00C02C63">
        <w:rPr>
          <w:rFonts w:ascii="Times New Roman" w:hAnsi="Times New Roman" w:cs="Times New Roman"/>
          <w:b/>
          <w:bCs/>
        </w:rPr>
        <w:t>Микрорайон (квартал)</w:t>
      </w:r>
      <w:r w:rsidRPr="00C02C63">
        <w:rPr>
          <w:rFonts w:ascii="Times New Roman" w:hAnsi="Times New Roman" w:cs="Times New Roman"/>
        </w:rPr>
        <w:t xml:space="preserve"> – структурный элемент жилой застройки.</w:t>
      </w:r>
    </w:p>
    <w:p w:rsidR="00861F39" w:rsidRPr="00C02C63" w:rsidRDefault="008F639F" w:rsidP="008F639F">
      <w:pPr>
        <w:suppressAutoHyphens/>
        <w:ind w:firstLine="720"/>
        <w:jc w:val="both"/>
        <w:rPr>
          <w:rFonts w:ascii="Times New Roman" w:hAnsi="Times New Roman" w:cs="Times New Roman"/>
          <w:b/>
          <w:bCs/>
        </w:rPr>
      </w:pPr>
      <w:r w:rsidRPr="00C02C63">
        <w:rPr>
          <w:rFonts w:ascii="Times New Roman" w:hAnsi="Times New Roman" w:cs="Times New Roman"/>
          <w:b/>
          <w:bCs/>
        </w:rPr>
        <w:t>Отступ застройки</w:t>
      </w:r>
      <w:r w:rsidRPr="00C02C63">
        <w:rPr>
          <w:rFonts w:ascii="Times New Roman" w:hAnsi="Times New Roman" w:cs="Times New Roman"/>
        </w:rPr>
        <w:t xml:space="preserve"> – расстояние между красной линией или границей земельного участка и стеной здания, строения, сооружения</w:t>
      </w:r>
      <w:r w:rsidR="00861F39" w:rsidRPr="00C02C63">
        <w:rPr>
          <w:rFonts w:ascii="Times New Roman" w:hAnsi="Times New Roman" w:cs="Times New Roman"/>
        </w:rPr>
        <w:t>.</w:t>
      </w:r>
    </w:p>
    <w:p w:rsidR="008F639F" w:rsidRPr="00C02C63" w:rsidRDefault="008F639F" w:rsidP="008F639F">
      <w:pPr>
        <w:suppressAutoHyphens/>
        <w:ind w:firstLine="720"/>
        <w:jc w:val="both"/>
        <w:rPr>
          <w:rFonts w:ascii="Times New Roman" w:hAnsi="Times New Roman" w:cs="Times New Roman"/>
        </w:rPr>
      </w:pPr>
      <w:r w:rsidRPr="00C02C63">
        <w:rPr>
          <w:rFonts w:ascii="Times New Roman" w:hAnsi="Times New Roman" w:cs="Times New Roman"/>
          <w:b/>
          <w:bCs/>
        </w:rPr>
        <w:t>Охранная зона объекта культурного наследия</w:t>
      </w:r>
      <w:r w:rsidRPr="00C02C63">
        <w:rPr>
          <w:rFonts w:ascii="Times New Roman" w:hAnsi="Times New Roman" w:cs="Times New Roman"/>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8F639F" w:rsidRPr="00C02C63" w:rsidRDefault="008F639F" w:rsidP="008F639F">
      <w:pPr>
        <w:suppressAutoHyphens/>
        <w:ind w:firstLine="720"/>
        <w:jc w:val="both"/>
        <w:rPr>
          <w:rFonts w:ascii="Times New Roman" w:hAnsi="Times New Roman" w:cs="Times New Roman"/>
        </w:rPr>
      </w:pPr>
      <w:r w:rsidRPr="00C02C63">
        <w:rPr>
          <w:rFonts w:ascii="Times New Roman" w:hAnsi="Times New Roman" w:cs="Times New Roman"/>
          <w:b/>
          <w:bCs/>
        </w:rPr>
        <w:t>Пандус</w:t>
      </w:r>
      <w:r w:rsidRPr="00C02C63">
        <w:rPr>
          <w:rFonts w:ascii="Times New Roman" w:hAnsi="Times New Roman" w:cs="Times New Roman"/>
        </w:rPr>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rsidR="008F639F" w:rsidRPr="00C02C63" w:rsidRDefault="008F639F" w:rsidP="008F639F">
      <w:pPr>
        <w:suppressAutoHyphens/>
        <w:ind w:firstLine="720"/>
        <w:jc w:val="both"/>
        <w:rPr>
          <w:rFonts w:ascii="Times New Roman" w:hAnsi="Times New Roman" w:cs="Times New Roman"/>
          <w:sz w:val="36"/>
        </w:rPr>
      </w:pPr>
      <w:r w:rsidRPr="00C02C63">
        <w:rPr>
          <w:rFonts w:ascii="Times New Roman" w:hAnsi="Times New Roman" w:cs="Times New Roman"/>
          <w:b/>
          <w:szCs w:val="18"/>
          <w:shd w:val="clear" w:color="auto" w:fill="FFFFFF"/>
        </w:rPr>
        <w:t>Периметральная застройка</w:t>
      </w:r>
      <w:r w:rsidRPr="00C02C63">
        <w:rPr>
          <w:rFonts w:ascii="Times New Roman" w:hAnsi="Times New Roman" w:cs="Times New Roman"/>
          <w:szCs w:val="18"/>
          <w:shd w:val="clear" w:color="auto" w:fill="FFFFFF"/>
        </w:rPr>
        <w:t xml:space="preserve">  – характеризуется расположением зданий вдоль красных линий по всему периметру границ межмагистральной территории. Периметральная застройка может быть сплошная и с разрывами. В основном она применялась для застройки жилых кварталов. В настоящее время периметральную застройку применяют крайне редко.</w:t>
      </w:r>
    </w:p>
    <w:p w:rsidR="008F639F" w:rsidRPr="00C02C63" w:rsidRDefault="008F639F" w:rsidP="008F639F">
      <w:pPr>
        <w:suppressAutoHyphens/>
        <w:ind w:firstLine="720"/>
        <w:jc w:val="both"/>
        <w:rPr>
          <w:rFonts w:ascii="Times New Roman" w:hAnsi="Times New Roman" w:cs="Times New Roman"/>
        </w:rPr>
      </w:pPr>
      <w:r w:rsidRPr="00C02C63">
        <w:rPr>
          <w:rFonts w:ascii="Times New Roman" w:hAnsi="Times New Roman" w:cs="Times New Roman"/>
          <w:b/>
          <w:bCs/>
        </w:rPr>
        <w:t>Пешеходная зона</w:t>
      </w:r>
      <w:r w:rsidRPr="00C02C63">
        <w:rPr>
          <w:rFonts w:ascii="Times New Roman" w:hAnsi="Times New Roman" w:cs="Times New Roman"/>
        </w:rPr>
        <w:t xml:space="preserve"> – территория, предназначенная для передвижения пешеходов.</w:t>
      </w:r>
    </w:p>
    <w:p w:rsidR="008F639F" w:rsidRPr="00C02C63" w:rsidRDefault="008F639F" w:rsidP="008F639F">
      <w:pPr>
        <w:suppressAutoHyphens/>
        <w:ind w:firstLine="720"/>
        <w:jc w:val="both"/>
        <w:rPr>
          <w:rFonts w:ascii="Times New Roman" w:hAnsi="Times New Roman" w:cs="Times New Roman"/>
        </w:rPr>
      </w:pPr>
      <w:r w:rsidRPr="00C02C63">
        <w:rPr>
          <w:rFonts w:ascii="Times New Roman" w:hAnsi="Times New Roman" w:cs="Times New Roman"/>
          <w:b/>
          <w:bCs/>
        </w:rPr>
        <w:t>Плотность застройки</w:t>
      </w:r>
      <w:r w:rsidRPr="00C02C63">
        <w:rPr>
          <w:rFonts w:ascii="Times New Roman" w:hAnsi="Times New Roman" w:cs="Times New Roman"/>
        </w:rPr>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м</w:t>
      </w:r>
      <w:r w:rsidR="00861F39" w:rsidRPr="00C02C63">
        <w:rPr>
          <w:rFonts w:ascii="Times New Roman" w:hAnsi="Times New Roman" w:cs="Times New Roman"/>
          <w:vertAlign w:val="superscript"/>
        </w:rPr>
        <w:t>2</w:t>
      </w:r>
      <w:r w:rsidRPr="00C02C63">
        <w:rPr>
          <w:rFonts w:ascii="Times New Roman" w:hAnsi="Times New Roman" w:cs="Times New Roman"/>
        </w:rPr>
        <w:t>/га).</w:t>
      </w:r>
    </w:p>
    <w:p w:rsidR="008F639F" w:rsidRPr="00C02C63" w:rsidRDefault="008F639F" w:rsidP="008F639F">
      <w:pPr>
        <w:suppressAutoHyphens/>
        <w:ind w:firstLine="720"/>
        <w:jc w:val="both"/>
        <w:rPr>
          <w:rFonts w:ascii="Times New Roman" w:hAnsi="Times New Roman" w:cs="Times New Roman"/>
        </w:rPr>
      </w:pPr>
      <w:r w:rsidRPr="00C02C63">
        <w:rPr>
          <w:rFonts w:ascii="Times New Roman" w:hAnsi="Times New Roman" w:cs="Times New Roman"/>
          <w:b/>
          <w:bCs/>
        </w:rPr>
        <w:t>Правила землепользования и застройки</w:t>
      </w:r>
      <w:r w:rsidRPr="00C02C63">
        <w:rPr>
          <w:rFonts w:ascii="Times New Roman" w:hAnsi="Times New Roman" w:cs="Times New Roman"/>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8F639F" w:rsidRPr="00C02C63" w:rsidRDefault="008F639F" w:rsidP="008F639F">
      <w:pPr>
        <w:suppressAutoHyphens/>
        <w:ind w:firstLine="720"/>
        <w:jc w:val="both"/>
        <w:rPr>
          <w:rFonts w:ascii="Times New Roman" w:hAnsi="Times New Roman" w:cs="Times New Roman"/>
        </w:rPr>
      </w:pPr>
      <w:r w:rsidRPr="00C02C63">
        <w:rPr>
          <w:rFonts w:ascii="Times New Roman" w:hAnsi="Times New Roman" w:cs="Times New Roman"/>
          <w:b/>
          <w:bCs/>
        </w:rPr>
        <w:t>Пригородные зоны</w:t>
      </w:r>
      <w:r w:rsidRPr="00C02C63">
        <w:rPr>
          <w:rFonts w:ascii="Times New Roman" w:hAnsi="Times New Roman" w:cs="Times New Roman"/>
        </w:rPr>
        <w:t xml:space="preserve"> – земли, находящиеся за границами населенных пунктов, составляющие с городом единую социальную, природную и хозяйственную территорию и не входящие в состав земель иных поселений.</w:t>
      </w:r>
    </w:p>
    <w:p w:rsidR="008F639F" w:rsidRPr="00C02C63" w:rsidRDefault="008F639F" w:rsidP="008F639F">
      <w:pPr>
        <w:suppressAutoHyphens/>
        <w:ind w:firstLine="720"/>
        <w:jc w:val="both"/>
        <w:rPr>
          <w:rFonts w:ascii="Times New Roman" w:hAnsi="Times New Roman" w:cs="Times New Roman"/>
        </w:rPr>
      </w:pPr>
      <w:r w:rsidRPr="00C02C63">
        <w:rPr>
          <w:rFonts w:ascii="Times New Roman" w:hAnsi="Times New Roman" w:cs="Times New Roman"/>
          <w:b/>
          <w:bCs/>
        </w:rPr>
        <w:t>Рекомендуемые нормативные требования</w:t>
      </w:r>
      <w:r w:rsidRPr="00C02C63">
        <w:rPr>
          <w:rFonts w:ascii="Times New Roman" w:hAnsi="Times New Roman" w:cs="Times New Roman"/>
        </w:rPr>
        <w:t xml:space="preserve"> – положения, имеющие рекомендательный характер; допускаются отступления при соответствующем обосновании при разработке генеральных планов и документации по планировке территории. Приведены в рекомендуемых приложениях.</w:t>
      </w:r>
    </w:p>
    <w:p w:rsidR="008F639F" w:rsidRPr="00C02C63" w:rsidRDefault="008F639F" w:rsidP="008F639F">
      <w:pPr>
        <w:suppressAutoHyphens/>
        <w:ind w:firstLine="720"/>
        <w:jc w:val="both"/>
        <w:rPr>
          <w:rFonts w:ascii="Times New Roman" w:hAnsi="Times New Roman" w:cs="Times New Roman"/>
        </w:rPr>
      </w:pPr>
      <w:r w:rsidRPr="00C02C63">
        <w:rPr>
          <w:rFonts w:ascii="Times New Roman" w:hAnsi="Times New Roman" w:cs="Times New Roman"/>
          <w:b/>
          <w:bCs/>
        </w:rPr>
        <w:t>Реконструкция объектов капитального строительства (за исключением линейных объектов)</w:t>
      </w:r>
      <w:r w:rsidRPr="00C02C63">
        <w:rPr>
          <w:rFonts w:ascii="Times New Roman" w:hAnsi="Times New Roman" w:cs="Times New Roman"/>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8F639F" w:rsidRPr="00C02C63" w:rsidRDefault="008F639F" w:rsidP="008F639F">
      <w:pPr>
        <w:suppressAutoHyphens/>
        <w:ind w:firstLine="720"/>
        <w:jc w:val="both"/>
        <w:rPr>
          <w:rFonts w:ascii="Times New Roman" w:hAnsi="Times New Roman" w:cs="Times New Roman"/>
        </w:rPr>
      </w:pPr>
      <w:r w:rsidRPr="00C02C63">
        <w:rPr>
          <w:rFonts w:ascii="Times New Roman" w:hAnsi="Times New Roman" w:cs="Times New Roman"/>
          <w:b/>
          <w:bCs/>
        </w:rPr>
        <w:t>Реконструкция линейных объектов</w:t>
      </w:r>
      <w:r w:rsidRPr="00C02C63">
        <w:rPr>
          <w:rFonts w:ascii="Times New Roman" w:hAnsi="Times New Roman" w:cs="Times New Roman"/>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8F639F" w:rsidRPr="00C02C63" w:rsidRDefault="008F639F" w:rsidP="008F639F">
      <w:pPr>
        <w:suppressAutoHyphens/>
        <w:ind w:firstLine="720"/>
        <w:jc w:val="both"/>
        <w:rPr>
          <w:rFonts w:ascii="Times New Roman" w:hAnsi="Times New Roman" w:cs="Times New Roman"/>
          <w:b/>
          <w:bCs/>
          <w:sz w:val="32"/>
        </w:rPr>
      </w:pPr>
      <w:r w:rsidRPr="00C02C63">
        <w:rPr>
          <w:rFonts w:ascii="Times New Roman" w:hAnsi="Times New Roman" w:cs="Times New Roman"/>
          <w:b/>
          <w:bCs/>
          <w:spacing w:val="2"/>
          <w:szCs w:val="21"/>
          <w:shd w:val="clear" w:color="auto" w:fill="FFFFFF"/>
        </w:rPr>
        <w:t>Селитебная территория</w:t>
      </w:r>
      <w:r w:rsidR="0090587B" w:rsidRPr="00C02C63">
        <w:rPr>
          <w:rFonts w:ascii="Times New Roman" w:hAnsi="Times New Roman" w:cs="Times New Roman"/>
          <w:bCs/>
          <w:spacing w:val="2"/>
          <w:szCs w:val="21"/>
          <w:shd w:val="clear" w:color="auto" w:fill="FFFFFF"/>
        </w:rPr>
        <w:t xml:space="preserve"> – </w:t>
      </w:r>
      <w:r w:rsidRPr="00C02C63">
        <w:rPr>
          <w:rFonts w:ascii="Times New Roman" w:hAnsi="Times New Roman" w:cs="Times New Roman"/>
          <w:spacing w:val="2"/>
          <w:szCs w:val="21"/>
          <w:shd w:val="clear" w:color="auto" w:fill="FFFFFF"/>
        </w:rPr>
        <w:t xml:space="preserve">предназначена для размещения жилищного фонда, общественных зданий и сооружений, в том числе научно-исследовательских институтов и их комплексов, а также отдельных коммунальных и промышленных объектов, не требующих </w:t>
      </w:r>
      <w:r w:rsidRPr="00C02C63">
        <w:rPr>
          <w:rFonts w:ascii="Times New Roman" w:hAnsi="Times New Roman" w:cs="Times New Roman"/>
          <w:spacing w:val="2"/>
          <w:szCs w:val="21"/>
          <w:shd w:val="clear" w:color="auto" w:fill="FFFFFF"/>
        </w:rPr>
        <w:lastRenderedPageBreak/>
        <w:t>устройства санитарно-защитных зон; для устройства путей внутригородского сообщения, улиц, площадей, парков, садов, бульваров и других мест общего пользования.</w:t>
      </w:r>
      <w:r w:rsidRPr="00C02C63">
        <w:rPr>
          <w:rFonts w:ascii="Times New Roman" w:hAnsi="Times New Roman" w:cs="Times New Roman"/>
          <w:b/>
          <w:bCs/>
          <w:sz w:val="32"/>
        </w:rPr>
        <w:t xml:space="preserve"> </w:t>
      </w:r>
    </w:p>
    <w:p w:rsidR="008F639F" w:rsidRPr="00C02C63" w:rsidRDefault="008F639F" w:rsidP="008F639F">
      <w:pPr>
        <w:suppressAutoHyphens/>
        <w:ind w:firstLine="720"/>
        <w:jc w:val="both"/>
        <w:rPr>
          <w:rFonts w:ascii="Times New Roman" w:hAnsi="Times New Roman" w:cs="Times New Roman"/>
        </w:rPr>
      </w:pPr>
      <w:r w:rsidRPr="00C02C63">
        <w:rPr>
          <w:rFonts w:ascii="Times New Roman" w:hAnsi="Times New Roman" w:cs="Times New Roman"/>
          <w:b/>
          <w:bCs/>
        </w:rPr>
        <w:t>Стоянка для автомобилей (автостоянка)</w:t>
      </w:r>
      <w:r w:rsidRPr="00C02C63">
        <w:rPr>
          <w:rFonts w:ascii="Times New Roman" w:hAnsi="Times New Roman" w:cs="Times New Roman"/>
        </w:rPr>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rsidR="008F639F" w:rsidRPr="00C02C63" w:rsidRDefault="008F639F" w:rsidP="008F639F">
      <w:pPr>
        <w:suppressAutoHyphens/>
        <w:ind w:firstLine="720"/>
        <w:jc w:val="both"/>
        <w:rPr>
          <w:rFonts w:ascii="Times New Roman" w:hAnsi="Times New Roman" w:cs="Times New Roman"/>
        </w:rPr>
      </w:pPr>
      <w:r w:rsidRPr="00C02C63">
        <w:rPr>
          <w:rFonts w:ascii="Times New Roman" w:hAnsi="Times New Roman" w:cs="Times New Roman"/>
          <w:b/>
          <w:bCs/>
        </w:rPr>
        <w:t>Строительство</w:t>
      </w:r>
      <w:r w:rsidRPr="00C02C63">
        <w:rPr>
          <w:rFonts w:ascii="Times New Roman" w:hAnsi="Times New Roman" w:cs="Times New Roman"/>
        </w:rPr>
        <w:t xml:space="preserve"> – создание зданий, строений, сооружений (в том числе на месте сносимых объектов капитального строительства).</w:t>
      </w:r>
    </w:p>
    <w:p w:rsidR="008F639F" w:rsidRPr="00C02C63" w:rsidRDefault="008F639F" w:rsidP="008F639F">
      <w:pPr>
        <w:suppressAutoHyphens/>
        <w:ind w:firstLine="720"/>
        <w:jc w:val="both"/>
        <w:rPr>
          <w:rFonts w:ascii="Times New Roman" w:hAnsi="Times New Roman" w:cs="Times New Roman"/>
        </w:rPr>
      </w:pPr>
      <w:r w:rsidRPr="00C02C63">
        <w:rPr>
          <w:rFonts w:ascii="Times New Roman" w:hAnsi="Times New Roman" w:cs="Times New Roman"/>
          <w:b/>
          <w:bCs/>
        </w:rPr>
        <w:t>Структурный элемент планировочной структуры</w:t>
      </w:r>
      <w:r w:rsidRPr="00C02C63">
        <w:rPr>
          <w:rFonts w:ascii="Times New Roman" w:hAnsi="Times New Roman" w:cs="Times New Roman"/>
        </w:rPr>
        <w:t xml:space="preserve"> – часть территории города, представляющая собой целостное градостроительное образование, для которого установлены территориальные границы и градостроительные регламенты, обеспечивающие комплекс социально-гарантированных условий жизнедеятельности в зависимости от функционального назначения территорий.</w:t>
      </w:r>
    </w:p>
    <w:p w:rsidR="008F639F" w:rsidRPr="00C02C63" w:rsidRDefault="008F639F" w:rsidP="008F639F">
      <w:pPr>
        <w:suppressAutoHyphens/>
        <w:ind w:firstLine="720"/>
        <w:jc w:val="both"/>
        <w:rPr>
          <w:rFonts w:ascii="Times New Roman" w:hAnsi="Times New Roman" w:cs="Times New Roman"/>
        </w:rPr>
      </w:pPr>
      <w:r w:rsidRPr="00C02C63">
        <w:rPr>
          <w:rFonts w:ascii="Times New Roman" w:hAnsi="Times New Roman" w:cs="Times New Roman"/>
          <w:b/>
          <w:bCs/>
        </w:rPr>
        <w:t>Суммарная поэтажная площадь</w:t>
      </w:r>
      <w:r w:rsidRPr="00C02C63">
        <w:rPr>
          <w:rFonts w:ascii="Times New Roman" w:hAnsi="Times New Roman" w:cs="Times New Roman"/>
        </w:rPr>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p w:rsidR="008F639F" w:rsidRPr="00C02C63" w:rsidRDefault="008F639F" w:rsidP="008F639F">
      <w:pPr>
        <w:suppressAutoHyphens/>
        <w:ind w:firstLine="720"/>
        <w:jc w:val="both"/>
        <w:rPr>
          <w:rFonts w:ascii="Times New Roman" w:hAnsi="Times New Roman" w:cs="Times New Roman"/>
        </w:rPr>
      </w:pPr>
      <w:r w:rsidRPr="00C02C63">
        <w:rPr>
          <w:rFonts w:ascii="Times New Roman" w:hAnsi="Times New Roman" w:cs="Times New Roman"/>
          <w:b/>
          <w:bCs/>
        </w:rPr>
        <w:t>Территории общего пользования</w:t>
      </w:r>
      <w:r w:rsidRPr="00C02C63">
        <w:rPr>
          <w:rFonts w:ascii="Times New Roman" w:hAnsi="Times New Roman" w:cs="Times New Roman"/>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8F639F" w:rsidRPr="00C02C63" w:rsidRDefault="008F639F" w:rsidP="008F639F">
      <w:pPr>
        <w:suppressAutoHyphens/>
        <w:ind w:firstLine="720"/>
        <w:jc w:val="both"/>
        <w:rPr>
          <w:rFonts w:ascii="Times New Roman" w:hAnsi="Times New Roman" w:cs="Times New Roman"/>
        </w:rPr>
      </w:pPr>
      <w:r w:rsidRPr="00C02C63">
        <w:rPr>
          <w:rFonts w:ascii="Times New Roman" w:hAnsi="Times New Roman" w:cs="Times New Roman"/>
          <w:b/>
          <w:bCs/>
        </w:rPr>
        <w:t>Территориальное планирование</w:t>
      </w:r>
      <w:r w:rsidRPr="00C02C63">
        <w:rPr>
          <w:rFonts w:ascii="Times New Roman" w:hAnsi="Times New Roman" w:cs="Times New Roman"/>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(краевого) значения, объектов местного значения.</w:t>
      </w:r>
    </w:p>
    <w:p w:rsidR="008F639F" w:rsidRPr="00C02C63" w:rsidRDefault="008F639F" w:rsidP="008F639F">
      <w:pPr>
        <w:suppressAutoHyphens/>
        <w:ind w:firstLine="720"/>
        <w:jc w:val="both"/>
        <w:rPr>
          <w:rFonts w:ascii="Times New Roman" w:hAnsi="Times New Roman" w:cs="Times New Roman"/>
        </w:rPr>
      </w:pPr>
      <w:r w:rsidRPr="00C02C63">
        <w:rPr>
          <w:rFonts w:ascii="Times New Roman" w:hAnsi="Times New Roman" w:cs="Times New Roman"/>
          <w:b/>
          <w:bCs/>
        </w:rPr>
        <w:t>Территориальные зоны</w:t>
      </w:r>
      <w:r w:rsidRPr="00C02C63">
        <w:rPr>
          <w:rFonts w:ascii="Times New Roman" w:hAnsi="Times New Roman" w:cs="Times New Roman"/>
        </w:rPr>
        <w:t xml:space="preserve"> – зоны, для которых в правилах землепользования и застройки определены границы и установлены градостроительные регламенты.</w:t>
      </w:r>
    </w:p>
    <w:p w:rsidR="008F639F" w:rsidRPr="00C02C63" w:rsidRDefault="008F639F" w:rsidP="008F639F">
      <w:pPr>
        <w:suppressAutoHyphens/>
        <w:ind w:firstLine="720"/>
        <w:jc w:val="both"/>
        <w:rPr>
          <w:rFonts w:ascii="Times New Roman" w:hAnsi="Times New Roman" w:cs="Times New Roman"/>
        </w:rPr>
      </w:pPr>
      <w:r w:rsidRPr="00C02C63">
        <w:rPr>
          <w:rFonts w:ascii="Times New Roman" w:hAnsi="Times New Roman" w:cs="Times New Roman"/>
          <w:b/>
          <w:bCs/>
        </w:rPr>
        <w:t>Улица</w:t>
      </w:r>
      <w:r w:rsidRPr="00C02C63">
        <w:rPr>
          <w:rFonts w:ascii="Times New Roman" w:hAnsi="Times New Roman" w:cs="Times New Roman"/>
        </w:rPr>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8F639F" w:rsidRPr="00C02C63" w:rsidRDefault="008F639F" w:rsidP="008F639F">
      <w:pPr>
        <w:suppressAutoHyphens/>
        <w:ind w:firstLine="720"/>
        <w:jc w:val="both"/>
        <w:rPr>
          <w:rFonts w:ascii="Times New Roman" w:hAnsi="Times New Roman" w:cs="Times New Roman"/>
        </w:rPr>
      </w:pPr>
      <w:r w:rsidRPr="00C02C63">
        <w:rPr>
          <w:rFonts w:ascii="Times New Roman" w:hAnsi="Times New Roman" w:cs="Times New Roman"/>
          <w:b/>
          <w:bCs/>
        </w:rPr>
        <w:t>Устойчивое развитие территорий</w:t>
      </w:r>
      <w:r w:rsidRPr="00C02C63">
        <w:rPr>
          <w:rFonts w:ascii="Times New Roman" w:hAnsi="Times New Roman" w:cs="Times New Roman"/>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8F639F" w:rsidRPr="00C02C63" w:rsidRDefault="008F639F" w:rsidP="008F639F">
      <w:pPr>
        <w:suppressAutoHyphens/>
        <w:ind w:firstLine="720"/>
        <w:jc w:val="both"/>
        <w:rPr>
          <w:rFonts w:ascii="Times New Roman" w:hAnsi="Times New Roman" w:cs="Times New Roman"/>
        </w:rPr>
      </w:pPr>
      <w:r w:rsidRPr="00C02C63">
        <w:rPr>
          <w:rFonts w:ascii="Times New Roman" w:hAnsi="Times New Roman" w:cs="Times New Roman"/>
          <w:b/>
          <w:bCs/>
        </w:rPr>
        <w:t>Функциональное зонирование</w:t>
      </w:r>
      <w:r w:rsidRPr="00C02C63">
        <w:rPr>
          <w:rFonts w:ascii="Times New Roman" w:hAnsi="Times New Roman" w:cs="Times New Roman"/>
        </w:rPr>
        <w:t xml:space="preserve"> </w:t>
      </w:r>
      <w:r w:rsidRPr="00C02C63">
        <w:rPr>
          <w:rFonts w:ascii="Times New Roman" w:hAnsi="Times New Roman" w:cs="Times New Roman"/>
          <w:b/>
        </w:rPr>
        <w:t>территории</w:t>
      </w:r>
      <w:r w:rsidRPr="00C02C63">
        <w:rPr>
          <w:rFonts w:ascii="Times New Roman" w:hAnsi="Times New Roman" w:cs="Times New Roman"/>
        </w:rPr>
        <w:t xml:space="preserve">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rsidR="008F639F" w:rsidRPr="00C02C63" w:rsidRDefault="008F639F" w:rsidP="008F639F">
      <w:pPr>
        <w:suppressAutoHyphens/>
        <w:ind w:firstLine="720"/>
        <w:jc w:val="both"/>
        <w:rPr>
          <w:rFonts w:ascii="Times New Roman" w:hAnsi="Times New Roman" w:cs="Times New Roman"/>
        </w:rPr>
      </w:pPr>
      <w:r w:rsidRPr="00C02C63">
        <w:rPr>
          <w:rFonts w:ascii="Times New Roman" w:hAnsi="Times New Roman" w:cs="Times New Roman"/>
          <w:b/>
          <w:bCs/>
        </w:rPr>
        <w:t>Функциональные зоны</w:t>
      </w:r>
      <w:r w:rsidRPr="00C02C63">
        <w:rPr>
          <w:rFonts w:ascii="Times New Roman" w:hAnsi="Times New Roman" w:cs="Times New Roman"/>
        </w:rPr>
        <w:t xml:space="preserve"> – зоны, для которых документами территориального планирования определены границы и функциональное назначение.</w:t>
      </w:r>
    </w:p>
    <w:p w:rsidR="003B45E7" w:rsidRPr="00C02C63" w:rsidRDefault="003B45E7" w:rsidP="003B45E7">
      <w:pPr>
        <w:ind w:firstLine="709"/>
        <w:jc w:val="both"/>
        <w:rPr>
          <w:rFonts w:ascii="Times New Roman" w:hAnsi="Times New Roman" w:cs="Times New Roman"/>
        </w:rPr>
      </w:pPr>
      <w:r w:rsidRPr="00C02C63">
        <w:rPr>
          <w:rFonts w:ascii="Times New Roman" w:hAnsi="Times New Roman" w:cs="Times New Roman"/>
          <w:b/>
        </w:rPr>
        <w:t>Предельное количество этажей</w:t>
      </w:r>
      <w:r w:rsidRPr="00C02C63">
        <w:rPr>
          <w:rFonts w:ascii="Times New Roman" w:hAnsi="Times New Roman" w:cs="Times New Roman"/>
        </w:rPr>
        <w:t> - предельное допустимое количество суммы всех надземных этажей объекта капитального строительства.</w:t>
      </w:r>
    </w:p>
    <w:p w:rsidR="003B45E7" w:rsidRPr="00C02C63" w:rsidRDefault="003B45E7" w:rsidP="003B45E7">
      <w:pPr>
        <w:ind w:firstLine="709"/>
        <w:jc w:val="both"/>
        <w:rPr>
          <w:rFonts w:ascii="Times New Roman" w:hAnsi="Times New Roman" w:cs="Times New Roman"/>
        </w:rPr>
      </w:pPr>
      <w:r w:rsidRPr="00C02C63">
        <w:rPr>
          <w:rFonts w:ascii="Times New Roman" w:hAnsi="Times New Roman" w:cs="Times New Roman"/>
          <w:b/>
        </w:rPr>
        <w:t>Предельная высота зданий, строений, сооружений</w:t>
      </w:r>
      <w:r w:rsidRPr="00C02C63">
        <w:rPr>
          <w:rFonts w:ascii="Times New Roman" w:hAnsi="Times New Roman" w:cs="Times New Roman"/>
        </w:rPr>
        <w:t> - предельно допустимая высота объекта капитального строительства, которая рассчитывается в метрах от средней планировочной отметки земли до верха парапета, карниза (свеса) скатной кровли объекта капитального строительства, или конька кровли при уклоне кровли выше 30 градусов.</w:t>
      </w:r>
    </w:p>
    <w:p w:rsidR="003B45E7" w:rsidRPr="00C02C63" w:rsidRDefault="003B45E7" w:rsidP="003B45E7">
      <w:pPr>
        <w:ind w:firstLine="709"/>
        <w:jc w:val="both"/>
        <w:rPr>
          <w:rFonts w:ascii="Times New Roman" w:hAnsi="Times New Roman" w:cs="Times New Roman"/>
        </w:rPr>
      </w:pPr>
      <w:r w:rsidRPr="00C02C63">
        <w:rPr>
          <w:rFonts w:ascii="Times New Roman" w:hAnsi="Times New Roman" w:cs="Times New Roman"/>
          <w:b/>
        </w:rPr>
        <w:t>Высотная доминанта</w:t>
      </w:r>
      <w:r w:rsidRPr="00C02C63">
        <w:rPr>
          <w:rFonts w:ascii="Times New Roman" w:hAnsi="Times New Roman" w:cs="Times New Roman"/>
        </w:rPr>
        <w:t> - господствующий объект капитального строительства в элементе, части элемента планировочной структуры, высота которого больше или равна ширине или длине такого объекта. Минимальное расстояние между высотными доминантами должно составлять не менее 30 м.</w:t>
      </w:r>
    </w:p>
    <w:p w:rsidR="003B45E7" w:rsidRPr="00C02C63" w:rsidRDefault="003B45E7" w:rsidP="003B45E7">
      <w:pPr>
        <w:ind w:firstLine="709"/>
        <w:jc w:val="both"/>
        <w:rPr>
          <w:rFonts w:ascii="Times New Roman" w:hAnsi="Times New Roman" w:cs="Times New Roman"/>
        </w:rPr>
      </w:pPr>
      <w:r w:rsidRPr="00C02C63">
        <w:rPr>
          <w:rFonts w:ascii="Times New Roman" w:hAnsi="Times New Roman" w:cs="Times New Roman"/>
          <w:b/>
        </w:rPr>
        <w:t>Высота первого этажа</w:t>
      </w:r>
      <w:r w:rsidRPr="00C02C63">
        <w:rPr>
          <w:rFonts w:ascii="Times New Roman" w:hAnsi="Times New Roman" w:cs="Times New Roman"/>
        </w:rPr>
        <w:t> - минимально допустимая высота первого этажа здания, строения, сооружения, выходящего фасадом на красные линии, которая рассчитывается в метрах от чистовой отметки отделки пола первого этажа здания, строения, сооружения до чистовой отметки отделки пола второго этажа здания, строения, сооружения.</w:t>
      </w:r>
    </w:p>
    <w:p w:rsidR="003B45E7" w:rsidRPr="00C02C63" w:rsidRDefault="003B45E7" w:rsidP="003B45E7">
      <w:pPr>
        <w:ind w:firstLine="709"/>
        <w:jc w:val="both"/>
        <w:rPr>
          <w:rFonts w:ascii="Times New Roman" w:hAnsi="Times New Roman" w:cs="Times New Roman"/>
        </w:rPr>
      </w:pPr>
      <w:r w:rsidRPr="00C02C63">
        <w:rPr>
          <w:rFonts w:ascii="Times New Roman" w:hAnsi="Times New Roman" w:cs="Times New Roman"/>
          <w:b/>
        </w:rPr>
        <w:lastRenderedPageBreak/>
        <w:t>Высота входной группы</w:t>
      </w:r>
      <w:r w:rsidRPr="00C02C63">
        <w:rPr>
          <w:rFonts w:ascii="Times New Roman" w:hAnsi="Times New Roman" w:cs="Times New Roman"/>
        </w:rPr>
        <w:t> - максимально допустимая разница, в метрах, между отметкой уровня земли (твердого покрытия), примыкающей к зданию, строению, сооружению, и чистовой отметки отделки пола на входе в первый этаж здания, строения, сооружения.</w:t>
      </w:r>
    </w:p>
    <w:p w:rsidR="003B45E7" w:rsidRPr="00C02C63" w:rsidRDefault="003B45E7" w:rsidP="003B45E7">
      <w:pPr>
        <w:ind w:firstLine="709"/>
        <w:jc w:val="both"/>
        <w:rPr>
          <w:rFonts w:ascii="Times New Roman" w:hAnsi="Times New Roman" w:cs="Times New Roman"/>
        </w:rPr>
      </w:pPr>
      <w:r w:rsidRPr="00C02C63">
        <w:rPr>
          <w:rFonts w:ascii="Times New Roman" w:hAnsi="Times New Roman" w:cs="Times New Roman"/>
          <w:b/>
        </w:rPr>
        <w:t>Стилобат</w:t>
      </w:r>
      <w:r w:rsidRPr="00C02C63">
        <w:rPr>
          <w:rFonts w:ascii="Times New Roman" w:hAnsi="Times New Roman" w:cs="Times New Roman"/>
        </w:rPr>
        <w:t> - общая часть объекта (объектов) капитального строительства, высотой не более двух надземных этажей, в границах допустимого размещения объекта капитального строительства и эксплуатируемой кровлей с возможностью проезда автомобилей и аварийных служб.</w:t>
      </w:r>
    </w:p>
    <w:p w:rsidR="000B205B" w:rsidRPr="00C02C63" w:rsidRDefault="000B205B" w:rsidP="006F7BA6">
      <w:pPr>
        <w:pStyle w:val="01"/>
      </w:pPr>
    </w:p>
    <w:p w:rsidR="00AB6DBE" w:rsidRPr="00C02C63" w:rsidRDefault="00AB6DBE" w:rsidP="00C164B3">
      <w:pPr>
        <w:pStyle w:val="01"/>
      </w:pPr>
    </w:p>
    <w:p w:rsidR="0091218D" w:rsidRPr="00C02C63" w:rsidRDefault="0091218D" w:rsidP="00C164B3">
      <w:pPr>
        <w:pStyle w:val="01"/>
      </w:pPr>
    </w:p>
    <w:p w:rsidR="0091218D" w:rsidRPr="00C02C63" w:rsidRDefault="0091218D" w:rsidP="00C164B3">
      <w:pPr>
        <w:pStyle w:val="01"/>
      </w:pPr>
    </w:p>
    <w:p w:rsidR="0091218D" w:rsidRPr="00C02C63" w:rsidRDefault="0091218D" w:rsidP="00C164B3">
      <w:pPr>
        <w:pStyle w:val="01"/>
      </w:pPr>
    </w:p>
    <w:p w:rsidR="0091218D" w:rsidRPr="00C02C63" w:rsidRDefault="0091218D" w:rsidP="00C164B3">
      <w:pPr>
        <w:pStyle w:val="01"/>
      </w:pPr>
    </w:p>
    <w:p w:rsidR="0091218D" w:rsidRPr="00C02C63" w:rsidRDefault="0091218D" w:rsidP="00C164B3">
      <w:pPr>
        <w:pStyle w:val="01"/>
      </w:pPr>
    </w:p>
    <w:p w:rsidR="0091218D" w:rsidRPr="00C02C63" w:rsidRDefault="0091218D" w:rsidP="00C164B3">
      <w:pPr>
        <w:pStyle w:val="01"/>
      </w:pPr>
    </w:p>
    <w:p w:rsidR="0091218D" w:rsidRPr="00C02C63" w:rsidRDefault="0091218D" w:rsidP="00C164B3">
      <w:pPr>
        <w:pStyle w:val="01"/>
      </w:pPr>
    </w:p>
    <w:p w:rsidR="0091218D" w:rsidRPr="00C02C63" w:rsidRDefault="0091218D" w:rsidP="00C164B3">
      <w:pPr>
        <w:pStyle w:val="01"/>
      </w:pPr>
    </w:p>
    <w:p w:rsidR="0091218D" w:rsidRPr="00C02C63" w:rsidRDefault="0091218D" w:rsidP="00C164B3">
      <w:pPr>
        <w:pStyle w:val="01"/>
      </w:pPr>
    </w:p>
    <w:p w:rsidR="0091218D" w:rsidRPr="00C02C63" w:rsidRDefault="0091218D" w:rsidP="00C164B3">
      <w:pPr>
        <w:pStyle w:val="01"/>
      </w:pPr>
    </w:p>
    <w:p w:rsidR="0091218D" w:rsidRPr="00C02C63" w:rsidRDefault="0091218D" w:rsidP="00C164B3">
      <w:pPr>
        <w:pStyle w:val="01"/>
      </w:pPr>
    </w:p>
    <w:p w:rsidR="0091218D" w:rsidRPr="00C02C63" w:rsidRDefault="0091218D" w:rsidP="00C164B3">
      <w:pPr>
        <w:pStyle w:val="01"/>
      </w:pPr>
    </w:p>
    <w:p w:rsidR="0091218D" w:rsidRPr="00C02C63" w:rsidRDefault="0091218D" w:rsidP="00C164B3">
      <w:pPr>
        <w:pStyle w:val="01"/>
      </w:pPr>
    </w:p>
    <w:p w:rsidR="0091218D" w:rsidRPr="00C02C63" w:rsidRDefault="0091218D" w:rsidP="00C164B3">
      <w:pPr>
        <w:pStyle w:val="01"/>
      </w:pPr>
    </w:p>
    <w:p w:rsidR="0091218D" w:rsidRPr="00C02C63" w:rsidRDefault="0091218D" w:rsidP="00C164B3">
      <w:pPr>
        <w:pStyle w:val="01"/>
      </w:pPr>
    </w:p>
    <w:p w:rsidR="0091218D" w:rsidRPr="00C02C63" w:rsidRDefault="0091218D" w:rsidP="00C164B3">
      <w:pPr>
        <w:pStyle w:val="01"/>
      </w:pPr>
    </w:p>
    <w:p w:rsidR="0091218D" w:rsidRPr="00C02C63" w:rsidRDefault="0091218D" w:rsidP="00C164B3">
      <w:pPr>
        <w:pStyle w:val="01"/>
      </w:pPr>
    </w:p>
    <w:p w:rsidR="0091218D" w:rsidRPr="00C02C63" w:rsidRDefault="0091218D" w:rsidP="00C164B3">
      <w:pPr>
        <w:pStyle w:val="01"/>
      </w:pPr>
    </w:p>
    <w:p w:rsidR="0091218D" w:rsidRPr="00C02C63" w:rsidRDefault="0091218D" w:rsidP="00C164B3">
      <w:pPr>
        <w:pStyle w:val="01"/>
      </w:pPr>
    </w:p>
    <w:p w:rsidR="0091218D" w:rsidRPr="00C02C63" w:rsidRDefault="0091218D" w:rsidP="00C164B3">
      <w:pPr>
        <w:pStyle w:val="01"/>
      </w:pPr>
    </w:p>
    <w:p w:rsidR="0091218D" w:rsidRPr="00C02C63" w:rsidRDefault="0091218D" w:rsidP="00C164B3">
      <w:pPr>
        <w:pStyle w:val="01"/>
      </w:pPr>
    </w:p>
    <w:p w:rsidR="0091218D" w:rsidRPr="00C02C63" w:rsidRDefault="0091218D" w:rsidP="00C164B3">
      <w:pPr>
        <w:pStyle w:val="01"/>
      </w:pPr>
    </w:p>
    <w:p w:rsidR="0091218D" w:rsidRPr="00C02C63" w:rsidRDefault="0091218D" w:rsidP="00C164B3">
      <w:pPr>
        <w:pStyle w:val="01"/>
      </w:pPr>
    </w:p>
    <w:p w:rsidR="00471D80" w:rsidRPr="00C02C63" w:rsidRDefault="00471D80" w:rsidP="00C164B3">
      <w:pPr>
        <w:pStyle w:val="01"/>
      </w:pPr>
    </w:p>
    <w:p w:rsidR="00471D80" w:rsidRPr="00C02C63" w:rsidRDefault="00471D80" w:rsidP="00C164B3">
      <w:pPr>
        <w:pStyle w:val="01"/>
      </w:pPr>
    </w:p>
    <w:p w:rsidR="00471D80" w:rsidRPr="00C02C63" w:rsidRDefault="00471D80" w:rsidP="00C164B3">
      <w:pPr>
        <w:pStyle w:val="01"/>
      </w:pPr>
    </w:p>
    <w:p w:rsidR="00471D80" w:rsidRPr="00C02C63" w:rsidRDefault="00471D80" w:rsidP="00C164B3">
      <w:pPr>
        <w:pStyle w:val="01"/>
      </w:pPr>
    </w:p>
    <w:p w:rsidR="00471D80" w:rsidRPr="00C02C63" w:rsidRDefault="00471D80" w:rsidP="00C164B3">
      <w:pPr>
        <w:pStyle w:val="01"/>
      </w:pPr>
    </w:p>
    <w:p w:rsidR="00471D80" w:rsidRPr="00C02C63" w:rsidRDefault="00471D80" w:rsidP="00C164B3">
      <w:pPr>
        <w:pStyle w:val="01"/>
      </w:pPr>
    </w:p>
    <w:p w:rsidR="0091218D" w:rsidRPr="00C02C63" w:rsidRDefault="0091218D" w:rsidP="00C164B3">
      <w:pPr>
        <w:pStyle w:val="01"/>
      </w:pPr>
    </w:p>
    <w:p w:rsidR="00FD1345" w:rsidRPr="00C02C63" w:rsidRDefault="00AB6DBE" w:rsidP="00922783">
      <w:pPr>
        <w:pStyle w:val="02"/>
        <w:rPr>
          <w:lang w:val="ru-RU"/>
        </w:rPr>
      </w:pPr>
      <w:bookmarkStart w:id="223" w:name="_Toc465413451"/>
      <w:r w:rsidRPr="00C02C63">
        <w:rPr>
          <w:lang w:val="ru-RU"/>
        </w:rPr>
        <w:t>Приложения</w:t>
      </w:r>
      <w:bookmarkEnd w:id="223"/>
    </w:p>
    <w:p w:rsidR="0090587B" w:rsidRPr="00C02C63" w:rsidRDefault="0090587B" w:rsidP="0090587B">
      <w:pPr>
        <w:pStyle w:val="14"/>
      </w:pPr>
      <w:bookmarkStart w:id="224" w:name="_Toc465413452"/>
      <w:r w:rsidRPr="00C02C63">
        <w:t>Приложение 1</w:t>
      </w:r>
      <w:bookmarkEnd w:id="224"/>
    </w:p>
    <w:p w:rsidR="008C152F" w:rsidRPr="00C02C63" w:rsidRDefault="008C152F" w:rsidP="008C152F">
      <w:pPr>
        <w:pStyle w:val="102"/>
      </w:pPr>
      <w:r w:rsidRPr="00C02C63">
        <w:t>Нормативные ссылки</w:t>
      </w:r>
    </w:p>
    <w:p w:rsidR="008C152F" w:rsidRPr="00C02C63" w:rsidRDefault="008C152F" w:rsidP="008C152F">
      <w:pPr>
        <w:pStyle w:val="102"/>
      </w:pPr>
      <w:bookmarkStart w:id="225" w:name="_Toc311811636"/>
      <w:r w:rsidRPr="00C02C63">
        <w:t>Федеральные законы</w:t>
      </w:r>
      <w:bookmarkEnd w:id="225"/>
    </w:p>
    <w:p w:rsidR="008C152F" w:rsidRPr="00C02C63" w:rsidRDefault="008C152F" w:rsidP="008C152F">
      <w:pPr>
        <w:pStyle w:val="13"/>
      </w:pPr>
      <w:r w:rsidRPr="00C02C63">
        <w:t xml:space="preserve">Конституция Российской Федерации; </w:t>
      </w:r>
    </w:p>
    <w:p w:rsidR="008C152F" w:rsidRPr="00C02C63" w:rsidRDefault="008C152F" w:rsidP="008C152F">
      <w:pPr>
        <w:pStyle w:val="13"/>
      </w:pPr>
      <w:r w:rsidRPr="00C02C63">
        <w:t xml:space="preserve">Градостроительный кодекс Российской Федерации; </w:t>
      </w:r>
    </w:p>
    <w:p w:rsidR="008C152F" w:rsidRPr="00C02C63" w:rsidRDefault="008C152F" w:rsidP="008C152F">
      <w:pPr>
        <w:pStyle w:val="13"/>
      </w:pPr>
      <w:r w:rsidRPr="00C02C63">
        <w:t xml:space="preserve">Земельный кодекс Российской Федерации; </w:t>
      </w:r>
    </w:p>
    <w:p w:rsidR="008C152F" w:rsidRPr="00C02C63" w:rsidRDefault="008C152F" w:rsidP="008C152F">
      <w:pPr>
        <w:pStyle w:val="13"/>
      </w:pPr>
      <w:r w:rsidRPr="00C02C63">
        <w:t xml:space="preserve">Жилищный кодекс Российской Федерации; </w:t>
      </w:r>
    </w:p>
    <w:p w:rsidR="008C152F" w:rsidRPr="00C02C63" w:rsidRDefault="008C152F" w:rsidP="008C152F">
      <w:pPr>
        <w:pStyle w:val="13"/>
      </w:pPr>
      <w:r w:rsidRPr="00C02C63">
        <w:t xml:space="preserve">Водный кодекс Российской Федерации; </w:t>
      </w:r>
    </w:p>
    <w:p w:rsidR="008C152F" w:rsidRPr="00C02C63" w:rsidRDefault="008C152F" w:rsidP="00A54D61">
      <w:pPr>
        <w:pStyle w:val="01"/>
        <w:numPr>
          <w:ilvl w:val="0"/>
          <w:numId w:val="3"/>
        </w:numPr>
      </w:pPr>
      <w:r w:rsidRPr="00C02C63">
        <w:t xml:space="preserve">Лесной кодекс Российской Федерации; </w:t>
      </w:r>
    </w:p>
    <w:p w:rsidR="008C152F" w:rsidRPr="00C02C63" w:rsidRDefault="008C152F" w:rsidP="00A54D61">
      <w:pPr>
        <w:pStyle w:val="01"/>
        <w:numPr>
          <w:ilvl w:val="0"/>
          <w:numId w:val="3"/>
        </w:numPr>
      </w:pPr>
      <w:r w:rsidRPr="00C02C63">
        <w:t xml:space="preserve">Воздушный кодекс Российской Федерации; </w:t>
      </w:r>
    </w:p>
    <w:p w:rsidR="008C152F" w:rsidRPr="00C02C63" w:rsidRDefault="008C152F" w:rsidP="00A54D61">
      <w:pPr>
        <w:pStyle w:val="01"/>
        <w:numPr>
          <w:ilvl w:val="0"/>
          <w:numId w:val="3"/>
        </w:numPr>
        <w:rPr>
          <w:spacing w:val="-2"/>
        </w:rPr>
      </w:pPr>
      <w:r w:rsidRPr="00C02C63">
        <w:rPr>
          <w:spacing w:val="-2"/>
        </w:rPr>
        <w:t xml:space="preserve">Кодекс внутреннего водного транспорта Российской Федерации; </w:t>
      </w:r>
    </w:p>
    <w:p w:rsidR="008C152F" w:rsidRPr="00C02C63" w:rsidRDefault="008C152F" w:rsidP="00A54D61">
      <w:pPr>
        <w:pStyle w:val="01"/>
        <w:numPr>
          <w:ilvl w:val="0"/>
          <w:numId w:val="3"/>
        </w:numPr>
      </w:pPr>
      <w:r w:rsidRPr="00C02C63">
        <w:lastRenderedPageBreak/>
        <w:t xml:space="preserve">Закон Российской Федерации от 21 февраля 1992 г. № 2395-1 «О недрах»; </w:t>
      </w:r>
    </w:p>
    <w:p w:rsidR="008C152F" w:rsidRPr="00C02C63" w:rsidRDefault="008C152F" w:rsidP="00A54D61">
      <w:pPr>
        <w:pStyle w:val="01"/>
        <w:numPr>
          <w:ilvl w:val="0"/>
          <w:numId w:val="3"/>
        </w:numPr>
      </w:pPr>
      <w:r w:rsidRPr="00C02C63">
        <w:rPr>
          <w:spacing w:val="-4"/>
        </w:rPr>
        <w:t>Закон Российской Федерации от 1 апреля 1993 г. № 4730-1 «О Государственной границе Российской Федерации»;</w:t>
      </w:r>
    </w:p>
    <w:p w:rsidR="008C152F" w:rsidRPr="00C02C63" w:rsidRDefault="008C152F" w:rsidP="00A54D61">
      <w:pPr>
        <w:pStyle w:val="01"/>
        <w:numPr>
          <w:ilvl w:val="0"/>
          <w:numId w:val="3"/>
        </w:numPr>
      </w:pPr>
      <w:r w:rsidRPr="00C02C63">
        <w:t xml:space="preserve">Федеральный закон от 21 декабря 1994 г. № 68-ФЗ «О защите населения и территорий от чрезвычайных ситуаций природного и техногенного характера»(ред. 15.02.2016 г.); </w:t>
      </w:r>
    </w:p>
    <w:p w:rsidR="008C152F" w:rsidRPr="00C02C63" w:rsidRDefault="008C152F" w:rsidP="00A54D61">
      <w:pPr>
        <w:pStyle w:val="01"/>
        <w:numPr>
          <w:ilvl w:val="0"/>
          <w:numId w:val="3"/>
        </w:numPr>
      </w:pPr>
      <w:r w:rsidRPr="00C02C63">
        <w:t xml:space="preserve">Федеральный закон от 23 февраля 1995 г. № 26-ФЗ «О природных лечебных ресурсах, лечебно-оздоровительных местностях и курортах» (ред. от 28.12.2013 г.); </w:t>
      </w:r>
    </w:p>
    <w:p w:rsidR="008C152F" w:rsidRPr="00C02C63" w:rsidRDefault="008C152F" w:rsidP="00A54D61">
      <w:pPr>
        <w:pStyle w:val="01"/>
        <w:numPr>
          <w:ilvl w:val="0"/>
          <w:numId w:val="3"/>
        </w:numPr>
      </w:pPr>
      <w:r w:rsidRPr="00C02C63">
        <w:t xml:space="preserve">Федеральный закон от 14 марта 1995 г. № 33-ФЗ «Об особо охраняемых природных территориях» (ред. от 13.027.2015 г.); </w:t>
      </w:r>
    </w:p>
    <w:p w:rsidR="008C152F" w:rsidRPr="00C02C63" w:rsidRDefault="008C152F" w:rsidP="00A54D61">
      <w:pPr>
        <w:pStyle w:val="01"/>
        <w:numPr>
          <w:ilvl w:val="0"/>
          <w:numId w:val="3"/>
        </w:numPr>
      </w:pPr>
      <w:r w:rsidRPr="00C02C63">
        <w:t xml:space="preserve">Федеральный закон от 24 апреля 1995 г. № 52-ФЗ «О животном мире»; </w:t>
      </w:r>
    </w:p>
    <w:p w:rsidR="008C152F" w:rsidRPr="00C02C63" w:rsidRDefault="008C152F" w:rsidP="00A54D61">
      <w:pPr>
        <w:pStyle w:val="01"/>
        <w:numPr>
          <w:ilvl w:val="0"/>
          <w:numId w:val="3"/>
        </w:numPr>
      </w:pPr>
      <w:r w:rsidRPr="00C02C63">
        <w:t xml:space="preserve">Федеральный закон от 17 ноября 1995 г. № 169-ФЗ «Об архитектурной деятельности в   Российской Федерации»; </w:t>
      </w:r>
    </w:p>
    <w:p w:rsidR="008C152F" w:rsidRPr="00C02C63" w:rsidRDefault="008C152F" w:rsidP="00A54D61">
      <w:pPr>
        <w:pStyle w:val="01"/>
        <w:numPr>
          <w:ilvl w:val="0"/>
          <w:numId w:val="3"/>
        </w:numPr>
      </w:pPr>
      <w:r w:rsidRPr="00C02C63">
        <w:t xml:space="preserve">Федеральный закон от 24 ноября 1995 г. № 181-ФЗ «О социальной защите инвалидов в Российской Федерации»; </w:t>
      </w:r>
    </w:p>
    <w:p w:rsidR="008C152F" w:rsidRPr="00C02C63" w:rsidRDefault="008C152F" w:rsidP="00A54D61">
      <w:pPr>
        <w:pStyle w:val="01"/>
        <w:numPr>
          <w:ilvl w:val="0"/>
          <w:numId w:val="3"/>
        </w:numPr>
        <w:rPr>
          <w:spacing w:val="-2"/>
        </w:rPr>
      </w:pPr>
      <w:r w:rsidRPr="00C02C63">
        <w:rPr>
          <w:spacing w:val="-2"/>
        </w:rPr>
        <w:t xml:space="preserve">Федеральный закон от 10 декабря 1995 г. № 196-ФЗ «О безопасности дорожного движения» (ред. от 28.11.2015 г.); </w:t>
      </w:r>
    </w:p>
    <w:p w:rsidR="008C152F" w:rsidRPr="00C02C63" w:rsidRDefault="008C152F" w:rsidP="00A54D61">
      <w:pPr>
        <w:pStyle w:val="01"/>
        <w:numPr>
          <w:ilvl w:val="0"/>
          <w:numId w:val="3"/>
        </w:numPr>
      </w:pPr>
      <w:r w:rsidRPr="00C02C63">
        <w:t xml:space="preserve">Федеральный закон от 9 января 1996 г. № 3-ФЗ «О радиационной безопасности населения»; </w:t>
      </w:r>
    </w:p>
    <w:p w:rsidR="008C152F" w:rsidRPr="00C02C63" w:rsidRDefault="008C152F" w:rsidP="00A54D61">
      <w:pPr>
        <w:pStyle w:val="01"/>
        <w:numPr>
          <w:ilvl w:val="0"/>
          <w:numId w:val="3"/>
        </w:numPr>
      </w:pPr>
      <w:r w:rsidRPr="00C02C63">
        <w:t xml:space="preserve">Федеральный закон от 12 декабря 1996 г. № 8-ФЗ «О погребении и похоронном деле»; </w:t>
      </w:r>
    </w:p>
    <w:p w:rsidR="008C152F" w:rsidRPr="00C02C63" w:rsidRDefault="008C152F" w:rsidP="00A54D61">
      <w:pPr>
        <w:pStyle w:val="01"/>
        <w:numPr>
          <w:ilvl w:val="0"/>
          <w:numId w:val="3"/>
        </w:numPr>
      </w:pPr>
      <w:r w:rsidRPr="00C02C63">
        <w:t xml:space="preserve">Федеральный закон от 21 июля 1997 г. № 116-ФЗ «О промышленной безопасности опасных производственных объектов»; </w:t>
      </w:r>
    </w:p>
    <w:p w:rsidR="008C152F" w:rsidRPr="00C02C63" w:rsidRDefault="008C152F" w:rsidP="00A54D61">
      <w:pPr>
        <w:pStyle w:val="01"/>
        <w:numPr>
          <w:ilvl w:val="0"/>
          <w:numId w:val="3"/>
        </w:numPr>
      </w:pPr>
      <w:r w:rsidRPr="00C02C63">
        <w:t>Федеральный закон от 15 апреля 1998 г. № 66-ФЗ «О садоводческих, огороднических и дачных некоммерческих объединениях граждан» (ред. от 31.01.2016 г.);</w:t>
      </w:r>
    </w:p>
    <w:p w:rsidR="008C152F" w:rsidRPr="00C02C63" w:rsidRDefault="008C152F" w:rsidP="00A54D61">
      <w:pPr>
        <w:pStyle w:val="01"/>
        <w:numPr>
          <w:ilvl w:val="0"/>
          <w:numId w:val="3"/>
        </w:numPr>
      </w:pPr>
      <w:r w:rsidRPr="00C02C63">
        <w:t xml:space="preserve">Федеральный закон от 24 июня 1998 г. № 89-ФЗ «Об отходах производства и потребления»; </w:t>
      </w:r>
    </w:p>
    <w:p w:rsidR="008C152F" w:rsidRPr="00C02C63" w:rsidRDefault="008C152F" w:rsidP="00A54D61">
      <w:pPr>
        <w:pStyle w:val="01"/>
        <w:numPr>
          <w:ilvl w:val="0"/>
          <w:numId w:val="3"/>
        </w:numPr>
        <w:rPr>
          <w:spacing w:val="-2"/>
        </w:rPr>
      </w:pPr>
      <w:r w:rsidRPr="00C02C63">
        <w:rPr>
          <w:spacing w:val="-2"/>
        </w:rPr>
        <w:t xml:space="preserve">Федеральный закон от 12 декабря 1998 г. № 28-ФЗ «О гражданской обороне»; </w:t>
      </w:r>
    </w:p>
    <w:p w:rsidR="008C152F" w:rsidRPr="00C02C63" w:rsidRDefault="008C152F" w:rsidP="00A54D61">
      <w:pPr>
        <w:pStyle w:val="01"/>
        <w:numPr>
          <w:ilvl w:val="0"/>
          <w:numId w:val="3"/>
        </w:numPr>
      </w:pPr>
      <w:r w:rsidRPr="00C02C63">
        <w:t xml:space="preserve">Федеральный закон от 30 марта 1999 г. № 52-Ф3 «О санитарно-эпидемиологическом благополучии населения»; </w:t>
      </w:r>
    </w:p>
    <w:p w:rsidR="008C152F" w:rsidRPr="00C02C63" w:rsidRDefault="008C152F" w:rsidP="00A54D61">
      <w:pPr>
        <w:pStyle w:val="01"/>
        <w:numPr>
          <w:ilvl w:val="0"/>
          <w:numId w:val="3"/>
        </w:numPr>
        <w:rPr>
          <w:spacing w:val="-3"/>
        </w:rPr>
      </w:pPr>
      <w:r w:rsidRPr="00C02C63">
        <w:rPr>
          <w:spacing w:val="-3"/>
        </w:rPr>
        <w:t>Федеральный закон от 31 марта 1999 г. № 69-ФЗ «О газоснабжении в Российской Федерации»;</w:t>
      </w:r>
    </w:p>
    <w:p w:rsidR="008C152F" w:rsidRPr="00C02C63" w:rsidRDefault="008C152F" w:rsidP="00A54D61">
      <w:pPr>
        <w:pStyle w:val="01"/>
        <w:numPr>
          <w:ilvl w:val="0"/>
          <w:numId w:val="3"/>
        </w:numPr>
      </w:pPr>
      <w:r w:rsidRPr="00C02C63">
        <w:t xml:space="preserve">Федеральный закон от 4 мая 1999 г. № 96-Ф3 «Об охране атмосферного воздуха»; </w:t>
      </w:r>
    </w:p>
    <w:p w:rsidR="008C152F" w:rsidRPr="00C02C63" w:rsidRDefault="008C152F" w:rsidP="00A54D61">
      <w:pPr>
        <w:pStyle w:val="01"/>
        <w:numPr>
          <w:ilvl w:val="0"/>
          <w:numId w:val="3"/>
        </w:numPr>
      </w:pPr>
      <w:r w:rsidRPr="00C02C63">
        <w:t xml:space="preserve">Федеральный закон от 10 января 2002 г. № 7-ФЗ «Об охране окружающей среды»; </w:t>
      </w:r>
    </w:p>
    <w:p w:rsidR="008C152F" w:rsidRPr="00C02C63" w:rsidRDefault="008C152F" w:rsidP="00A54D61">
      <w:pPr>
        <w:pStyle w:val="01"/>
        <w:numPr>
          <w:ilvl w:val="0"/>
          <w:numId w:val="3"/>
        </w:numPr>
      </w:pPr>
      <w:r w:rsidRPr="00C02C63">
        <w:t>Федеральный закон от 23 февраля 1995 г. №26-ФЗ «О природных лечебных ресурсах, лечебных оздоровительных местностях и курортах»;</w:t>
      </w:r>
    </w:p>
    <w:p w:rsidR="008C152F" w:rsidRPr="00C02C63" w:rsidRDefault="008C152F" w:rsidP="00A54D61">
      <w:pPr>
        <w:pStyle w:val="01"/>
        <w:numPr>
          <w:ilvl w:val="0"/>
          <w:numId w:val="3"/>
        </w:numPr>
      </w:pPr>
      <w:r w:rsidRPr="00C02C63">
        <w:t>Федеральный закон от 24 ноября 1996 г. №132-ФЗ «Об основах туристской деятельности в Российской Федерации»;</w:t>
      </w:r>
    </w:p>
    <w:p w:rsidR="008C152F" w:rsidRPr="00C02C63" w:rsidRDefault="008C152F" w:rsidP="00A54D61">
      <w:pPr>
        <w:pStyle w:val="01"/>
        <w:numPr>
          <w:ilvl w:val="0"/>
          <w:numId w:val="3"/>
        </w:numPr>
      </w:pPr>
      <w:r w:rsidRPr="00C02C63">
        <w:t>Федеральный закон от 4 мая 1996 г. №96-ФЗ «Об охране атмосферного воздуха»;</w:t>
      </w:r>
    </w:p>
    <w:p w:rsidR="008C152F" w:rsidRPr="00C02C63" w:rsidRDefault="008C152F" w:rsidP="00A54D61">
      <w:pPr>
        <w:pStyle w:val="01"/>
        <w:numPr>
          <w:ilvl w:val="0"/>
          <w:numId w:val="3"/>
        </w:numPr>
      </w:pPr>
      <w:r w:rsidRPr="00C02C63">
        <w:t xml:space="preserve">Федеральный закон от 25 июня 2002 г. № 73-ФЗ «Об объектах культурного наследия (памятников истории и культуры) народов Российской Федерации»; </w:t>
      </w:r>
    </w:p>
    <w:p w:rsidR="008C152F" w:rsidRPr="00C02C63" w:rsidRDefault="008C152F" w:rsidP="00A54D61">
      <w:pPr>
        <w:pStyle w:val="01"/>
        <w:numPr>
          <w:ilvl w:val="0"/>
          <w:numId w:val="3"/>
        </w:numPr>
      </w:pPr>
      <w:r w:rsidRPr="00C02C63">
        <w:t>Федеральный закон от 10 января 2003 г. № 17-ФЗ «О железнодорожном транспорте в Российской Федерации»;</w:t>
      </w:r>
    </w:p>
    <w:p w:rsidR="008C152F" w:rsidRPr="00C02C63" w:rsidRDefault="008C152F" w:rsidP="00A54D61">
      <w:pPr>
        <w:pStyle w:val="01"/>
        <w:numPr>
          <w:ilvl w:val="0"/>
          <w:numId w:val="3"/>
        </w:numPr>
      </w:pPr>
      <w:r w:rsidRPr="00C02C63">
        <w:t>Федеральный закон от 8 ноября 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8C152F" w:rsidRPr="00C02C63" w:rsidRDefault="008C152F" w:rsidP="00A54D61">
      <w:pPr>
        <w:pStyle w:val="01"/>
        <w:numPr>
          <w:ilvl w:val="0"/>
          <w:numId w:val="3"/>
        </w:numPr>
      </w:pPr>
      <w:r w:rsidRPr="00C02C63">
        <w:t>Федеральный закон от 7 июля 2003 г. №126-ФЗ «О связи»;</w:t>
      </w:r>
    </w:p>
    <w:p w:rsidR="008C152F" w:rsidRPr="00C02C63" w:rsidRDefault="008C152F" w:rsidP="00A54D61">
      <w:pPr>
        <w:pStyle w:val="01"/>
        <w:numPr>
          <w:ilvl w:val="0"/>
          <w:numId w:val="3"/>
        </w:numPr>
      </w:pPr>
      <w:r w:rsidRPr="00C02C63">
        <w:t xml:space="preserve">Федеральный закон от 22 июля 2008 г. № 123-ФЗ «Технический регламент о требованиях пожарной безопасности»; </w:t>
      </w:r>
    </w:p>
    <w:p w:rsidR="008C152F" w:rsidRPr="00C02C63" w:rsidRDefault="008C152F" w:rsidP="00A54D61">
      <w:pPr>
        <w:pStyle w:val="01"/>
        <w:numPr>
          <w:ilvl w:val="0"/>
          <w:numId w:val="3"/>
        </w:numPr>
      </w:pPr>
      <w:r w:rsidRPr="00C02C63">
        <w:t>Федеральный закон от 30 декабря 2009 г. № 384-ФЗ «Технический регламент о безопасности зданий и сооружений»;</w:t>
      </w:r>
    </w:p>
    <w:p w:rsidR="008C152F" w:rsidRPr="00C02C63" w:rsidRDefault="008C152F" w:rsidP="00A54D61">
      <w:pPr>
        <w:pStyle w:val="01"/>
        <w:numPr>
          <w:ilvl w:val="0"/>
          <w:numId w:val="3"/>
        </w:numPr>
      </w:pPr>
      <w:r w:rsidRPr="00C02C63">
        <w:t xml:space="preserve">Федеральный закон от 21 июля 2011 г. </w:t>
      </w:r>
      <w:r w:rsidR="00BF3FDC" w:rsidRPr="00C02C63">
        <w:t>№</w:t>
      </w:r>
      <w:r w:rsidRPr="00C02C63">
        <w:t> 256-ФЗ</w:t>
      </w:r>
      <w:r w:rsidRPr="00C02C63">
        <w:rPr>
          <w:b/>
        </w:rPr>
        <w:t xml:space="preserve"> </w:t>
      </w:r>
      <w:r w:rsidRPr="00C02C63">
        <w:t>«О безопасности объектов топливно-энергетического комплекса».</w:t>
      </w:r>
    </w:p>
    <w:p w:rsidR="008C152F" w:rsidRPr="00C02C63" w:rsidRDefault="008C152F" w:rsidP="008C152F">
      <w:pPr>
        <w:pStyle w:val="102"/>
      </w:pPr>
      <w:bookmarkStart w:id="226" w:name="_Toc311811637"/>
      <w:r w:rsidRPr="00C02C63">
        <w:t xml:space="preserve">Иные нормативные акты Российской Федерации </w:t>
      </w:r>
      <w:bookmarkEnd w:id="226"/>
    </w:p>
    <w:p w:rsidR="008C152F" w:rsidRPr="00C02C63" w:rsidRDefault="008C152F" w:rsidP="008C152F">
      <w:pPr>
        <w:pStyle w:val="13"/>
      </w:pPr>
      <w:r w:rsidRPr="00C02C63">
        <w:t xml:space="preserve">Указ Президента Российской Федерации от 2.10.1992 № 1156 «О мерах по формированию доступной для инвалидов среды жизнедеятельности» (ред. от 03.11.1999 г.); </w:t>
      </w:r>
    </w:p>
    <w:p w:rsidR="008C152F" w:rsidRPr="00C02C63" w:rsidRDefault="008C152F" w:rsidP="008C152F">
      <w:pPr>
        <w:pStyle w:val="13"/>
      </w:pPr>
      <w:r w:rsidRPr="00C02C63">
        <w:lastRenderedPageBreak/>
        <w:t xml:space="preserve">Указ Президента Российской Федерации от 30.11.1992 № 1487 «Об особо ценных объектах культурного наследия народов Российской Федерации»; </w:t>
      </w:r>
    </w:p>
    <w:p w:rsidR="008C152F" w:rsidRPr="00C02C63" w:rsidRDefault="008C152F" w:rsidP="008C152F">
      <w:pPr>
        <w:pStyle w:val="13"/>
      </w:pPr>
      <w:r w:rsidRPr="00C02C63">
        <w:t xml:space="preserve">Постановление Правительства Российской Федерации от 7.12.1996 № 1449 «О мерах по обеспечению беспрепятственного доступа инвалидов к информации и объектам социальной инфраструктуры»; </w:t>
      </w:r>
    </w:p>
    <w:p w:rsidR="008C152F" w:rsidRPr="00C02C63" w:rsidRDefault="008C152F" w:rsidP="008C152F">
      <w:pPr>
        <w:pStyle w:val="13"/>
      </w:pPr>
      <w:r w:rsidRPr="00C02C63">
        <w:t xml:space="preserve">Постановление Правительства Российской Федерации от 30 декабря 2003 № 794 «Об утверждении Положения о единой государственной системе предупреждения и ликвидации чрезвычайных ситуаций»; </w:t>
      </w:r>
    </w:p>
    <w:p w:rsidR="008C152F" w:rsidRPr="00C02C63" w:rsidRDefault="008C152F" w:rsidP="008C152F">
      <w:pPr>
        <w:pStyle w:val="13"/>
      </w:pPr>
      <w:r w:rsidRPr="00C02C63">
        <w:t>Постановление Правительства Российской Федерации от 20.06.2006 № 384 «Об утверждении Правил определения границ зон охраняемых объектов и согласования градостроительных регламентов для таких зон»;</w:t>
      </w:r>
    </w:p>
    <w:p w:rsidR="008C152F" w:rsidRPr="00C02C63" w:rsidRDefault="008C152F" w:rsidP="008C152F">
      <w:pPr>
        <w:pStyle w:val="13"/>
      </w:pPr>
      <w:r w:rsidRPr="00C02C63">
        <w:t>Постановление Правительства Российской Федерации от 24.09.2010 № 754 «Об утверждении Правил установления нормативов минимальной обеспеченности населения площадью торговых объектов»;</w:t>
      </w:r>
    </w:p>
    <w:p w:rsidR="008C152F" w:rsidRPr="00C02C63" w:rsidRDefault="008C152F" w:rsidP="008C152F">
      <w:pPr>
        <w:pStyle w:val="13"/>
      </w:pPr>
      <w:r w:rsidRPr="00C02C63">
        <w:t>Постановление Правительства Российской Федерации от 12.08.2010 № 623 «Об утверждении технического регламента о безопасности объектов внутреннего водного транспорта»;</w:t>
      </w:r>
    </w:p>
    <w:p w:rsidR="008C152F" w:rsidRPr="00C02C63" w:rsidRDefault="008C152F" w:rsidP="008C152F">
      <w:pPr>
        <w:pStyle w:val="13"/>
      </w:pPr>
      <w:r w:rsidRPr="00C02C63">
        <w:t>Постановление Правительства Российской Федерации от 25.04.2012 № 390 «О противопожарном режиме»;</w:t>
      </w:r>
    </w:p>
    <w:p w:rsidR="008C152F" w:rsidRPr="00C02C63" w:rsidRDefault="008C152F" w:rsidP="008C152F">
      <w:pPr>
        <w:pStyle w:val="13"/>
      </w:pPr>
      <w:r w:rsidRPr="00C02C63">
        <w:t>Распоряжение Правительства Российской Федерации от 17.11.2008 № 1662-р «О Концепции долгосрочного социально-экономического развития Российской Федерации на период до 2020 года»;</w:t>
      </w:r>
    </w:p>
    <w:p w:rsidR="008C152F" w:rsidRPr="00C02C63" w:rsidRDefault="008C152F" w:rsidP="008C152F">
      <w:pPr>
        <w:pStyle w:val="13"/>
      </w:pPr>
      <w:r w:rsidRPr="00C02C63">
        <w:t>Приказ Министерства природных ресурсов и экологии Российской Федерации от 29.12.1995 № 539 «Об утверждении «Инструкции по экологическому обоснованию хозяйственной и иной деятельности»;</w:t>
      </w:r>
    </w:p>
    <w:p w:rsidR="008C152F" w:rsidRPr="00C02C63" w:rsidRDefault="008C152F" w:rsidP="008C152F">
      <w:pPr>
        <w:pStyle w:val="13"/>
      </w:pPr>
      <w:r w:rsidRPr="00C02C63">
        <w:t>Приказ Министерства строительства Российской Федерации от 29.12.1995 № 167-139 «Правила эксплуатации сооружений инженерной защиты населенных пунктов.</w:t>
      </w:r>
    </w:p>
    <w:p w:rsidR="008C152F" w:rsidRPr="00C02C63" w:rsidRDefault="008C152F" w:rsidP="008C152F">
      <w:pPr>
        <w:pStyle w:val="102"/>
      </w:pPr>
      <w:bookmarkStart w:id="227" w:name="_Toc311811638"/>
      <w:r w:rsidRPr="00C02C63">
        <w:t>Государственные стандарты Российской Федерации (ГОСТ)</w:t>
      </w:r>
      <w:bookmarkEnd w:id="227"/>
    </w:p>
    <w:p w:rsidR="008C152F" w:rsidRPr="00C02C63" w:rsidRDefault="008C152F" w:rsidP="008C152F">
      <w:pPr>
        <w:pStyle w:val="13"/>
      </w:pPr>
      <w:r w:rsidRPr="00C02C63">
        <w:t>ГОСТ 17.0.0.01-76* Система стандартов в области охраны природы и улучшения использования природных ресурсов. Основные положения</w:t>
      </w:r>
      <w:r w:rsidR="00392301" w:rsidRPr="00C02C63">
        <w:t>;</w:t>
      </w:r>
    </w:p>
    <w:p w:rsidR="008C152F" w:rsidRPr="00C02C63" w:rsidRDefault="008C152F" w:rsidP="008C152F">
      <w:pPr>
        <w:pStyle w:val="13"/>
      </w:pPr>
      <w:r w:rsidRPr="00C02C63">
        <w:t>ГОСТ 17.1.1.04-80 Охрана природы. Гидросфера. Классификация подземных вод по целям водопользования</w:t>
      </w:r>
      <w:r w:rsidR="00392301" w:rsidRPr="00C02C63">
        <w:t>;</w:t>
      </w:r>
    </w:p>
    <w:p w:rsidR="008C152F" w:rsidRPr="00C02C63" w:rsidRDefault="008C152F" w:rsidP="008C152F">
      <w:pPr>
        <w:pStyle w:val="13"/>
        <w:rPr>
          <w:spacing w:val="-4"/>
        </w:rPr>
      </w:pPr>
      <w:r w:rsidRPr="00C02C63">
        <w:rPr>
          <w:spacing w:val="-4"/>
        </w:rPr>
        <w:t>ГОСТ 17.1.3.06-82 Охрана природы. Гидросфера. Общие требования к охране подземных вод</w:t>
      </w:r>
      <w:r w:rsidR="00392301" w:rsidRPr="00C02C63">
        <w:rPr>
          <w:spacing w:val="-4"/>
        </w:rPr>
        <w:t>;</w:t>
      </w:r>
    </w:p>
    <w:p w:rsidR="008C152F" w:rsidRPr="00C02C63" w:rsidRDefault="008C152F" w:rsidP="008C152F">
      <w:pPr>
        <w:pStyle w:val="13"/>
      </w:pPr>
      <w:r w:rsidRPr="00C02C63">
        <w:t>ГОСТ 17.1.3.13-86 Охрана природы. Гидросфера. Общие требования к охране поверхностных вод от загрязнения</w:t>
      </w:r>
      <w:r w:rsidR="00392301" w:rsidRPr="00C02C63">
        <w:t>;</w:t>
      </w:r>
    </w:p>
    <w:p w:rsidR="008C152F" w:rsidRPr="00C02C63" w:rsidRDefault="008C152F" w:rsidP="008C152F">
      <w:pPr>
        <w:pStyle w:val="13"/>
      </w:pPr>
      <w:r w:rsidRPr="00C02C63">
        <w:t>ГОСТ 17.1.5.02-80 Охрана природы. Гидросфера. Гигиенические требования к зонам рекреации водных объектов</w:t>
      </w:r>
      <w:r w:rsidR="00392301" w:rsidRPr="00C02C63">
        <w:t>;</w:t>
      </w:r>
    </w:p>
    <w:p w:rsidR="008C152F" w:rsidRPr="00C02C63" w:rsidRDefault="008C152F" w:rsidP="008C152F">
      <w:pPr>
        <w:pStyle w:val="13"/>
      </w:pPr>
      <w:r w:rsidRPr="00C02C63">
        <w:t>ГОСТ 17.5.3.01-78* Охрана природы. Земли. Состав и размер зеленых зон городов</w:t>
      </w:r>
      <w:r w:rsidR="00392301" w:rsidRPr="00C02C63">
        <w:t>;</w:t>
      </w:r>
    </w:p>
    <w:p w:rsidR="008C152F" w:rsidRPr="00C02C63" w:rsidRDefault="008C152F" w:rsidP="008C152F">
      <w:pPr>
        <w:pStyle w:val="13"/>
      </w:pPr>
      <w:r w:rsidRPr="00C02C63">
        <w:t>ГОСТ 17.5.3.02-90 Охрана природы. Земли. Нормы выделения на землях государственного лесного фонда защитных полос лесов вдоль железных и автомобильных дорог</w:t>
      </w:r>
      <w:r w:rsidR="00392301" w:rsidRPr="00C02C63">
        <w:t>;</w:t>
      </w:r>
    </w:p>
    <w:p w:rsidR="008C152F" w:rsidRPr="00C02C63" w:rsidRDefault="008C152F" w:rsidP="008C152F">
      <w:pPr>
        <w:pStyle w:val="13"/>
      </w:pPr>
      <w:r w:rsidRPr="00C02C63">
        <w:t>ГОСТ 17.5.3.04-83* Охрана природы. Земли. Общие тр</w:t>
      </w:r>
      <w:r w:rsidR="00392301" w:rsidRPr="00C02C63">
        <w:t>ебования к рекультивации земель;</w:t>
      </w:r>
    </w:p>
    <w:p w:rsidR="008C152F" w:rsidRPr="00C02C63" w:rsidRDefault="008C152F" w:rsidP="008C152F">
      <w:pPr>
        <w:pStyle w:val="13"/>
      </w:pPr>
      <w:r w:rsidRPr="00C02C63">
        <w:t>ГОСТ 17.6.3.01-78* Охрана природы. Флора. Охрана и рациональное использование лесов, зеленых зон городов. Общие требования</w:t>
      </w:r>
      <w:r w:rsidR="00392301" w:rsidRPr="00C02C63">
        <w:t>;</w:t>
      </w:r>
    </w:p>
    <w:p w:rsidR="008C152F" w:rsidRPr="00C02C63" w:rsidRDefault="008C152F" w:rsidP="008C152F">
      <w:pPr>
        <w:pStyle w:val="13"/>
        <w:rPr>
          <w:bCs/>
        </w:rPr>
      </w:pPr>
      <w:r w:rsidRPr="00C02C63">
        <w:rPr>
          <w:bCs/>
        </w:rPr>
        <w:t>ГОСТ 9238-83* Габариты приближения строений и подвижного состава железных дорог колеи 1520 (1524) мм</w:t>
      </w:r>
      <w:r w:rsidR="00392301" w:rsidRPr="00C02C63">
        <w:rPr>
          <w:bCs/>
        </w:rPr>
        <w:t>;</w:t>
      </w:r>
    </w:p>
    <w:p w:rsidR="008C152F" w:rsidRPr="00C02C63" w:rsidRDefault="008C152F" w:rsidP="008C152F">
      <w:pPr>
        <w:pStyle w:val="13"/>
      </w:pPr>
      <w:r w:rsidRPr="00C02C63">
        <w:t>ГОСТ 9720-76 Габариты приближения строений и подвижного состава железных дорог колеи 750 мм</w:t>
      </w:r>
      <w:r w:rsidR="00392301" w:rsidRPr="00C02C63">
        <w:t>;</w:t>
      </w:r>
    </w:p>
    <w:p w:rsidR="008C152F" w:rsidRPr="00C02C63" w:rsidRDefault="008C152F" w:rsidP="008C152F">
      <w:pPr>
        <w:pStyle w:val="13"/>
      </w:pPr>
      <w:r w:rsidRPr="00C02C63">
        <w:t>ГОСТ 2761-84* Источники централизованного хозяйственно-питьевого водоснабжения. Гигиенические, техничес</w:t>
      </w:r>
      <w:r w:rsidR="00392301" w:rsidRPr="00C02C63">
        <w:t>кие требования и правила выбора;</w:t>
      </w:r>
    </w:p>
    <w:p w:rsidR="008C152F" w:rsidRPr="00C02C63" w:rsidRDefault="008C152F" w:rsidP="008C152F">
      <w:pPr>
        <w:pStyle w:val="13"/>
        <w:rPr>
          <w:spacing w:val="-2"/>
        </w:rPr>
      </w:pPr>
      <w:r w:rsidRPr="00C02C63">
        <w:rPr>
          <w:spacing w:val="-2"/>
        </w:rPr>
        <w:t>ГОСТ Р 22.1.02-95 Безопасность в чрезвычайных ситуациях. Мониторинг и прогнозирование</w:t>
      </w:r>
      <w:r w:rsidR="00392301" w:rsidRPr="00C02C63">
        <w:rPr>
          <w:spacing w:val="-2"/>
        </w:rPr>
        <w:t>;</w:t>
      </w:r>
    </w:p>
    <w:p w:rsidR="008C152F" w:rsidRPr="00C02C63" w:rsidRDefault="008C152F" w:rsidP="008C152F">
      <w:pPr>
        <w:pStyle w:val="13"/>
        <w:rPr>
          <w:spacing w:val="-2"/>
        </w:rPr>
      </w:pPr>
      <w:r w:rsidRPr="00C02C63">
        <w:rPr>
          <w:spacing w:val="-2"/>
        </w:rPr>
        <w:t>ГОСТ 25772-83 Ограждения лестниц, балконов и крыш стал</w:t>
      </w:r>
      <w:r w:rsidR="00392301" w:rsidRPr="00C02C63">
        <w:rPr>
          <w:spacing w:val="-2"/>
        </w:rPr>
        <w:t>ьные. Общие технические условия;</w:t>
      </w:r>
    </w:p>
    <w:p w:rsidR="008C152F" w:rsidRPr="00C02C63" w:rsidRDefault="008C152F" w:rsidP="008C152F">
      <w:pPr>
        <w:pStyle w:val="13"/>
      </w:pPr>
      <w:r w:rsidRPr="00C02C63">
        <w:rPr>
          <w:spacing w:val="-4"/>
        </w:rPr>
        <w:t>ГОСТ Р 50681-2010 «Туристские услуги. Проектирование туристских</w:t>
      </w:r>
      <w:r w:rsidRPr="00C02C63">
        <w:t xml:space="preserve"> </w:t>
      </w:r>
      <w:r w:rsidRPr="00C02C63">
        <w:rPr>
          <w:spacing w:val="-6"/>
        </w:rPr>
        <w:t>услуг»</w:t>
      </w:r>
      <w:r w:rsidR="00392301" w:rsidRPr="00C02C63">
        <w:rPr>
          <w:spacing w:val="-6"/>
        </w:rPr>
        <w:t>;</w:t>
      </w:r>
    </w:p>
    <w:p w:rsidR="008C152F" w:rsidRPr="00C02C63" w:rsidRDefault="008C152F" w:rsidP="008C152F">
      <w:pPr>
        <w:pStyle w:val="13"/>
      </w:pPr>
      <w:r w:rsidRPr="00C02C63">
        <w:lastRenderedPageBreak/>
        <w:t>ГОСТ Р 52108-2003 Ресурсосбережение. Обращение с отходами. Основные положения (ред. от 30.11.2010 г.)</w:t>
      </w:r>
      <w:r w:rsidR="00392301" w:rsidRPr="00C02C63">
        <w:t>;</w:t>
      </w:r>
    </w:p>
    <w:p w:rsidR="008C152F" w:rsidRPr="00C02C63" w:rsidRDefault="008C152F" w:rsidP="008C152F">
      <w:pPr>
        <w:pStyle w:val="13"/>
      </w:pPr>
      <w:r w:rsidRPr="00C02C63">
        <w:t>ГОСТ Р 52766-2007 «Автомобильные дороги общего пользования. Элементы обустройства. Общие требования»</w:t>
      </w:r>
      <w:r w:rsidR="00392301" w:rsidRPr="00C02C63">
        <w:t>.</w:t>
      </w:r>
    </w:p>
    <w:p w:rsidR="008C152F" w:rsidRPr="00C02C63" w:rsidRDefault="008C152F" w:rsidP="008C152F">
      <w:pPr>
        <w:pStyle w:val="102"/>
      </w:pPr>
      <w:bookmarkStart w:id="228" w:name="_Toc311811639"/>
      <w:r w:rsidRPr="00C02C63">
        <w:t>Строительные нормы и правила (СНиП)</w:t>
      </w:r>
      <w:bookmarkEnd w:id="228"/>
    </w:p>
    <w:p w:rsidR="008C152F" w:rsidRPr="00C02C63" w:rsidRDefault="008C152F" w:rsidP="008C152F">
      <w:pPr>
        <w:pStyle w:val="13"/>
      </w:pPr>
      <w:r w:rsidRPr="00C02C63">
        <w:t>СНиП II-11-77* Защитные сооружения гражданской обороны</w:t>
      </w:r>
      <w:r w:rsidR="00392301" w:rsidRPr="00C02C63">
        <w:t>;</w:t>
      </w:r>
    </w:p>
    <w:p w:rsidR="008C152F" w:rsidRPr="00C02C63" w:rsidRDefault="008C152F" w:rsidP="008C152F">
      <w:pPr>
        <w:pStyle w:val="13"/>
      </w:pPr>
      <w:r w:rsidRPr="00C02C63">
        <w:t>СНиП II-35-</w:t>
      </w:r>
      <w:r w:rsidR="00392301" w:rsidRPr="00C02C63">
        <w:t>76* Котельные установки;</w:t>
      </w:r>
    </w:p>
    <w:p w:rsidR="008C152F" w:rsidRPr="00C02C63" w:rsidRDefault="008C152F" w:rsidP="008C152F">
      <w:pPr>
        <w:pStyle w:val="13"/>
      </w:pPr>
      <w:r w:rsidRPr="00C02C63">
        <w:t>СНиП II-58-75 Электростанции тепловые</w:t>
      </w:r>
      <w:r w:rsidR="00392301" w:rsidRPr="00C02C63">
        <w:t>;</w:t>
      </w:r>
    </w:p>
    <w:p w:rsidR="008C152F" w:rsidRPr="00C02C63" w:rsidRDefault="008C152F" w:rsidP="008C152F">
      <w:pPr>
        <w:pStyle w:val="13"/>
      </w:pPr>
      <w:r w:rsidRPr="00C02C63">
        <w:t>СНиП II-89-80* Генеральные</w:t>
      </w:r>
      <w:r w:rsidR="00392301" w:rsidRPr="00C02C63">
        <w:t xml:space="preserve"> планы промышленных предприятий;</w:t>
      </w:r>
    </w:p>
    <w:p w:rsidR="008C152F" w:rsidRPr="00C02C63" w:rsidRDefault="008C152F" w:rsidP="008C152F">
      <w:pPr>
        <w:pStyle w:val="13"/>
      </w:pPr>
      <w:r w:rsidRPr="00C02C63">
        <w:t xml:space="preserve">СНиП </w:t>
      </w:r>
      <w:r w:rsidRPr="00C02C63">
        <w:rPr>
          <w:lang w:val="en-US"/>
        </w:rPr>
        <w:t>III</w:t>
      </w:r>
      <w:r w:rsidRPr="00C02C63">
        <w:t>-10-75 Благоустройство территории</w:t>
      </w:r>
      <w:r w:rsidR="00392301" w:rsidRPr="00C02C63">
        <w:t>;</w:t>
      </w:r>
    </w:p>
    <w:p w:rsidR="008C152F" w:rsidRPr="00C02C63" w:rsidRDefault="008C152F" w:rsidP="008C152F">
      <w:pPr>
        <w:pStyle w:val="13"/>
      </w:pPr>
      <w:r w:rsidRPr="00C02C63">
        <w:t>СНиП 21-01-97* Пожарная б</w:t>
      </w:r>
      <w:r w:rsidR="00392301" w:rsidRPr="00C02C63">
        <w:t>езопасность зданий и сооружений;</w:t>
      </w:r>
    </w:p>
    <w:p w:rsidR="008C152F" w:rsidRPr="00C02C63" w:rsidRDefault="008C152F" w:rsidP="008C152F">
      <w:pPr>
        <w:pStyle w:val="13"/>
      </w:pPr>
      <w:r w:rsidRPr="00C02C63">
        <w:t xml:space="preserve">СНиП 2.01.05-85 </w:t>
      </w:r>
      <w:r w:rsidR="00392301" w:rsidRPr="00C02C63">
        <w:t>Категории объектов по опасности;</w:t>
      </w:r>
    </w:p>
    <w:p w:rsidR="008C152F" w:rsidRPr="00C02C63" w:rsidRDefault="008C152F" w:rsidP="008C152F">
      <w:pPr>
        <w:pStyle w:val="13"/>
      </w:pPr>
      <w:r w:rsidRPr="00C02C63">
        <w:t>СНиП 2.01.28-85 Полигоны по обезвреживанию и захоронению токсичных промышленных отходов. Основные положения по проектированию</w:t>
      </w:r>
      <w:r w:rsidR="00392301" w:rsidRPr="00C02C63">
        <w:t>;</w:t>
      </w:r>
    </w:p>
    <w:p w:rsidR="008C152F" w:rsidRPr="00C02C63" w:rsidRDefault="008C152F" w:rsidP="008C152F">
      <w:pPr>
        <w:pStyle w:val="13"/>
      </w:pPr>
      <w:r w:rsidRPr="00C02C63">
        <w:t>СНиП 2.01.51-90 Инженерно-технические мероприятия гражданской обороны</w:t>
      </w:r>
      <w:r w:rsidR="00392301" w:rsidRPr="00C02C63">
        <w:t>;</w:t>
      </w:r>
    </w:p>
    <w:p w:rsidR="008C152F" w:rsidRPr="00C02C63" w:rsidRDefault="008C152F" w:rsidP="008C152F">
      <w:pPr>
        <w:pStyle w:val="13"/>
      </w:pPr>
      <w:r w:rsidRPr="00C02C63">
        <w:t>СНиП 2.04.01-85* Внутренний водопровод и канализация зданий</w:t>
      </w:r>
      <w:r w:rsidR="00392301" w:rsidRPr="00C02C63">
        <w:t>;</w:t>
      </w:r>
    </w:p>
    <w:p w:rsidR="008C152F" w:rsidRPr="00C02C63" w:rsidRDefault="008C152F" w:rsidP="008C152F">
      <w:pPr>
        <w:pStyle w:val="13"/>
      </w:pPr>
      <w:r w:rsidRPr="00C02C63">
        <w:t>СНиП 2.05.02-85* Автомобильные дороги (ред. от 30.06.2003 г.)</w:t>
      </w:r>
      <w:r w:rsidR="00392301" w:rsidRPr="00C02C63">
        <w:t>;</w:t>
      </w:r>
    </w:p>
    <w:p w:rsidR="008C152F" w:rsidRPr="00C02C63" w:rsidRDefault="008C152F" w:rsidP="008C152F">
      <w:pPr>
        <w:pStyle w:val="13"/>
      </w:pPr>
      <w:r w:rsidRPr="00C02C63">
        <w:t>СНиП 2.05.03-</w:t>
      </w:r>
      <w:r w:rsidR="00392301" w:rsidRPr="00C02C63">
        <w:t>84* Мосты и трубы;</w:t>
      </w:r>
    </w:p>
    <w:p w:rsidR="008C152F" w:rsidRPr="00C02C63" w:rsidRDefault="008C152F" w:rsidP="008C152F">
      <w:pPr>
        <w:pStyle w:val="13"/>
      </w:pPr>
      <w:r w:rsidRPr="00C02C63">
        <w:t>СНиП 2.05.06-</w:t>
      </w:r>
      <w:r w:rsidR="00392301" w:rsidRPr="00C02C63">
        <w:t>85* Магистральные трубопроводы;</w:t>
      </w:r>
    </w:p>
    <w:p w:rsidR="008C152F" w:rsidRPr="00C02C63" w:rsidRDefault="008C152F" w:rsidP="008C152F">
      <w:pPr>
        <w:pStyle w:val="13"/>
      </w:pPr>
      <w:r w:rsidRPr="00C02C63">
        <w:t>СНиП 2.05.11-83 Внутрихозяйственные автомобильные дороги в колхозах, совхозах и других сельскохозяйственных предприятиях и организациях</w:t>
      </w:r>
      <w:r w:rsidR="00392301" w:rsidRPr="00C02C63">
        <w:t>;</w:t>
      </w:r>
    </w:p>
    <w:p w:rsidR="008C152F" w:rsidRPr="00C02C63" w:rsidRDefault="008C152F" w:rsidP="008C152F">
      <w:pPr>
        <w:pStyle w:val="13"/>
      </w:pPr>
      <w:r w:rsidRPr="00C02C63">
        <w:t>СНиП 2.05.13-90 Нефтепродуктопроводы, прокладываемые на территории горо</w:t>
      </w:r>
      <w:r w:rsidR="00392301" w:rsidRPr="00C02C63">
        <w:t>дов и других населенных пунктов;</w:t>
      </w:r>
    </w:p>
    <w:p w:rsidR="008C152F" w:rsidRPr="00C02C63" w:rsidRDefault="008C152F" w:rsidP="008C152F">
      <w:pPr>
        <w:pStyle w:val="13"/>
      </w:pPr>
      <w:r w:rsidRPr="00C02C63">
        <w:t>СНиП 2.06.07-87 Подпорные стены, судоходные шлюзы, рыбопропускные и рыбозащитные сооружения</w:t>
      </w:r>
      <w:r w:rsidR="00392301" w:rsidRPr="00C02C63">
        <w:t>;</w:t>
      </w:r>
    </w:p>
    <w:p w:rsidR="008C152F" w:rsidRPr="00C02C63" w:rsidRDefault="008C152F" w:rsidP="008C152F">
      <w:pPr>
        <w:pStyle w:val="13"/>
      </w:pPr>
      <w:r w:rsidRPr="00C02C63">
        <w:t>СНиП 2.06.15-85 Инженерная защита террито</w:t>
      </w:r>
      <w:r w:rsidR="00392301" w:rsidRPr="00C02C63">
        <w:t>рии от затопления и подтопления;</w:t>
      </w:r>
    </w:p>
    <w:p w:rsidR="008C152F" w:rsidRPr="00C02C63" w:rsidRDefault="008C152F" w:rsidP="008C152F">
      <w:pPr>
        <w:pStyle w:val="13"/>
        <w:rPr>
          <w:spacing w:val="-2"/>
        </w:rPr>
      </w:pPr>
      <w:r w:rsidRPr="00C02C63">
        <w:rPr>
          <w:spacing w:val="-2"/>
        </w:rPr>
        <w:t>СНиП 2.11.03-93 Склады нефти и нефтепродуктов. Противопожарные нормы</w:t>
      </w:r>
      <w:r w:rsidR="00392301" w:rsidRPr="00C02C63">
        <w:rPr>
          <w:spacing w:val="-2"/>
        </w:rPr>
        <w:t>;</w:t>
      </w:r>
    </w:p>
    <w:p w:rsidR="008C152F" w:rsidRPr="00C02C63" w:rsidRDefault="008C152F" w:rsidP="008C152F">
      <w:pPr>
        <w:pStyle w:val="13"/>
      </w:pPr>
      <w:r w:rsidRPr="00C02C63">
        <w:t>СНиП 11-04-2003 Инструкция о порядке разработки, согласования, экспертизы и утверждения градостроительной документации</w:t>
      </w:r>
      <w:r w:rsidR="00392301" w:rsidRPr="00C02C63">
        <w:t>;</w:t>
      </w:r>
    </w:p>
    <w:p w:rsidR="008C152F" w:rsidRPr="00C02C63" w:rsidRDefault="008C152F" w:rsidP="008C152F">
      <w:pPr>
        <w:pStyle w:val="13"/>
      </w:pPr>
      <w:r w:rsidRPr="00C02C63">
        <w:t xml:space="preserve">СНиП 21-01-97* Пожарная безопасность зданий и сооружений </w:t>
      </w:r>
      <w:r w:rsidRPr="00C02C63">
        <w:rPr>
          <w:bCs/>
        </w:rPr>
        <w:t xml:space="preserve">(приняты и введены в действие Постановлением Минстроя РФ от 13.02.1997 </w:t>
      </w:r>
      <w:r w:rsidR="00BF3FDC" w:rsidRPr="00C02C63">
        <w:rPr>
          <w:bCs/>
        </w:rPr>
        <w:t>№</w:t>
      </w:r>
      <w:r w:rsidRPr="00C02C63">
        <w:rPr>
          <w:bCs/>
        </w:rPr>
        <w:t xml:space="preserve"> 18-7), (ред. от 19.07.2002)</w:t>
      </w:r>
      <w:r w:rsidR="00392301" w:rsidRPr="00C02C63">
        <w:rPr>
          <w:bCs/>
        </w:rPr>
        <w:t>;</w:t>
      </w:r>
    </w:p>
    <w:p w:rsidR="008C152F" w:rsidRPr="00C02C63" w:rsidRDefault="008C152F" w:rsidP="008C152F">
      <w:pPr>
        <w:pStyle w:val="13"/>
      </w:pPr>
      <w:r w:rsidRPr="00C02C63">
        <w:t>СНиП 22-02-2003 Инженерная защита территорий, зданий и сооружений от опасных геологических процессов. Основные положения</w:t>
      </w:r>
      <w:r w:rsidR="00392301" w:rsidRPr="00C02C63">
        <w:t>;</w:t>
      </w:r>
    </w:p>
    <w:p w:rsidR="008C152F" w:rsidRPr="00C02C63" w:rsidRDefault="008C152F" w:rsidP="008C152F">
      <w:pPr>
        <w:pStyle w:val="13"/>
      </w:pPr>
      <w:r w:rsidRPr="00C02C63">
        <w:t>СНиП 23-01-99* Строительная климатология</w:t>
      </w:r>
      <w:r w:rsidR="00392301" w:rsidRPr="00C02C63">
        <w:t>;</w:t>
      </w:r>
    </w:p>
    <w:p w:rsidR="008C152F" w:rsidRPr="00C02C63" w:rsidRDefault="008C152F" w:rsidP="008C152F">
      <w:pPr>
        <w:pStyle w:val="13"/>
      </w:pPr>
      <w:r w:rsidRPr="00C02C63">
        <w:rPr>
          <w:kern w:val="36"/>
        </w:rPr>
        <w:t>СНиП 23-02-2003 Тепловая защита зданий</w:t>
      </w:r>
      <w:r w:rsidR="00392301" w:rsidRPr="00C02C63">
        <w:t>;</w:t>
      </w:r>
    </w:p>
    <w:p w:rsidR="008C152F" w:rsidRPr="00C02C63" w:rsidRDefault="008C152F" w:rsidP="008C152F">
      <w:pPr>
        <w:pStyle w:val="13"/>
      </w:pPr>
      <w:r w:rsidRPr="00C02C63">
        <w:t>СНиП 23-03-2003 Защита от шума</w:t>
      </w:r>
      <w:r w:rsidR="00392301" w:rsidRPr="00C02C63">
        <w:t>;</w:t>
      </w:r>
    </w:p>
    <w:p w:rsidR="008C152F" w:rsidRPr="00C02C63" w:rsidRDefault="008C152F" w:rsidP="008C152F">
      <w:pPr>
        <w:pStyle w:val="13"/>
      </w:pPr>
      <w:r w:rsidRPr="00C02C63">
        <w:t>СНиП 30-02-97 Планировка и застройка территорий садоводческих объединений граждан, здания и сооружения</w:t>
      </w:r>
      <w:r w:rsidR="00392301" w:rsidRPr="00C02C63">
        <w:t>;</w:t>
      </w:r>
    </w:p>
    <w:p w:rsidR="008C152F" w:rsidRPr="00C02C63" w:rsidRDefault="008C152F" w:rsidP="008C152F">
      <w:pPr>
        <w:pStyle w:val="13"/>
      </w:pPr>
      <w:r w:rsidRPr="00C02C63">
        <w:t>СНиП 31-01-2003 Здания жилые многоквартирные</w:t>
      </w:r>
      <w:r w:rsidR="00392301" w:rsidRPr="00C02C63">
        <w:t>;</w:t>
      </w:r>
    </w:p>
    <w:p w:rsidR="008C152F" w:rsidRPr="00C02C63" w:rsidRDefault="008C152F" w:rsidP="008C152F">
      <w:pPr>
        <w:pStyle w:val="13"/>
      </w:pPr>
      <w:r w:rsidRPr="00C02C63">
        <w:t>СНиП 31-02-2001 Дома жилые одноквартирные</w:t>
      </w:r>
      <w:r w:rsidR="00392301" w:rsidRPr="00C02C63">
        <w:t>;</w:t>
      </w:r>
    </w:p>
    <w:p w:rsidR="008C152F" w:rsidRPr="00C02C63" w:rsidRDefault="008C152F" w:rsidP="008C152F">
      <w:pPr>
        <w:pStyle w:val="13"/>
      </w:pPr>
      <w:r w:rsidRPr="00C02C63">
        <w:t>СНиП 31-03-2001 Производственные здания</w:t>
      </w:r>
      <w:r w:rsidR="00392301" w:rsidRPr="00C02C63">
        <w:t>;</w:t>
      </w:r>
    </w:p>
    <w:p w:rsidR="008C152F" w:rsidRPr="00C02C63" w:rsidRDefault="008C152F" w:rsidP="008C152F">
      <w:pPr>
        <w:pStyle w:val="13"/>
      </w:pPr>
      <w:r w:rsidRPr="00C02C63">
        <w:t>СНиП 31-04-2001 Складские здания</w:t>
      </w:r>
      <w:r w:rsidR="00392301" w:rsidRPr="00C02C63">
        <w:t>;</w:t>
      </w:r>
    </w:p>
    <w:p w:rsidR="008C152F" w:rsidRPr="00C02C63" w:rsidRDefault="008C152F" w:rsidP="008C152F">
      <w:pPr>
        <w:pStyle w:val="13"/>
      </w:pPr>
      <w:r w:rsidRPr="00C02C63">
        <w:t>СНиП 31-05-2003 Общественные здания административного назначения</w:t>
      </w:r>
      <w:r w:rsidR="00392301" w:rsidRPr="00C02C63">
        <w:t>;</w:t>
      </w:r>
    </w:p>
    <w:p w:rsidR="008C152F" w:rsidRPr="00C02C63" w:rsidRDefault="008C152F" w:rsidP="008C152F">
      <w:pPr>
        <w:pStyle w:val="13"/>
      </w:pPr>
      <w:r w:rsidRPr="00C02C63">
        <w:t>СНиП 41-01-2003 Отопление, вентиляция и кондиционирование</w:t>
      </w:r>
      <w:r w:rsidR="00392301" w:rsidRPr="00C02C63">
        <w:t>;</w:t>
      </w:r>
    </w:p>
    <w:p w:rsidR="008C152F" w:rsidRPr="00C02C63" w:rsidRDefault="008C152F" w:rsidP="008C152F">
      <w:pPr>
        <w:pStyle w:val="13"/>
      </w:pPr>
      <w:r w:rsidRPr="00C02C63">
        <w:t>СНиП 41-02-2003 Тепловые сети</w:t>
      </w:r>
      <w:r w:rsidR="00392301" w:rsidRPr="00C02C63">
        <w:t>;</w:t>
      </w:r>
    </w:p>
    <w:p w:rsidR="008C152F" w:rsidRPr="00C02C63" w:rsidRDefault="008C152F" w:rsidP="008C152F">
      <w:pPr>
        <w:pStyle w:val="13"/>
      </w:pPr>
      <w:r w:rsidRPr="00C02C63">
        <w:t>СНиП 42-01-2002 Газораспределительные системы</w:t>
      </w:r>
      <w:r w:rsidR="00392301" w:rsidRPr="00C02C63">
        <w:t>.</w:t>
      </w:r>
    </w:p>
    <w:p w:rsidR="008C152F" w:rsidRPr="00C02C63" w:rsidRDefault="008C152F" w:rsidP="008C152F">
      <w:pPr>
        <w:pStyle w:val="102"/>
      </w:pPr>
      <w:bookmarkStart w:id="229" w:name="_Toc311811640"/>
      <w:r w:rsidRPr="00C02C63">
        <w:t>Пособия</w:t>
      </w:r>
      <w:bookmarkEnd w:id="229"/>
    </w:p>
    <w:p w:rsidR="008C152F" w:rsidRPr="00C02C63" w:rsidRDefault="008C152F" w:rsidP="008C152F">
      <w:pPr>
        <w:pStyle w:val="13"/>
      </w:pPr>
      <w:r w:rsidRPr="00C02C63">
        <w:t>Пособие к СНиП II-60-75*. Пособие по размещению автостоянок, гаражей и предприятий технического обслуживания легковых автомобилей в городах и других населенных пунктах. КиевНИИП градостроительства, 1983 г.</w:t>
      </w:r>
      <w:r w:rsidR="00392301" w:rsidRPr="00C02C63">
        <w:t>;</w:t>
      </w:r>
    </w:p>
    <w:p w:rsidR="008C152F" w:rsidRPr="00C02C63" w:rsidRDefault="008C152F" w:rsidP="008C152F">
      <w:pPr>
        <w:pStyle w:val="13"/>
      </w:pPr>
      <w:r w:rsidRPr="00C02C63">
        <w:rPr>
          <w:spacing w:val="-3"/>
        </w:rPr>
        <w:lastRenderedPageBreak/>
        <w:t>Пособие к СНиП II-85-80 Пособие по проектированию вокзалов. ЦНИИП градостроительства,</w:t>
      </w:r>
      <w:r w:rsidRPr="00C02C63">
        <w:t xml:space="preserve"> 1983 г.</w:t>
      </w:r>
      <w:r w:rsidR="00392301" w:rsidRPr="00C02C63">
        <w:t>;</w:t>
      </w:r>
    </w:p>
    <w:p w:rsidR="008C152F" w:rsidRPr="00C02C63" w:rsidRDefault="008C152F" w:rsidP="008C152F">
      <w:pPr>
        <w:pStyle w:val="13"/>
      </w:pPr>
      <w:r w:rsidRPr="00C02C63">
        <w:t>Пособие к СНиП 2.01.28-85 Пособие по проектированию полигонов по обезвреживанию и захоронению токсичных промышленных отходов. Госстрой СССР, 1984 г.</w:t>
      </w:r>
      <w:r w:rsidR="00392301" w:rsidRPr="00C02C63">
        <w:t>;</w:t>
      </w:r>
    </w:p>
    <w:p w:rsidR="008C152F" w:rsidRPr="00C02C63" w:rsidRDefault="008C152F" w:rsidP="008C152F">
      <w:pPr>
        <w:pStyle w:val="13"/>
      </w:pPr>
      <w:r w:rsidRPr="00C02C63">
        <w:t>Пособие к СНиП 2.07.01-89* Пособие по водоснабжению и канализации городских и сельских поселений. ЦНИИЭП инженерного оборудования, 1990 г.</w:t>
      </w:r>
    </w:p>
    <w:p w:rsidR="008C152F" w:rsidRPr="00C02C63" w:rsidRDefault="008C152F" w:rsidP="008C152F">
      <w:pPr>
        <w:pStyle w:val="102"/>
      </w:pPr>
      <w:bookmarkStart w:id="230" w:name="_Toc311811641"/>
      <w:r w:rsidRPr="00C02C63">
        <w:rPr>
          <w:rStyle w:val="010"/>
        </w:rPr>
        <w:t>Своды правил по проектированию и строительству (СП</w:t>
      </w:r>
      <w:r w:rsidRPr="00C02C63">
        <w:t>)</w:t>
      </w:r>
      <w:bookmarkEnd w:id="230"/>
    </w:p>
    <w:p w:rsidR="008C152F" w:rsidRPr="00C02C63" w:rsidRDefault="008C152F" w:rsidP="008C152F">
      <w:pPr>
        <w:pStyle w:val="13"/>
      </w:pPr>
      <w:r w:rsidRPr="00C02C63">
        <w:t>СП 1.13130.2009 Система противопожарной защиты. Эвакуационные пути и выходы</w:t>
      </w:r>
      <w:r w:rsidR="00392301" w:rsidRPr="00C02C63">
        <w:t>;</w:t>
      </w:r>
    </w:p>
    <w:p w:rsidR="008C152F" w:rsidRPr="00C02C63" w:rsidRDefault="008C152F" w:rsidP="008C152F">
      <w:pPr>
        <w:pStyle w:val="13"/>
      </w:pPr>
      <w:r w:rsidRPr="00C02C63">
        <w:t>СП 11-102-97 Инженерно-экологические изыскания для строительства</w:t>
      </w:r>
      <w:r w:rsidR="00392301" w:rsidRPr="00C02C63">
        <w:t>;</w:t>
      </w:r>
    </w:p>
    <w:p w:rsidR="008C152F" w:rsidRPr="00C02C63" w:rsidRDefault="008C152F" w:rsidP="00CC0AD5">
      <w:pPr>
        <w:pStyle w:val="13"/>
      </w:pPr>
      <w:r w:rsidRPr="00C02C63">
        <w:t>СП 11-103-97 Инженерно-гидрометеорологические изыскания для строительства</w:t>
      </w:r>
      <w:r w:rsidR="00392301" w:rsidRPr="00C02C63">
        <w:t>;</w:t>
      </w:r>
    </w:p>
    <w:p w:rsidR="008C152F" w:rsidRPr="00C02C63" w:rsidRDefault="008C152F" w:rsidP="008C152F">
      <w:pPr>
        <w:pStyle w:val="13"/>
      </w:pPr>
      <w:r w:rsidRPr="00C02C63">
        <w:t>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 градостроительной документации для территорий городских и сельских поселений, других муниципальных образований</w:t>
      </w:r>
      <w:r w:rsidR="00392301" w:rsidRPr="00C02C63">
        <w:t>;</w:t>
      </w:r>
    </w:p>
    <w:p w:rsidR="008C152F" w:rsidRPr="00C02C63" w:rsidRDefault="008C152F" w:rsidP="008C152F">
      <w:pPr>
        <w:pStyle w:val="13"/>
        <w:rPr>
          <w:spacing w:val="-2"/>
        </w:rPr>
      </w:pPr>
      <w:r w:rsidRPr="00C02C63">
        <w:rPr>
          <w:spacing w:val="-2"/>
        </w:rPr>
        <w:t>СП 30-102-99 Планировка и застройка территорий малоэтажного жилищного строительства</w:t>
      </w:r>
      <w:r w:rsidR="00392301" w:rsidRPr="00C02C63">
        <w:rPr>
          <w:spacing w:val="-2"/>
        </w:rPr>
        <w:t>;</w:t>
      </w:r>
    </w:p>
    <w:p w:rsidR="008C152F" w:rsidRPr="00C02C63" w:rsidRDefault="008C152F" w:rsidP="008C152F">
      <w:pPr>
        <w:pStyle w:val="13"/>
      </w:pPr>
      <w:r w:rsidRPr="00C02C63">
        <w:t>СП 31-102-99 Требования доступности общественных зданий и сооружений для инвалидов и других маломобильных посетителей</w:t>
      </w:r>
      <w:r w:rsidR="00392301" w:rsidRPr="00C02C63">
        <w:t>;</w:t>
      </w:r>
    </w:p>
    <w:p w:rsidR="008C152F" w:rsidRPr="00C02C63" w:rsidRDefault="008C152F" w:rsidP="008C152F">
      <w:pPr>
        <w:pStyle w:val="13"/>
      </w:pPr>
      <w:r w:rsidRPr="00C02C63">
        <w:t>СП 31-107-2004 «Архитектурно-планировочные решения многоквартирных жилых зданий»</w:t>
      </w:r>
      <w:r w:rsidR="00392301" w:rsidRPr="00C02C63">
        <w:t>;</w:t>
      </w:r>
    </w:p>
    <w:p w:rsidR="008C152F" w:rsidRPr="00C02C63" w:rsidRDefault="008C152F" w:rsidP="008C152F">
      <w:pPr>
        <w:pStyle w:val="13"/>
        <w:rPr>
          <w:spacing w:val="-2"/>
        </w:rPr>
      </w:pPr>
      <w:r w:rsidRPr="00C02C63">
        <w:rPr>
          <w:spacing w:val="-2"/>
        </w:rPr>
        <w:t>СП 31-110-2003 Проектирование и монтаж электроустановок жилых и общественных зданий</w:t>
      </w:r>
      <w:r w:rsidR="00392301" w:rsidRPr="00C02C63">
        <w:rPr>
          <w:spacing w:val="-2"/>
        </w:rPr>
        <w:t>;</w:t>
      </w:r>
    </w:p>
    <w:p w:rsidR="008C152F" w:rsidRPr="00C02C63" w:rsidRDefault="008C152F" w:rsidP="008C152F">
      <w:pPr>
        <w:pStyle w:val="13"/>
      </w:pPr>
      <w:r w:rsidRPr="00C02C63">
        <w:t>СП 31-112-2004 Физкультурно-спортивные залы</w:t>
      </w:r>
      <w:r w:rsidR="00392301" w:rsidRPr="00C02C63">
        <w:t>;</w:t>
      </w:r>
    </w:p>
    <w:p w:rsidR="008C152F" w:rsidRPr="00C02C63" w:rsidRDefault="008C152F" w:rsidP="008C152F">
      <w:pPr>
        <w:pStyle w:val="13"/>
      </w:pPr>
      <w:r w:rsidRPr="00C02C63">
        <w:t>СП 31-113-2004 Бассейны для плавания</w:t>
      </w:r>
      <w:r w:rsidR="00392301" w:rsidRPr="00C02C63">
        <w:t>;</w:t>
      </w:r>
    </w:p>
    <w:p w:rsidR="008C152F" w:rsidRPr="00C02C63" w:rsidRDefault="008C152F" w:rsidP="008C152F">
      <w:pPr>
        <w:pStyle w:val="13"/>
      </w:pPr>
      <w:r w:rsidRPr="00C02C63">
        <w:t>СП 33-101-2003 Определение основных расчетных гидрологических характеристик</w:t>
      </w:r>
      <w:r w:rsidR="00392301" w:rsidRPr="00C02C63">
        <w:t>;</w:t>
      </w:r>
    </w:p>
    <w:p w:rsidR="008C152F" w:rsidRPr="00C02C63" w:rsidRDefault="008C152F" w:rsidP="008C152F">
      <w:pPr>
        <w:pStyle w:val="13"/>
      </w:pPr>
      <w:r w:rsidRPr="00C02C63">
        <w:t>СП 35-101-2001 Проектирование зданий и сооружений с учетом доступности для маломобильных групп населения. Общие положения</w:t>
      </w:r>
      <w:r w:rsidR="00392301" w:rsidRPr="00C02C63">
        <w:t>;</w:t>
      </w:r>
    </w:p>
    <w:p w:rsidR="008C152F" w:rsidRPr="00C02C63" w:rsidRDefault="008C152F" w:rsidP="008C152F">
      <w:pPr>
        <w:pStyle w:val="13"/>
      </w:pPr>
      <w:r w:rsidRPr="00C02C63">
        <w:t>СП 35-102-2001 Жилая среда с планировочными элементами, доступными инвалидам</w:t>
      </w:r>
      <w:r w:rsidR="00392301" w:rsidRPr="00C02C63">
        <w:t>;</w:t>
      </w:r>
    </w:p>
    <w:p w:rsidR="008C152F" w:rsidRPr="00C02C63" w:rsidRDefault="008C152F" w:rsidP="008C152F">
      <w:pPr>
        <w:pStyle w:val="13"/>
        <w:rPr>
          <w:spacing w:val="-6"/>
        </w:rPr>
      </w:pPr>
      <w:r w:rsidRPr="00C02C63">
        <w:rPr>
          <w:spacing w:val="-6"/>
        </w:rPr>
        <w:t>СП 35-103-2001 Общественные здания и сооружения, доступные маломобильным посетителям</w:t>
      </w:r>
      <w:r w:rsidR="00392301" w:rsidRPr="00C02C63">
        <w:rPr>
          <w:spacing w:val="-6"/>
        </w:rPr>
        <w:t>;</w:t>
      </w:r>
    </w:p>
    <w:p w:rsidR="008C152F" w:rsidRPr="00C02C63" w:rsidRDefault="008C152F" w:rsidP="008C152F">
      <w:pPr>
        <w:pStyle w:val="13"/>
        <w:rPr>
          <w:spacing w:val="-4"/>
        </w:rPr>
      </w:pPr>
      <w:r w:rsidRPr="00C02C63">
        <w:rPr>
          <w:spacing w:val="-4"/>
        </w:rPr>
        <w:t>СП 35-106-2003 Расчет и размещение учреждений социального обслуживания пожилых людей</w:t>
      </w:r>
      <w:r w:rsidR="00392301" w:rsidRPr="00C02C63">
        <w:rPr>
          <w:spacing w:val="-4"/>
        </w:rPr>
        <w:t>;</w:t>
      </w:r>
    </w:p>
    <w:p w:rsidR="008C152F" w:rsidRPr="00C02C63" w:rsidRDefault="008C152F" w:rsidP="00CC0AD5">
      <w:pPr>
        <w:pStyle w:val="13"/>
      </w:pPr>
      <w:r w:rsidRPr="00C02C63">
        <w:t>СП 35-116-2006 Реабилитационные центры для детей и подростко</w:t>
      </w:r>
      <w:r w:rsidR="00392301" w:rsidRPr="00C02C63">
        <w:t>в с ограниченными возможностями;</w:t>
      </w:r>
    </w:p>
    <w:p w:rsidR="008C152F" w:rsidRPr="00C02C63" w:rsidRDefault="008C152F" w:rsidP="008C152F">
      <w:pPr>
        <w:pStyle w:val="13"/>
        <w:rPr>
          <w:spacing w:val="-4"/>
        </w:rPr>
      </w:pPr>
      <w:r w:rsidRPr="00C02C63">
        <w:rPr>
          <w:spacing w:val="-4"/>
        </w:rPr>
        <w:t>СП 35-112-2005 Дома – интернаты</w:t>
      </w:r>
      <w:r w:rsidR="00392301" w:rsidRPr="00C02C63">
        <w:rPr>
          <w:spacing w:val="-4"/>
        </w:rPr>
        <w:t>;</w:t>
      </w:r>
    </w:p>
    <w:p w:rsidR="008C152F" w:rsidRPr="00C02C63" w:rsidRDefault="008C152F" w:rsidP="008C152F">
      <w:pPr>
        <w:pStyle w:val="13"/>
      </w:pPr>
      <w:r w:rsidRPr="00C02C63">
        <w:t>СП 41-104-2000 Проектирование автономных источников теплоснабжения</w:t>
      </w:r>
      <w:r w:rsidR="00392301" w:rsidRPr="00C02C63">
        <w:t>;</w:t>
      </w:r>
    </w:p>
    <w:p w:rsidR="008C152F" w:rsidRPr="00C02C63" w:rsidRDefault="008C152F" w:rsidP="008C152F">
      <w:pPr>
        <w:pStyle w:val="13"/>
      </w:pPr>
      <w:r w:rsidRPr="00C02C63">
        <w:t>СП 41-108-2004 Поквартирное теплоснабжение жилых зданий с теплогенераторами на газовом топливе</w:t>
      </w:r>
      <w:r w:rsidR="00392301" w:rsidRPr="00C02C63">
        <w:t>;</w:t>
      </w:r>
    </w:p>
    <w:p w:rsidR="008C152F" w:rsidRPr="00C02C63" w:rsidRDefault="008C152F" w:rsidP="008C152F">
      <w:pPr>
        <w:pStyle w:val="13"/>
      </w:pPr>
      <w:r w:rsidRPr="00C02C63">
        <w:t>СП 42.13330.2011 «СНиП 2.07.01-89* Градостроительство. Планировка и застройка городских и сельских поселений»</w:t>
      </w:r>
      <w:r w:rsidR="0019094A" w:rsidRPr="00C02C63">
        <w:t>;</w:t>
      </w:r>
    </w:p>
    <w:p w:rsidR="008C152F" w:rsidRPr="00C02C63" w:rsidRDefault="008C152F" w:rsidP="008C152F">
      <w:pPr>
        <w:pStyle w:val="13"/>
      </w:pPr>
      <w:r w:rsidRPr="00C02C63">
        <w:rPr>
          <w:bCs/>
        </w:rPr>
        <w:t xml:space="preserve">"СП 113.13330.2012. Свод правил. Стоянки автомобилей. Актуализированная редакция СНиП 21-02-99*" (утв. Приказом Минрегиона России от 29.12.2011 </w:t>
      </w:r>
      <w:r w:rsidR="00BF3FDC" w:rsidRPr="00C02C63">
        <w:rPr>
          <w:bCs/>
        </w:rPr>
        <w:t>№</w:t>
      </w:r>
      <w:r w:rsidRPr="00C02C63">
        <w:rPr>
          <w:bCs/>
        </w:rPr>
        <w:t xml:space="preserve"> 635/9) (ред. от 17.04.2015)</w:t>
      </w:r>
      <w:r w:rsidR="0019094A" w:rsidRPr="00C02C63">
        <w:rPr>
          <w:bCs/>
        </w:rPr>
        <w:t>.</w:t>
      </w:r>
    </w:p>
    <w:p w:rsidR="008C152F" w:rsidRPr="00C02C63" w:rsidRDefault="008C152F" w:rsidP="00CC0AD5">
      <w:pPr>
        <w:pStyle w:val="102"/>
      </w:pPr>
      <w:bookmarkStart w:id="231" w:name="_Toc311811642"/>
      <w:r w:rsidRPr="00C02C63">
        <w:t>Строительные нормы (СН)</w:t>
      </w:r>
      <w:bookmarkEnd w:id="231"/>
    </w:p>
    <w:p w:rsidR="008C152F" w:rsidRPr="00C02C63" w:rsidRDefault="008C152F" w:rsidP="00CC0AD5">
      <w:pPr>
        <w:pStyle w:val="13"/>
      </w:pPr>
      <w:r w:rsidRPr="00C02C63">
        <w:t>СН 441-72* Указания по проектированию ограждений площадок и участков предприятий, зданий и сооружений</w:t>
      </w:r>
      <w:r w:rsidR="0019094A" w:rsidRPr="00C02C63">
        <w:t>;</w:t>
      </w:r>
    </w:p>
    <w:p w:rsidR="008C152F" w:rsidRPr="00C02C63" w:rsidRDefault="008C152F" w:rsidP="00CC0AD5">
      <w:pPr>
        <w:pStyle w:val="13"/>
      </w:pPr>
      <w:r w:rsidRPr="00C02C63">
        <w:t>СН 452-73 Нормы отвода земель для магистральных трубопроводов</w:t>
      </w:r>
      <w:r w:rsidR="0019094A" w:rsidRPr="00C02C63">
        <w:t>;</w:t>
      </w:r>
    </w:p>
    <w:p w:rsidR="008C152F" w:rsidRPr="00C02C63" w:rsidRDefault="008C152F" w:rsidP="00CC0AD5">
      <w:pPr>
        <w:pStyle w:val="13"/>
      </w:pPr>
      <w:r w:rsidRPr="00C02C63">
        <w:t>СН 455-73 Нормы отвода земель дл</w:t>
      </w:r>
      <w:r w:rsidR="0019094A" w:rsidRPr="00C02C63">
        <w:t>я предприятий рыбного хозяйства;</w:t>
      </w:r>
    </w:p>
    <w:p w:rsidR="008C152F" w:rsidRPr="00C02C63" w:rsidRDefault="008C152F" w:rsidP="00CC0AD5">
      <w:pPr>
        <w:pStyle w:val="13"/>
      </w:pPr>
      <w:r w:rsidRPr="00C02C63">
        <w:t>СН 456-73 Нормы отвода земель для магистральных водоводов и канализационных коллекторов</w:t>
      </w:r>
      <w:r w:rsidR="0019094A" w:rsidRPr="00C02C63">
        <w:t>;</w:t>
      </w:r>
    </w:p>
    <w:p w:rsidR="008C152F" w:rsidRPr="00C02C63" w:rsidRDefault="008C152F" w:rsidP="00CC0AD5">
      <w:pPr>
        <w:pStyle w:val="13"/>
      </w:pPr>
      <w:r w:rsidRPr="00C02C63">
        <w:t>СН 461-74 Нормы отвода земель для линий связи</w:t>
      </w:r>
      <w:r w:rsidR="0019094A" w:rsidRPr="00C02C63">
        <w:t>;</w:t>
      </w:r>
    </w:p>
    <w:p w:rsidR="008C152F" w:rsidRPr="00C02C63" w:rsidRDefault="008C152F" w:rsidP="00CC0AD5">
      <w:pPr>
        <w:pStyle w:val="13"/>
      </w:pPr>
      <w:r w:rsidRPr="00C02C63">
        <w:t>СН 467-74 Нормы отвода земель для автомобильных дорог</w:t>
      </w:r>
      <w:r w:rsidR="0019094A" w:rsidRPr="00C02C63">
        <w:t>.</w:t>
      </w:r>
    </w:p>
    <w:p w:rsidR="008C152F" w:rsidRPr="00C02C63" w:rsidRDefault="008C152F" w:rsidP="00CC0AD5">
      <w:pPr>
        <w:pStyle w:val="102"/>
      </w:pPr>
      <w:bookmarkStart w:id="232" w:name="_Toc311811643"/>
      <w:r w:rsidRPr="00C02C63">
        <w:t>Ведомственные строительные нормы (ВСН)</w:t>
      </w:r>
      <w:bookmarkEnd w:id="232"/>
      <w:r w:rsidRPr="00C02C63">
        <w:t xml:space="preserve">, </w:t>
      </w:r>
      <w:bookmarkStart w:id="233" w:name="_Toc311811644"/>
      <w:r w:rsidRPr="00C02C63">
        <w:t>Отраслевые нормы</w:t>
      </w:r>
      <w:bookmarkEnd w:id="233"/>
    </w:p>
    <w:p w:rsidR="008C152F" w:rsidRPr="00C02C63" w:rsidRDefault="008C152F" w:rsidP="00CC0AD5">
      <w:pPr>
        <w:pStyle w:val="13"/>
      </w:pPr>
      <w:r w:rsidRPr="00C02C63">
        <w:t>ВСН 01-89 Предприятия по обслуживанию автомобилей</w:t>
      </w:r>
      <w:r w:rsidR="0019094A" w:rsidRPr="00C02C63">
        <w:t>;</w:t>
      </w:r>
    </w:p>
    <w:p w:rsidR="008C152F" w:rsidRPr="00C02C63" w:rsidRDefault="008C152F" w:rsidP="00CC0AD5">
      <w:pPr>
        <w:pStyle w:val="13"/>
      </w:pPr>
      <w:r w:rsidRPr="00C02C63">
        <w:t>ВСН 33-2.2.12-87 Мелиоративные системы и сооружения. Насосные станции. Нормы проектирования</w:t>
      </w:r>
      <w:r w:rsidR="0019094A" w:rsidRPr="00C02C63">
        <w:t>;</w:t>
      </w:r>
    </w:p>
    <w:p w:rsidR="008C152F" w:rsidRPr="00C02C63" w:rsidRDefault="008C152F" w:rsidP="00CC0AD5">
      <w:pPr>
        <w:pStyle w:val="13"/>
      </w:pPr>
      <w:r w:rsidRPr="00C02C63">
        <w:lastRenderedPageBreak/>
        <w:t>ВСН 60-89 Устройства связи, сигнализации и диспетчеризации инженерного оборудования жилых и общественных зданий. Нормы проектирования</w:t>
      </w:r>
      <w:r w:rsidR="0019094A" w:rsidRPr="00C02C63">
        <w:t>;</w:t>
      </w:r>
    </w:p>
    <w:p w:rsidR="008C152F" w:rsidRPr="00C02C63" w:rsidRDefault="008C152F" w:rsidP="00CC0AD5">
      <w:pPr>
        <w:pStyle w:val="13"/>
      </w:pPr>
      <w:r w:rsidRPr="00C02C63">
        <w:t>ВСН 62-91* Проектирование среды жизнедеятельности с учетом потребностей инвалидов и маломобильных групп населения</w:t>
      </w:r>
      <w:r w:rsidR="0019094A" w:rsidRPr="00C02C63">
        <w:t>;</w:t>
      </w:r>
    </w:p>
    <w:p w:rsidR="008C152F" w:rsidRPr="00C02C63" w:rsidRDefault="008C152F" w:rsidP="00CC0AD5">
      <w:pPr>
        <w:pStyle w:val="13"/>
      </w:pPr>
      <w:r w:rsidRPr="00C02C63">
        <w:t>ОДН 218.012-99 Общие технические требования к ограждающим устройствам на мостовых сооружениях, расположенных на магистральных автомобильных дорогах</w:t>
      </w:r>
      <w:r w:rsidR="0019094A" w:rsidRPr="00C02C63">
        <w:t>;</w:t>
      </w:r>
    </w:p>
    <w:p w:rsidR="008C152F" w:rsidRPr="00C02C63" w:rsidRDefault="008C152F" w:rsidP="00CC0AD5">
      <w:pPr>
        <w:pStyle w:val="13"/>
      </w:pPr>
      <w:r w:rsidRPr="00C02C63">
        <w:t>ОСН 3.02.01-97 Нормы и правила проектирования отвода земель для железных дорог</w:t>
      </w:r>
      <w:r w:rsidR="0019094A" w:rsidRPr="00C02C63">
        <w:t>;</w:t>
      </w:r>
    </w:p>
    <w:p w:rsidR="008C152F" w:rsidRPr="00C02C63" w:rsidRDefault="008C152F" w:rsidP="00CC0AD5">
      <w:pPr>
        <w:pStyle w:val="13"/>
      </w:pPr>
      <w:r w:rsidRPr="00C02C63">
        <w:t>ОСТ 218.1.002-2003 Автобусные остановки на автомобильных дорогах. Общие технические условия</w:t>
      </w:r>
      <w:r w:rsidR="0019094A" w:rsidRPr="00C02C63">
        <w:t>.</w:t>
      </w:r>
    </w:p>
    <w:p w:rsidR="008C152F" w:rsidRPr="00C02C63" w:rsidRDefault="008C152F" w:rsidP="00CC0AD5">
      <w:pPr>
        <w:pStyle w:val="102"/>
      </w:pPr>
      <w:bookmarkStart w:id="234" w:name="_Toc311811645"/>
      <w:r w:rsidRPr="00C02C63">
        <w:t xml:space="preserve">Санитарные правила и нормы, санитарные нормы, </w:t>
      </w:r>
      <w:bookmarkStart w:id="235" w:name="_Toc311811647"/>
      <w:r w:rsidRPr="00C02C63">
        <w:t>санитарные правила</w:t>
      </w:r>
      <w:bookmarkEnd w:id="235"/>
      <w:r w:rsidRPr="00C02C63">
        <w:t xml:space="preserve"> (СанПиН, СН, СП)</w:t>
      </w:r>
      <w:bookmarkEnd w:id="234"/>
    </w:p>
    <w:p w:rsidR="008C152F" w:rsidRPr="00C02C63" w:rsidRDefault="008C152F" w:rsidP="00CC0AD5">
      <w:pPr>
        <w:pStyle w:val="13"/>
      </w:pPr>
      <w:r w:rsidRPr="00C02C63">
        <w:t>СанПиН 2.1.2882-11 Гигиенические требования к размещению, устройству и содержанию кладбищ, зданий и сооружений похоронного назначения</w:t>
      </w:r>
      <w:r w:rsidR="0019094A" w:rsidRPr="00C02C63">
        <w:t>;</w:t>
      </w:r>
    </w:p>
    <w:p w:rsidR="008C152F" w:rsidRPr="00C02C63" w:rsidRDefault="008C152F" w:rsidP="00CC0AD5">
      <w:pPr>
        <w:pStyle w:val="13"/>
      </w:pPr>
      <w:r w:rsidRPr="00C02C63">
        <w:t>СанПиН 2.1.2.1188-03 Плавательные бассейны. Гигиенические требования к устройству, эксплуатации и качеству воды. Контроль качества</w:t>
      </w:r>
      <w:r w:rsidR="0019094A" w:rsidRPr="00C02C63">
        <w:t>;</w:t>
      </w:r>
    </w:p>
    <w:p w:rsidR="008C152F" w:rsidRPr="00C02C63" w:rsidRDefault="008C152F" w:rsidP="00CC0AD5">
      <w:pPr>
        <w:pStyle w:val="13"/>
      </w:pPr>
      <w:r w:rsidRPr="00C02C63">
        <w:t>СанПиН 2.1.2.1331-03 Гигиенические требования к устройству, эксплуатации и качеству воды аквапарков</w:t>
      </w:r>
      <w:r w:rsidR="0019094A" w:rsidRPr="00C02C63">
        <w:t>;</w:t>
      </w:r>
    </w:p>
    <w:p w:rsidR="008C152F" w:rsidRPr="00C02C63" w:rsidRDefault="008C152F" w:rsidP="00CC0AD5">
      <w:pPr>
        <w:pStyle w:val="13"/>
      </w:pPr>
      <w:r w:rsidRPr="00C02C63">
        <w:rPr>
          <w:spacing w:val="-2"/>
        </w:rPr>
        <w:t>СанПиН</w:t>
      </w:r>
      <w:r w:rsidRPr="00C02C63">
        <w:t xml:space="preserve"> </w:t>
      </w:r>
      <w:r w:rsidRPr="00C02C63">
        <w:rPr>
          <w:spacing w:val="-2"/>
        </w:rPr>
        <w:t xml:space="preserve">2.1.2.2645-10 </w:t>
      </w:r>
      <w:r w:rsidRPr="00C02C63">
        <w:rPr>
          <w:rStyle w:val="apple-style-span"/>
        </w:rPr>
        <w:t>Санитарно-эпидемиологические требования к условиям проживания в жилых зданиях и помещениях</w:t>
      </w:r>
      <w:r w:rsidR="0019094A" w:rsidRPr="00C02C63">
        <w:rPr>
          <w:rStyle w:val="apple-style-span"/>
        </w:rPr>
        <w:t>;</w:t>
      </w:r>
    </w:p>
    <w:p w:rsidR="008C152F" w:rsidRPr="00C02C63" w:rsidRDefault="008C152F" w:rsidP="00CC0AD5">
      <w:pPr>
        <w:pStyle w:val="13"/>
      </w:pPr>
      <w:r w:rsidRPr="00C02C63">
        <w:rPr>
          <w:spacing w:val="-2"/>
        </w:rPr>
        <w:t>СанПиН</w:t>
      </w:r>
      <w:r w:rsidRPr="00C02C63">
        <w:t xml:space="preserve"> 2.1.3.2630-10 </w:t>
      </w:r>
      <w:r w:rsidRPr="00C02C63">
        <w:rPr>
          <w:spacing w:val="-2"/>
        </w:rPr>
        <w:t>Санитарно-эпидемиологические требования к организациям, осуществляющим медицинскую деятельность</w:t>
      </w:r>
      <w:r w:rsidR="0019094A" w:rsidRPr="00C02C63">
        <w:rPr>
          <w:spacing w:val="-2"/>
        </w:rPr>
        <w:t>;</w:t>
      </w:r>
    </w:p>
    <w:p w:rsidR="008C152F" w:rsidRPr="00C02C63" w:rsidRDefault="008C152F" w:rsidP="00CC0AD5">
      <w:pPr>
        <w:pStyle w:val="13"/>
      </w:pPr>
      <w:r w:rsidRPr="00C02C63">
        <w:t xml:space="preserve">СанПиН 2.1.4.1074-01 </w:t>
      </w:r>
      <w:r w:rsidRPr="00C02C63">
        <w:rPr>
          <w:bCs/>
          <w:shd w:val="clear" w:color="auto" w:fill="FFFFFF"/>
        </w:rPr>
        <w:t>Питьевая вода. Гигиенические требования к качеству воды централизованных систем питьевого водоснабжения. Контроль качества. Гигиенические требования к обеспечению безопасности систем горячего водоснабжения</w:t>
      </w:r>
      <w:r w:rsidR="0019094A" w:rsidRPr="00C02C63">
        <w:rPr>
          <w:rFonts w:cs="Arial"/>
          <w:b/>
          <w:bCs/>
          <w:sz w:val="18"/>
          <w:szCs w:val="18"/>
          <w:shd w:val="clear" w:color="auto" w:fill="FFFFFF"/>
        </w:rPr>
        <w:t>;</w:t>
      </w:r>
    </w:p>
    <w:p w:rsidR="008C152F" w:rsidRPr="00C02C63" w:rsidRDefault="008C152F" w:rsidP="00CC0AD5">
      <w:pPr>
        <w:pStyle w:val="13"/>
      </w:pPr>
      <w:r w:rsidRPr="00C02C63">
        <w:t>СанПиН 2.1.4.1110-02 Зоны санитарной охраны источников водоснабжения и во</w:t>
      </w:r>
      <w:r w:rsidR="0019094A" w:rsidRPr="00C02C63">
        <w:t>допроводов питьевого назначения;</w:t>
      </w:r>
    </w:p>
    <w:p w:rsidR="008C152F" w:rsidRPr="00C02C63" w:rsidRDefault="008C152F" w:rsidP="00CC0AD5">
      <w:pPr>
        <w:pStyle w:val="13"/>
      </w:pPr>
      <w:r w:rsidRPr="00C02C63">
        <w:t>СанПиН 2.1.4.1175-02 Гигиенические требования к качеству воды нецентрализованного водоснабжения. Санитарная охрана источников</w:t>
      </w:r>
      <w:r w:rsidR="0019094A" w:rsidRPr="00C02C63">
        <w:t>;</w:t>
      </w:r>
    </w:p>
    <w:p w:rsidR="008C152F" w:rsidRPr="00C02C63" w:rsidRDefault="008C152F" w:rsidP="00CC0AD5">
      <w:pPr>
        <w:pStyle w:val="13"/>
        <w:rPr>
          <w:spacing w:val="-2"/>
        </w:rPr>
      </w:pPr>
      <w:r w:rsidRPr="00C02C63">
        <w:rPr>
          <w:spacing w:val="-2"/>
        </w:rPr>
        <w:t>СанПиН 2.1.5.980-00 Гигиенические требования к охране поверхностных вод</w:t>
      </w:r>
      <w:r w:rsidR="0019094A" w:rsidRPr="00C02C63">
        <w:rPr>
          <w:spacing w:val="-2"/>
        </w:rPr>
        <w:t>;</w:t>
      </w:r>
    </w:p>
    <w:p w:rsidR="008C152F" w:rsidRPr="00C02C63" w:rsidRDefault="008C152F" w:rsidP="00CC0AD5">
      <w:pPr>
        <w:pStyle w:val="13"/>
      </w:pPr>
      <w:r w:rsidRPr="00C02C63">
        <w:t>СанПиН 2.1.6.1032-01 Гигиенические требования к обеспечению качества атмосферного воздуха населенных мест</w:t>
      </w:r>
      <w:r w:rsidR="0019094A" w:rsidRPr="00C02C63">
        <w:t>;</w:t>
      </w:r>
    </w:p>
    <w:p w:rsidR="008C152F" w:rsidRPr="00C02C63" w:rsidRDefault="008C152F" w:rsidP="00CC0AD5">
      <w:pPr>
        <w:pStyle w:val="13"/>
      </w:pPr>
      <w:r w:rsidRPr="00C02C63">
        <w:t>СанПиН 2.1.7.2790-10 Санитарно-эпидемиологические требования к обращению с медицинскими отходами</w:t>
      </w:r>
      <w:r w:rsidR="0019094A" w:rsidRPr="00C02C63">
        <w:t>;</w:t>
      </w:r>
    </w:p>
    <w:p w:rsidR="008C152F" w:rsidRPr="00C02C63" w:rsidRDefault="008C152F" w:rsidP="00CC0AD5">
      <w:pPr>
        <w:pStyle w:val="13"/>
      </w:pPr>
      <w:r w:rsidRPr="00C02C63">
        <w:t>СанПиН 2.1.7.1287-03 Санитарно-эпидемиологические требования к качеству почвы</w:t>
      </w:r>
    </w:p>
    <w:p w:rsidR="008C152F" w:rsidRPr="00C02C63" w:rsidRDefault="008C152F" w:rsidP="00CC0AD5">
      <w:pPr>
        <w:pStyle w:val="13"/>
      </w:pPr>
      <w:r w:rsidRPr="00C02C63">
        <w:t>СанПиН 2.1.7.1322-03 Гигиенические требования к размещению и обезвреживанию отходов производства и потребления</w:t>
      </w:r>
      <w:r w:rsidR="0019094A" w:rsidRPr="00C02C63">
        <w:t>;</w:t>
      </w:r>
    </w:p>
    <w:p w:rsidR="008C152F" w:rsidRPr="00C02C63" w:rsidRDefault="008C152F" w:rsidP="00CC0AD5">
      <w:pPr>
        <w:pStyle w:val="13"/>
      </w:pPr>
      <w:r w:rsidRPr="00C02C63">
        <w:t>СанПиН 2.1.8/2.2.4.1383-03 Гигиенические требования к размещению и эксплуатации передающих радиотехнических объектов</w:t>
      </w:r>
      <w:r w:rsidR="0019094A" w:rsidRPr="00C02C63">
        <w:t>;</w:t>
      </w:r>
    </w:p>
    <w:p w:rsidR="008C152F" w:rsidRPr="00C02C63" w:rsidRDefault="008C152F" w:rsidP="00CC0AD5">
      <w:pPr>
        <w:pStyle w:val="13"/>
      </w:pPr>
      <w:r w:rsidRPr="00C02C63">
        <w:t>СанПиН 2.2.1/2.1.1.1076-01 Гигиенические требования к инсоляции и солнцезащите помещений жилых и общественных зданий и территорий</w:t>
      </w:r>
      <w:r w:rsidR="0019094A" w:rsidRPr="00C02C63">
        <w:t>;</w:t>
      </w:r>
    </w:p>
    <w:p w:rsidR="008C152F" w:rsidRPr="00C02C63" w:rsidRDefault="008C152F" w:rsidP="00CC0AD5">
      <w:pPr>
        <w:pStyle w:val="13"/>
      </w:pPr>
      <w:r w:rsidRPr="00C02C63">
        <w:t>СанПиН 2.2.1/2.1.1.1200-03 Санитарно-защитные зоны и санитарная классификация предприятий, сооружений и иных объектов (</w:t>
      </w:r>
      <w:r w:rsidRPr="00C02C63">
        <w:rPr>
          <w:bCs/>
        </w:rPr>
        <w:t xml:space="preserve">Постановление Главного государственного санитарного врача РФ от 25.09.2007 </w:t>
      </w:r>
      <w:r w:rsidR="00BF3FDC" w:rsidRPr="00C02C63">
        <w:rPr>
          <w:bCs/>
        </w:rPr>
        <w:t>№</w:t>
      </w:r>
      <w:r w:rsidRPr="00C02C63">
        <w:rPr>
          <w:bCs/>
        </w:rPr>
        <w:t xml:space="preserve"> 74 (ред. от 25.04.2014)</w:t>
      </w:r>
      <w:r w:rsidR="0019094A" w:rsidRPr="00C02C63">
        <w:rPr>
          <w:bCs/>
        </w:rPr>
        <w:t>;</w:t>
      </w:r>
    </w:p>
    <w:p w:rsidR="008C152F" w:rsidRPr="00C02C63" w:rsidRDefault="008C152F" w:rsidP="00CC0AD5">
      <w:pPr>
        <w:pStyle w:val="13"/>
      </w:pPr>
      <w:r w:rsidRPr="00C02C63">
        <w:t>СанПиН 2.4.3.1186-03 Санитарно-эпидемиологические требования к организации учебно-производственного процесса в общеобразовательных учреждениях начального профессионального образования</w:t>
      </w:r>
      <w:r w:rsidR="0019094A" w:rsidRPr="00C02C63">
        <w:t>;</w:t>
      </w:r>
    </w:p>
    <w:p w:rsidR="008C152F" w:rsidRPr="00C02C63" w:rsidRDefault="008C152F" w:rsidP="00CC0AD5">
      <w:pPr>
        <w:pStyle w:val="13"/>
      </w:pPr>
      <w:r w:rsidRPr="00C02C63">
        <w:t>СанПиН 2.6.1.2523-09 (НРБ-99/2009) Нормы радиационной безопасности</w:t>
      </w:r>
      <w:r w:rsidR="0019094A" w:rsidRPr="00C02C63">
        <w:t>;</w:t>
      </w:r>
    </w:p>
    <w:p w:rsidR="008C152F" w:rsidRPr="00C02C63" w:rsidRDefault="008C152F" w:rsidP="00CC0AD5">
      <w:pPr>
        <w:pStyle w:val="13"/>
      </w:pPr>
      <w:r w:rsidRPr="00C02C63">
        <w:t>СанПиН 2971-84 Санитарные нормы и правила защиты населения от воздействия электрического поля, создаваемого воздушными линиями электропередачи переменного тока промышленной частоты</w:t>
      </w:r>
      <w:r w:rsidR="0019094A" w:rsidRPr="00C02C63">
        <w:t>;</w:t>
      </w:r>
    </w:p>
    <w:p w:rsidR="008C152F" w:rsidRPr="00C02C63" w:rsidRDefault="008C152F" w:rsidP="00CC0AD5">
      <w:pPr>
        <w:pStyle w:val="13"/>
      </w:pPr>
      <w:r w:rsidRPr="00C02C63">
        <w:t>СанПиН 3907-85 Санитарные правила проектирования, строительства и эксплуатации водохранилищ</w:t>
      </w:r>
      <w:r w:rsidR="0019094A" w:rsidRPr="00C02C63">
        <w:t>;</w:t>
      </w:r>
    </w:p>
    <w:p w:rsidR="008C152F" w:rsidRPr="00C02C63" w:rsidRDefault="008C152F" w:rsidP="00CC0AD5">
      <w:pPr>
        <w:pStyle w:val="13"/>
      </w:pPr>
      <w:r w:rsidRPr="00C02C63">
        <w:lastRenderedPageBreak/>
        <w:t>СанПиН 4060-85 Лечебные пляжи. Санитарные правила устройства, оборудования и эксплуатации</w:t>
      </w:r>
      <w:r w:rsidR="0019094A" w:rsidRPr="00C02C63">
        <w:t>;</w:t>
      </w:r>
    </w:p>
    <w:p w:rsidR="008C152F" w:rsidRPr="00C02C63" w:rsidRDefault="008C152F" w:rsidP="00CC0AD5">
      <w:pPr>
        <w:pStyle w:val="13"/>
      </w:pPr>
      <w:r w:rsidRPr="00C02C63">
        <w:t>СанПиН 2.4.2.2843-11 Санитарно-эпидемиологические требования к устройству, содержанию и организации работы детских санаториев</w:t>
      </w:r>
      <w:r w:rsidR="0019094A" w:rsidRPr="00C02C63">
        <w:t>;</w:t>
      </w:r>
    </w:p>
    <w:p w:rsidR="008C152F" w:rsidRPr="00C02C63" w:rsidRDefault="008C152F" w:rsidP="00CC0AD5">
      <w:pPr>
        <w:pStyle w:val="13"/>
      </w:pPr>
      <w:r w:rsidRPr="00C02C63">
        <w:t>СанПиН 42-128-4690-88 Санитарные правила содержания территорий населенных мест</w:t>
      </w:r>
      <w:r w:rsidR="0019094A" w:rsidRPr="00C02C63">
        <w:t>;</w:t>
      </w:r>
    </w:p>
    <w:p w:rsidR="008C152F" w:rsidRPr="00C02C63" w:rsidRDefault="008C152F" w:rsidP="00CC0AD5">
      <w:pPr>
        <w:pStyle w:val="13"/>
      </w:pPr>
      <w:r w:rsidRPr="00C02C63">
        <w:t>СанПиН 983-72 Санитарные правила устройства и содержания общественных уборных</w:t>
      </w:r>
      <w:r w:rsidR="0019094A" w:rsidRPr="00C02C63">
        <w:t>;</w:t>
      </w:r>
    </w:p>
    <w:p w:rsidR="008C152F" w:rsidRPr="00C02C63" w:rsidRDefault="008C152F" w:rsidP="00CC0AD5">
      <w:pPr>
        <w:pStyle w:val="13"/>
      </w:pPr>
      <w:r w:rsidRPr="00C02C63">
        <w:t>168.</w:t>
      </w:r>
      <w:r w:rsidRPr="00C02C63">
        <w:tab/>
        <w:t xml:space="preserve">СН 2.2.4/2.1.8.562-96 Шум на рабочих местах, в помещениях жилых, общественных зданий </w:t>
      </w:r>
      <w:r w:rsidR="0019094A" w:rsidRPr="00C02C63">
        <w:t>и на территории жилой застройки;</w:t>
      </w:r>
    </w:p>
    <w:p w:rsidR="008C152F" w:rsidRPr="00C02C63" w:rsidRDefault="008C152F" w:rsidP="00CC0AD5">
      <w:pPr>
        <w:pStyle w:val="13"/>
      </w:pPr>
      <w:r w:rsidRPr="00C02C63">
        <w:t>169. СН 2.2.4/2.1.8.566-96 Производственная вибрация, вибрация в помещениях жилых и общественных зданий. Санитарные нормы</w:t>
      </w:r>
      <w:r w:rsidR="0019094A" w:rsidRPr="00C02C63">
        <w:t>;</w:t>
      </w:r>
    </w:p>
    <w:p w:rsidR="008C152F" w:rsidRPr="00C02C63" w:rsidRDefault="008C152F" w:rsidP="00CC0AD5">
      <w:pPr>
        <w:pStyle w:val="13"/>
      </w:pPr>
      <w:r w:rsidRPr="00C02C63">
        <w:t>СП 2.1.5.1059-01* Гигиенические требования к охране подземных вод от загрязнения</w:t>
      </w:r>
      <w:r w:rsidR="0019094A" w:rsidRPr="00C02C63">
        <w:t>;</w:t>
      </w:r>
    </w:p>
    <w:p w:rsidR="008C152F" w:rsidRPr="00C02C63" w:rsidRDefault="008C152F" w:rsidP="00CC0AD5">
      <w:pPr>
        <w:pStyle w:val="13"/>
      </w:pPr>
      <w:r w:rsidRPr="00C02C63">
        <w:t>СП 2.1.7.1038-01 Гигиенические требования к устройству и содержанию полигонов для твердых бытовых отходов</w:t>
      </w:r>
      <w:r w:rsidR="0019094A" w:rsidRPr="00C02C63">
        <w:t>;</w:t>
      </w:r>
    </w:p>
    <w:p w:rsidR="008C152F" w:rsidRPr="00C02C63" w:rsidRDefault="008C152F" w:rsidP="00CC0AD5">
      <w:pPr>
        <w:pStyle w:val="13"/>
      </w:pPr>
      <w:r w:rsidRPr="00C02C63">
        <w:t>СП 2.1.7.1386-03 Санитарные правила по определению класса опасности токсичных отходов производства и потребления</w:t>
      </w:r>
      <w:r w:rsidR="0019094A" w:rsidRPr="00C02C63">
        <w:t>;</w:t>
      </w:r>
    </w:p>
    <w:p w:rsidR="008C152F" w:rsidRPr="00C02C63" w:rsidRDefault="008C152F" w:rsidP="00CC0AD5">
      <w:pPr>
        <w:pStyle w:val="13"/>
      </w:pPr>
      <w:r w:rsidRPr="00C02C63">
        <w:t>СП 2.2.1.1312-03 Гигиенические требования к проектированию вновь строящихся и реконструируемых промышленных предприятий</w:t>
      </w:r>
      <w:r w:rsidR="0019094A" w:rsidRPr="00C02C63">
        <w:t>;</w:t>
      </w:r>
    </w:p>
    <w:p w:rsidR="008C152F" w:rsidRPr="00C02C63" w:rsidRDefault="008C152F" w:rsidP="00CC0AD5">
      <w:pPr>
        <w:pStyle w:val="13"/>
      </w:pPr>
      <w:r w:rsidRPr="00C02C63">
        <w:t>СП 2.3.6.1066-01 Санитарно-эпидемиологические требования к организации торговли и обороту в них продовольственного сырья и пищевых продуктов</w:t>
      </w:r>
      <w:r w:rsidR="0019094A" w:rsidRPr="00C02C63">
        <w:t>;</w:t>
      </w:r>
    </w:p>
    <w:p w:rsidR="008C152F" w:rsidRPr="00C02C63" w:rsidRDefault="008C152F" w:rsidP="00CC0AD5">
      <w:pPr>
        <w:pStyle w:val="13"/>
      </w:pPr>
      <w:r w:rsidRPr="00C02C63">
        <w:t>СП 2.3.6.1079-01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w:t>
      </w:r>
      <w:r w:rsidR="0019094A" w:rsidRPr="00C02C63">
        <w:t>;</w:t>
      </w:r>
    </w:p>
    <w:p w:rsidR="008C152F" w:rsidRPr="00C02C63" w:rsidRDefault="008C152F" w:rsidP="00CC0AD5">
      <w:pPr>
        <w:pStyle w:val="13"/>
      </w:pPr>
      <w:r w:rsidRPr="00C02C63">
        <w:t>СП 2.6.1.2612-10  Основные санитарные правила обеспечения радиационной безопасности (ОСПОРБ-99/2010)</w:t>
      </w:r>
      <w:r w:rsidR="0019094A" w:rsidRPr="00C02C63">
        <w:t>.</w:t>
      </w:r>
    </w:p>
    <w:p w:rsidR="008C152F" w:rsidRPr="00C02C63" w:rsidRDefault="008C152F" w:rsidP="00CC0AD5">
      <w:pPr>
        <w:pStyle w:val="102"/>
      </w:pPr>
      <w:bookmarkStart w:id="236" w:name="_Toc311811648"/>
      <w:r w:rsidRPr="00C02C63">
        <w:t>Гигиенические нормы (ГН)</w:t>
      </w:r>
      <w:bookmarkEnd w:id="236"/>
    </w:p>
    <w:p w:rsidR="008C152F" w:rsidRPr="00C02C63" w:rsidRDefault="008C152F" w:rsidP="00CC0AD5">
      <w:pPr>
        <w:pStyle w:val="13"/>
      </w:pPr>
      <w:bookmarkStart w:id="237" w:name="_Toc307206187"/>
      <w:r w:rsidRPr="00C02C63">
        <w:t>ГН 2.1.5.1315-03 Предельно допустимые концентрации (ПДК) химических веществ в воде водных объектов хозяйственно-питьевого и культурно-бытового водопользования</w:t>
      </w:r>
      <w:bookmarkEnd w:id="237"/>
      <w:r w:rsidR="0019094A" w:rsidRPr="00C02C63">
        <w:t>;</w:t>
      </w:r>
    </w:p>
    <w:p w:rsidR="008C152F" w:rsidRPr="00C02C63" w:rsidRDefault="008C152F" w:rsidP="00CC0AD5">
      <w:pPr>
        <w:pStyle w:val="13"/>
      </w:pPr>
      <w:bookmarkStart w:id="238" w:name="_Toc307206192"/>
      <w:r w:rsidRPr="00C02C63">
        <w:t>ГН 2.1.6.1338-03 Предельно допустимые концентрации (ПДК) загрязняющих веществ в атмосферном воздухе населенных мест</w:t>
      </w:r>
      <w:bookmarkEnd w:id="238"/>
      <w:r w:rsidR="0019094A" w:rsidRPr="00C02C63">
        <w:t>;</w:t>
      </w:r>
    </w:p>
    <w:p w:rsidR="008C152F" w:rsidRPr="00C02C63" w:rsidRDefault="008C152F" w:rsidP="00CC0AD5">
      <w:pPr>
        <w:pStyle w:val="13"/>
      </w:pPr>
      <w:r w:rsidRPr="00C02C63">
        <w:t>ГН 2.1.7.2041-06 Предельно допустимые концентрации (ПДК) химических веществ в почве</w:t>
      </w:r>
      <w:r w:rsidR="0019094A" w:rsidRPr="00C02C63">
        <w:t>;</w:t>
      </w:r>
    </w:p>
    <w:p w:rsidR="008C152F" w:rsidRPr="00C02C63" w:rsidRDefault="008C152F" w:rsidP="00CC0AD5">
      <w:pPr>
        <w:pStyle w:val="13"/>
      </w:pPr>
      <w:r w:rsidRPr="00C02C63">
        <w:t>ГН 2.1.7.2511-09 Ориентировочно допустимые концентрации (ОДК) химических веществ в почве</w:t>
      </w:r>
      <w:r w:rsidR="0019094A" w:rsidRPr="00C02C63">
        <w:t>;</w:t>
      </w:r>
    </w:p>
    <w:p w:rsidR="008C152F" w:rsidRPr="00C02C63" w:rsidRDefault="008C152F" w:rsidP="00CC0AD5">
      <w:pPr>
        <w:pStyle w:val="13"/>
      </w:pPr>
      <w:r w:rsidRPr="00C02C63">
        <w:t>ГН 2.1.8/2.2.4.2262-07 Предельно допустимые уровни магнитных полей частотой 50 Гц в помещениях жилых, общественных зданий и на селитебных территориях</w:t>
      </w:r>
      <w:r w:rsidR="0019094A" w:rsidRPr="00C02C63">
        <w:t>;</w:t>
      </w:r>
    </w:p>
    <w:p w:rsidR="008C152F" w:rsidRPr="00C02C63" w:rsidRDefault="008C152F" w:rsidP="00CC0AD5">
      <w:pPr>
        <w:pStyle w:val="102"/>
      </w:pPr>
      <w:bookmarkStart w:id="239" w:name="_Toc311811650"/>
      <w:r w:rsidRPr="00C02C63">
        <w:t>Руководящие документы, методические документы в строительстве (РД, СО, РДС, МДС)</w:t>
      </w:r>
      <w:bookmarkEnd w:id="239"/>
    </w:p>
    <w:p w:rsidR="008C152F" w:rsidRPr="00C02C63" w:rsidRDefault="008C152F" w:rsidP="00CC0AD5">
      <w:pPr>
        <w:pStyle w:val="13"/>
      </w:pPr>
      <w:r w:rsidRPr="00C02C63">
        <w:t>РД 34.20.185-94 (СО 153-34.20.185-94) Инструкция по проектированию городских электрических сетей</w:t>
      </w:r>
      <w:r w:rsidR="0019094A" w:rsidRPr="00C02C63">
        <w:t>;</w:t>
      </w:r>
    </w:p>
    <w:p w:rsidR="008C152F" w:rsidRPr="00C02C63" w:rsidRDefault="008C152F" w:rsidP="00CC0AD5">
      <w:pPr>
        <w:pStyle w:val="13"/>
      </w:pPr>
      <w:r w:rsidRPr="00C02C63">
        <w:t>РД 45.120-2000 (НТП 112-2000) Нормы технологического проектирования. Городские и сельские телефонные сети</w:t>
      </w:r>
      <w:r w:rsidR="0019094A" w:rsidRPr="00C02C63">
        <w:t>;</w:t>
      </w:r>
    </w:p>
    <w:p w:rsidR="008C152F" w:rsidRPr="00C02C63" w:rsidRDefault="008C152F" w:rsidP="00CC0AD5">
      <w:pPr>
        <w:pStyle w:val="13"/>
      </w:pPr>
      <w:r w:rsidRPr="00C02C63">
        <w:t>РД 52.04.212-86 (ОНД 86) Методика расчета концентраций в атмосферном воздухе вредных веществ содержащихся в выбросах предприятий</w:t>
      </w:r>
      <w:r w:rsidR="0019094A" w:rsidRPr="00C02C63">
        <w:t>;</w:t>
      </w:r>
    </w:p>
    <w:p w:rsidR="008C152F" w:rsidRPr="00C02C63" w:rsidRDefault="008C152F" w:rsidP="00CC0AD5">
      <w:pPr>
        <w:pStyle w:val="13"/>
      </w:pPr>
      <w:r w:rsidRPr="00C02C63">
        <w:t>СО 153-34.21.122-2003 Инструкцию по устройству молниезащиты зданий, сооружений и промышленных коммуникаций</w:t>
      </w:r>
      <w:r w:rsidR="0019094A" w:rsidRPr="00C02C63">
        <w:t>;</w:t>
      </w:r>
    </w:p>
    <w:p w:rsidR="008C152F" w:rsidRPr="00C02C63" w:rsidRDefault="008C152F" w:rsidP="00CC0AD5">
      <w:pPr>
        <w:pStyle w:val="13"/>
      </w:pPr>
      <w:r w:rsidRPr="00C02C63">
        <w:t>РДС 30-201-98 Инструкция о порядке проектирования и установления красных линий в городах и других поселениях Российской Федерации</w:t>
      </w:r>
      <w:r w:rsidR="0019094A" w:rsidRPr="00C02C63">
        <w:t>;</w:t>
      </w:r>
    </w:p>
    <w:p w:rsidR="008C152F" w:rsidRPr="00C02C63" w:rsidRDefault="008C152F" w:rsidP="00CC0AD5">
      <w:pPr>
        <w:pStyle w:val="13"/>
      </w:pPr>
      <w:r w:rsidRPr="00C02C63">
        <w:t>РДС 35-201-99 Порядок реализации требований доступности для инвалидов к объектам социальной инфраструктуры</w:t>
      </w:r>
      <w:r w:rsidR="0019094A" w:rsidRPr="00C02C63">
        <w:t>;</w:t>
      </w:r>
    </w:p>
    <w:p w:rsidR="008C152F" w:rsidRPr="00C02C63" w:rsidRDefault="008C152F" w:rsidP="00CC0AD5">
      <w:pPr>
        <w:pStyle w:val="13"/>
      </w:pPr>
      <w:r w:rsidRPr="00C02C63">
        <w:t>МДС 32-1.2000 Рекомендации по проектированию вокзалов</w:t>
      </w:r>
      <w:r w:rsidR="0019094A" w:rsidRPr="00C02C63">
        <w:t>;</w:t>
      </w:r>
    </w:p>
    <w:p w:rsidR="008C152F" w:rsidRPr="00C02C63" w:rsidRDefault="008C152F" w:rsidP="00CC0AD5">
      <w:pPr>
        <w:pStyle w:val="13"/>
      </w:pPr>
      <w:r w:rsidRPr="00C02C63">
        <w:t>МДС 13.-15.2000 Правила создания, охраны и содержания зеленых насаждений в Российской Федерации</w:t>
      </w:r>
      <w:r w:rsidR="0019094A" w:rsidRPr="00C02C63">
        <w:t>;</w:t>
      </w:r>
    </w:p>
    <w:p w:rsidR="008C152F" w:rsidRPr="00C02C63" w:rsidRDefault="008C152F" w:rsidP="00CC0AD5">
      <w:pPr>
        <w:pStyle w:val="13"/>
        <w:rPr>
          <w:caps/>
        </w:rPr>
      </w:pPr>
      <w:r w:rsidRPr="00C02C63">
        <w:lastRenderedPageBreak/>
        <w:t>МДС 30-1.99 Методические рекомендации по разработке схем зонирования территории городов</w:t>
      </w:r>
      <w:r w:rsidR="0019094A" w:rsidRPr="00C02C63">
        <w:t>;</w:t>
      </w:r>
    </w:p>
    <w:p w:rsidR="008C152F" w:rsidRPr="00C02C63" w:rsidRDefault="008C152F" w:rsidP="00CC0AD5">
      <w:pPr>
        <w:pStyle w:val="13"/>
        <w:rPr>
          <w:caps/>
        </w:rPr>
      </w:pPr>
      <w:r w:rsidRPr="00C02C63">
        <w:rPr>
          <w:caps/>
          <w:spacing w:val="-2"/>
        </w:rPr>
        <w:t xml:space="preserve">МДС 35-1.2000 </w:t>
      </w:r>
      <w:r w:rsidRPr="00C02C63">
        <w:rPr>
          <w:spacing w:val="-2"/>
        </w:rPr>
        <w:t xml:space="preserve">Рекомендации по проектированию окружающей среды, зданий </w:t>
      </w:r>
      <w:r w:rsidRPr="00C02C63">
        <w:t>и сооружений с учетом потребностей инвалидов и других маломобильных групп населения. Выпуск 1. «Общие положения»</w:t>
      </w:r>
      <w:r w:rsidR="0019094A" w:rsidRPr="00C02C63">
        <w:t>;</w:t>
      </w:r>
    </w:p>
    <w:p w:rsidR="008C152F" w:rsidRPr="00C02C63" w:rsidRDefault="008C152F" w:rsidP="00CC0AD5">
      <w:pPr>
        <w:pStyle w:val="13"/>
      </w:pPr>
      <w:r w:rsidRPr="00C02C63">
        <w:rPr>
          <w:caps/>
          <w:spacing w:val="-2"/>
        </w:rPr>
        <w:t xml:space="preserve">МДС 35-2.2000 </w:t>
      </w:r>
      <w:r w:rsidRPr="00C02C63">
        <w:rPr>
          <w:spacing w:val="-2"/>
        </w:rPr>
        <w:t>Рекомендации по проектированию окружающей среды, зданий</w:t>
      </w:r>
      <w:r w:rsidRPr="00C02C63">
        <w:t xml:space="preserve"> и сооружений с учетом потребностей инвалидов и других маломобильных групп населения. Выпуск 2. «Градостроительные требования»</w:t>
      </w:r>
      <w:r w:rsidR="0019094A" w:rsidRPr="00C02C63">
        <w:t>.</w:t>
      </w:r>
    </w:p>
    <w:p w:rsidR="008C152F" w:rsidRPr="00C02C63" w:rsidRDefault="008C152F" w:rsidP="00CC0AD5">
      <w:pPr>
        <w:pStyle w:val="102"/>
      </w:pPr>
      <w:bookmarkStart w:id="240" w:name="_Toc311811653"/>
      <w:r w:rsidRPr="00C02C63">
        <w:rPr>
          <w:rStyle w:val="010"/>
        </w:rPr>
        <w:t>Нормы и правила пожарной безопасности, правила безопасности (ППБ, НПБ</w:t>
      </w:r>
      <w:r w:rsidRPr="00C02C63">
        <w:t>, ПБ)</w:t>
      </w:r>
      <w:bookmarkEnd w:id="240"/>
    </w:p>
    <w:p w:rsidR="008C152F" w:rsidRPr="00C02C63" w:rsidRDefault="008C152F" w:rsidP="00CC0AD5">
      <w:pPr>
        <w:pStyle w:val="13"/>
      </w:pPr>
      <w:r w:rsidRPr="00C02C63">
        <w:t>НПБ 88-2001* Установки пожаротушения и сигнализации. Нормы и правила проектирования</w:t>
      </w:r>
      <w:r w:rsidR="0019094A" w:rsidRPr="00C02C63">
        <w:t>;</w:t>
      </w:r>
    </w:p>
    <w:p w:rsidR="008C152F" w:rsidRPr="00C02C63" w:rsidRDefault="008C152F" w:rsidP="00CC0AD5">
      <w:pPr>
        <w:pStyle w:val="13"/>
      </w:pPr>
      <w:r w:rsidRPr="00C02C63">
        <w:t>НПБ 101-95* Нормы проектирования объектов пожарной охраны</w:t>
      </w:r>
      <w:r w:rsidR="0019094A" w:rsidRPr="00C02C63">
        <w:t>;</w:t>
      </w:r>
    </w:p>
    <w:p w:rsidR="008C152F" w:rsidRPr="00C02C63" w:rsidRDefault="008C152F" w:rsidP="00CC0AD5">
      <w:pPr>
        <w:pStyle w:val="13"/>
      </w:pPr>
      <w:r w:rsidRPr="00C02C63">
        <w:t>НПБ 111-98* Автозаправочные станции. Требования пожарной безопасности</w:t>
      </w:r>
      <w:r w:rsidR="0019094A" w:rsidRPr="00C02C63">
        <w:t>.</w:t>
      </w:r>
    </w:p>
    <w:p w:rsidR="008C152F" w:rsidRPr="00C02C63" w:rsidRDefault="008C152F" w:rsidP="00CC0AD5">
      <w:pPr>
        <w:pStyle w:val="102"/>
      </w:pPr>
      <w:r w:rsidRPr="00C02C63">
        <w:t>Нормативные правовые акты и иные документы  Краснодарского края</w:t>
      </w:r>
    </w:p>
    <w:p w:rsidR="008C152F" w:rsidRPr="00C02C63" w:rsidRDefault="008C152F" w:rsidP="00CC0AD5">
      <w:pPr>
        <w:pStyle w:val="13"/>
      </w:pPr>
      <w:r w:rsidRPr="00C02C63">
        <w:t xml:space="preserve">Нормативы градостроительного проектирования Краснодарского края, утвержденные приказом департамента по архитектуре и градостроительству Краснодарского края от 16.04.2015 № 78 (ред. от </w:t>
      </w:r>
      <w:r w:rsidR="008F3221" w:rsidRPr="00C02C63">
        <w:t>14.12.2021</w:t>
      </w:r>
      <w:r w:rsidRPr="00C02C63">
        <w:t xml:space="preserve"> г.);</w:t>
      </w:r>
    </w:p>
    <w:p w:rsidR="008C152F" w:rsidRPr="00C02C63" w:rsidRDefault="008C152F" w:rsidP="00CC0AD5">
      <w:pPr>
        <w:pStyle w:val="13"/>
      </w:pPr>
      <w:r w:rsidRPr="00C02C63">
        <w:rPr>
          <w:bCs/>
          <w:shd w:val="clear" w:color="auto" w:fill="FFFFFF"/>
        </w:rPr>
        <w:t xml:space="preserve">Закон Краснодарского края от 7 июня 2004 г. </w:t>
      </w:r>
      <w:r w:rsidR="00BF3FDC" w:rsidRPr="00C02C63">
        <w:rPr>
          <w:bCs/>
          <w:shd w:val="clear" w:color="auto" w:fill="FFFFFF"/>
        </w:rPr>
        <w:t>№</w:t>
      </w:r>
      <w:r w:rsidRPr="00C02C63">
        <w:rPr>
          <w:bCs/>
          <w:shd w:val="clear" w:color="auto" w:fill="FFFFFF"/>
        </w:rPr>
        <w:t xml:space="preserve"> 717-КЗ "О местном самоуправлении в Краснодарском крае" (с изменениями от 16.12.2015 г.)</w:t>
      </w:r>
      <w:r w:rsidRPr="00C02C63">
        <w:rPr>
          <w:bCs/>
        </w:rPr>
        <w:t>;</w:t>
      </w:r>
    </w:p>
    <w:p w:rsidR="008C152F" w:rsidRPr="00C02C63" w:rsidRDefault="008C152F" w:rsidP="00CC0AD5">
      <w:pPr>
        <w:pStyle w:val="13"/>
      </w:pPr>
      <w:r w:rsidRPr="00C02C63">
        <w:t xml:space="preserve">Закон Краснодарского края от 7 июня 2004 года </w:t>
      </w:r>
      <w:r w:rsidR="00BF3FDC" w:rsidRPr="00C02C63">
        <w:t>№</w:t>
      </w:r>
      <w:r w:rsidRPr="00C02C63">
        <w:t> 721-КЗ "О государственной поддержке развития личных подсобных хозяйств на территории Краснодарского края" (ред. от 08.05.2014 г.);</w:t>
      </w:r>
    </w:p>
    <w:p w:rsidR="008C152F" w:rsidRPr="00C02C63" w:rsidRDefault="008C152F" w:rsidP="00CC0AD5">
      <w:pPr>
        <w:pStyle w:val="13"/>
      </w:pPr>
      <w:r w:rsidRPr="00C02C63">
        <w:t xml:space="preserve">Постановлением главы администрации (губернатора) Краснодарского края от 20 мая 2011 года </w:t>
      </w:r>
      <w:r w:rsidR="00BF3FDC" w:rsidRPr="00C02C63">
        <w:t>№</w:t>
      </w:r>
      <w:r w:rsidRPr="00C02C63">
        <w:t> 533 "Об установлении нормативов минимальной обеспеченности населения площадью торговых объектов";</w:t>
      </w:r>
    </w:p>
    <w:p w:rsidR="008C152F" w:rsidRPr="00C02C63" w:rsidRDefault="008C152F" w:rsidP="00CC0AD5">
      <w:pPr>
        <w:pStyle w:val="13"/>
      </w:pPr>
      <w:r w:rsidRPr="00C02C63">
        <w:t xml:space="preserve">ВСН 11-94. (в ред. Постановления ЗС Краснодарского края от 30.11.2011                    </w:t>
      </w:r>
      <w:r w:rsidR="00BF3FDC" w:rsidRPr="00C02C63">
        <w:t>№</w:t>
      </w:r>
      <w:r w:rsidRPr="00C02C63">
        <w:t> 2931-П);</w:t>
      </w:r>
    </w:p>
    <w:p w:rsidR="008C152F" w:rsidRPr="00C02C63" w:rsidRDefault="008C152F" w:rsidP="00CC0AD5">
      <w:pPr>
        <w:pStyle w:val="13"/>
      </w:pPr>
      <w:r w:rsidRPr="00C02C63">
        <w:t xml:space="preserve">Закон Краснодарского края от 21 июля 2008 года </w:t>
      </w:r>
      <w:r w:rsidR="00BF3FDC" w:rsidRPr="00C02C63">
        <w:t>№</w:t>
      </w:r>
      <w:r w:rsidRPr="00C02C63">
        <w:t> 1540-КЗ "Градостроительный кодекс Краснодарского края" (ред. от 25.12.2015 г.);</w:t>
      </w:r>
    </w:p>
    <w:p w:rsidR="00AB6DBE" w:rsidRPr="00C02C63" w:rsidRDefault="008C152F" w:rsidP="00824747">
      <w:pPr>
        <w:pStyle w:val="13"/>
      </w:pPr>
      <w:r w:rsidRPr="00C02C63">
        <w:t xml:space="preserve">«Устав муниципального образования </w:t>
      </w:r>
      <w:r w:rsidR="00824747" w:rsidRPr="00C02C63">
        <w:t>Крымский район»</w:t>
      </w:r>
      <w:r w:rsidRPr="00C02C63">
        <w:t xml:space="preserve">, утвержденный решением </w:t>
      </w:r>
      <w:r w:rsidR="00824747" w:rsidRPr="00C02C63">
        <w:t>Совета муниципального образования Крымский район</w:t>
      </w:r>
      <w:r w:rsidRPr="00C02C63">
        <w:t xml:space="preserve"> от </w:t>
      </w:r>
      <w:r w:rsidR="00824747" w:rsidRPr="00C02C63">
        <w:t>09</w:t>
      </w:r>
      <w:r w:rsidRPr="00C02C63">
        <w:t>.0</w:t>
      </w:r>
      <w:r w:rsidR="00824747" w:rsidRPr="00C02C63">
        <w:t>4</w:t>
      </w:r>
      <w:r w:rsidRPr="00C02C63">
        <w:t>.20</w:t>
      </w:r>
      <w:r w:rsidR="00824747" w:rsidRPr="00C02C63">
        <w:t>24</w:t>
      </w:r>
      <w:r w:rsidRPr="00C02C63">
        <w:t xml:space="preserve"> № </w:t>
      </w:r>
      <w:r w:rsidR="00824747" w:rsidRPr="00C02C63">
        <w:t>396.</w:t>
      </w:r>
    </w:p>
    <w:p w:rsidR="00D02C10" w:rsidRPr="00C02C63" w:rsidRDefault="00D02C10" w:rsidP="00824747">
      <w:pPr>
        <w:suppressAutoHyphens/>
        <w:rPr>
          <w:rFonts w:ascii="Times New Roman" w:hAnsi="Times New Roman" w:cs="Times New Roman"/>
        </w:rPr>
      </w:pPr>
    </w:p>
    <w:p w:rsidR="001C7DC6" w:rsidRPr="00C02C63" w:rsidRDefault="001C7DC6" w:rsidP="00352DDB">
      <w:pPr>
        <w:suppressAutoHyphens/>
        <w:jc w:val="center"/>
        <w:rPr>
          <w:rFonts w:ascii="Times New Roman" w:hAnsi="Times New Roman" w:cs="Times New Roman"/>
        </w:rPr>
        <w:sectPr w:rsidR="001C7DC6" w:rsidRPr="00C02C63" w:rsidSect="003C7046">
          <w:footerReference w:type="default" r:id="rId37"/>
          <w:pgSz w:w="11906" w:h="16838"/>
          <w:pgMar w:top="1134" w:right="567" w:bottom="1134" w:left="1134" w:header="709" w:footer="283" w:gutter="0"/>
          <w:cols w:space="708"/>
          <w:titlePg/>
          <w:docGrid w:linePitch="360"/>
        </w:sectPr>
      </w:pPr>
    </w:p>
    <w:p w:rsidR="001C7DC6" w:rsidRPr="00C02C63" w:rsidRDefault="004241AC" w:rsidP="004241AC">
      <w:pPr>
        <w:pStyle w:val="14"/>
      </w:pPr>
      <w:bookmarkStart w:id="241" w:name="_Toc465413453"/>
      <w:r w:rsidRPr="00C02C63">
        <w:lastRenderedPageBreak/>
        <w:t>Приложение 2</w:t>
      </w:r>
      <w:bookmarkEnd w:id="241"/>
    </w:p>
    <w:p w:rsidR="002A75B7" w:rsidRPr="00C02C63" w:rsidRDefault="002A75B7" w:rsidP="002A75B7">
      <w:pPr>
        <w:pStyle w:val="05"/>
      </w:pPr>
      <w:bookmarkStart w:id="242" w:name="_Ref451249000"/>
      <w:r w:rsidRPr="00C02C63">
        <w:t xml:space="preserve">Таблица </w:t>
      </w:r>
      <w:bookmarkEnd w:id="242"/>
      <w:r w:rsidR="00E7474A" w:rsidRPr="00C02C63">
        <w:t>96</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93"/>
        <w:gridCol w:w="1451"/>
        <w:gridCol w:w="1451"/>
        <w:gridCol w:w="1142"/>
        <w:gridCol w:w="1134"/>
        <w:gridCol w:w="1560"/>
        <w:gridCol w:w="1984"/>
        <w:gridCol w:w="1701"/>
        <w:gridCol w:w="2062"/>
      </w:tblGrid>
      <w:tr w:rsidR="009D444A" w:rsidRPr="00C02C63" w:rsidTr="000C0361">
        <w:tc>
          <w:tcPr>
            <w:tcW w:w="2193" w:type="dxa"/>
            <w:vMerge w:val="restart"/>
            <w:tcBorders>
              <w:top w:val="single" w:sz="4" w:space="0" w:color="auto"/>
              <w:bottom w:val="single" w:sz="4" w:space="0" w:color="auto"/>
              <w:right w:val="single" w:sz="4" w:space="0" w:color="auto"/>
            </w:tcBorders>
            <w:shd w:val="clear" w:color="auto" w:fill="auto"/>
            <w:vAlign w:val="center"/>
          </w:tcPr>
          <w:p w:rsidR="009D444A" w:rsidRPr="00C02C63" w:rsidRDefault="009D444A" w:rsidP="00352DDB">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Инженерные сети</w:t>
            </w:r>
          </w:p>
        </w:tc>
        <w:tc>
          <w:tcPr>
            <w:tcW w:w="12485" w:type="dxa"/>
            <w:gridSpan w:val="8"/>
            <w:tcBorders>
              <w:top w:val="single" w:sz="4" w:space="0" w:color="auto"/>
              <w:left w:val="single" w:sz="4" w:space="0" w:color="auto"/>
              <w:bottom w:val="single" w:sz="4" w:space="0" w:color="auto"/>
            </w:tcBorders>
            <w:shd w:val="clear" w:color="auto" w:fill="auto"/>
            <w:vAlign w:val="center"/>
          </w:tcPr>
          <w:p w:rsidR="009D444A" w:rsidRPr="00C02C63" w:rsidRDefault="009D444A" w:rsidP="00352DDB">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Расстояние, м, по горизонтали (в свету) от подземных сетей до</w:t>
            </w:r>
          </w:p>
        </w:tc>
      </w:tr>
      <w:tr w:rsidR="000C0361" w:rsidRPr="00C02C63" w:rsidTr="000C0361">
        <w:tc>
          <w:tcPr>
            <w:tcW w:w="2193" w:type="dxa"/>
            <w:vMerge/>
            <w:tcBorders>
              <w:top w:val="single" w:sz="4" w:space="0" w:color="auto"/>
              <w:bottom w:val="single" w:sz="4" w:space="0" w:color="auto"/>
              <w:right w:val="single" w:sz="4" w:space="0" w:color="auto"/>
            </w:tcBorders>
            <w:shd w:val="clear" w:color="auto" w:fill="auto"/>
            <w:vAlign w:val="center"/>
          </w:tcPr>
          <w:p w:rsidR="009D444A" w:rsidRPr="00C02C63" w:rsidRDefault="009D444A" w:rsidP="00352DDB">
            <w:pPr>
              <w:suppressAutoHyphens/>
              <w:jc w:val="center"/>
              <w:rPr>
                <w:rFonts w:ascii="Times New Roman" w:hAnsi="Times New Roman" w:cs="Times New Roman"/>
                <w:b/>
                <w:sz w:val="20"/>
                <w:szCs w:val="20"/>
              </w:rPr>
            </w:pPr>
          </w:p>
        </w:tc>
        <w:tc>
          <w:tcPr>
            <w:tcW w:w="14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D444A" w:rsidRPr="00C02C63" w:rsidRDefault="009D444A" w:rsidP="00352DDB">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Фундаментов зданий и сооружений</w:t>
            </w:r>
          </w:p>
        </w:tc>
        <w:tc>
          <w:tcPr>
            <w:tcW w:w="14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D444A" w:rsidRPr="00C02C63" w:rsidRDefault="009D444A" w:rsidP="00352DDB">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Фундаментов ограждений предприятий эстакад, опор контактной сети и связи, железных дорог</w:t>
            </w:r>
          </w:p>
        </w:tc>
        <w:tc>
          <w:tcPr>
            <w:tcW w:w="2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D444A" w:rsidRPr="00C02C63" w:rsidRDefault="009D444A" w:rsidP="00352DDB">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оси крайнего пути</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D444A" w:rsidRPr="00C02C63" w:rsidRDefault="009D444A" w:rsidP="00352DDB">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бортового камня улицы, дороги (кромки проезжей части, укрепленной полосы обочины)</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D444A" w:rsidRPr="00C02C63" w:rsidRDefault="009D444A" w:rsidP="00352DDB">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наружной бровки кювета или подошвы насыпи дороги</w:t>
            </w:r>
          </w:p>
        </w:tc>
        <w:tc>
          <w:tcPr>
            <w:tcW w:w="3763" w:type="dxa"/>
            <w:gridSpan w:val="2"/>
            <w:tcBorders>
              <w:top w:val="single" w:sz="4" w:space="0" w:color="auto"/>
              <w:left w:val="single" w:sz="4" w:space="0" w:color="auto"/>
              <w:bottom w:val="single" w:sz="4" w:space="0" w:color="auto"/>
            </w:tcBorders>
            <w:shd w:val="clear" w:color="auto" w:fill="auto"/>
            <w:vAlign w:val="center"/>
          </w:tcPr>
          <w:p w:rsidR="009D444A" w:rsidRPr="00C02C63" w:rsidRDefault="009D444A" w:rsidP="00352DDB">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фундаментов опор воздушных линий электропередачи напряжением</w:t>
            </w:r>
          </w:p>
        </w:tc>
      </w:tr>
      <w:tr w:rsidR="000C0361" w:rsidRPr="00C02C63" w:rsidTr="000C0361">
        <w:tc>
          <w:tcPr>
            <w:tcW w:w="2193" w:type="dxa"/>
            <w:vMerge/>
            <w:tcBorders>
              <w:top w:val="single" w:sz="4" w:space="0" w:color="auto"/>
              <w:bottom w:val="single" w:sz="4" w:space="0" w:color="auto"/>
              <w:right w:val="single" w:sz="4" w:space="0" w:color="auto"/>
            </w:tcBorders>
            <w:shd w:val="clear" w:color="auto" w:fill="auto"/>
            <w:vAlign w:val="center"/>
          </w:tcPr>
          <w:p w:rsidR="000C0361" w:rsidRPr="00C02C63" w:rsidRDefault="000C0361" w:rsidP="00352DDB">
            <w:pPr>
              <w:suppressAutoHyphens/>
              <w:jc w:val="center"/>
              <w:rPr>
                <w:rFonts w:ascii="Times New Roman" w:hAnsi="Times New Roman" w:cs="Times New Roman"/>
                <w:b/>
                <w:sz w:val="20"/>
                <w:szCs w:val="20"/>
              </w:rPr>
            </w:pPr>
          </w:p>
        </w:tc>
        <w:tc>
          <w:tcPr>
            <w:tcW w:w="14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0361" w:rsidRPr="00C02C63" w:rsidRDefault="000C0361" w:rsidP="00352DDB">
            <w:pPr>
              <w:suppressAutoHyphens/>
              <w:jc w:val="center"/>
              <w:rPr>
                <w:rFonts w:ascii="Times New Roman" w:hAnsi="Times New Roman" w:cs="Times New Roman"/>
                <w:b/>
                <w:sz w:val="20"/>
                <w:szCs w:val="20"/>
              </w:rPr>
            </w:pPr>
          </w:p>
        </w:tc>
        <w:tc>
          <w:tcPr>
            <w:tcW w:w="14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0361" w:rsidRPr="00C02C63" w:rsidRDefault="000C0361" w:rsidP="00352DDB">
            <w:pPr>
              <w:suppressAutoHyphens/>
              <w:jc w:val="center"/>
              <w:rPr>
                <w:rFonts w:ascii="Times New Roman" w:hAnsi="Times New Roman" w:cs="Times New Roman"/>
                <w:b/>
                <w:sz w:val="20"/>
                <w:szCs w:val="20"/>
              </w:rPr>
            </w:pP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rsidR="000C0361" w:rsidRPr="00C02C63" w:rsidRDefault="000C0361" w:rsidP="00352DDB">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железных дорог колеи 1520 мм, но не менее глубины траншей до подошвы насыпи и бровки выемки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C0361" w:rsidRPr="00C02C63" w:rsidRDefault="000C0361" w:rsidP="00352DDB">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железных дорог колеи 750 мм</w:t>
            </w: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0361" w:rsidRPr="00C02C63" w:rsidRDefault="000C0361" w:rsidP="00352DDB">
            <w:pPr>
              <w:suppressAutoHyphens/>
              <w:jc w:val="center"/>
              <w:rPr>
                <w:rFonts w:ascii="Times New Roman" w:hAnsi="Times New Roman" w:cs="Times New Roman"/>
                <w:b/>
                <w:sz w:val="20"/>
                <w:szCs w:val="20"/>
              </w:rPr>
            </w:pPr>
          </w:p>
        </w:tc>
        <w:tc>
          <w:tcPr>
            <w:tcW w:w="1984"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0361" w:rsidRPr="00C02C63" w:rsidRDefault="000C0361" w:rsidP="00352DDB">
            <w:pPr>
              <w:suppressAutoHyphens/>
              <w:jc w:val="center"/>
              <w:rPr>
                <w:rFonts w:ascii="Times New Roman" w:hAnsi="Times New Roman" w:cs="Times New Roman"/>
                <w:b/>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C0361" w:rsidRPr="00C02C63" w:rsidRDefault="000C0361" w:rsidP="00352DDB">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свыше 1 до 35 кВ</w:t>
            </w:r>
          </w:p>
        </w:tc>
        <w:tc>
          <w:tcPr>
            <w:tcW w:w="2062" w:type="dxa"/>
            <w:tcBorders>
              <w:top w:val="single" w:sz="4" w:space="0" w:color="auto"/>
              <w:left w:val="single" w:sz="4" w:space="0" w:color="auto"/>
              <w:bottom w:val="single" w:sz="4" w:space="0" w:color="auto"/>
            </w:tcBorders>
            <w:shd w:val="clear" w:color="auto" w:fill="auto"/>
            <w:vAlign w:val="center"/>
          </w:tcPr>
          <w:p w:rsidR="000C0361" w:rsidRPr="00C02C63" w:rsidRDefault="000C0361" w:rsidP="00352DDB">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свыше 35 до 110 кВ и выше</w:t>
            </w:r>
          </w:p>
        </w:tc>
      </w:tr>
      <w:tr w:rsidR="000C0361" w:rsidRPr="00C02C63" w:rsidTr="000C0361">
        <w:tc>
          <w:tcPr>
            <w:tcW w:w="2193" w:type="dxa"/>
            <w:tcBorders>
              <w:top w:val="single" w:sz="4" w:space="0" w:color="auto"/>
              <w:bottom w:val="single" w:sz="4" w:space="0" w:color="auto"/>
              <w:right w:val="single" w:sz="4" w:space="0" w:color="auto"/>
            </w:tcBorders>
            <w:shd w:val="clear" w:color="auto" w:fill="auto"/>
          </w:tcPr>
          <w:p w:rsidR="000C0361" w:rsidRPr="00C02C63" w:rsidRDefault="000C0361" w:rsidP="00352DDB">
            <w:pPr>
              <w:suppressAutoHyphens/>
              <w:rPr>
                <w:rFonts w:ascii="Times New Roman" w:hAnsi="Times New Roman" w:cs="Times New Roman"/>
                <w:sz w:val="20"/>
                <w:szCs w:val="20"/>
              </w:rPr>
            </w:pPr>
            <w:r w:rsidRPr="00C02C63">
              <w:rPr>
                <w:rFonts w:ascii="Times New Roman" w:hAnsi="Times New Roman" w:cs="Times New Roman"/>
                <w:sz w:val="20"/>
                <w:szCs w:val="20"/>
              </w:rPr>
              <w:t>Водопровод и напорная канализация</w:t>
            </w:r>
          </w:p>
        </w:tc>
        <w:tc>
          <w:tcPr>
            <w:tcW w:w="1451" w:type="dxa"/>
            <w:tcBorders>
              <w:top w:val="single" w:sz="4" w:space="0" w:color="auto"/>
              <w:left w:val="single" w:sz="4" w:space="0" w:color="auto"/>
              <w:bottom w:val="single" w:sz="4" w:space="0" w:color="auto"/>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w:t>
            </w:r>
          </w:p>
        </w:tc>
        <w:tc>
          <w:tcPr>
            <w:tcW w:w="1451" w:type="dxa"/>
            <w:tcBorders>
              <w:top w:val="single" w:sz="4" w:space="0" w:color="auto"/>
              <w:left w:val="single" w:sz="4" w:space="0" w:color="auto"/>
              <w:bottom w:val="single" w:sz="4" w:space="0" w:color="auto"/>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w:t>
            </w:r>
          </w:p>
        </w:tc>
        <w:tc>
          <w:tcPr>
            <w:tcW w:w="1142" w:type="dxa"/>
            <w:tcBorders>
              <w:top w:val="single" w:sz="4" w:space="0" w:color="auto"/>
              <w:left w:val="single" w:sz="4" w:space="0" w:color="auto"/>
              <w:bottom w:val="single" w:sz="4" w:space="0" w:color="auto"/>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2,8</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w:t>
            </w:r>
          </w:p>
        </w:tc>
        <w:tc>
          <w:tcPr>
            <w:tcW w:w="2062" w:type="dxa"/>
            <w:tcBorders>
              <w:top w:val="single" w:sz="4" w:space="0" w:color="auto"/>
              <w:left w:val="single" w:sz="4" w:space="0" w:color="auto"/>
              <w:bottom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w:t>
            </w:r>
          </w:p>
        </w:tc>
      </w:tr>
      <w:tr w:rsidR="000C0361" w:rsidRPr="00C02C63" w:rsidTr="000C0361">
        <w:tc>
          <w:tcPr>
            <w:tcW w:w="2193" w:type="dxa"/>
            <w:tcBorders>
              <w:top w:val="single" w:sz="4" w:space="0" w:color="auto"/>
              <w:bottom w:val="single" w:sz="4" w:space="0" w:color="auto"/>
              <w:right w:val="single" w:sz="4" w:space="0" w:color="auto"/>
            </w:tcBorders>
            <w:shd w:val="clear" w:color="auto" w:fill="auto"/>
          </w:tcPr>
          <w:p w:rsidR="000C0361" w:rsidRPr="00C02C63" w:rsidRDefault="000C0361" w:rsidP="00352DDB">
            <w:pPr>
              <w:suppressAutoHyphens/>
              <w:rPr>
                <w:rFonts w:ascii="Times New Roman" w:hAnsi="Times New Roman" w:cs="Times New Roman"/>
                <w:sz w:val="20"/>
                <w:szCs w:val="20"/>
              </w:rPr>
            </w:pPr>
            <w:r w:rsidRPr="00C02C63">
              <w:rPr>
                <w:rFonts w:ascii="Times New Roman" w:hAnsi="Times New Roman" w:cs="Times New Roman"/>
                <w:sz w:val="20"/>
                <w:szCs w:val="20"/>
              </w:rPr>
              <w:t>Самотечная канализация (бытовая и дождевая)</w:t>
            </w:r>
          </w:p>
        </w:tc>
        <w:tc>
          <w:tcPr>
            <w:tcW w:w="1451" w:type="dxa"/>
            <w:tcBorders>
              <w:top w:val="single" w:sz="4" w:space="0" w:color="auto"/>
              <w:left w:val="single" w:sz="4" w:space="0" w:color="auto"/>
              <w:bottom w:val="single" w:sz="4" w:space="0" w:color="auto"/>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w:t>
            </w:r>
          </w:p>
        </w:tc>
        <w:tc>
          <w:tcPr>
            <w:tcW w:w="1451" w:type="dxa"/>
            <w:tcBorders>
              <w:top w:val="single" w:sz="4" w:space="0" w:color="auto"/>
              <w:left w:val="single" w:sz="4" w:space="0" w:color="auto"/>
              <w:bottom w:val="single" w:sz="4" w:space="0" w:color="auto"/>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1,5</w:t>
            </w:r>
          </w:p>
        </w:tc>
        <w:tc>
          <w:tcPr>
            <w:tcW w:w="1142" w:type="dxa"/>
            <w:tcBorders>
              <w:top w:val="single" w:sz="4" w:space="0" w:color="auto"/>
              <w:left w:val="single" w:sz="4" w:space="0" w:color="auto"/>
              <w:bottom w:val="single" w:sz="4" w:space="0" w:color="auto"/>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2,8</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1,5</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w:t>
            </w:r>
          </w:p>
        </w:tc>
        <w:tc>
          <w:tcPr>
            <w:tcW w:w="2062" w:type="dxa"/>
            <w:tcBorders>
              <w:top w:val="single" w:sz="4" w:space="0" w:color="auto"/>
              <w:left w:val="single" w:sz="4" w:space="0" w:color="auto"/>
              <w:bottom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w:t>
            </w:r>
          </w:p>
        </w:tc>
      </w:tr>
      <w:tr w:rsidR="000C0361" w:rsidRPr="00C02C63" w:rsidTr="000C0361">
        <w:tc>
          <w:tcPr>
            <w:tcW w:w="2193" w:type="dxa"/>
            <w:tcBorders>
              <w:top w:val="single" w:sz="4" w:space="0" w:color="auto"/>
              <w:bottom w:val="single" w:sz="4" w:space="0" w:color="auto"/>
              <w:right w:val="single" w:sz="4" w:space="0" w:color="auto"/>
            </w:tcBorders>
            <w:shd w:val="clear" w:color="auto" w:fill="auto"/>
          </w:tcPr>
          <w:p w:rsidR="000C0361" w:rsidRPr="00C02C63" w:rsidRDefault="000C0361" w:rsidP="00352DDB">
            <w:pPr>
              <w:suppressAutoHyphens/>
              <w:rPr>
                <w:rFonts w:ascii="Times New Roman" w:hAnsi="Times New Roman" w:cs="Times New Roman"/>
                <w:sz w:val="20"/>
                <w:szCs w:val="20"/>
              </w:rPr>
            </w:pPr>
            <w:r w:rsidRPr="00C02C63">
              <w:rPr>
                <w:rFonts w:ascii="Times New Roman" w:hAnsi="Times New Roman" w:cs="Times New Roman"/>
                <w:sz w:val="20"/>
                <w:szCs w:val="20"/>
              </w:rPr>
              <w:t>Дренаж</w:t>
            </w:r>
          </w:p>
        </w:tc>
        <w:tc>
          <w:tcPr>
            <w:tcW w:w="1451" w:type="dxa"/>
            <w:tcBorders>
              <w:top w:val="single" w:sz="4" w:space="0" w:color="auto"/>
              <w:left w:val="single" w:sz="4" w:space="0" w:color="auto"/>
              <w:bottom w:val="single" w:sz="4" w:space="0" w:color="auto"/>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w:t>
            </w:r>
          </w:p>
        </w:tc>
        <w:tc>
          <w:tcPr>
            <w:tcW w:w="1451" w:type="dxa"/>
            <w:tcBorders>
              <w:top w:val="single" w:sz="4" w:space="0" w:color="auto"/>
              <w:left w:val="single" w:sz="4" w:space="0" w:color="auto"/>
              <w:bottom w:val="single" w:sz="4" w:space="0" w:color="auto"/>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1142" w:type="dxa"/>
            <w:tcBorders>
              <w:top w:val="single" w:sz="4" w:space="0" w:color="auto"/>
              <w:left w:val="single" w:sz="4" w:space="0" w:color="auto"/>
              <w:bottom w:val="single" w:sz="4" w:space="0" w:color="auto"/>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2,8</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1,5</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w:t>
            </w:r>
          </w:p>
        </w:tc>
        <w:tc>
          <w:tcPr>
            <w:tcW w:w="2062" w:type="dxa"/>
            <w:tcBorders>
              <w:top w:val="single" w:sz="4" w:space="0" w:color="auto"/>
              <w:left w:val="single" w:sz="4" w:space="0" w:color="auto"/>
              <w:bottom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w:t>
            </w:r>
          </w:p>
        </w:tc>
      </w:tr>
      <w:tr w:rsidR="000C0361" w:rsidRPr="00C02C63" w:rsidTr="000C0361">
        <w:tc>
          <w:tcPr>
            <w:tcW w:w="2193" w:type="dxa"/>
            <w:tcBorders>
              <w:top w:val="single" w:sz="4" w:space="0" w:color="auto"/>
              <w:bottom w:val="single" w:sz="4" w:space="0" w:color="auto"/>
              <w:right w:val="single" w:sz="4" w:space="0" w:color="auto"/>
            </w:tcBorders>
            <w:shd w:val="clear" w:color="auto" w:fill="auto"/>
          </w:tcPr>
          <w:p w:rsidR="000C0361" w:rsidRPr="00C02C63" w:rsidRDefault="000C0361" w:rsidP="00352DDB">
            <w:pPr>
              <w:suppressAutoHyphens/>
              <w:rPr>
                <w:rFonts w:ascii="Times New Roman" w:hAnsi="Times New Roman" w:cs="Times New Roman"/>
                <w:sz w:val="20"/>
                <w:szCs w:val="20"/>
              </w:rPr>
            </w:pPr>
            <w:r w:rsidRPr="00C02C63">
              <w:rPr>
                <w:rFonts w:ascii="Times New Roman" w:hAnsi="Times New Roman" w:cs="Times New Roman"/>
                <w:sz w:val="20"/>
                <w:szCs w:val="20"/>
              </w:rPr>
              <w:t>Сопутствующий дренаж</w:t>
            </w:r>
          </w:p>
        </w:tc>
        <w:tc>
          <w:tcPr>
            <w:tcW w:w="1451" w:type="dxa"/>
            <w:tcBorders>
              <w:top w:val="single" w:sz="4" w:space="0" w:color="auto"/>
              <w:left w:val="single" w:sz="4" w:space="0" w:color="auto"/>
              <w:bottom w:val="single" w:sz="4" w:space="0" w:color="auto"/>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0,4</w:t>
            </w:r>
          </w:p>
        </w:tc>
        <w:tc>
          <w:tcPr>
            <w:tcW w:w="1451" w:type="dxa"/>
            <w:tcBorders>
              <w:top w:val="single" w:sz="4" w:space="0" w:color="auto"/>
              <w:left w:val="single" w:sz="4" w:space="0" w:color="auto"/>
              <w:bottom w:val="single" w:sz="4" w:space="0" w:color="auto"/>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0,4</w:t>
            </w:r>
          </w:p>
        </w:tc>
        <w:tc>
          <w:tcPr>
            <w:tcW w:w="1142" w:type="dxa"/>
            <w:tcBorders>
              <w:top w:val="single" w:sz="4" w:space="0" w:color="auto"/>
              <w:left w:val="single" w:sz="4" w:space="0" w:color="auto"/>
              <w:bottom w:val="single" w:sz="4" w:space="0" w:color="auto"/>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0,4</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2062" w:type="dxa"/>
            <w:tcBorders>
              <w:top w:val="single" w:sz="4" w:space="0" w:color="auto"/>
              <w:left w:val="single" w:sz="4" w:space="0" w:color="auto"/>
              <w:bottom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r>
      <w:tr w:rsidR="000C0361" w:rsidRPr="00C02C63" w:rsidTr="000C0361">
        <w:tc>
          <w:tcPr>
            <w:tcW w:w="2193" w:type="dxa"/>
            <w:tcBorders>
              <w:top w:val="single" w:sz="4" w:space="0" w:color="auto"/>
              <w:bottom w:val="nil"/>
              <w:right w:val="single" w:sz="4" w:space="0" w:color="auto"/>
            </w:tcBorders>
            <w:shd w:val="clear" w:color="auto" w:fill="auto"/>
          </w:tcPr>
          <w:p w:rsidR="000C0361" w:rsidRPr="00C02C63" w:rsidRDefault="000C0361" w:rsidP="00352DDB">
            <w:pPr>
              <w:suppressAutoHyphens/>
              <w:rPr>
                <w:rFonts w:ascii="Times New Roman" w:hAnsi="Times New Roman" w:cs="Times New Roman"/>
                <w:sz w:val="20"/>
                <w:szCs w:val="20"/>
              </w:rPr>
            </w:pPr>
            <w:r w:rsidRPr="00C02C63">
              <w:rPr>
                <w:rFonts w:ascii="Times New Roman" w:hAnsi="Times New Roman" w:cs="Times New Roman"/>
                <w:sz w:val="20"/>
                <w:szCs w:val="20"/>
              </w:rPr>
              <w:t>Газопроводы горючих газов давления, МПа:</w:t>
            </w:r>
          </w:p>
        </w:tc>
        <w:tc>
          <w:tcPr>
            <w:tcW w:w="1451" w:type="dxa"/>
            <w:tcBorders>
              <w:top w:val="single" w:sz="4" w:space="0" w:color="auto"/>
              <w:left w:val="single" w:sz="4" w:space="0" w:color="auto"/>
              <w:bottom w:val="nil"/>
              <w:right w:val="single" w:sz="4" w:space="0" w:color="auto"/>
            </w:tcBorders>
            <w:shd w:val="clear" w:color="auto" w:fill="auto"/>
          </w:tcPr>
          <w:p w:rsidR="000C0361" w:rsidRPr="00C02C63" w:rsidRDefault="000C0361" w:rsidP="00352DDB">
            <w:pPr>
              <w:suppressAutoHyphens/>
              <w:jc w:val="both"/>
              <w:rPr>
                <w:rFonts w:ascii="Times New Roman" w:hAnsi="Times New Roman" w:cs="Times New Roman"/>
                <w:sz w:val="20"/>
                <w:szCs w:val="20"/>
              </w:rPr>
            </w:pPr>
          </w:p>
        </w:tc>
        <w:tc>
          <w:tcPr>
            <w:tcW w:w="1451" w:type="dxa"/>
            <w:tcBorders>
              <w:top w:val="single" w:sz="4" w:space="0" w:color="auto"/>
              <w:left w:val="single" w:sz="4" w:space="0" w:color="auto"/>
              <w:bottom w:val="nil"/>
              <w:right w:val="single" w:sz="4" w:space="0" w:color="auto"/>
            </w:tcBorders>
            <w:shd w:val="clear" w:color="auto" w:fill="auto"/>
          </w:tcPr>
          <w:p w:rsidR="000C0361" w:rsidRPr="00C02C63" w:rsidRDefault="000C0361" w:rsidP="00352DDB">
            <w:pPr>
              <w:suppressAutoHyphens/>
              <w:jc w:val="both"/>
              <w:rPr>
                <w:rFonts w:ascii="Times New Roman" w:hAnsi="Times New Roman" w:cs="Times New Roman"/>
                <w:sz w:val="20"/>
                <w:szCs w:val="20"/>
              </w:rPr>
            </w:pPr>
          </w:p>
        </w:tc>
        <w:tc>
          <w:tcPr>
            <w:tcW w:w="1142" w:type="dxa"/>
            <w:tcBorders>
              <w:top w:val="single" w:sz="4" w:space="0" w:color="auto"/>
              <w:left w:val="single" w:sz="4" w:space="0" w:color="auto"/>
              <w:bottom w:val="nil"/>
              <w:right w:val="single" w:sz="4" w:space="0" w:color="auto"/>
            </w:tcBorders>
            <w:shd w:val="clear" w:color="auto" w:fill="auto"/>
          </w:tcPr>
          <w:p w:rsidR="000C0361" w:rsidRPr="00C02C63" w:rsidRDefault="000C0361" w:rsidP="00352DDB">
            <w:pPr>
              <w:suppressAutoHyphens/>
              <w:jc w:val="both"/>
              <w:rPr>
                <w:rFonts w:ascii="Times New Roman" w:hAnsi="Times New Roman" w:cs="Times New Roman"/>
                <w:sz w:val="20"/>
                <w:szCs w:val="20"/>
              </w:rPr>
            </w:pPr>
          </w:p>
        </w:tc>
        <w:tc>
          <w:tcPr>
            <w:tcW w:w="1134" w:type="dxa"/>
            <w:tcBorders>
              <w:top w:val="single" w:sz="4" w:space="0" w:color="auto"/>
              <w:left w:val="single" w:sz="4" w:space="0" w:color="auto"/>
              <w:bottom w:val="nil"/>
              <w:right w:val="single" w:sz="4" w:space="0" w:color="auto"/>
            </w:tcBorders>
            <w:shd w:val="clear" w:color="auto" w:fill="auto"/>
          </w:tcPr>
          <w:p w:rsidR="000C0361" w:rsidRPr="00C02C63" w:rsidRDefault="000C0361" w:rsidP="00352DDB">
            <w:pPr>
              <w:suppressAutoHyphens/>
              <w:jc w:val="both"/>
              <w:rPr>
                <w:rFonts w:ascii="Times New Roman" w:hAnsi="Times New Roman" w:cs="Times New Roman"/>
                <w:sz w:val="20"/>
                <w:szCs w:val="20"/>
              </w:rPr>
            </w:pPr>
          </w:p>
        </w:tc>
        <w:tc>
          <w:tcPr>
            <w:tcW w:w="1560" w:type="dxa"/>
            <w:tcBorders>
              <w:top w:val="single" w:sz="4" w:space="0" w:color="auto"/>
              <w:left w:val="single" w:sz="4" w:space="0" w:color="auto"/>
              <w:bottom w:val="nil"/>
              <w:right w:val="single" w:sz="4" w:space="0" w:color="auto"/>
            </w:tcBorders>
            <w:shd w:val="clear" w:color="auto" w:fill="auto"/>
          </w:tcPr>
          <w:p w:rsidR="000C0361" w:rsidRPr="00C02C63" w:rsidRDefault="000C0361" w:rsidP="00352DDB">
            <w:pPr>
              <w:suppressAutoHyphens/>
              <w:jc w:val="both"/>
              <w:rPr>
                <w:rFonts w:ascii="Times New Roman" w:hAnsi="Times New Roman" w:cs="Times New Roman"/>
                <w:sz w:val="20"/>
                <w:szCs w:val="20"/>
              </w:rPr>
            </w:pPr>
          </w:p>
        </w:tc>
        <w:tc>
          <w:tcPr>
            <w:tcW w:w="1984" w:type="dxa"/>
            <w:tcBorders>
              <w:top w:val="single" w:sz="4" w:space="0" w:color="auto"/>
              <w:left w:val="single" w:sz="4" w:space="0" w:color="auto"/>
              <w:bottom w:val="nil"/>
              <w:right w:val="single" w:sz="4" w:space="0" w:color="auto"/>
            </w:tcBorders>
            <w:shd w:val="clear" w:color="auto" w:fill="auto"/>
          </w:tcPr>
          <w:p w:rsidR="000C0361" w:rsidRPr="00C02C63" w:rsidRDefault="000C0361" w:rsidP="00352DDB">
            <w:pPr>
              <w:suppressAutoHyphens/>
              <w:jc w:val="both"/>
              <w:rPr>
                <w:rFonts w:ascii="Times New Roman" w:hAnsi="Times New Roman" w:cs="Times New Roman"/>
                <w:sz w:val="20"/>
                <w:szCs w:val="20"/>
              </w:rPr>
            </w:pPr>
          </w:p>
        </w:tc>
        <w:tc>
          <w:tcPr>
            <w:tcW w:w="1701" w:type="dxa"/>
            <w:tcBorders>
              <w:top w:val="single" w:sz="4" w:space="0" w:color="auto"/>
              <w:left w:val="single" w:sz="4" w:space="0" w:color="auto"/>
              <w:bottom w:val="nil"/>
              <w:right w:val="single" w:sz="4" w:space="0" w:color="auto"/>
            </w:tcBorders>
            <w:shd w:val="clear" w:color="auto" w:fill="auto"/>
          </w:tcPr>
          <w:p w:rsidR="000C0361" w:rsidRPr="00C02C63" w:rsidRDefault="000C0361" w:rsidP="00352DDB">
            <w:pPr>
              <w:suppressAutoHyphens/>
              <w:jc w:val="both"/>
              <w:rPr>
                <w:rFonts w:ascii="Times New Roman" w:hAnsi="Times New Roman" w:cs="Times New Roman"/>
                <w:sz w:val="20"/>
                <w:szCs w:val="20"/>
              </w:rPr>
            </w:pPr>
          </w:p>
        </w:tc>
        <w:tc>
          <w:tcPr>
            <w:tcW w:w="2062" w:type="dxa"/>
            <w:tcBorders>
              <w:top w:val="single" w:sz="4" w:space="0" w:color="auto"/>
              <w:left w:val="single" w:sz="4" w:space="0" w:color="auto"/>
              <w:bottom w:val="nil"/>
            </w:tcBorders>
            <w:shd w:val="clear" w:color="auto" w:fill="auto"/>
          </w:tcPr>
          <w:p w:rsidR="000C0361" w:rsidRPr="00C02C63" w:rsidRDefault="000C0361" w:rsidP="00352DDB">
            <w:pPr>
              <w:suppressAutoHyphens/>
              <w:jc w:val="both"/>
              <w:rPr>
                <w:rFonts w:ascii="Times New Roman" w:hAnsi="Times New Roman" w:cs="Times New Roman"/>
                <w:sz w:val="20"/>
                <w:szCs w:val="20"/>
              </w:rPr>
            </w:pPr>
          </w:p>
        </w:tc>
      </w:tr>
      <w:tr w:rsidR="000C0361" w:rsidRPr="00C02C63" w:rsidTr="000C0361">
        <w:tc>
          <w:tcPr>
            <w:tcW w:w="2193" w:type="dxa"/>
            <w:tcBorders>
              <w:top w:val="nil"/>
              <w:bottom w:val="nil"/>
              <w:right w:val="single" w:sz="4" w:space="0" w:color="auto"/>
            </w:tcBorders>
            <w:shd w:val="clear" w:color="auto" w:fill="auto"/>
          </w:tcPr>
          <w:p w:rsidR="000C0361" w:rsidRPr="00C02C63" w:rsidRDefault="000C0361" w:rsidP="00352DDB">
            <w:pPr>
              <w:suppressAutoHyphens/>
              <w:rPr>
                <w:rFonts w:ascii="Times New Roman" w:hAnsi="Times New Roman" w:cs="Times New Roman"/>
                <w:sz w:val="20"/>
                <w:szCs w:val="20"/>
              </w:rPr>
            </w:pPr>
            <w:r w:rsidRPr="00C02C63">
              <w:rPr>
                <w:rFonts w:ascii="Times New Roman" w:hAnsi="Times New Roman" w:cs="Times New Roman"/>
                <w:sz w:val="20"/>
                <w:szCs w:val="20"/>
              </w:rPr>
              <w:t>низкого до 0,005</w:t>
            </w:r>
          </w:p>
        </w:tc>
        <w:tc>
          <w:tcPr>
            <w:tcW w:w="1451" w:type="dxa"/>
            <w:tcBorders>
              <w:top w:val="nil"/>
              <w:left w:val="single" w:sz="4" w:space="0" w:color="auto"/>
              <w:bottom w:val="nil"/>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w:t>
            </w:r>
          </w:p>
        </w:tc>
        <w:tc>
          <w:tcPr>
            <w:tcW w:w="1451" w:type="dxa"/>
            <w:tcBorders>
              <w:top w:val="nil"/>
              <w:left w:val="single" w:sz="4" w:space="0" w:color="auto"/>
              <w:bottom w:val="nil"/>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1142" w:type="dxa"/>
            <w:tcBorders>
              <w:top w:val="nil"/>
              <w:left w:val="single" w:sz="4" w:space="0" w:color="auto"/>
              <w:bottom w:val="nil"/>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3,8</w:t>
            </w:r>
          </w:p>
        </w:tc>
        <w:tc>
          <w:tcPr>
            <w:tcW w:w="1134" w:type="dxa"/>
            <w:tcBorders>
              <w:top w:val="nil"/>
              <w:left w:val="single" w:sz="4" w:space="0" w:color="auto"/>
              <w:bottom w:val="nil"/>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2,8</w:t>
            </w:r>
          </w:p>
        </w:tc>
        <w:tc>
          <w:tcPr>
            <w:tcW w:w="1560" w:type="dxa"/>
            <w:tcBorders>
              <w:top w:val="nil"/>
              <w:left w:val="single" w:sz="4" w:space="0" w:color="auto"/>
              <w:bottom w:val="nil"/>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1,5</w:t>
            </w:r>
          </w:p>
        </w:tc>
        <w:tc>
          <w:tcPr>
            <w:tcW w:w="1984" w:type="dxa"/>
            <w:tcBorders>
              <w:top w:val="nil"/>
              <w:left w:val="single" w:sz="4" w:space="0" w:color="auto"/>
              <w:bottom w:val="nil"/>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1701" w:type="dxa"/>
            <w:tcBorders>
              <w:top w:val="nil"/>
              <w:left w:val="single" w:sz="4" w:space="0" w:color="auto"/>
              <w:bottom w:val="nil"/>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w:t>
            </w:r>
          </w:p>
        </w:tc>
        <w:tc>
          <w:tcPr>
            <w:tcW w:w="2062" w:type="dxa"/>
            <w:tcBorders>
              <w:top w:val="nil"/>
              <w:left w:val="single" w:sz="4" w:space="0" w:color="auto"/>
              <w:bottom w:val="nil"/>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w:t>
            </w:r>
          </w:p>
        </w:tc>
      </w:tr>
      <w:tr w:rsidR="000C0361" w:rsidRPr="00C02C63" w:rsidTr="000C0361">
        <w:tc>
          <w:tcPr>
            <w:tcW w:w="2193" w:type="dxa"/>
            <w:tcBorders>
              <w:top w:val="nil"/>
              <w:bottom w:val="nil"/>
              <w:right w:val="single" w:sz="4" w:space="0" w:color="auto"/>
            </w:tcBorders>
            <w:shd w:val="clear" w:color="auto" w:fill="auto"/>
          </w:tcPr>
          <w:p w:rsidR="000C0361" w:rsidRPr="00C02C63" w:rsidRDefault="000C0361" w:rsidP="00352DDB">
            <w:pPr>
              <w:suppressAutoHyphens/>
              <w:rPr>
                <w:rFonts w:ascii="Times New Roman" w:hAnsi="Times New Roman" w:cs="Times New Roman"/>
                <w:sz w:val="20"/>
                <w:szCs w:val="20"/>
              </w:rPr>
            </w:pPr>
            <w:r w:rsidRPr="00C02C63">
              <w:rPr>
                <w:rFonts w:ascii="Times New Roman" w:hAnsi="Times New Roman" w:cs="Times New Roman"/>
                <w:sz w:val="20"/>
                <w:szCs w:val="20"/>
              </w:rPr>
              <w:t>среднего – свыше 0,005 до 0,3 высокого:</w:t>
            </w:r>
          </w:p>
        </w:tc>
        <w:tc>
          <w:tcPr>
            <w:tcW w:w="1451" w:type="dxa"/>
            <w:tcBorders>
              <w:top w:val="nil"/>
              <w:left w:val="single" w:sz="4" w:space="0" w:color="auto"/>
              <w:bottom w:val="nil"/>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w:t>
            </w:r>
          </w:p>
        </w:tc>
        <w:tc>
          <w:tcPr>
            <w:tcW w:w="1451" w:type="dxa"/>
            <w:tcBorders>
              <w:top w:val="nil"/>
              <w:left w:val="single" w:sz="4" w:space="0" w:color="auto"/>
              <w:bottom w:val="nil"/>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1142" w:type="dxa"/>
            <w:tcBorders>
              <w:top w:val="nil"/>
              <w:left w:val="single" w:sz="4" w:space="0" w:color="auto"/>
              <w:bottom w:val="nil"/>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4,8</w:t>
            </w:r>
          </w:p>
        </w:tc>
        <w:tc>
          <w:tcPr>
            <w:tcW w:w="1134" w:type="dxa"/>
            <w:tcBorders>
              <w:top w:val="nil"/>
              <w:left w:val="single" w:sz="4" w:space="0" w:color="auto"/>
              <w:bottom w:val="nil"/>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2,8</w:t>
            </w:r>
          </w:p>
        </w:tc>
        <w:tc>
          <w:tcPr>
            <w:tcW w:w="1560" w:type="dxa"/>
            <w:tcBorders>
              <w:top w:val="nil"/>
              <w:left w:val="single" w:sz="4" w:space="0" w:color="auto"/>
              <w:bottom w:val="nil"/>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1,5</w:t>
            </w:r>
          </w:p>
        </w:tc>
        <w:tc>
          <w:tcPr>
            <w:tcW w:w="1984" w:type="dxa"/>
            <w:tcBorders>
              <w:top w:val="nil"/>
              <w:left w:val="single" w:sz="4" w:space="0" w:color="auto"/>
              <w:bottom w:val="nil"/>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1701" w:type="dxa"/>
            <w:tcBorders>
              <w:top w:val="nil"/>
              <w:left w:val="single" w:sz="4" w:space="0" w:color="auto"/>
              <w:bottom w:val="nil"/>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w:t>
            </w:r>
          </w:p>
        </w:tc>
        <w:tc>
          <w:tcPr>
            <w:tcW w:w="2062" w:type="dxa"/>
            <w:tcBorders>
              <w:top w:val="nil"/>
              <w:left w:val="single" w:sz="4" w:space="0" w:color="auto"/>
              <w:bottom w:val="nil"/>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w:t>
            </w:r>
          </w:p>
        </w:tc>
      </w:tr>
      <w:tr w:rsidR="000C0361" w:rsidRPr="00C02C63" w:rsidTr="000C0361">
        <w:tc>
          <w:tcPr>
            <w:tcW w:w="2193" w:type="dxa"/>
            <w:tcBorders>
              <w:top w:val="nil"/>
              <w:bottom w:val="nil"/>
              <w:right w:val="single" w:sz="4" w:space="0" w:color="auto"/>
            </w:tcBorders>
            <w:shd w:val="clear" w:color="auto" w:fill="auto"/>
          </w:tcPr>
          <w:p w:rsidR="000C0361" w:rsidRPr="00C02C63" w:rsidRDefault="000C0361" w:rsidP="00352DDB">
            <w:pPr>
              <w:suppressAutoHyphens/>
              <w:rPr>
                <w:rFonts w:ascii="Times New Roman" w:hAnsi="Times New Roman" w:cs="Times New Roman"/>
                <w:sz w:val="20"/>
                <w:szCs w:val="20"/>
              </w:rPr>
            </w:pPr>
            <w:r w:rsidRPr="00C02C63">
              <w:rPr>
                <w:rFonts w:ascii="Times New Roman" w:hAnsi="Times New Roman" w:cs="Times New Roman"/>
                <w:sz w:val="20"/>
                <w:szCs w:val="20"/>
              </w:rPr>
              <w:t>свыше 0,3 до 0,6</w:t>
            </w:r>
          </w:p>
        </w:tc>
        <w:tc>
          <w:tcPr>
            <w:tcW w:w="1451" w:type="dxa"/>
            <w:tcBorders>
              <w:top w:val="nil"/>
              <w:left w:val="single" w:sz="4" w:space="0" w:color="auto"/>
              <w:bottom w:val="nil"/>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7</w:t>
            </w:r>
          </w:p>
        </w:tc>
        <w:tc>
          <w:tcPr>
            <w:tcW w:w="1451" w:type="dxa"/>
            <w:tcBorders>
              <w:top w:val="nil"/>
              <w:left w:val="single" w:sz="4" w:space="0" w:color="auto"/>
              <w:bottom w:val="nil"/>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1142" w:type="dxa"/>
            <w:tcBorders>
              <w:top w:val="nil"/>
              <w:left w:val="single" w:sz="4" w:space="0" w:color="auto"/>
              <w:bottom w:val="nil"/>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7,8</w:t>
            </w:r>
          </w:p>
        </w:tc>
        <w:tc>
          <w:tcPr>
            <w:tcW w:w="1134" w:type="dxa"/>
            <w:tcBorders>
              <w:top w:val="nil"/>
              <w:left w:val="single" w:sz="4" w:space="0" w:color="auto"/>
              <w:bottom w:val="nil"/>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3,8</w:t>
            </w:r>
          </w:p>
        </w:tc>
        <w:tc>
          <w:tcPr>
            <w:tcW w:w="1560" w:type="dxa"/>
            <w:tcBorders>
              <w:top w:val="nil"/>
              <w:left w:val="single" w:sz="4" w:space="0" w:color="auto"/>
              <w:bottom w:val="nil"/>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2,5</w:t>
            </w:r>
          </w:p>
        </w:tc>
        <w:tc>
          <w:tcPr>
            <w:tcW w:w="1984" w:type="dxa"/>
            <w:tcBorders>
              <w:top w:val="nil"/>
              <w:left w:val="single" w:sz="4" w:space="0" w:color="auto"/>
              <w:bottom w:val="nil"/>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1701" w:type="dxa"/>
            <w:tcBorders>
              <w:top w:val="nil"/>
              <w:left w:val="single" w:sz="4" w:space="0" w:color="auto"/>
              <w:bottom w:val="nil"/>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w:t>
            </w:r>
          </w:p>
        </w:tc>
        <w:tc>
          <w:tcPr>
            <w:tcW w:w="2062" w:type="dxa"/>
            <w:tcBorders>
              <w:top w:val="nil"/>
              <w:left w:val="single" w:sz="4" w:space="0" w:color="auto"/>
              <w:bottom w:val="nil"/>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w:t>
            </w:r>
          </w:p>
        </w:tc>
      </w:tr>
      <w:tr w:rsidR="000C0361" w:rsidRPr="00C02C63" w:rsidTr="000C0361">
        <w:tc>
          <w:tcPr>
            <w:tcW w:w="2193" w:type="dxa"/>
            <w:tcBorders>
              <w:top w:val="nil"/>
              <w:bottom w:val="single" w:sz="4" w:space="0" w:color="auto"/>
              <w:right w:val="single" w:sz="4" w:space="0" w:color="auto"/>
            </w:tcBorders>
            <w:shd w:val="clear" w:color="auto" w:fill="auto"/>
          </w:tcPr>
          <w:p w:rsidR="000C0361" w:rsidRPr="00C02C63" w:rsidRDefault="000C0361" w:rsidP="00352DDB">
            <w:pPr>
              <w:suppressAutoHyphens/>
              <w:rPr>
                <w:rFonts w:ascii="Times New Roman" w:hAnsi="Times New Roman" w:cs="Times New Roman"/>
                <w:sz w:val="20"/>
                <w:szCs w:val="20"/>
              </w:rPr>
            </w:pPr>
            <w:r w:rsidRPr="00C02C63">
              <w:rPr>
                <w:rFonts w:ascii="Times New Roman" w:hAnsi="Times New Roman" w:cs="Times New Roman"/>
                <w:sz w:val="20"/>
                <w:szCs w:val="20"/>
              </w:rPr>
              <w:t>свыше 0,6 до 1,2</w:t>
            </w:r>
          </w:p>
        </w:tc>
        <w:tc>
          <w:tcPr>
            <w:tcW w:w="1451" w:type="dxa"/>
            <w:tcBorders>
              <w:top w:val="nil"/>
              <w:left w:val="single" w:sz="4" w:space="0" w:color="auto"/>
              <w:bottom w:val="single" w:sz="4" w:space="0" w:color="auto"/>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w:t>
            </w:r>
          </w:p>
        </w:tc>
        <w:tc>
          <w:tcPr>
            <w:tcW w:w="1451" w:type="dxa"/>
            <w:tcBorders>
              <w:top w:val="nil"/>
              <w:left w:val="single" w:sz="4" w:space="0" w:color="auto"/>
              <w:bottom w:val="single" w:sz="4" w:space="0" w:color="auto"/>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1142" w:type="dxa"/>
            <w:tcBorders>
              <w:top w:val="nil"/>
              <w:left w:val="single" w:sz="4" w:space="0" w:color="auto"/>
              <w:bottom w:val="single" w:sz="4" w:space="0" w:color="auto"/>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10,8</w:t>
            </w:r>
          </w:p>
        </w:tc>
        <w:tc>
          <w:tcPr>
            <w:tcW w:w="1134" w:type="dxa"/>
            <w:tcBorders>
              <w:top w:val="nil"/>
              <w:left w:val="single" w:sz="4" w:space="0" w:color="auto"/>
              <w:bottom w:val="single" w:sz="4" w:space="0" w:color="auto"/>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3,8</w:t>
            </w:r>
          </w:p>
        </w:tc>
        <w:tc>
          <w:tcPr>
            <w:tcW w:w="1560" w:type="dxa"/>
            <w:tcBorders>
              <w:top w:val="nil"/>
              <w:left w:val="single" w:sz="4" w:space="0" w:color="auto"/>
              <w:bottom w:val="single" w:sz="4" w:space="0" w:color="auto"/>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2,5</w:t>
            </w:r>
          </w:p>
        </w:tc>
        <w:tc>
          <w:tcPr>
            <w:tcW w:w="1984" w:type="dxa"/>
            <w:tcBorders>
              <w:top w:val="nil"/>
              <w:left w:val="single" w:sz="4" w:space="0" w:color="auto"/>
              <w:bottom w:val="single" w:sz="4" w:space="0" w:color="auto"/>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w:t>
            </w:r>
          </w:p>
        </w:tc>
        <w:tc>
          <w:tcPr>
            <w:tcW w:w="1701" w:type="dxa"/>
            <w:tcBorders>
              <w:top w:val="nil"/>
              <w:left w:val="single" w:sz="4" w:space="0" w:color="auto"/>
              <w:bottom w:val="single" w:sz="4" w:space="0" w:color="auto"/>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w:t>
            </w:r>
          </w:p>
        </w:tc>
        <w:tc>
          <w:tcPr>
            <w:tcW w:w="2062" w:type="dxa"/>
            <w:tcBorders>
              <w:top w:val="nil"/>
              <w:left w:val="single" w:sz="4" w:space="0" w:color="auto"/>
              <w:bottom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w:t>
            </w:r>
          </w:p>
        </w:tc>
      </w:tr>
      <w:tr w:rsidR="000C0361" w:rsidRPr="00C02C63" w:rsidTr="000C0361">
        <w:tc>
          <w:tcPr>
            <w:tcW w:w="2193" w:type="dxa"/>
            <w:tcBorders>
              <w:top w:val="single" w:sz="4" w:space="0" w:color="auto"/>
              <w:bottom w:val="nil"/>
              <w:right w:val="single" w:sz="4" w:space="0" w:color="auto"/>
            </w:tcBorders>
            <w:shd w:val="clear" w:color="auto" w:fill="auto"/>
          </w:tcPr>
          <w:p w:rsidR="000C0361" w:rsidRPr="00C02C63" w:rsidRDefault="000C0361" w:rsidP="00352DDB">
            <w:pPr>
              <w:suppressAutoHyphens/>
              <w:rPr>
                <w:rFonts w:ascii="Times New Roman" w:hAnsi="Times New Roman" w:cs="Times New Roman"/>
                <w:sz w:val="20"/>
                <w:szCs w:val="20"/>
              </w:rPr>
            </w:pPr>
            <w:r w:rsidRPr="00C02C63">
              <w:rPr>
                <w:rFonts w:ascii="Times New Roman" w:hAnsi="Times New Roman" w:cs="Times New Roman"/>
                <w:sz w:val="20"/>
                <w:szCs w:val="20"/>
              </w:rPr>
              <w:t>Тепловые сети:</w:t>
            </w:r>
          </w:p>
        </w:tc>
        <w:tc>
          <w:tcPr>
            <w:tcW w:w="1451" w:type="dxa"/>
            <w:tcBorders>
              <w:top w:val="single" w:sz="4" w:space="0" w:color="auto"/>
              <w:left w:val="single" w:sz="4" w:space="0" w:color="auto"/>
              <w:bottom w:val="nil"/>
              <w:right w:val="single" w:sz="4" w:space="0" w:color="auto"/>
            </w:tcBorders>
            <w:shd w:val="clear" w:color="auto" w:fill="auto"/>
          </w:tcPr>
          <w:p w:rsidR="000C0361" w:rsidRPr="00C02C63" w:rsidRDefault="000C0361" w:rsidP="00352DDB">
            <w:pPr>
              <w:suppressAutoHyphens/>
              <w:jc w:val="both"/>
              <w:rPr>
                <w:rFonts w:ascii="Times New Roman" w:hAnsi="Times New Roman" w:cs="Times New Roman"/>
                <w:sz w:val="20"/>
                <w:szCs w:val="20"/>
              </w:rPr>
            </w:pPr>
          </w:p>
        </w:tc>
        <w:tc>
          <w:tcPr>
            <w:tcW w:w="1451" w:type="dxa"/>
            <w:tcBorders>
              <w:top w:val="single" w:sz="4" w:space="0" w:color="auto"/>
              <w:left w:val="single" w:sz="4" w:space="0" w:color="auto"/>
              <w:bottom w:val="nil"/>
              <w:right w:val="single" w:sz="4" w:space="0" w:color="auto"/>
            </w:tcBorders>
            <w:shd w:val="clear" w:color="auto" w:fill="auto"/>
          </w:tcPr>
          <w:p w:rsidR="000C0361" w:rsidRPr="00C02C63" w:rsidRDefault="000C0361" w:rsidP="00352DDB">
            <w:pPr>
              <w:suppressAutoHyphens/>
              <w:jc w:val="both"/>
              <w:rPr>
                <w:rFonts w:ascii="Times New Roman" w:hAnsi="Times New Roman" w:cs="Times New Roman"/>
                <w:sz w:val="20"/>
                <w:szCs w:val="20"/>
              </w:rPr>
            </w:pPr>
          </w:p>
        </w:tc>
        <w:tc>
          <w:tcPr>
            <w:tcW w:w="1142" w:type="dxa"/>
            <w:tcBorders>
              <w:top w:val="single" w:sz="4" w:space="0" w:color="auto"/>
              <w:left w:val="single" w:sz="4" w:space="0" w:color="auto"/>
              <w:bottom w:val="nil"/>
              <w:right w:val="single" w:sz="4" w:space="0" w:color="auto"/>
            </w:tcBorders>
            <w:shd w:val="clear" w:color="auto" w:fill="auto"/>
          </w:tcPr>
          <w:p w:rsidR="000C0361" w:rsidRPr="00C02C63" w:rsidRDefault="000C0361" w:rsidP="00352DDB">
            <w:pPr>
              <w:suppressAutoHyphens/>
              <w:jc w:val="both"/>
              <w:rPr>
                <w:rFonts w:ascii="Times New Roman" w:hAnsi="Times New Roman" w:cs="Times New Roman"/>
                <w:sz w:val="20"/>
                <w:szCs w:val="20"/>
              </w:rPr>
            </w:pPr>
          </w:p>
        </w:tc>
        <w:tc>
          <w:tcPr>
            <w:tcW w:w="1134" w:type="dxa"/>
            <w:tcBorders>
              <w:top w:val="single" w:sz="4" w:space="0" w:color="auto"/>
              <w:left w:val="single" w:sz="4" w:space="0" w:color="auto"/>
              <w:bottom w:val="nil"/>
              <w:right w:val="single" w:sz="4" w:space="0" w:color="auto"/>
            </w:tcBorders>
            <w:shd w:val="clear" w:color="auto" w:fill="auto"/>
          </w:tcPr>
          <w:p w:rsidR="000C0361" w:rsidRPr="00C02C63" w:rsidRDefault="000C0361" w:rsidP="00352DDB">
            <w:pPr>
              <w:suppressAutoHyphens/>
              <w:jc w:val="both"/>
              <w:rPr>
                <w:rFonts w:ascii="Times New Roman" w:hAnsi="Times New Roman" w:cs="Times New Roman"/>
                <w:sz w:val="20"/>
                <w:szCs w:val="20"/>
              </w:rPr>
            </w:pPr>
          </w:p>
        </w:tc>
        <w:tc>
          <w:tcPr>
            <w:tcW w:w="1560" w:type="dxa"/>
            <w:tcBorders>
              <w:top w:val="single" w:sz="4" w:space="0" w:color="auto"/>
              <w:left w:val="single" w:sz="4" w:space="0" w:color="auto"/>
              <w:bottom w:val="nil"/>
              <w:right w:val="single" w:sz="4" w:space="0" w:color="auto"/>
            </w:tcBorders>
            <w:shd w:val="clear" w:color="auto" w:fill="auto"/>
          </w:tcPr>
          <w:p w:rsidR="000C0361" w:rsidRPr="00C02C63" w:rsidRDefault="000C0361" w:rsidP="00352DDB">
            <w:pPr>
              <w:suppressAutoHyphens/>
              <w:jc w:val="both"/>
              <w:rPr>
                <w:rFonts w:ascii="Times New Roman" w:hAnsi="Times New Roman" w:cs="Times New Roman"/>
                <w:sz w:val="20"/>
                <w:szCs w:val="20"/>
              </w:rPr>
            </w:pPr>
          </w:p>
        </w:tc>
        <w:tc>
          <w:tcPr>
            <w:tcW w:w="1984" w:type="dxa"/>
            <w:tcBorders>
              <w:top w:val="single" w:sz="4" w:space="0" w:color="auto"/>
              <w:left w:val="single" w:sz="4" w:space="0" w:color="auto"/>
              <w:bottom w:val="nil"/>
              <w:right w:val="single" w:sz="4" w:space="0" w:color="auto"/>
            </w:tcBorders>
            <w:shd w:val="clear" w:color="auto" w:fill="auto"/>
          </w:tcPr>
          <w:p w:rsidR="000C0361" w:rsidRPr="00C02C63" w:rsidRDefault="000C0361" w:rsidP="00352DDB">
            <w:pPr>
              <w:suppressAutoHyphens/>
              <w:jc w:val="both"/>
              <w:rPr>
                <w:rFonts w:ascii="Times New Roman" w:hAnsi="Times New Roman" w:cs="Times New Roman"/>
                <w:sz w:val="20"/>
                <w:szCs w:val="20"/>
              </w:rPr>
            </w:pPr>
          </w:p>
        </w:tc>
        <w:tc>
          <w:tcPr>
            <w:tcW w:w="1701" w:type="dxa"/>
            <w:tcBorders>
              <w:top w:val="single" w:sz="4" w:space="0" w:color="auto"/>
              <w:left w:val="single" w:sz="4" w:space="0" w:color="auto"/>
              <w:bottom w:val="nil"/>
              <w:right w:val="single" w:sz="4" w:space="0" w:color="auto"/>
            </w:tcBorders>
            <w:shd w:val="clear" w:color="auto" w:fill="auto"/>
          </w:tcPr>
          <w:p w:rsidR="000C0361" w:rsidRPr="00C02C63" w:rsidRDefault="000C0361" w:rsidP="00352DDB">
            <w:pPr>
              <w:suppressAutoHyphens/>
              <w:jc w:val="both"/>
              <w:rPr>
                <w:rFonts w:ascii="Times New Roman" w:hAnsi="Times New Roman" w:cs="Times New Roman"/>
                <w:sz w:val="20"/>
                <w:szCs w:val="20"/>
              </w:rPr>
            </w:pPr>
          </w:p>
        </w:tc>
        <w:tc>
          <w:tcPr>
            <w:tcW w:w="2062" w:type="dxa"/>
            <w:tcBorders>
              <w:top w:val="single" w:sz="4" w:space="0" w:color="auto"/>
              <w:left w:val="single" w:sz="4" w:space="0" w:color="auto"/>
              <w:bottom w:val="nil"/>
            </w:tcBorders>
            <w:shd w:val="clear" w:color="auto" w:fill="auto"/>
          </w:tcPr>
          <w:p w:rsidR="000C0361" w:rsidRPr="00C02C63" w:rsidRDefault="000C0361" w:rsidP="00352DDB">
            <w:pPr>
              <w:suppressAutoHyphens/>
              <w:jc w:val="both"/>
              <w:rPr>
                <w:rFonts w:ascii="Times New Roman" w:hAnsi="Times New Roman" w:cs="Times New Roman"/>
                <w:sz w:val="20"/>
                <w:szCs w:val="20"/>
              </w:rPr>
            </w:pPr>
          </w:p>
        </w:tc>
      </w:tr>
      <w:tr w:rsidR="000C0361" w:rsidRPr="00C02C63" w:rsidTr="000C0361">
        <w:tc>
          <w:tcPr>
            <w:tcW w:w="2193" w:type="dxa"/>
            <w:tcBorders>
              <w:top w:val="nil"/>
              <w:bottom w:val="nil"/>
              <w:right w:val="single" w:sz="4" w:space="0" w:color="auto"/>
            </w:tcBorders>
            <w:shd w:val="clear" w:color="auto" w:fill="auto"/>
          </w:tcPr>
          <w:p w:rsidR="000C0361" w:rsidRPr="00C02C63" w:rsidRDefault="000C0361" w:rsidP="00352DDB">
            <w:pPr>
              <w:suppressAutoHyphens/>
              <w:rPr>
                <w:rFonts w:ascii="Times New Roman" w:hAnsi="Times New Roman" w:cs="Times New Roman"/>
                <w:sz w:val="20"/>
                <w:szCs w:val="20"/>
              </w:rPr>
            </w:pPr>
            <w:r w:rsidRPr="00C02C63">
              <w:rPr>
                <w:rFonts w:ascii="Times New Roman" w:hAnsi="Times New Roman" w:cs="Times New Roman"/>
                <w:sz w:val="20"/>
                <w:szCs w:val="20"/>
              </w:rPr>
              <w:t>от наружной стенки канала, тоннеля</w:t>
            </w:r>
          </w:p>
        </w:tc>
        <w:tc>
          <w:tcPr>
            <w:tcW w:w="1451" w:type="dxa"/>
            <w:tcBorders>
              <w:top w:val="nil"/>
              <w:left w:val="single" w:sz="4" w:space="0" w:color="auto"/>
              <w:bottom w:val="nil"/>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w:t>
            </w:r>
          </w:p>
        </w:tc>
        <w:tc>
          <w:tcPr>
            <w:tcW w:w="1451" w:type="dxa"/>
            <w:tcBorders>
              <w:top w:val="nil"/>
              <w:left w:val="single" w:sz="4" w:space="0" w:color="auto"/>
              <w:bottom w:val="nil"/>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1,5</w:t>
            </w:r>
          </w:p>
        </w:tc>
        <w:tc>
          <w:tcPr>
            <w:tcW w:w="1142" w:type="dxa"/>
            <w:tcBorders>
              <w:top w:val="nil"/>
              <w:left w:val="single" w:sz="4" w:space="0" w:color="auto"/>
              <w:bottom w:val="nil"/>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w:t>
            </w:r>
          </w:p>
        </w:tc>
        <w:tc>
          <w:tcPr>
            <w:tcW w:w="1134" w:type="dxa"/>
            <w:tcBorders>
              <w:top w:val="nil"/>
              <w:left w:val="single" w:sz="4" w:space="0" w:color="auto"/>
              <w:bottom w:val="nil"/>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2,8</w:t>
            </w:r>
          </w:p>
        </w:tc>
        <w:tc>
          <w:tcPr>
            <w:tcW w:w="1560" w:type="dxa"/>
            <w:tcBorders>
              <w:top w:val="nil"/>
              <w:left w:val="single" w:sz="4" w:space="0" w:color="auto"/>
              <w:bottom w:val="nil"/>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1,5</w:t>
            </w:r>
          </w:p>
        </w:tc>
        <w:tc>
          <w:tcPr>
            <w:tcW w:w="1984" w:type="dxa"/>
            <w:tcBorders>
              <w:top w:val="nil"/>
              <w:left w:val="single" w:sz="4" w:space="0" w:color="auto"/>
              <w:bottom w:val="nil"/>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1701" w:type="dxa"/>
            <w:tcBorders>
              <w:top w:val="nil"/>
              <w:left w:val="single" w:sz="4" w:space="0" w:color="auto"/>
              <w:bottom w:val="nil"/>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w:t>
            </w:r>
          </w:p>
        </w:tc>
        <w:tc>
          <w:tcPr>
            <w:tcW w:w="2062" w:type="dxa"/>
            <w:tcBorders>
              <w:top w:val="nil"/>
              <w:left w:val="single" w:sz="4" w:space="0" w:color="auto"/>
              <w:bottom w:val="nil"/>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w:t>
            </w:r>
          </w:p>
        </w:tc>
      </w:tr>
      <w:tr w:rsidR="000C0361" w:rsidRPr="00C02C63" w:rsidTr="000C0361">
        <w:tc>
          <w:tcPr>
            <w:tcW w:w="2193" w:type="dxa"/>
            <w:tcBorders>
              <w:top w:val="nil"/>
              <w:bottom w:val="single" w:sz="4" w:space="0" w:color="auto"/>
              <w:right w:val="single" w:sz="4" w:space="0" w:color="auto"/>
            </w:tcBorders>
            <w:shd w:val="clear" w:color="auto" w:fill="auto"/>
          </w:tcPr>
          <w:p w:rsidR="000C0361" w:rsidRPr="00C02C63" w:rsidRDefault="000C0361" w:rsidP="00352DDB">
            <w:pPr>
              <w:suppressAutoHyphens/>
              <w:rPr>
                <w:rFonts w:ascii="Times New Roman" w:hAnsi="Times New Roman" w:cs="Times New Roman"/>
                <w:sz w:val="20"/>
                <w:szCs w:val="20"/>
              </w:rPr>
            </w:pPr>
            <w:r w:rsidRPr="00C02C63">
              <w:rPr>
                <w:rFonts w:ascii="Times New Roman" w:hAnsi="Times New Roman" w:cs="Times New Roman"/>
                <w:sz w:val="20"/>
                <w:szCs w:val="20"/>
              </w:rPr>
              <w:t xml:space="preserve">от оболочки бесканальной </w:t>
            </w:r>
            <w:r w:rsidRPr="00C02C63">
              <w:rPr>
                <w:rFonts w:ascii="Times New Roman" w:hAnsi="Times New Roman" w:cs="Times New Roman"/>
                <w:sz w:val="20"/>
                <w:szCs w:val="20"/>
              </w:rPr>
              <w:lastRenderedPageBreak/>
              <w:t>прокладки</w:t>
            </w:r>
          </w:p>
        </w:tc>
        <w:tc>
          <w:tcPr>
            <w:tcW w:w="1451" w:type="dxa"/>
            <w:tcBorders>
              <w:top w:val="nil"/>
              <w:left w:val="single" w:sz="4" w:space="0" w:color="auto"/>
              <w:bottom w:val="single" w:sz="4" w:space="0" w:color="auto"/>
              <w:right w:val="single" w:sz="4" w:space="0" w:color="auto"/>
            </w:tcBorders>
            <w:shd w:val="clear" w:color="auto" w:fill="auto"/>
          </w:tcPr>
          <w:p w:rsidR="000C0361" w:rsidRPr="00C02C63" w:rsidRDefault="000C0361" w:rsidP="00AA59E6">
            <w:pPr>
              <w:suppressAutoHyphens/>
              <w:jc w:val="center"/>
              <w:rPr>
                <w:rFonts w:ascii="Times New Roman" w:hAnsi="Times New Roman" w:cs="Times New Roman"/>
                <w:sz w:val="20"/>
                <w:szCs w:val="20"/>
              </w:rPr>
            </w:pPr>
            <w:r w:rsidRPr="00C02C63">
              <w:rPr>
                <w:rFonts w:ascii="Times New Roman" w:hAnsi="Times New Roman" w:cs="Times New Roman"/>
                <w:sz w:val="20"/>
                <w:szCs w:val="20"/>
              </w:rPr>
              <w:lastRenderedPageBreak/>
              <w:t>5**</w:t>
            </w:r>
          </w:p>
        </w:tc>
        <w:tc>
          <w:tcPr>
            <w:tcW w:w="1451" w:type="dxa"/>
            <w:tcBorders>
              <w:top w:val="nil"/>
              <w:left w:val="single" w:sz="4" w:space="0" w:color="auto"/>
              <w:bottom w:val="single" w:sz="4" w:space="0" w:color="auto"/>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1,5</w:t>
            </w:r>
          </w:p>
        </w:tc>
        <w:tc>
          <w:tcPr>
            <w:tcW w:w="1142" w:type="dxa"/>
            <w:tcBorders>
              <w:top w:val="nil"/>
              <w:left w:val="single" w:sz="4" w:space="0" w:color="auto"/>
              <w:bottom w:val="single" w:sz="4" w:space="0" w:color="auto"/>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w:t>
            </w:r>
          </w:p>
        </w:tc>
        <w:tc>
          <w:tcPr>
            <w:tcW w:w="1134" w:type="dxa"/>
            <w:tcBorders>
              <w:top w:val="nil"/>
              <w:left w:val="single" w:sz="4" w:space="0" w:color="auto"/>
              <w:bottom w:val="single" w:sz="4" w:space="0" w:color="auto"/>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2,8</w:t>
            </w:r>
          </w:p>
        </w:tc>
        <w:tc>
          <w:tcPr>
            <w:tcW w:w="1560" w:type="dxa"/>
            <w:tcBorders>
              <w:top w:val="nil"/>
              <w:left w:val="single" w:sz="4" w:space="0" w:color="auto"/>
              <w:bottom w:val="single" w:sz="4" w:space="0" w:color="auto"/>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1,5</w:t>
            </w:r>
          </w:p>
        </w:tc>
        <w:tc>
          <w:tcPr>
            <w:tcW w:w="1984" w:type="dxa"/>
            <w:tcBorders>
              <w:top w:val="nil"/>
              <w:left w:val="single" w:sz="4" w:space="0" w:color="auto"/>
              <w:bottom w:val="single" w:sz="4" w:space="0" w:color="auto"/>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1701" w:type="dxa"/>
            <w:tcBorders>
              <w:top w:val="nil"/>
              <w:left w:val="single" w:sz="4" w:space="0" w:color="auto"/>
              <w:bottom w:val="single" w:sz="4" w:space="0" w:color="auto"/>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w:t>
            </w:r>
          </w:p>
        </w:tc>
        <w:tc>
          <w:tcPr>
            <w:tcW w:w="2062" w:type="dxa"/>
            <w:tcBorders>
              <w:top w:val="nil"/>
              <w:left w:val="single" w:sz="4" w:space="0" w:color="auto"/>
              <w:bottom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w:t>
            </w:r>
          </w:p>
        </w:tc>
      </w:tr>
      <w:tr w:rsidR="000C0361" w:rsidRPr="00C02C63" w:rsidTr="000C0361">
        <w:tc>
          <w:tcPr>
            <w:tcW w:w="2193" w:type="dxa"/>
            <w:tcBorders>
              <w:top w:val="single" w:sz="4" w:space="0" w:color="auto"/>
              <w:bottom w:val="single" w:sz="4" w:space="0" w:color="auto"/>
              <w:right w:val="single" w:sz="4" w:space="0" w:color="auto"/>
            </w:tcBorders>
            <w:shd w:val="clear" w:color="auto" w:fill="auto"/>
          </w:tcPr>
          <w:p w:rsidR="000C0361" w:rsidRPr="00C02C63" w:rsidRDefault="000C0361" w:rsidP="00352DDB">
            <w:pPr>
              <w:suppressAutoHyphens/>
              <w:rPr>
                <w:rFonts w:ascii="Times New Roman" w:hAnsi="Times New Roman" w:cs="Times New Roman"/>
                <w:sz w:val="20"/>
                <w:szCs w:val="20"/>
              </w:rPr>
            </w:pPr>
            <w:r w:rsidRPr="00C02C63">
              <w:rPr>
                <w:rFonts w:ascii="Times New Roman" w:hAnsi="Times New Roman" w:cs="Times New Roman"/>
                <w:sz w:val="20"/>
                <w:szCs w:val="20"/>
              </w:rPr>
              <w:lastRenderedPageBreak/>
              <w:t>Кабели силовые всех напряжений и кабели связи</w:t>
            </w:r>
          </w:p>
        </w:tc>
        <w:tc>
          <w:tcPr>
            <w:tcW w:w="1451" w:type="dxa"/>
            <w:tcBorders>
              <w:top w:val="single" w:sz="4" w:space="0" w:color="auto"/>
              <w:left w:val="single" w:sz="4" w:space="0" w:color="auto"/>
              <w:bottom w:val="single" w:sz="4" w:space="0" w:color="auto"/>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0,6</w:t>
            </w:r>
          </w:p>
        </w:tc>
        <w:tc>
          <w:tcPr>
            <w:tcW w:w="1451" w:type="dxa"/>
            <w:tcBorders>
              <w:top w:val="single" w:sz="4" w:space="0" w:color="auto"/>
              <w:left w:val="single" w:sz="4" w:space="0" w:color="auto"/>
              <w:bottom w:val="single" w:sz="4" w:space="0" w:color="auto"/>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0,5</w:t>
            </w:r>
          </w:p>
        </w:tc>
        <w:tc>
          <w:tcPr>
            <w:tcW w:w="1142" w:type="dxa"/>
            <w:tcBorders>
              <w:top w:val="single" w:sz="4" w:space="0" w:color="auto"/>
              <w:left w:val="single" w:sz="4" w:space="0" w:color="auto"/>
              <w:bottom w:val="single" w:sz="4" w:space="0" w:color="auto"/>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2,8</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1,5</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C0361" w:rsidRPr="00C02C63" w:rsidRDefault="000C0361" w:rsidP="00AA59E6">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w:t>
            </w:r>
          </w:p>
        </w:tc>
        <w:tc>
          <w:tcPr>
            <w:tcW w:w="2062" w:type="dxa"/>
            <w:tcBorders>
              <w:top w:val="single" w:sz="4" w:space="0" w:color="auto"/>
              <w:left w:val="single" w:sz="4" w:space="0" w:color="auto"/>
              <w:bottom w:val="single" w:sz="4" w:space="0" w:color="auto"/>
            </w:tcBorders>
            <w:shd w:val="clear" w:color="auto" w:fill="auto"/>
          </w:tcPr>
          <w:p w:rsidR="000C0361" w:rsidRPr="00C02C63" w:rsidRDefault="000C0361" w:rsidP="00AA59E6">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w:t>
            </w:r>
          </w:p>
        </w:tc>
      </w:tr>
      <w:tr w:rsidR="000C0361" w:rsidRPr="00C02C63" w:rsidTr="000C0361">
        <w:trPr>
          <w:trHeight w:val="626"/>
        </w:trPr>
        <w:tc>
          <w:tcPr>
            <w:tcW w:w="2193" w:type="dxa"/>
            <w:tcBorders>
              <w:top w:val="single" w:sz="4" w:space="0" w:color="auto"/>
              <w:bottom w:val="single" w:sz="4" w:space="0" w:color="auto"/>
              <w:right w:val="single" w:sz="4" w:space="0" w:color="auto"/>
            </w:tcBorders>
            <w:shd w:val="clear" w:color="auto" w:fill="auto"/>
          </w:tcPr>
          <w:p w:rsidR="000C0361" w:rsidRPr="00C02C63" w:rsidRDefault="000C0361" w:rsidP="00352DDB">
            <w:pPr>
              <w:suppressAutoHyphens/>
              <w:rPr>
                <w:rFonts w:ascii="Times New Roman" w:hAnsi="Times New Roman" w:cs="Times New Roman"/>
                <w:sz w:val="20"/>
                <w:szCs w:val="20"/>
              </w:rPr>
            </w:pPr>
            <w:r w:rsidRPr="00C02C63">
              <w:rPr>
                <w:rFonts w:ascii="Times New Roman" w:hAnsi="Times New Roman" w:cs="Times New Roman"/>
                <w:sz w:val="20"/>
                <w:szCs w:val="20"/>
              </w:rPr>
              <w:t>Каналы, коммуникационные тоннели</w:t>
            </w:r>
          </w:p>
        </w:tc>
        <w:tc>
          <w:tcPr>
            <w:tcW w:w="1451" w:type="dxa"/>
            <w:tcBorders>
              <w:top w:val="single" w:sz="4" w:space="0" w:color="auto"/>
              <w:left w:val="single" w:sz="4" w:space="0" w:color="auto"/>
              <w:bottom w:val="single" w:sz="4" w:space="0" w:color="auto"/>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w:t>
            </w:r>
          </w:p>
        </w:tc>
        <w:tc>
          <w:tcPr>
            <w:tcW w:w="1451" w:type="dxa"/>
            <w:tcBorders>
              <w:top w:val="single" w:sz="4" w:space="0" w:color="auto"/>
              <w:left w:val="single" w:sz="4" w:space="0" w:color="auto"/>
              <w:bottom w:val="single" w:sz="4" w:space="0" w:color="auto"/>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1,5</w:t>
            </w:r>
          </w:p>
        </w:tc>
        <w:tc>
          <w:tcPr>
            <w:tcW w:w="1142" w:type="dxa"/>
            <w:tcBorders>
              <w:top w:val="single" w:sz="4" w:space="0" w:color="auto"/>
              <w:left w:val="single" w:sz="4" w:space="0" w:color="auto"/>
              <w:bottom w:val="single" w:sz="4" w:space="0" w:color="auto"/>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2,8</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1,5</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w:t>
            </w:r>
          </w:p>
        </w:tc>
        <w:tc>
          <w:tcPr>
            <w:tcW w:w="2062" w:type="dxa"/>
            <w:tcBorders>
              <w:top w:val="single" w:sz="4" w:space="0" w:color="auto"/>
              <w:left w:val="single" w:sz="4" w:space="0" w:color="auto"/>
              <w:bottom w:val="single" w:sz="4" w:space="0" w:color="auto"/>
            </w:tcBorders>
            <w:shd w:val="clear" w:color="auto" w:fill="auto"/>
          </w:tcPr>
          <w:p w:rsidR="000C0361" w:rsidRPr="00C02C63" w:rsidRDefault="000C0361" w:rsidP="00AA59E6">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w:t>
            </w:r>
          </w:p>
        </w:tc>
      </w:tr>
      <w:tr w:rsidR="000C0361" w:rsidRPr="00C02C63" w:rsidTr="000C0361">
        <w:tc>
          <w:tcPr>
            <w:tcW w:w="2193" w:type="dxa"/>
            <w:tcBorders>
              <w:top w:val="single" w:sz="4" w:space="0" w:color="auto"/>
              <w:bottom w:val="single" w:sz="4" w:space="0" w:color="auto"/>
              <w:right w:val="single" w:sz="4" w:space="0" w:color="auto"/>
            </w:tcBorders>
            <w:shd w:val="clear" w:color="auto" w:fill="auto"/>
          </w:tcPr>
          <w:p w:rsidR="000C0361" w:rsidRPr="00C02C63" w:rsidRDefault="000C0361" w:rsidP="00352DDB">
            <w:pPr>
              <w:suppressAutoHyphens/>
              <w:rPr>
                <w:rFonts w:ascii="Times New Roman" w:hAnsi="Times New Roman" w:cs="Times New Roman"/>
                <w:sz w:val="20"/>
                <w:szCs w:val="20"/>
              </w:rPr>
            </w:pPr>
            <w:r w:rsidRPr="00C02C63">
              <w:rPr>
                <w:rFonts w:ascii="Times New Roman" w:hAnsi="Times New Roman" w:cs="Times New Roman"/>
                <w:sz w:val="20"/>
                <w:szCs w:val="20"/>
              </w:rPr>
              <w:t>Наружные пневмомусоропроводы</w:t>
            </w:r>
          </w:p>
        </w:tc>
        <w:tc>
          <w:tcPr>
            <w:tcW w:w="1451" w:type="dxa"/>
            <w:tcBorders>
              <w:top w:val="single" w:sz="4" w:space="0" w:color="auto"/>
              <w:left w:val="single" w:sz="4" w:space="0" w:color="auto"/>
              <w:bottom w:val="single" w:sz="4" w:space="0" w:color="auto"/>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w:t>
            </w:r>
          </w:p>
        </w:tc>
        <w:tc>
          <w:tcPr>
            <w:tcW w:w="1451" w:type="dxa"/>
            <w:tcBorders>
              <w:top w:val="single" w:sz="4" w:space="0" w:color="auto"/>
              <w:left w:val="single" w:sz="4" w:space="0" w:color="auto"/>
              <w:bottom w:val="single" w:sz="4" w:space="0" w:color="auto"/>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1142" w:type="dxa"/>
            <w:tcBorders>
              <w:top w:val="single" w:sz="4" w:space="0" w:color="auto"/>
              <w:left w:val="single" w:sz="4" w:space="0" w:color="auto"/>
              <w:bottom w:val="single" w:sz="4" w:space="0" w:color="auto"/>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2,8</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1,5</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w:t>
            </w:r>
          </w:p>
        </w:tc>
        <w:tc>
          <w:tcPr>
            <w:tcW w:w="2062" w:type="dxa"/>
            <w:tcBorders>
              <w:top w:val="single" w:sz="4" w:space="0" w:color="auto"/>
              <w:left w:val="single" w:sz="4" w:space="0" w:color="auto"/>
              <w:bottom w:val="single" w:sz="4" w:space="0" w:color="auto"/>
            </w:tcBorders>
            <w:shd w:val="clear" w:color="auto" w:fill="auto"/>
          </w:tcPr>
          <w:p w:rsidR="000C0361" w:rsidRPr="00C02C63" w:rsidRDefault="000C0361"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w:t>
            </w:r>
          </w:p>
        </w:tc>
      </w:tr>
    </w:tbl>
    <w:p w:rsidR="00E7474A" w:rsidRPr="00C02C63" w:rsidRDefault="00E7474A" w:rsidP="00E7474A">
      <w:pPr>
        <w:pStyle w:val="01"/>
      </w:pPr>
    </w:p>
    <w:p w:rsidR="009D444A" w:rsidRPr="00C02C63" w:rsidRDefault="00AA59E6" w:rsidP="00E7474A">
      <w:pPr>
        <w:pStyle w:val="08"/>
        <w:ind w:firstLine="567"/>
        <w:rPr>
          <w:i/>
        </w:rPr>
      </w:pPr>
      <w:r w:rsidRPr="00C02C63">
        <w:rPr>
          <w:i/>
        </w:rPr>
        <w:t>Примечания</w:t>
      </w:r>
      <w:r w:rsidR="00E7474A" w:rsidRPr="00C02C63">
        <w:rPr>
          <w:i/>
        </w:rPr>
        <w:t>:</w:t>
      </w:r>
    </w:p>
    <w:p w:rsidR="00BE4473" w:rsidRPr="00C02C63" w:rsidRDefault="00BE4473" w:rsidP="00E7474A">
      <w:pPr>
        <w:pStyle w:val="08"/>
        <w:ind w:firstLine="567"/>
        <w:rPr>
          <w:i/>
        </w:rPr>
      </w:pPr>
      <w:r w:rsidRPr="00C02C63">
        <w:rPr>
          <w:i/>
        </w:rPr>
        <w:t>1. * Относится только к расстояниям от силовых кабелей.</w:t>
      </w:r>
    </w:p>
    <w:p w:rsidR="00BE4473" w:rsidRPr="00C02C63" w:rsidRDefault="00BE4473" w:rsidP="00E7474A">
      <w:pPr>
        <w:pStyle w:val="08"/>
        <w:ind w:firstLine="567"/>
        <w:rPr>
          <w:i/>
        </w:rPr>
      </w:pPr>
      <w:r w:rsidRPr="00C02C63">
        <w:rPr>
          <w:i/>
        </w:rPr>
        <w:t>2. ** Расстояния от тепловых сетей при бесканальной прокладке до зданий и сооружений следует принимать по таблице Б.3 СНиП 41-02-2003.</w:t>
      </w:r>
    </w:p>
    <w:p w:rsidR="00BE4473" w:rsidRPr="00C02C63" w:rsidRDefault="00BE4473" w:rsidP="00E7474A">
      <w:pPr>
        <w:pStyle w:val="08"/>
        <w:ind w:firstLine="567"/>
        <w:rPr>
          <w:i/>
        </w:rPr>
      </w:pPr>
    </w:p>
    <w:p w:rsidR="009D444A" w:rsidRPr="00C02C63" w:rsidRDefault="00BE4473" w:rsidP="00E7474A">
      <w:pPr>
        <w:pStyle w:val="08"/>
        <w:ind w:firstLine="567"/>
        <w:rPr>
          <w:i/>
        </w:rPr>
      </w:pPr>
      <w:r w:rsidRPr="00C02C63">
        <w:rPr>
          <w:i/>
        </w:rPr>
        <w:t>3</w:t>
      </w:r>
      <w:r w:rsidR="009D444A" w:rsidRPr="00C02C63">
        <w:rPr>
          <w:i/>
        </w:rPr>
        <w:t>.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исключающих возможность повреждения сетей в 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расстояние их до зданий и сооружений следует устанавливать с учетом зоны возможного нарушения прочности грунтов оснований.</w:t>
      </w:r>
    </w:p>
    <w:p w:rsidR="009D444A" w:rsidRPr="00C02C63" w:rsidRDefault="00BE4473" w:rsidP="00E7474A">
      <w:pPr>
        <w:pStyle w:val="08"/>
        <w:ind w:firstLine="567"/>
        <w:rPr>
          <w:i/>
        </w:rPr>
      </w:pPr>
      <w:r w:rsidRPr="00C02C63">
        <w:rPr>
          <w:i/>
        </w:rPr>
        <w:t>4</w:t>
      </w:r>
      <w:r w:rsidR="009D444A" w:rsidRPr="00C02C63">
        <w:rPr>
          <w:i/>
        </w:rPr>
        <w:t>. Расстояния от силовых кабелей напряжением 110-220 кВ до фундаментов ограждений предприятий, эстакад, опор контактной сети и линий связи следует принимать 1,5 м.</w:t>
      </w:r>
    </w:p>
    <w:p w:rsidR="009D444A" w:rsidRPr="00C02C63" w:rsidRDefault="00BE4473" w:rsidP="00E7474A">
      <w:pPr>
        <w:pStyle w:val="08"/>
        <w:ind w:firstLine="567"/>
        <w:rPr>
          <w:i/>
        </w:rPr>
      </w:pPr>
      <w:r w:rsidRPr="00C02C63">
        <w:rPr>
          <w:i/>
        </w:rPr>
        <w:t>5</w:t>
      </w:r>
      <w:r w:rsidR="009D444A" w:rsidRPr="00C02C63">
        <w:rPr>
          <w:i/>
        </w:rPr>
        <w:t>. В орошаемых районах при непросадочных грунтах расстояние от подземных инженерных сетей до оросительных каналов следует принимать (до бровки каналов):</w:t>
      </w:r>
    </w:p>
    <w:p w:rsidR="009D444A" w:rsidRPr="00C02C63" w:rsidRDefault="009D444A" w:rsidP="00E7474A">
      <w:pPr>
        <w:pStyle w:val="08"/>
        <w:ind w:firstLine="567"/>
        <w:rPr>
          <w:i/>
        </w:rPr>
      </w:pPr>
      <w:r w:rsidRPr="00C02C63">
        <w:rPr>
          <w:i/>
        </w:rPr>
        <w:t xml:space="preserve">1 м </w:t>
      </w:r>
      <w:r w:rsidR="00352DDB" w:rsidRPr="00C02C63">
        <w:rPr>
          <w:i/>
        </w:rPr>
        <w:t>–</w:t>
      </w:r>
      <w:r w:rsidRPr="00C02C63">
        <w:rPr>
          <w:i/>
        </w:rPr>
        <w:t xml:space="preserve"> от газопровода низкого и среднего давления, а также от водопроводов, канализации, водостоков и трубопроводов горючих жидкостей;</w:t>
      </w:r>
    </w:p>
    <w:p w:rsidR="009D444A" w:rsidRPr="00C02C63" w:rsidRDefault="009D444A" w:rsidP="00E7474A">
      <w:pPr>
        <w:pStyle w:val="08"/>
        <w:ind w:firstLine="567"/>
        <w:rPr>
          <w:i/>
        </w:rPr>
      </w:pPr>
      <w:r w:rsidRPr="00C02C63">
        <w:rPr>
          <w:i/>
        </w:rPr>
        <w:t xml:space="preserve">2 м </w:t>
      </w:r>
      <w:r w:rsidR="00352DDB" w:rsidRPr="00C02C63">
        <w:rPr>
          <w:i/>
        </w:rPr>
        <w:t>–</w:t>
      </w:r>
      <w:r w:rsidRPr="00C02C63">
        <w:rPr>
          <w:i/>
        </w:rPr>
        <w:t xml:space="preserve"> от газопроводов высокого давления (до 0,6 МПа), теплопроводов, хозяйственно-бытовой и дождевой канализации;</w:t>
      </w:r>
    </w:p>
    <w:p w:rsidR="009D444A" w:rsidRPr="00C02C63" w:rsidRDefault="00352DDB" w:rsidP="00E7474A">
      <w:pPr>
        <w:pStyle w:val="08"/>
        <w:ind w:firstLine="567"/>
        <w:rPr>
          <w:i/>
        </w:rPr>
      </w:pPr>
      <w:r w:rsidRPr="00C02C63">
        <w:rPr>
          <w:i/>
        </w:rPr>
        <w:t xml:space="preserve">1,5 м – </w:t>
      </w:r>
      <w:r w:rsidR="009D444A" w:rsidRPr="00C02C63">
        <w:rPr>
          <w:i/>
        </w:rPr>
        <w:t>от силовых кабелей и кабелей связи.</w:t>
      </w:r>
    </w:p>
    <w:p w:rsidR="00352DDB" w:rsidRPr="00C02C63" w:rsidRDefault="00352DDB" w:rsidP="00352DDB">
      <w:pPr>
        <w:pStyle w:val="05"/>
      </w:pPr>
      <w:bookmarkStart w:id="243" w:name="_Ref450763745"/>
      <w:r w:rsidRPr="00C02C63">
        <w:t xml:space="preserve">Таблица </w:t>
      </w:r>
      <w:bookmarkEnd w:id="243"/>
      <w:r w:rsidR="00E7474A" w:rsidRPr="00C02C63">
        <w:t>97</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792"/>
        <w:gridCol w:w="1129"/>
        <w:gridCol w:w="1160"/>
        <w:gridCol w:w="1160"/>
        <w:gridCol w:w="788"/>
        <w:gridCol w:w="842"/>
        <w:gridCol w:w="486"/>
        <w:gridCol w:w="458"/>
        <w:gridCol w:w="1117"/>
        <w:gridCol w:w="791"/>
        <w:gridCol w:w="930"/>
        <w:gridCol w:w="1218"/>
        <w:gridCol w:w="881"/>
        <w:gridCol w:w="1926"/>
      </w:tblGrid>
      <w:tr w:rsidR="00352DDB" w:rsidRPr="00C02C63" w:rsidTr="00EE54B1">
        <w:tc>
          <w:tcPr>
            <w:tcW w:w="0" w:type="auto"/>
            <w:vMerge w:val="restart"/>
            <w:tcBorders>
              <w:top w:val="single" w:sz="4" w:space="0" w:color="auto"/>
              <w:bottom w:val="single" w:sz="4" w:space="0" w:color="auto"/>
              <w:right w:val="single" w:sz="4" w:space="0" w:color="auto"/>
            </w:tcBorders>
            <w:shd w:val="clear" w:color="auto" w:fill="auto"/>
            <w:vAlign w:val="center"/>
          </w:tcPr>
          <w:p w:rsidR="00352DDB" w:rsidRPr="00C02C63" w:rsidRDefault="00352DDB" w:rsidP="00352DDB">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Инженерные сети</w:t>
            </w:r>
          </w:p>
        </w:tc>
        <w:tc>
          <w:tcPr>
            <w:tcW w:w="0" w:type="auto"/>
            <w:gridSpan w:val="13"/>
            <w:tcBorders>
              <w:top w:val="single" w:sz="4" w:space="0" w:color="auto"/>
              <w:left w:val="single" w:sz="4" w:space="0" w:color="auto"/>
              <w:bottom w:val="single" w:sz="4" w:space="0" w:color="auto"/>
            </w:tcBorders>
            <w:shd w:val="clear" w:color="auto" w:fill="auto"/>
            <w:vAlign w:val="center"/>
          </w:tcPr>
          <w:p w:rsidR="00352DDB" w:rsidRPr="00C02C63" w:rsidRDefault="00352DDB" w:rsidP="00352DDB">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Расстояние (м) по горизонтали (в свету) до</w:t>
            </w:r>
          </w:p>
        </w:tc>
      </w:tr>
      <w:tr w:rsidR="00352DDB" w:rsidRPr="00C02C63" w:rsidTr="00EE54B1">
        <w:tc>
          <w:tcPr>
            <w:tcW w:w="0" w:type="auto"/>
            <w:vMerge/>
            <w:tcBorders>
              <w:top w:val="nil"/>
              <w:bottom w:val="nil"/>
              <w:right w:val="single" w:sz="4" w:space="0" w:color="auto"/>
            </w:tcBorders>
            <w:shd w:val="clear" w:color="auto" w:fill="auto"/>
            <w:vAlign w:val="center"/>
          </w:tcPr>
          <w:p w:rsidR="00352DDB" w:rsidRPr="00C02C63" w:rsidRDefault="00352DDB" w:rsidP="00352DDB">
            <w:pPr>
              <w:suppressAutoHyphens/>
              <w:jc w:val="center"/>
              <w:rPr>
                <w:rFonts w:ascii="Times New Roman" w:hAnsi="Times New Roman" w:cs="Times New Roman"/>
                <w:b/>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2DDB" w:rsidRPr="00C02C63" w:rsidRDefault="00352DDB" w:rsidP="00352DDB">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водопровода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2DDB" w:rsidRPr="00C02C63" w:rsidRDefault="00352DDB" w:rsidP="00352DDB">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канализации бытовой</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2DDB" w:rsidRPr="00C02C63" w:rsidRDefault="00352DDB" w:rsidP="00352DDB">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дренажа и дождевой канализации</w:t>
            </w:r>
          </w:p>
        </w:tc>
        <w:tc>
          <w:tcPr>
            <w:tcW w:w="0" w:type="auto"/>
            <w:gridSpan w:val="4"/>
            <w:tcBorders>
              <w:top w:val="single" w:sz="4" w:space="0" w:color="auto"/>
              <w:left w:val="single" w:sz="4" w:space="0" w:color="auto"/>
              <w:bottom w:val="single" w:sz="4" w:space="0" w:color="auto"/>
              <w:right w:val="single" w:sz="4" w:space="0" w:color="auto"/>
            </w:tcBorders>
            <w:shd w:val="clear" w:color="auto" w:fill="auto"/>
            <w:vAlign w:val="center"/>
          </w:tcPr>
          <w:p w:rsidR="00352DDB" w:rsidRPr="00C02C63" w:rsidRDefault="00352DDB" w:rsidP="005E2300">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газ</w:t>
            </w:r>
            <w:r w:rsidR="005E2300" w:rsidRPr="00C02C63">
              <w:rPr>
                <w:rFonts w:ascii="Times New Roman" w:hAnsi="Times New Roman" w:cs="Times New Roman"/>
                <w:b/>
                <w:sz w:val="20"/>
                <w:szCs w:val="20"/>
              </w:rPr>
              <w:t>опроводов давления, МПа (кгс/</w:t>
            </w:r>
            <w:r w:rsidRPr="00C02C63">
              <w:rPr>
                <w:rFonts w:ascii="Times New Roman" w:hAnsi="Times New Roman" w:cs="Times New Roman"/>
                <w:b/>
                <w:sz w:val="20"/>
                <w:szCs w:val="20"/>
              </w:rPr>
              <w:t>см</w:t>
            </w:r>
            <w:r w:rsidR="005E2300" w:rsidRPr="00C02C63">
              <w:rPr>
                <w:rFonts w:ascii="Times New Roman" w:hAnsi="Times New Roman" w:cs="Times New Roman"/>
                <w:b/>
                <w:sz w:val="20"/>
                <w:szCs w:val="20"/>
                <w:vertAlign w:val="superscript"/>
              </w:rPr>
              <w:t>2</w:t>
            </w:r>
            <w:r w:rsidRPr="00C02C63">
              <w:rPr>
                <w:rFonts w:ascii="Times New Roman" w:hAnsi="Times New Roman" w:cs="Times New Roman"/>
                <w:b/>
                <w:sz w:val="20"/>
                <w:szCs w:val="20"/>
              </w:rPr>
              <w: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2DDB" w:rsidRPr="00C02C63" w:rsidRDefault="00352DDB" w:rsidP="00352DDB">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кабелей силовых всех напряжений</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2DDB" w:rsidRPr="00C02C63" w:rsidRDefault="00352DDB" w:rsidP="00352DDB">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кабелей связи</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352DDB" w:rsidRPr="00C02C63" w:rsidRDefault="00352DDB" w:rsidP="00352DDB">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тепловых сетей</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2DDB" w:rsidRPr="00C02C63" w:rsidRDefault="00352DDB" w:rsidP="00352DDB">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каналов, тоннелей</w:t>
            </w:r>
          </w:p>
        </w:tc>
        <w:tc>
          <w:tcPr>
            <w:tcW w:w="0" w:type="auto"/>
            <w:vMerge w:val="restart"/>
            <w:tcBorders>
              <w:top w:val="single" w:sz="4" w:space="0" w:color="auto"/>
              <w:left w:val="single" w:sz="4" w:space="0" w:color="auto"/>
              <w:bottom w:val="single" w:sz="4" w:space="0" w:color="auto"/>
            </w:tcBorders>
            <w:shd w:val="clear" w:color="auto" w:fill="auto"/>
            <w:vAlign w:val="center"/>
          </w:tcPr>
          <w:p w:rsidR="00352DDB" w:rsidRPr="00C02C63" w:rsidRDefault="00352DDB" w:rsidP="00352DDB">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наружных пневмомусоропроводов</w:t>
            </w:r>
          </w:p>
        </w:tc>
      </w:tr>
      <w:tr w:rsidR="00352DDB" w:rsidRPr="00C02C63" w:rsidTr="00EE54B1">
        <w:tc>
          <w:tcPr>
            <w:tcW w:w="0" w:type="auto"/>
            <w:vMerge/>
            <w:tcBorders>
              <w:top w:val="nil"/>
              <w:bottom w:val="nil"/>
              <w:right w:val="single" w:sz="4" w:space="0" w:color="auto"/>
            </w:tcBorders>
            <w:shd w:val="clear" w:color="auto" w:fill="auto"/>
          </w:tcPr>
          <w:p w:rsidR="00352DDB" w:rsidRPr="00C02C63" w:rsidRDefault="00352DDB" w:rsidP="00352DDB">
            <w:pPr>
              <w:suppressAutoHyphens/>
              <w:jc w:val="both"/>
              <w:rPr>
                <w:rFonts w:ascii="Times New Roman" w:hAnsi="Times New Roman" w:cs="Times New Roman"/>
                <w:sz w:val="20"/>
                <w:szCs w:val="20"/>
              </w:rPr>
            </w:pPr>
          </w:p>
        </w:tc>
        <w:tc>
          <w:tcPr>
            <w:tcW w:w="0" w:type="auto"/>
            <w:vMerge/>
            <w:tcBorders>
              <w:top w:val="nil"/>
              <w:left w:val="single" w:sz="4" w:space="0" w:color="auto"/>
              <w:bottom w:val="nil"/>
              <w:right w:val="single" w:sz="4" w:space="0" w:color="auto"/>
            </w:tcBorders>
            <w:shd w:val="clear" w:color="auto" w:fill="auto"/>
          </w:tcPr>
          <w:p w:rsidR="00352DDB" w:rsidRPr="00C02C63" w:rsidRDefault="00352DDB" w:rsidP="00352DDB">
            <w:pPr>
              <w:suppressAutoHyphens/>
              <w:jc w:val="both"/>
              <w:rPr>
                <w:rFonts w:ascii="Times New Roman" w:hAnsi="Times New Roman" w:cs="Times New Roman"/>
                <w:sz w:val="20"/>
                <w:szCs w:val="20"/>
              </w:rPr>
            </w:pPr>
          </w:p>
        </w:tc>
        <w:tc>
          <w:tcPr>
            <w:tcW w:w="0" w:type="auto"/>
            <w:vMerge/>
            <w:tcBorders>
              <w:top w:val="nil"/>
              <w:left w:val="single" w:sz="4" w:space="0" w:color="auto"/>
              <w:bottom w:val="nil"/>
              <w:right w:val="single" w:sz="4" w:space="0" w:color="auto"/>
            </w:tcBorders>
            <w:shd w:val="clear" w:color="auto" w:fill="auto"/>
          </w:tcPr>
          <w:p w:rsidR="00352DDB" w:rsidRPr="00C02C63" w:rsidRDefault="00352DDB" w:rsidP="00352DDB">
            <w:pPr>
              <w:suppressAutoHyphens/>
              <w:jc w:val="both"/>
              <w:rPr>
                <w:rFonts w:ascii="Times New Roman" w:hAnsi="Times New Roman" w:cs="Times New Roman"/>
                <w:sz w:val="20"/>
                <w:szCs w:val="20"/>
              </w:rPr>
            </w:pPr>
          </w:p>
        </w:tc>
        <w:tc>
          <w:tcPr>
            <w:tcW w:w="0" w:type="auto"/>
            <w:vMerge/>
            <w:tcBorders>
              <w:top w:val="nil"/>
              <w:left w:val="single" w:sz="4" w:space="0" w:color="auto"/>
              <w:bottom w:val="nil"/>
              <w:right w:val="single" w:sz="4" w:space="0" w:color="auto"/>
            </w:tcBorders>
            <w:shd w:val="clear" w:color="auto" w:fill="auto"/>
          </w:tcPr>
          <w:p w:rsidR="00352DDB" w:rsidRPr="00C02C63" w:rsidRDefault="00352DDB" w:rsidP="00352DDB">
            <w:pPr>
              <w:suppressAutoHyphens/>
              <w:jc w:val="both"/>
              <w:rPr>
                <w:rFonts w:ascii="Times New Roman" w:hAnsi="Times New Roman" w:cs="Times New Roman"/>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2DDB" w:rsidRPr="00C02C63" w:rsidRDefault="00352DDB" w:rsidP="00352DDB">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низкого до 0,005</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2DDB" w:rsidRPr="00C02C63" w:rsidRDefault="00352DDB" w:rsidP="00352DDB">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среднего св. 0,005 до 0,3</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352DDB" w:rsidRPr="00C02C63" w:rsidRDefault="00352DDB" w:rsidP="00352DDB">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высокого</w:t>
            </w:r>
          </w:p>
        </w:tc>
        <w:tc>
          <w:tcPr>
            <w:tcW w:w="0" w:type="auto"/>
            <w:vMerge/>
            <w:tcBorders>
              <w:top w:val="nil"/>
              <w:left w:val="single" w:sz="4" w:space="0" w:color="auto"/>
              <w:bottom w:val="nil"/>
              <w:right w:val="single" w:sz="4" w:space="0" w:color="auto"/>
            </w:tcBorders>
            <w:shd w:val="clear" w:color="auto" w:fill="auto"/>
            <w:vAlign w:val="center"/>
          </w:tcPr>
          <w:p w:rsidR="00352DDB" w:rsidRPr="00C02C63" w:rsidRDefault="00352DDB" w:rsidP="00352DDB">
            <w:pPr>
              <w:suppressAutoHyphens/>
              <w:jc w:val="center"/>
              <w:rPr>
                <w:rFonts w:ascii="Times New Roman" w:hAnsi="Times New Roman" w:cs="Times New Roman"/>
                <w:b/>
                <w:sz w:val="20"/>
                <w:szCs w:val="20"/>
              </w:rPr>
            </w:pPr>
          </w:p>
        </w:tc>
        <w:tc>
          <w:tcPr>
            <w:tcW w:w="0" w:type="auto"/>
            <w:vMerge/>
            <w:tcBorders>
              <w:top w:val="nil"/>
              <w:left w:val="single" w:sz="4" w:space="0" w:color="auto"/>
              <w:bottom w:val="nil"/>
              <w:right w:val="single" w:sz="4" w:space="0" w:color="auto"/>
            </w:tcBorders>
            <w:shd w:val="clear" w:color="auto" w:fill="auto"/>
            <w:vAlign w:val="center"/>
          </w:tcPr>
          <w:p w:rsidR="00352DDB" w:rsidRPr="00C02C63" w:rsidRDefault="00352DDB" w:rsidP="00352DDB">
            <w:pPr>
              <w:suppressAutoHyphens/>
              <w:jc w:val="center"/>
              <w:rPr>
                <w:rFonts w:ascii="Times New Roman" w:hAnsi="Times New Roman" w:cs="Times New Roman"/>
                <w:b/>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2DDB" w:rsidRPr="00C02C63" w:rsidRDefault="00352DDB" w:rsidP="00352DDB">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наружная стенка канала, тоннеля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2DDB" w:rsidRPr="00C02C63" w:rsidRDefault="00352DDB" w:rsidP="00352DDB">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оболочка бесканальной прокладки</w:t>
            </w:r>
          </w:p>
        </w:tc>
        <w:tc>
          <w:tcPr>
            <w:tcW w:w="0" w:type="auto"/>
            <w:vMerge/>
            <w:tcBorders>
              <w:top w:val="nil"/>
              <w:left w:val="single" w:sz="4" w:space="0" w:color="auto"/>
              <w:bottom w:val="nil"/>
              <w:right w:val="single" w:sz="4" w:space="0" w:color="auto"/>
            </w:tcBorders>
            <w:shd w:val="clear" w:color="auto" w:fill="auto"/>
            <w:vAlign w:val="center"/>
          </w:tcPr>
          <w:p w:rsidR="00352DDB" w:rsidRPr="00C02C63" w:rsidRDefault="00352DDB" w:rsidP="00352DDB">
            <w:pPr>
              <w:suppressAutoHyphens/>
              <w:jc w:val="center"/>
              <w:rPr>
                <w:rFonts w:ascii="Times New Roman" w:hAnsi="Times New Roman" w:cs="Times New Roman"/>
                <w:b/>
                <w:sz w:val="20"/>
                <w:szCs w:val="20"/>
              </w:rPr>
            </w:pPr>
          </w:p>
        </w:tc>
        <w:tc>
          <w:tcPr>
            <w:tcW w:w="0" w:type="auto"/>
            <w:vMerge/>
            <w:tcBorders>
              <w:top w:val="nil"/>
              <w:left w:val="single" w:sz="4" w:space="0" w:color="auto"/>
              <w:bottom w:val="nil"/>
            </w:tcBorders>
            <w:shd w:val="clear" w:color="auto" w:fill="auto"/>
            <w:vAlign w:val="center"/>
          </w:tcPr>
          <w:p w:rsidR="00352DDB" w:rsidRPr="00C02C63" w:rsidRDefault="00352DDB" w:rsidP="00352DDB">
            <w:pPr>
              <w:suppressAutoHyphens/>
              <w:jc w:val="center"/>
              <w:rPr>
                <w:rFonts w:ascii="Times New Roman" w:hAnsi="Times New Roman" w:cs="Times New Roman"/>
                <w:b/>
                <w:sz w:val="20"/>
                <w:szCs w:val="20"/>
              </w:rPr>
            </w:pPr>
          </w:p>
        </w:tc>
      </w:tr>
      <w:tr w:rsidR="00352DDB" w:rsidRPr="00C02C63" w:rsidTr="00EE54B1">
        <w:tc>
          <w:tcPr>
            <w:tcW w:w="0" w:type="auto"/>
            <w:vMerge/>
            <w:tcBorders>
              <w:top w:val="nil"/>
              <w:bottom w:val="single" w:sz="4" w:space="0" w:color="auto"/>
              <w:right w:val="single" w:sz="4" w:space="0" w:color="auto"/>
            </w:tcBorders>
            <w:shd w:val="clear" w:color="auto" w:fill="auto"/>
          </w:tcPr>
          <w:p w:rsidR="00352DDB" w:rsidRPr="00C02C63" w:rsidRDefault="00352DDB" w:rsidP="00352DDB">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52DDB" w:rsidRPr="00C02C63" w:rsidRDefault="00352DDB" w:rsidP="00352DDB">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св. 0,3 до 0,6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52DDB" w:rsidRPr="00C02C63" w:rsidRDefault="00352DDB" w:rsidP="00352DDB">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св. 0,6 до 1,2</w:t>
            </w:r>
          </w:p>
        </w:tc>
        <w:tc>
          <w:tcPr>
            <w:tcW w:w="0" w:type="auto"/>
            <w:vMerge/>
            <w:tcBorders>
              <w:top w:val="nil"/>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tcBorders>
            <w:shd w:val="clear" w:color="auto" w:fill="auto"/>
          </w:tcPr>
          <w:p w:rsidR="00352DDB" w:rsidRPr="00C02C63" w:rsidRDefault="00352DDB" w:rsidP="00352DDB">
            <w:pPr>
              <w:suppressAutoHyphens/>
              <w:jc w:val="both"/>
              <w:rPr>
                <w:rFonts w:ascii="Times New Roman" w:hAnsi="Times New Roman" w:cs="Times New Roman"/>
                <w:sz w:val="20"/>
                <w:szCs w:val="20"/>
              </w:rPr>
            </w:pPr>
          </w:p>
        </w:tc>
      </w:tr>
      <w:tr w:rsidR="00352DDB" w:rsidRPr="00C02C63" w:rsidTr="00EE54B1">
        <w:tc>
          <w:tcPr>
            <w:tcW w:w="0" w:type="auto"/>
            <w:tcBorders>
              <w:top w:val="single" w:sz="4" w:space="0" w:color="auto"/>
              <w:bottom w:val="single" w:sz="4" w:space="0" w:color="auto"/>
              <w:right w:val="single" w:sz="4" w:space="0" w:color="auto"/>
            </w:tcBorders>
            <w:shd w:val="clear" w:color="auto" w:fill="auto"/>
          </w:tcPr>
          <w:p w:rsidR="00352DDB" w:rsidRPr="00C02C63" w:rsidRDefault="00352DDB" w:rsidP="00352DDB">
            <w:pPr>
              <w:suppressAutoHyphens/>
              <w:rPr>
                <w:rFonts w:ascii="Times New Roman" w:hAnsi="Times New Roman" w:cs="Times New Roman"/>
                <w:sz w:val="20"/>
                <w:szCs w:val="20"/>
              </w:rPr>
            </w:pPr>
            <w:r w:rsidRPr="00C02C63">
              <w:rPr>
                <w:rFonts w:ascii="Times New Roman" w:hAnsi="Times New Roman" w:cs="Times New Roman"/>
                <w:sz w:val="20"/>
                <w:szCs w:val="20"/>
              </w:rPr>
              <w:lastRenderedPageBreak/>
              <w:t>Водопровод</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1,5</w:t>
            </w:r>
          </w:p>
        </w:tc>
        <w:tc>
          <w:tcPr>
            <w:tcW w:w="0" w:type="auto"/>
            <w:tcBorders>
              <w:top w:val="nil"/>
              <w:left w:val="single" w:sz="4" w:space="0" w:color="auto"/>
              <w:bottom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r>
      <w:tr w:rsidR="00352DDB" w:rsidRPr="00C02C63" w:rsidTr="00EE54B1">
        <w:tc>
          <w:tcPr>
            <w:tcW w:w="0" w:type="auto"/>
            <w:tcBorders>
              <w:top w:val="single" w:sz="4" w:space="0" w:color="auto"/>
              <w:bottom w:val="single" w:sz="4" w:space="0" w:color="auto"/>
              <w:right w:val="single" w:sz="4" w:space="0" w:color="auto"/>
            </w:tcBorders>
            <w:shd w:val="clear" w:color="auto" w:fill="auto"/>
          </w:tcPr>
          <w:p w:rsidR="00352DDB" w:rsidRPr="00C02C63" w:rsidRDefault="00352DDB" w:rsidP="00352DDB">
            <w:pPr>
              <w:suppressAutoHyphens/>
              <w:rPr>
                <w:rFonts w:ascii="Times New Roman" w:hAnsi="Times New Roman" w:cs="Times New Roman"/>
                <w:sz w:val="20"/>
                <w:szCs w:val="20"/>
              </w:rPr>
            </w:pPr>
            <w:r w:rsidRPr="00C02C63">
              <w:rPr>
                <w:rFonts w:ascii="Times New Roman" w:hAnsi="Times New Roman" w:cs="Times New Roman"/>
                <w:sz w:val="20"/>
                <w:szCs w:val="20"/>
              </w:rPr>
              <w:t>Канализация бытовая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nil"/>
              <w:left w:val="single" w:sz="4" w:space="0" w:color="auto"/>
              <w:bottom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r>
      <w:tr w:rsidR="00352DDB" w:rsidRPr="00C02C63" w:rsidTr="00EE54B1">
        <w:tc>
          <w:tcPr>
            <w:tcW w:w="0" w:type="auto"/>
            <w:tcBorders>
              <w:top w:val="single" w:sz="4" w:space="0" w:color="auto"/>
              <w:bottom w:val="single" w:sz="4" w:space="0" w:color="auto"/>
              <w:right w:val="single" w:sz="4" w:space="0" w:color="auto"/>
            </w:tcBorders>
            <w:shd w:val="clear" w:color="auto" w:fill="auto"/>
          </w:tcPr>
          <w:p w:rsidR="00352DDB" w:rsidRPr="00C02C63" w:rsidRDefault="00352DDB" w:rsidP="00352DDB">
            <w:pPr>
              <w:suppressAutoHyphens/>
              <w:rPr>
                <w:rFonts w:ascii="Times New Roman" w:hAnsi="Times New Roman" w:cs="Times New Roman"/>
                <w:sz w:val="20"/>
                <w:szCs w:val="20"/>
              </w:rPr>
            </w:pPr>
            <w:r w:rsidRPr="00C02C63">
              <w:rPr>
                <w:rFonts w:ascii="Times New Roman" w:hAnsi="Times New Roman" w:cs="Times New Roman"/>
                <w:sz w:val="20"/>
                <w:szCs w:val="20"/>
              </w:rPr>
              <w:t>Дождевая канализация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nil"/>
              <w:left w:val="single" w:sz="4" w:space="0" w:color="auto"/>
              <w:bottom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r>
      <w:tr w:rsidR="00352DDB" w:rsidRPr="00C02C63" w:rsidTr="00EE54B1">
        <w:tc>
          <w:tcPr>
            <w:tcW w:w="0" w:type="auto"/>
            <w:tcBorders>
              <w:top w:val="single" w:sz="4" w:space="0" w:color="auto"/>
              <w:bottom w:val="single" w:sz="4" w:space="0" w:color="auto"/>
              <w:right w:val="single" w:sz="4" w:space="0" w:color="auto"/>
            </w:tcBorders>
            <w:shd w:val="clear" w:color="auto" w:fill="auto"/>
          </w:tcPr>
          <w:p w:rsidR="00352DDB" w:rsidRPr="00C02C63" w:rsidRDefault="00352DDB" w:rsidP="00352DDB">
            <w:pPr>
              <w:suppressAutoHyphens/>
              <w:rPr>
                <w:rFonts w:ascii="Times New Roman" w:hAnsi="Times New Roman" w:cs="Times New Roman"/>
                <w:sz w:val="20"/>
                <w:szCs w:val="20"/>
              </w:rPr>
            </w:pPr>
            <w:r w:rsidRPr="00C02C63">
              <w:rPr>
                <w:rFonts w:ascii="Times New Roman" w:hAnsi="Times New Roman" w:cs="Times New Roman"/>
                <w:sz w:val="20"/>
                <w:szCs w:val="20"/>
              </w:rPr>
              <w:t>Газопроводы давления, МПа: низкого до 0,005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w:t>
            </w:r>
          </w:p>
        </w:tc>
        <w:tc>
          <w:tcPr>
            <w:tcW w:w="0" w:type="auto"/>
            <w:tcBorders>
              <w:top w:val="nil"/>
              <w:left w:val="single" w:sz="4" w:space="0" w:color="auto"/>
              <w:bottom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r>
      <w:tr w:rsidR="00352DDB" w:rsidRPr="00C02C63" w:rsidTr="00EE54B1">
        <w:tc>
          <w:tcPr>
            <w:tcW w:w="0" w:type="auto"/>
            <w:tcBorders>
              <w:top w:val="single" w:sz="4" w:space="0" w:color="auto"/>
              <w:bottom w:val="single" w:sz="4" w:space="0" w:color="auto"/>
              <w:right w:val="single" w:sz="4" w:space="0" w:color="auto"/>
            </w:tcBorders>
            <w:shd w:val="clear" w:color="auto" w:fill="auto"/>
          </w:tcPr>
          <w:p w:rsidR="00352DDB" w:rsidRPr="00C02C63" w:rsidRDefault="00352DDB" w:rsidP="00352DDB">
            <w:pPr>
              <w:suppressAutoHyphens/>
              <w:rPr>
                <w:rFonts w:ascii="Times New Roman" w:hAnsi="Times New Roman" w:cs="Times New Roman"/>
                <w:sz w:val="20"/>
                <w:szCs w:val="20"/>
              </w:rPr>
            </w:pPr>
            <w:r w:rsidRPr="00C02C63">
              <w:rPr>
                <w:rFonts w:ascii="Times New Roman" w:hAnsi="Times New Roman" w:cs="Times New Roman"/>
                <w:sz w:val="20"/>
                <w:szCs w:val="20"/>
              </w:rPr>
              <w:t>среднего свыше 0,005 до 0,3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w:t>
            </w:r>
          </w:p>
        </w:tc>
        <w:tc>
          <w:tcPr>
            <w:tcW w:w="0" w:type="auto"/>
            <w:tcBorders>
              <w:top w:val="nil"/>
              <w:left w:val="single" w:sz="4" w:space="0" w:color="auto"/>
              <w:bottom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1,5</w:t>
            </w:r>
          </w:p>
        </w:tc>
      </w:tr>
      <w:tr w:rsidR="00352DDB" w:rsidRPr="00C02C63" w:rsidTr="00EE54B1">
        <w:tc>
          <w:tcPr>
            <w:tcW w:w="0" w:type="auto"/>
            <w:tcBorders>
              <w:top w:val="single" w:sz="4" w:space="0" w:color="auto"/>
              <w:bottom w:val="nil"/>
              <w:right w:val="single" w:sz="4" w:space="0" w:color="auto"/>
            </w:tcBorders>
            <w:shd w:val="clear" w:color="auto" w:fill="auto"/>
          </w:tcPr>
          <w:p w:rsidR="00352DDB" w:rsidRPr="00C02C63" w:rsidRDefault="00352DDB" w:rsidP="00352DDB">
            <w:pPr>
              <w:suppressAutoHyphens/>
              <w:rPr>
                <w:rFonts w:ascii="Times New Roman" w:hAnsi="Times New Roman" w:cs="Times New Roman"/>
                <w:sz w:val="20"/>
                <w:szCs w:val="20"/>
              </w:rPr>
            </w:pPr>
            <w:r w:rsidRPr="00C02C63">
              <w:rPr>
                <w:rFonts w:ascii="Times New Roman" w:hAnsi="Times New Roman" w:cs="Times New Roman"/>
                <w:sz w:val="20"/>
                <w:szCs w:val="20"/>
              </w:rPr>
              <w:t>высокого:</w:t>
            </w:r>
          </w:p>
        </w:tc>
        <w:tc>
          <w:tcPr>
            <w:tcW w:w="0" w:type="auto"/>
            <w:tcBorders>
              <w:top w:val="single" w:sz="4" w:space="0" w:color="auto"/>
              <w:left w:val="single" w:sz="4" w:space="0" w:color="auto"/>
              <w:bottom w:val="nil"/>
              <w:right w:val="single" w:sz="4" w:space="0" w:color="auto"/>
            </w:tcBorders>
            <w:shd w:val="clear" w:color="auto" w:fill="auto"/>
          </w:tcPr>
          <w:p w:rsidR="00352DDB" w:rsidRPr="00C02C63" w:rsidRDefault="00352DDB" w:rsidP="00352DDB">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352DDB" w:rsidRPr="00C02C63" w:rsidRDefault="00352DDB" w:rsidP="00352DDB">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352DDB" w:rsidRPr="00C02C63" w:rsidRDefault="00352DDB" w:rsidP="00352DDB">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352DDB" w:rsidRPr="00C02C63" w:rsidRDefault="00352DDB" w:rsidP="00352DDB">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352DDB" w:rsidRPr="00C02C63" w:rsidRDefault="00352DDB" w:rsidP="00352DDB">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352DDB" w:rsidRPr="00C02C63" w:rsidRDefault="00352DDB" w:rsidP="00352DDB">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352DDB" w:rsidRPr="00C02C63" w:rsidRDefault="00352DDB" w:rsidP="00352DDB">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352DDB" w:rsidRPr="00C02C63" w:rsidRDefault="00352DDB" w:rsidP="00352DDB">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352DDB" w:rsidRPr="00C02C63" w:rsidRDefault="00352DDB" w:rsidP="00352DDB">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352DDB" w:rsidRPr="00C02C63" w:rsidRDefault="00352DDB" w:rsidP="00352DDB">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352DDB" w:rsidRPr="00C02C63" w:rsidRDefault="00352DDB" w:rsidP="00352DDB">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352DDB" w:rsidRPr="00C02C63" w:rsidRDefault="00352DDB" w:rsidP="00352DDB">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tcBorders>
            <w:shd w:val="clear" w:color="auto" w:fill="auto"/>
          </w:tcPr>
          <w:p w:rsidR="00352DDB" w:rsidRPr="00C02C63" w:rsidRDefault="00352DDB" w:rsidP="00352DDB">
            <w:pPr>
              <w:suppressAutoHyphens/>
              <w:jc w:val="both"/>
              <w:rPr>
                <w:rFonts w:ascii="Times New Roman" w:hAnsi="Times New Roman" w:cs="Times New Roman"/>
                <w:sz w:val="20"/>
                <w:szCs w:val="20"/>
              </w:rPr>
            </w:pPr>
          </w:p>
        </w:tc>
      </w:tr>
      <w:tr w:rsidR="00352DDB" w:rsidRPr="00C02C63" w:rsidTr="00EE54B1">
        <w:tc>
          <w:tcPr>
            <w:tcW w:w="0" w:type="auto"/>
            <w:tcBorders>
              <w:top w:val="nil"/>
              <w:bottom w:val="nil"/>
              <w:right w:val="single" w:sz="4" w:space="0" w:color="auto"/>
            </w:tcBorders>
            <w:shd w:val="clear" w:color="auto" w:fill="auto"/>
          </w:tcPr>
          <w:p w:rsidR="00352DDB" w:rsidRPr="00C02C63" w:rsidRDefault="00352DDB" w:rsidP="00352DDB">
            <w:pPr>
              <w:suppressAutoHyphens/>
              <w:rPr>
                <w:rFonts w:ascii="Times New Roman" w:hAnsi="Times New Roman" w:cs="Times New Roman"/>
                <w:sz w:val="20"/>
                <w:szCs w:val="20"/>
              </w:rPr>
            </w:pPr>
            <w:r w:rsidRPr="00C02C63">
              <w:rPr>
                <w:rFonts w:ascii="Times New Roman" w:hAnsi="Times New Roman" w:cs="Times New Roman"/>
                <w:sz w:val="20"/>
                <w:szCs w:val="20"/>
              </w:rPr>
              <w:t>свыше 0,3 до 0,6</w:t>
            </w:r>
          </w:p>
        </w:tc>
        <w:tc>
          <w:tcPr>
            <w:tcW w:w="0" w:type="auto"/>
            <w:tcBorders>
              <w:top w:val="nil"/>
              <w:left w:val="single" w:sz="4" w:space="0" w:color="auto"/>
              <w:bottom w:val="nil"/>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1,5</w:t>
            </w:r>
          </w:p>
        </w:tc>
        <w:tc>
          <w:tcPr>
            <w:tcW w:w="0" w:type="auto"/>
            <w:tcBorders>
              <w:top w:val="nil"/>
              <w:left w:val="single" w:sz="4" w:space="0" w:color="auto"/>
              <w:bottom w:val="nil"/>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w:t>
            </w:r>
          </w:p>
        </w:tc>
        <w:tc>
          <w:tcPr>
            <w:tcW w:w="0" w:type="auto"/>
            <w:tcBorders>
              <w:top w:val="nil"/>
              <w:left w:val="single" w:sz="4" w:space="0" w:color="auto"/>
              <w:bottom w:val="nil"/>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w:t>
            </w:r>
          </w:p>
        </w:tc>
        <w:tc>
          <w:tcPr>
            <w:tcW w:w="0" w:type="auto"/>
            <w:tcBorders>
              <w:top w:val="nil"/>
              <w:left w:val="single" w:sz="4" w:space="0" w:color="auto"/>
              <w:bottom w:val="nil"/>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0,5</w:t>
            </w:r>
          </w:p>
        </w:tc>
        <w:tc>
          <w:tcPr>
            <w:tcW w:w="0" w:type="auto"/>
            <w:tcBorders>
              <w:top w:val="nil"/>
              <w:left w:val="single" w:sz="4" w:space="0" w:color="auto"/>
              <w:bottom w:val="nil"/>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0,5</w:t>
            </w:r>
          </w:p>
        </w:tc>
        <w:tc>
          <w:tcPr>
            <w:tcW w:w="0" w:type="auto"/>
            <w:tcBorders>
              <w:top w:val="nil"/>
              <w:left w:val="single" w:sz="4" w:space="0" w:color="auto"/>
              <w:bottom w:val="nil"/>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0,5</w:t>
            </w:r>
          </w:p>
        </w:tc>
        <w:tc>
          <w:tcPr>
            <w:tcW w:w="0" w:type="auto"/>
            <w:tcBorders>
              <w:top w:val="nil"/>
              <w:left w:val="single" w:sz="4" w:space="0" w:color="auto"/>
              <w:bottom w:val="nil"/>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0,5</w:t>
            </w:r>
          </w:p>
        </w:tc>
        <w:tc>
          <w:tcPr>
            <w:tcW w:w="0" w:type="auto"/>
            <w:tcBorders>
              <w:top w:val="nil"/>
              <w:left w:val="single" w:sz="4" w:space="0" w:color="auto"/>
              <w:bottom w:val="nil"/>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nil"/>
              <w:left w:val="single" w:sz="4" w:space="0" w:color="auto"/>
              <w:bottom w:val="nil"/>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nil"/>
              <w:left w:val="single" w:sz="4" w:space="0" w:color="auto"/>
              <w:bottom w:val="nil"/>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w:t>
            </w:r>
          </w:p>
        </w:tc>
        <w:tc>
          <w:tcPr>
            <w:tcW w:w="0" w:type="auto"/>
            <w:tcBorders>
              <w:top w:val="nil"/>
              <w:left w:val="single" w:sz="4" w:space="0" w:color="auto"/>
              <w:bottom w:val="nil"/>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1,5</w:t>
            </w:r>
          </w:p>
        </w:tc>
        <w:tc>
          <w:tcPr>
            <w:tcW w:w="0" w:type="auto"/>
            <w:tcBorders>
              <w:top w:val="nil"/>
              <w:left w:val="single" w:sz="4" w:space="0" w:color="auto"/>
              <w:bottom w:val="nil"/>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w:t>
            </w:r>
          </w:p>
        </w:tc>
        <w:tc>
          <w:tcPr>
            <w:tcW w:w="0" w:type="auto"/>
            <w:tcBorders>
              <w:top w:val="nil"/>
              <w:left w:val="single" w:sz="4" w:space="0" w:color="auto"/>
              <w:bottom w:val="nil"/>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w:t>
            </w:r>
          </w:p>
        </w:tc>
      </w:tr>
      <w:tr w:rsidR="00352DDB" w:rsidRPr="00C02C63" w:rsidTr="00EE54B1">
        <w:tc>
          <w:tcPr>
            <w:tcW w:w="0" w:type="auto"/>
            <w:tcBorders>
              <w:top w:val="nil"/>
              <w:bottom w:val="single" w:sz="4" w:space="0" w:color="auto"/>
              <w:right w:val="single" w:sz="4" w:space="0" w:color="auto"/>
            </w:tcBorders>
            <w:shd w:val="clear" w:color="auto" w:fill="auto"/>
          </w:tcPr>
          <w:p w:rsidR="00352DDB" w:rsidRPr="00C02C63" w:rsidRDefault="00352DDB" w:rsidP="00352DDB">
            <w:pPr>
              <w:suppressAutoHyphens/>
              <w:rPr>
                <w:rFonts w:ascii="Times New Roman" w:hAnsi="Times New Roman" w:cs="Times New Roman"/>
                <w:sz w:val="20"/>
                <w:szCs w:val="20"/>
              </w:rPr>
            </w:pPr>
            <w:r w:rsidRPr="00C02C63">
              <w:rPr>
                <w:rFonts w:ascii="Times New Roman" w:hAnsi="Times New Roman" w:cs="Times New Roman"/>
                <w:sz w:val="20"/>
                <w:szCs w:val="20"/>
              </w:rPr>
              <w:t>свыше 0,6 до 1,2</w:t>
            </w:r>
          </w:p>
        </w:tc>
        <w:tc>
          <w:tcPr>
            <w:tcW w:w="0" w:type="auto"/>
            <w:tcBorders>
              <w:top w:val="nil"/>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w:t>
            </w:r>
          </w:p>
        </w:tc>
        <w:tc>
          <w:tcPr>
            <w:tcW w:w="0" w:type="auto"/>
            <w:tcBorders>
              <w:top w:val="nil"/>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w:t>
            </w:r>
          </w:p>
        </w:tc>
        <w:tc>
          <w:tcPr>
            <w:tcW w:w="0" w:type="auto"/>
            <w:tcBorders>
              <w:top w:val="nil"/>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w:t>
            </w:r>
          </w:p>
        </w:tc>
        <w:tc>
          <w:tcPr>
            <w:tcW w:w="0" w:type="auto"/>
            <w:tcBorders>
              <w:top w:val="nil"/>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0,5</w:t>
            </w:r>
          </w:p>
        </w:tc>
        <w:tc>
          <w:tcPr>
            <w:tcW w:w="0" w:type="auto"/>
            <w:tcBorders>
              <w:top w:val="nil"/>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0,5</w:t>
            </w:r>
          </w:p>
        </w:tc>
        <w:tc>
          <w:tcPr>
            <w:tcW w:w="0" w:type="auto"/>
            <w:tcBorders>
              <w:top w:val="nil"/>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0,5</w:t>
            </w:r>
          </w:p>
        </w:tc>
        <w:tc>
          <w:tcPr>
            <w:tcW w:w="0" w:type="auto"/>
            <w:tcBorders>
              <w:top w:val="nil"/>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0,5</w:t>
            </w:r>
          </w:p>
        </w:tc>
        <w:tc>
          <w:tcPr>
            <w:tcW w:w="0" w:type="auto"/>
            <w:tcBorders>
              <w:top w:val="nil"/>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w:t>
            </w:r>
          </w:p>
        </w:tc>
        <w:tc>
          <w:tcPr>
            <w:tcW w:w="0" w:type="auto"/>
            <w:tcBorders>
              <w:top w:val="nil"/>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nil"/>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w:t>
            </w:r>
          </w:p>
        </w:tc>
        <w:tc>
          <w:tcPr>
            <w:tcW w:w="0" w:type="auto"/>
            <w:tcBorders>
              <w:top w:val="nil"/>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w:t>
            </w:r>
          </w:p>
        </w:tc>
        <w:tc>
          <w:tcPr>
            <w:tcW w:w="0" w:type="auto"/>
            <w:tcBorders>
              <w:top w:val="nil"/>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w:t>
            </w:r>
          </w:p>
        </w:tc>
        <w:tc>
          <w:tcPr>
            <w:tcW w:w="0" w:type="auto"/>
            <w:tcBorders>
              <w:top w:val="nil"/>
              <w:left w:val="single" w:sz="4" w:space="0" w:color="auto"/>
              <w:bottom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w:t>
            </w:r>
          </w:p>
        </w:tc>
      </w:tr>
      <w:tr w:rsidR="00352DDB" w:rsidRPr="00C02C63" w:rsidTr="00EE54B1">
        <w:tc>
          <w:tcPr>
            <w:tcW w:w="0" w:type="auto"/>
            <w:tcBorders>
              <w:top w:val="single" w:sz="4" w:space="0" w:color="auto"/>
              <w:bottom w:val="single" w:sz="4" w:space="0" w:color="auto"/>
              <w:right w:val="single" w:sz="4" w:space="0" w:color="auto"/>
            </w:tcBorders>
            <w:shd w:val="clear" w:color="auto" w:fill="auto"/>
          </w:tcPr>
          <w:p w:rsidR="00352DDB" w:rsidRPr="00C02C63" w:rsidRDefault="00352DDB" w:rsidP="00352DDB">
            <w:pPr>
              <w:suppressAutoHyphens/>
              <w:rPr>
                <w:rFonts w:ascii="Times New Roman" w:hAnsi="Times New Roman" w:cs="Times New Roman"/>
                <w:sz w:val="20"/>
                <w:szCs w:val="20"/>
              </w:rPr>
            </w:pPr>
            <w:r w:rsidRPr="00C02C63">
              <w:rPr>
                <w:rFonts w:ascii="Times New Roman" w:hAnsi="Times New Roman" w:cs="Times New Roman"/>
                <w:sz w:val="20"/>
                <w:szCs w:val="20"/>
              </w:rPr>
              <w:t>Кабели силовые всех напряжений</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0,1-0,5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1,5</w:t>
            </w:r>
          </w:p>
        </w:tc>
      </w:tr>
      <w:tr w:rsidR="00352DDB" w:rsidRPr="00C02C63" w:rsidTr="00EE54B1">
        <w:tc>
          <w:tcPr>
            <w:tcW w:w="0" w:type="auto"/>
            <w:tcBorders>
              <w:top w:val="single" w:sz="4" w:space="0" w:color="auto"/>
              <w:bottom w:val="single" w:sz="4" w:space="0" w:color="auto"/>
              <w:right w:val="single" w:sz="4" w:space="0" w:color="auto"/>
            </w:tcBorders>
            <w:shd w:val="clear" w:color="auto" w:fill="auto"/>
          </w:tcPr>
          <w:p w:rsidR="00352DDB" w:rsidRPr="00C02C63" w:rsidRDefault="00352DDB" w:rsidP="00352DDB">
            <w:pPr>
              <w:suppressAutoHyphens/>
              <w:rPr>
                <w:rFonts w:ascii="Times New Roman" w:hAnsi="Times New Roman" w:cs="Times New Roman"/>
                <w:sz w:val="20"/>
                <w:szCs w:val="20"/>
              </w:rPr>
            </w:pPr>
            <w:r w:rsidRPr="00C02C63">
              <w:rPr>
                <w:rFonts w:ascii="Times New Roman" w:hAnsi="Times New Roman" w:cs="Times New Roman"/>
                <w:sz w:val="20"/>
                <w:szCs w:val="20"/>
              </w:rPr>
              <w:t>Кабели связи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nil"/>
              <w:left w:val="single" w:sz="4" w:space="0" w:color="auto"/>
              <w:bottom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r>
      <w:tr w:rsidR="00352DDB" w:rsidRPr="00C02C63" w:rsidTr="00EE54B1">
        <w:tc>
          <w:tcPr>
            <w:tcW w:w="0" w:type="auto"/>
            <w:tcBorders>
              <w:top w:val="single" w:sz="4" w:space="0" w:color="auto"/>
              <w:bottom w:val="single" w:sz="4" w:space="0" w:color="auto"/>
              <w:right w:val="single" w:sz="4" w:space="0" w:color="auto"/>
            </w:tcBorders>
            <w:shd w:val="clear" w:color="auto" w:fill="auto"/>
          </w:tcPr>
          <w:p w:rsidR="00352DDB" w:rsidRPr="00C02C63" w:rsidRDefault="00352DDB" w:rsidP="00352DDB">
            <w:pPr>
              <w:suppressAutoHyphens/>
              <w:rPr>
                <w:rFonts w:ascii="Times New Roman" w:hAnsi="Times New Roman" w:cs="Times New Roman"/>
                <w:sz w:val="20"/>
                <w:szCs w:val="20"/>
              </w:rPr>
            </w:pPr>
            <w:r w:rsidRPr="00C02C63">
              <w:rPr>
                <w:rFonts w:ascii="Times New Roman" w:hAnsi="Times New Roman" w:cs="Times New Roman"/>
                <w:sz w:val="20"/>
                <w:szCs w:val="20"/>
              </w:rPr>
              <w:t>Тепловые сети: от наружной стенки канала, тоннеля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w:t>
            </w:r>
          </w:p>
        </w:tc>
        <w:tc>
          <w:tcPr>
            <w:tcW w:w="0" w:type="auto"/>
            <w:tcBorders>
              <w:top w:val="nil"/>
              <w:left w:val="single" w:sz="4" w:space="0" w:color="auto"/>
              <w:bottom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r>
      <w:tr w:rsidR="00352DDB" w:rsidRPr="00C02C63" w:rsidTr="00EE54B1">
        <w:tc>
          <w:tcPr>
            <w:tcW w:w="0" w:type="auto"/>
            <w:tcBorders>
              <w:top w:val="single" w:sz="4" w:space="0" w:color="auto"/>
              <w:bottom w:val="single" w:sz="4" w:space="0" w:color="auto"/>
              <w:right w:val="single" w:sz="4" w:space="0" w:color="auto"/>
            </w:tcBorders>
            <w:shd w:val="clear" w:color="auto" w:fill="auto"/>
          </w:tcPr>
          <w:p w:rsidR="00352DDB" w:rsidRPr="00C02C63" w:rsidRDefault="00352DDB" w:rsidP="00352DDB">
            <w:pPr>
              <w:suppressAutoHyphens/>
              <w:rPr>
                <w:rFonts w:ascii="Times New Roman" w:hAnsi="Times New Roman" w:cs="Times New Roman"/>
                <w:sz w:val="20"/>
                <w:szCs w:val="20"/>
              </w:rPr>
            </w:pPr>
            <w:r w:rsidRPr="00C02C63">
              <w:rPr>
                <w:rFonts w:ascii="Times New Roman" w:hAnsi="Times New Roman" w:cs="Times New Roman"/>
                <w:sz w:val="20"/>
                <w:szCs w:val="20"/>
              </w:rPr>
              <w:t>от оболочки бесканальной прокладки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w:t>
            </w:r>
          </w:p>
        </w:tc>
        <w:tc>
          <w:tcPr>
            <w:tcW w:w="0" w:type="auto"/>
            <w:tcBorders>
              <w:top w:val="nil"/>
              <w:left w:val="single" w:sz="4" w:space="0" w:color="auto"/>
              <w:bottom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r>
      <w:tr w:rsidR="00352DDB" w:rsidRPr="00C02C63" w:rsidTr="00EE54B1">
        <w:tc>
          <w:tcPr>
            <w:tcW w:w="0" w:type="auto"/>
            <w:tcBorders>
              <w:top w:val="single" w:sz="4" w:space="0" w:color="auto"/>
              <w:bottom w:val="single" w:sz="4" w:space="0" w:color="auto"/>
              <w:right w:val="single" w:sz="4" w:space="0" w:color="auto"/>
            </w:tcBorders>
            <w:shd w:val="clear" w:color="auto" w:fill="auto"/>
          </w:tcPr>
          <w:p w:rsidR="00352DDB" w:rsidRPr="00C02C63" w:rsidRDefault="00352DDB" w:rsidP="00352DDB">
            <w:pPr>
              <w:suppressAutoHyphens/>
              <w:rPr>
                <w:rFonts w:ascii="Times New Roman" w:hAnsi="Times New Roman" w:cs="Times New Roman"/>
                <w:sz w:val="20"/>
                <w:szCs w:val="20"/>
              </w:rPr>
            </w:pPr>
            <w:r w:rsidRPr="00C02C63">
              <w:rPr>
                <w:rFonts w:ascii="Times New Roman" w:hAnsi="Times New Roman" w:cs="Times New Roman"/>
                <w:sz w:val="20"/>
                <w:szCs w:val="20"/>
              </w:rPr>
              <w:t>Каналы, тоннели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0" w:type="auto"/>
            <w:tcBorders>
              <w:top w:val="nil"/>
              <w:left w:val="single" w:sz="4" w:space="0" w:color="auto"/>
              <w:bottom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r>
      <w:tr w:rsidR="00352DDB" w:rsidRPr="00C02C63" w:rsidTr="00EE54B1">
        <w:tc>
          <w:tcPr>
            <w:tcW w:w="0" w:type="auto"/>
            <w:tcBorders>
              <w:top w:val="single" w:sz="4" w:space="0" w:color="auto"/>
              <w:bottom w:val="single" w:sz="4" w:space="0" w:color="auto"/>
              <w:right w:val="single" w:sz="4" w:space="0" w:color="auto"/>
            </w:tcBorders>
            <w:shd w:val="clear" w:color="auto" w:fill="auto"/>
          </w:tcPr>
          <w:p w:rsidR="00352DDB" w:rsidRPr="00C02C63" w:rsidRDefault="00352DDB" w:rsidP="00352DDB">
            <w:pPr>
              <w:suppressAutoHyphens/>
              <w:rPr>
                <w:rFonts w:ascii="Times New Roman" w:hAnsi="Times New Roman" w:cs="Times New Roman"/>
                <w:sz w:val="20"/>
                <w:szCs w:val="20"/>
              </w:rPr>
            </w:pPr>
            <w:r w:rsidRPr="00C02C63">
              <w:rPr>
                <w:rFonts w:ascii="Times New Roman" w:hAnsi="Times New Roman" w:cs="Times New Roman"/>
                <w:sz w:val="20"/>
                <w:szCs w:val="20"/>
              </w:rPr>
              <w:t>Наружные пневмомусоропроводы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nil"/>
              <w:left w:val="single" w:sz="4" w:space="0" w:color="auto"/>
              <w:bottom w:val="single" w:sz="4" w:space="0" w:color="auto"/>
            </w:tcBorders>
            <w:shd w:val="clear" w:color="auto" w:fill="auto"/>
          </w:tcPr>
          <w:p w:rsidR="00352DDB" w:rsidRPr="00C02C63" w:rsidRDefault="00352DDB" w:rsidP="00352DDB">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r>
    </w:tbl>
    <w:p w:rsidR="00E7474A" w:rsidRPr="00C02C63" w:rsidRDefault="00E7474A" w:rsidP="00E7474A">
      <w:pPr>
        <w:pStyle w:val="01"/>
      </w:pPr>
    </w:p>
    <w:p w:rsidR="00352DDB" w:rsidRPr="00C02C63" w:rsidRDefault="00352DDB" w:rsidP="00E7474A">
      <w:pPr>
        <w:pStyle w:val="07"/>
        <w:ind w:firstLine="567"/>
        <w:rPr>
          <w:i/>
        </w:rPr>
      </w:pPr>
      <w:r w:rsidRPr="00C02C63">
        <w:rPr>
          <w:i/>
        </w:rPr>
        <w:t>Примечания</w:t>
      </w:r>
      <w:r w:rsidR="00E7474A" w:rsidRPr="00C02C63">
        <w:rPr>
          <w:i/>
        </w:rPr>
        <w:t>:</w:t>
      </w:r>
    </w:p>
    <w:p w:rsidR="00BE4473" w:rsidRPr="00C02C63" w:rsidRDefault="00BE4473" w:rsidP="00E7474A">
      <w:pPr>
        <w:pStyle w:val="08"/>
        <w:ind w:firstLine="567"/>
        <w:rPr>
          <w:i/>
        </w:rPr>
      </w:pPr>
      <w:r w:rsidRPr="00C02C63">
        <w:rPr>
          <w:i/>
        </w:rPr>
        <w:t>1. * Допускается уменьшать указанные расстояния до 0,5 м при соблюдении требований раздела 2.3 ПУЭ</w:t>
      </w:r>
    </w:p>
    <w:p w:rsidR="00BE4473" w:rsidRPr="00C02C63" w:rsidRDefault="00BE4473" w:rsidP="00E7474A">
      <w:pPr>
        <w:pStyle w:val="08"/>
        <w:ind w:firstLine="567"/>
        <w:rPr>
          <w:i/>
        </w:rPr>
      </w:pPr>
      <w:r w:rsidRPr="00C02C63">
        <w:rPr>
          <w:i/>
        </w:rPr>
        <w:t>2. ** Расстояние от бытовой канализации до хозяйственно-питьевого водопровода следует принимать:</w:t>
      </w:r>
    </w:p>
    <w:p w:rsidR="00BE4473" w:rsidRPr="00C02C63" w:rsidRDefault="00BE4473" w:rsidP="00E7474A">
      <w:pPr>
        <w:pStyle w:val="08"/>
        <w:ind w:firstLine="567"/>
        <w:rPr>
          <w:i/>
        </w:rPr>
      </w:pPr>
      <w:r w:rsidRPr="00C02C63">
        <w:rPr>
          <w:i/>
        </w:rPr>
        <w:t>до водопровода из железобетонных и асбестоцементных труб – 5 м;</w:t>
      </w:r>
    </w:p>
    <w:p w:rsidR="00BE4473" w:rsidRPr="00C02C63" w:rsidRDefault="00BE4473" w:rsidP="00E7474A">
      <w:pPr>
        <w:pStyle w:val="08"/>
        <w:ind w:firstLine="567"/>
        <w:rPr>
          <w:i/>
        </w:rPr>
      </w:pPr>
      <w:r w:rsidRPr="00C02C63">
        <w:rPr>
          <w:i/>
        </w:rPr>
        <w:t>до водопровода из чугунных труб диаметром:</w:t>
      </w:r>
    </w:p>
    <w:p w:rsidR="00BE4473" w:rsidRPr="00C02C63" w:rsidRDefault="00BE4473" w:rsidP="00E7474A">
      <w:pPr>
        <w:pStyle w:val="08"/>
        <w:ind w:firstLine="567"/>
        <w:rPr>
          <w:i/>
        </w:rPr>
      </w:pPr>
      <w:r w:rsidRPr="00C02C63">
        <w:rPr>
          <w:i/>
        </w:rPr>
        <w:t>- до 200 мм – 1,5 м;</w:t>
      </w:r>
    </w:p>
    <w:p w:rsidR="00BE4473" w:rsidRPr="00C02C63" w:rsidRDefault="00BE4473" w:rsidP="00E7474A">
      <w:pPr>
        <w:pStyle w:val="08"/>
        <w:ind w:firstLine="567"/>
        <w:rPr>
          <w:i/>
        </w:rPr>
      </w:pPr>
      <w:r w:rsidRPr="00C02C63">
        <w:rPr>
          <w:i/>
        </w:rPr>
        <w:t>- свыше 200 мм – 3 м;</w:t>
      </w:r>
    </w:p>
    <w:p w:rsidR="00BE4473" w:rsidRPr="00C02C63" w:rsidRDefault="00BE4473" w:rsidP="00E7474A">
      <w:pPr>
        <w:pStyle w:val="08"/>
        <w:ind w:firstLine="567"/>
        <w:rPr>
          <w:i/>
        </w:rPr>
      </w:pPr>
      <w:r w:rsidRPr="00C02C63">
        <w:rPr>
          <w:i/>
        </w:rPr>
        <w:t>до водопровода из пластмассовых труб – 1,5 м.</w:t>
      </w:r>
    </w:p>
    <w:p w:rsidR="00BE4473" w:rsidRPr="00C02C63" w:rsidRDefault="00BE4473" w:rsidP="00E7474A">
      <w:pPr>
        <w:pStyle w:val="08"/>
        <w:ind w:firstLine="567"/>
        <w:rPr>
          <w:i/>
        </w:rPr>
      </w:pPr>
      <w:r w:rsidRPr="00C02C63">
        <w:rPr>
          <w:i/>
        </w:rPr>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rsidR="00352DDB" w:rsidRPr="00C02C63" w:rsidRDefault="00BE4473" w:rsidP="00E7474A">
      <w:pPr>
        <w:pStyle w:val="08"/>
        <w:ind w:firstLine="567"/>
        <w:rPr>
          <w:i/>
        </w:rPr>
      </w:pPr>
      <w:r w:rsidRPr="00C02C63">
        <w:rPr>
          <w:i/>
        </w:rPr>
        <w:lastRenderedPageBreak/>
        <w:t>3</w:t>
      </w:r>
      <w:r w:rsidR="00352DDB" w:rsidRPr="00C02C63">
        <w:rPr>
          <w:i/>
        </w:rPr>
        <w:t xml:space="preserve">. При параллельной прокладке газопроводов для труб диаметром до 300 мм расстояние между ними (в свету) допускается принимать 0,4 м и труб диаметром более 300 мм </w:t>
      </w:r>
      <w:r w:rsidR="00DC569D" w:rsidRPr="00C02C63">
        <w:rPr>
          <w:i/>
        </w:rPr>
        <w:t>–</w:t>
      </w:r>
      <w:r w:rsidR="00352DDB" w:rsidRPr="00C02C63">
        <w:rPr>
          <w:i/>
        </w:rPr>
        <w:t xml:space="preserve"> 0,5 м при совместном размещении в одной траншее двух и более газопроводов.</w:t>
      </w:r>
    </w:p>
    <w:p w:rsidR="00352DDB" w:rsidRPr="00C02C63" w:rsidRDefault="00BE4473" w:rsidP="00E7474A">
      <w:pPr>
        <w:pStyle w:val="08"/>
        <w:ind w:firstLine="567"/>
        <w:rPr>
          <w:i/>
        </w:rPr>
      </w:pPr>
      <w:r w:rsidRPr="00C02C63">
        <w:rPr>
          <w:i/>
        </w:rPr>
        <w:t>4</w:t>
      </w:r>
      <w:r w:rsidR="00352DDB" w:rsidRPr="00C02C63">
        <w:rPr>
          <w:i/>
        </w:rPr>
        <w:t xml:space="preserve">. </w:t>
      </w:r>
      <w:proofErr w:type="gramStart"/>
      <w:r w:rsidR="00352DDB" w:rsidRPr="00C02C63">
        <w:rPr>
          <w:i/>
        </w:rPr>
        <w:t>В</w:t>
      </w:r>
      <w:proofErr w:type="gramEnd"/>
      <w:r w:rsidR="00352DDB" w:rsidRPr="00C02C63">
        <w:rPr>
          <w:i/>
        </w:rPr>
        <w:t xml:space="preserve"> </w:t>
      </w:r>
      <w:r w:rsidR="00DC569D" w:rsidRPr="00C02C63">
        <w:rPr>
          <w:i/>
        </w:rPr>
        <w:fldChar w:fldCharType="begin"/>
      </w:r>
      <w:r w:rsidR="00DC569D" w:rsidRPr="00C02C63">
        <w:rPr>
          <w:i/>
        </w:rPr>
        <w:instrText xml:space="preserve"> REF _Ref450763745 \h  \* MERGEFORMAT </w:instrText>
      </w:r>
      <w:r w:rsidR="00DC569D" w:rsidRPr="00C02C63">
        <w:rPr>
          <w:i/>
        </w:rPr>
      </w:r>
      <w:r w:rsidR="00DC569D" w:rsidRPr="00C02C63">
        <w:rPr>
          <w:i/>
        </w:rPr>
        <w:fldChar w:fldCharType="separate"/>
      </w:r>
      <w:proofErr w:type="gramStart"/>
      <w:r w:rsidR="003C7046" w:rsidRPr="00C02C63">
        <w:rPr>
          <w:i/>
        </w:rPr>
        <w:t>Таблица</w:t>
      </w:r>
      <w:proofErr w:type="gramEnd"/>
      <w:r w:rsidR="003C7046" w:rsidRPr="00C02C63">
        <w:rPr>
          <w:i/>
        </w:rPr>
        <w:t xml:space="preserve"> </w:t>
      </w:r>
      <w:r w:rsidR="00DC569D" w:rsidRPr="00C02C63">
        <w:rPr>
          <w:i/>
        </w:rPr>
        <w:fldChar w:fldCharType="end"/>
      </w:r>
      <w:r w:rsidR="00DC569D" w:rsidRPr="00C02C63">
        <w:rPr>
          <w:i/>
        </w:rPr>
        <w:t xml:space="preserve"> </w:t>
      </w:r>
      <w:r w:rsidR="00352DDB" w:rsidRPr="00C02C63">
        <w:rPr>
          <w:i/>
        </w:rPr>
        <w:t>настоящих Нормативов указаны расстояния до стальных газопроводов. Размещение газопроводов из неметаллических труб следует предусматривать согласно СНиП 42-01-02.</w:t>
      </w:r>
    </w:p>
    <w:p w:rsidR="00BE4473" w:rsidRPr="00C02C63" w:rsidRDefault="00BE4473" w:rsidP="00BE4473">
      <w:pPr>
        <w:pStyle w:val="05"/>
      </w:pPr>
      <w:bookmarkStart w:id="244" w:name="_Ref450323527"/>
      <w:r w:rsidRPr="00C02C63">
        <w:t xml:space="preserve">Таблица </w:t>
      </w:r>
      <w:bookmarkEnd w:id="244"/>
      <w:r w:rsidR="00E7474A" w:rsidRPr="00C02C63">
        <w:t>98</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991"/>
        <w:gridCol w:w="810"/>
        <w:gridCol w:w="1095"/>
        <w:gridCol w:w="1120"/>
        <w:gridCol w:w="418"/>
        <w:gridCol w:w="418"/>
        <w:gridCol w:w="1120"/>
        <w:gridCol w:w="1120"/>
        <w:gridCol w:w="3586"/>
      </w:tblGrid>
      <w:tr w:rsidR="00BE4473" w:rsidRPr="00C02C63" w:rsidTr="00BE4473">
        <w:trPr>
          <w:tblHeader/>
        </w:trPr>
        <w:tc>
          <w:tcPr>
            <w:tcW w:w="0" w:type="auto"/>
            <w:vMerge w:val="restart"/>
            <w:tcBorders>
              <w:top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Здания, сооружения и коммуникации</w:t>
            </w:r>
          </w:p>
        </w:tc>
        <w:tc>
          <w:tcPr>
            <w:tcW w:w="0" w:type="auto"/>
            <w:gridSpan w:val="7"/>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Противопожарные расстояния от резервуаров, м</w:t>
            </w:r>
          </w:p>
        </w:tc>
        <w:tc>
          <w:tcPr>
            <w:tcW w:w="0" w:type="auto"/>
            <w:vMerge w:val="restart"/>
            <w:tcBorders>
              <w:top w:val="single" w:sz="4" w:space="0" w:color="auto"/>
              <w:left w:val="single" w:sz="4" w:space="0" w:color="auto"/>
              <w:bottom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Противопожарные расстояния от испарительной или групповой баллонной установки, м</w:t>
            </w:r>
          </w:p>
        </w:tc>
      </w:tr>
      <w:tr w:rsidR="00BE4473" w:rsidRPr="00C02C63" w:rsidTr="00BE4473">
        <w:trPr>
          <w:tblHeader/>
        </w:trPr>
        <w:tc>
          <w:tcPr>
            <w:tcW w:w="0" w:type="auto"/>
            <w:vMerge/>
            <w:tcBorders>
              <w:top w:val="single" w:sz="4" w:space="0" w:color="auto"/>
              <w:bottom w:val="single" w:sz="4" w:space="0" w:color="auto"/>
              <w:right w:val="single" w:sz="4" w:space="0" w:color="auto"/>
            </w:tcBorders>
            <w:shd w:val="clear" w:color="auto" w:fill="auto"/>
          </w:tcPr>
          <w:p w:rsidR="00BE4473" w:rsidRPr="00C02C63" w:rsidRDefault="00BE4473" w:rsidP="00BE4473">
            <w:pPr>
              <w:suppressAutoHyphens/>
              <w:jc w:val="both"/>
              <w:rPr>
                <w:rFonts w:ascii="Times New Roman" w:hAnsi="Times New Roman" w:cs="Times New Roman"/>
                <w:sz w:val="20"/>
                <w:szCs w:val="20"/>
              </w:rPr>
            </w:pPr>
          </w:p>
        </w:tc>
        <w:tc>
          <w:tcPr>
            <w:tcW w:w="0" w:type="auto"/>
            <w:gridSpan w:val="4"/>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надземных</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подземных</w:t>
            </w:r>
          </w:p>
        </w:tc>
        <w:tc>
          <w:tcPr>
            <w:tcW w:w="0" w:type="auto"/>
            <w:vMerge/>
            <w:tcBorders>
              <w:top w:val="single" w:sz="4" w:space="0" w:color="auto"/>
              <w:left w:val="single" w:sz="4" w:space="0" w:color="auto"/>
              <w:bottom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b/>
                <w:sz w:val="20"/>
                <w:szCs w:val="20"/>
              </w:rPr>
            </w:pPr>
          </w:p>
        </w:tc>
      </w:tr>
      <w:tr w:rsidR="00BE4473" w:rsidRPr="00C02C63" w:rsidTr="00BE4473">
        <w:trPr>
          <w:tblHeader/>
        </w:trPr>
        <w:tc>
          <w:tcPr>
            <w:tcW w:w="0" w:type="auto"/>
            <w:vMerge/>
            <w:tcBorders>
              <w:top w:val="single" w:sz="4" w:space="0" w:color="auto"/>
              <w:bottom w:val="single" w:sz="4" w:space="0" w:color="auto"/>
              <w:right w:val="single" w:sz="4" w:space="0" w:color="auto"/>
            </w:tcBorders>
            <w:shd w:val="clear" w:color="auto" w:fill="auto"/>
          </w:tcPr>
          <w:p w:rsidR="00BE4473" w:rsidRPr="00C02C63" w:rsidRDefault="00BE4473" w:rsidP="00BE4473">
            <w:pPr>
              <w:suppressAutoHyphens/>
              <w:jc w:val="both"/>
              <w:rPr>
                <w:rFonts w:ascii="Times New Roman" w:hAnsi="Times New Roman" w:cs="Times New Roman"/>
                <w:sz w:val="20"/>
                <w:szCs w:val="20"/>
              </w:rPr>
            </w:pPr>
          </w:p>
        </w:tc>
        <w:tc>
          <w:tcPr>
            <w:tcW w:w="0" w:type="auto"/>
            <w:gridSpan w:val="7"/>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b/>
                <w:sz w:val="20"/>
                <w:szCs w:val="20"/>
                <w:vertAlign w:val="superscript"/>
              </w:rPr>
            </w:pPr>
            <w:r w:rsidRPr="00C02C63">
              <w:rPr>
                <w:rFonts w:ascii="Times New Roman" w:hAnsi="Times New Roman" w:cs="Times New Roman"/>
                <w:b/>
                <w:sz w:val="20"/>
                <w:szCs w:val="20"/>
              </w:rPr>
              <w:t>при общей вместимости резервуаров в установке, м</w:t>
            </w:r>
            <w:r w:rsidRPr="00C02C63">
              <w:rPr>
                <w:rFonts w:ascii="Times New Roman" w:hAnsi="Times New Roman" w:cs="Times New Roman"/>
                <w:b/>
                <w:sz w:val="20"/>
                <w:szCs w:val="20"/>
                <w:vertAlign w:val="superscript"/>
              </w:rPr>
              <w:t>3</w:t>
            </w:r>
          </w:p>
        </w:tc>
        <w:tc>
          <w:tcPr>
            <w:tcW w:w="0" w:type="auto"/>
            <w:vMerge/>
            <w:tcBorders>
              <w:top w:val="single" w:sz="4" w:space="0" w:color="auto"/>
              <w:left w:val="single" w:sz="4" w:space="0" w:color="auto"/>
              <w:bottom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b/>
                <w:sz w:val="20"/>
                <w:szCs w:val="20"/>
              </w:rPr>
            </w:pPr>
          </w:p>
        </w:tc>
      </w:tr>
      <w:tr w:rsidR="00BE4473" w:rsidRPr="00C02C63" w:rsidTr="00BE4473">
        <w:trPr>
          <w:tblHeader/>
        </w:trPr>
        <w:tc>
          <w:tcPr>
            <w:tcW w:w="0" w:type="auto"/>
            <w:vMerge/>
            <w:tcBorders>
              <w:top w:val="single" w:sz="4" w:space="0" w:color="auto"/>
              <w:bottom w:val="single" w:sz="4" w:space="0" w:color="auto"/>
              <w:right w:val="single" w:sz="4" w:space="0" w:color="auto"/>
            </w:tcBorders>
            <w:shd w:val="clear" w:color="auto" w:fill="auto"/>
          </w:tcPr>
          <w:p w:rsidR="00BE4473" w:rsidRPr="00C02C63" w:rsidRDefault="00BE4473" w:rsidP="00BE4473">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не более 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более 5, но не более 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более 10, но не более 20</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не более 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более 10, но не более 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более 20, но не более 50</w:t>
            </w:r>
          </w:p>
        </w:tc>
        <w:tc>
          <w:tcPr>
            <w:tcW w:w="0" w:type="auto"/>
            <w:vMerge/>
            <w:tcBorders>
              <w:top w:val="single" w:sz="4" w:space="0" w:color="auto"/>
              <w:left w:val="single" w:sz="4" w:space="0" w:color="auto"/>
              <w:bottom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b/>
                <w:sz w:val="20"/>
                <w:szCs w:val="20"/>
              </w:rPr>
            </w:pPr>
          </w:p>
        </w:tc>
      </w:tr>
      <w:tr w:rsidR="00BE4473" w:rsidRPr="00C02C63" w:rsidTr="00BE4473">
        <w:tc>
          <w:tcPr>
            <w:tcW w:w="0" w:type="auto"/>
            <w:tcBorders>
              <w:top w:val="single" w:sz="4" w:space="0" w:color="auto"/>
              <w:bottom w:val="single" w:sz="4" w:space="0" w:color="auto"/>
              <w:right w:val="single" w:sz="4" w:space="0" w:color="auto"/>
            </w:tcBorders>
            <w:shd w:val="clear" w:color="auto" w:fill="auto"/>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7</w:t>
            </w:r>
          </w:p>
        </w:tc>
        <w:tc>
          <w:tcPr>
            <w:tcW w:w="0" w:type="auto"/>
            <w:tcBorders>
              <w:top w:val="single" w:sz="4" w:space="0" w:color="auto"/>
              <w:left w:val="single" w:sz="4" w:space="0" w:color="auto"/>
              <w:bottom w:val="single" w:sz="4" w:space="0" w:color="auto"/>
            </w:tcBorders>
            <w:shd w:val="clear" w:color="auto" w:fill="auto"/>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8</w:t>
            </w:r>
          </w:p>
        </w:tc>
      </w:tr>
      <w:tr w:rsidR="00BE4473" w:rsidRPr="00C02C63" w:rsidTr="00BE4473">
        <w:tc>
          <w:tcPr>
            <w:tcW w:w="0" w:type="auto"/>
            <w:tcBorders>
              <w:top w:val="single" w:sz="4" w:space="0" w:color="auto"/>
              <w:bottom w:val="single" w:sz="4" w:space="0" w:color="auto"/>
              <w:right w:val="single" w:sz="4" w:space="0" w:color="auto"/>
            </w:tcBorders>
            <w:shd w:val="clear" w:color="auto" w:fill="auto"/>
          </w:tcPr>
          <w:p w:rsidR="00BE4473" w:rsidRPr="00C02C63" w:rsidRDefault="00BE4473" w:rsidP="00BE4473">
            <w:pPr>
              <w:suppressAutoHyphens/>
              <w:rPr>
                <w:rFonts w:ascii="Times New Roman" w:hAnsi="Times New Roman" w:cs="Times New Roman"/>
                <w:sz w:val="20"/>
                <w:szCs w:val="20"/>
              </w:rPr>
            </w:pPr>
            <w:r w:rsidRPr="00C02C63">
              <w:rPr>
                <w:rFonts w:ascii="Times New Roman" w:hAnsi="Times New Roman" w:cs="Times New Roman"/>
                <w:sz w:val="20"/>
                <w:szCs w:val="20"/>
              </w:rPr>
              <w:t>Общественные здания и сооружения</w:t>
            </w:r>
          </w:p>
        </w:tc>
        <w:tc>
          <w:tcPr>
            <w:tcW w:w="0" w:type="auto"/>
            <w:tcBorders>
              <w:top w:val="single" w:sz="4" w:space="0" w:color="auto"/>
              <w:left w:val="single" w:sz="4" w:space="0" w:color="auto"/>
              <w:bottom w:val="nil"/>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40</w:t>
            </w:r>
          </w:p>
        </w:tc>
        <w:tc>
          <w:tcPr>
            <w:tcW w:w="0" w:type="auto"/>
            <w:tcBorders>
              <w:top w:val="single" w:sz="4" w:space="0" w:color="auto"/>
              <w:left w:val="single" w:sz="4" w:space="0" w:color="auto"/>
              <w:bottom w:val="nil"/>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50*</w:t>
            </w:r>
          </w:p>
        </w:tc>
        <w:tc>
          <w:tcPr>
            <w:tcW w:w="0" w:type="auto"/>
            <w:tcBorders>
              <w:top w:val="single" w:sz="4" w:space="0" w:color="auto"/>
              <w:left w:val="single" w:sz="4" w:space="0" w:color="auto"/>
              <w:bottom w:val="nil"/>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60*</w:t>
            </w:r>
          </w:p>
        </w:tc>
        <w:tc>
          <w:tcPr>
            <w:tcW w:w="0" w:type="auto"/>
            <w:gridSpan w:val="2"/>
            <w:tcBorders>
              <w:top w:val="single" w:sz="4" w:space="0" w:color="auto"/>
              <w:left w:val="single" w:sz="4" w:space="0" w:color="auto"/>
              <w:bottom w:val="nil"/>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15</w:t>
            </w:r>
          </w:p>
        </w:tc>
        <w:tc>
          <w:tcPr>
            <w:tcW w:w="0" w:type="auto"/>
            <w:tcBorders>
              <w:top w:val="single" w:sz="4" w:space="0" w:color="auto"/>
              <w:left w:val="single" w:sz="4" w:space="0" w:color="auto"/>
              <w:bottom w:val="nil"/>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20</w:t>
            </w:r>
          </w:p>
        </w:tc>
        <w:tc>
          <w:tcPr>
            <w:tcW w:w="0" w:type="auto"/>
            <w:tcBorders>
              <w:top w:val="single" w:sz="4" w:space="0" w:color="auto"/>
              <w:left w:val="single" w:sz="4" w:space="0" w:color="auto"/>
              <w:bottom w:val="nil"/>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30</w:t>
            </w:r>
          </w:p>
        </w:tc>
        <w:tc>
          <w:tcPr>
            <w:tcW w:w="0" w:type="auto"/>
            <w:tcBorders>
              <w:top w:val="single" w:sz="4" w:space="0" w:color="auto"/>
              <w:left w:val="single" w:sz="4" w:space="0" w:color="auto"/>
              <w:bottom w:val="nil"/>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25</w:t>
            </w:r>
          </w:p>
        </w:tc>
      </w:tr>
      <w:tr w:rsidR="00BE4473" w:rsidRPr="00C02C63" w:rsidTr="00BE4473">
        <w:tc>
          <w:tcPr>
            <w:tcW w:w="0" w:type="auto"/>
            <w:tcBorders>
              <w:top w:val="single" w:sz="4" w:space="0" w:color="auto"/>
              <w:bottom w:val="single" w:sz="4" w:space="0" w:color="auto"/>
              <w:right w:val="single" w:sz="4" w:space="0" w:color="auto"/>
            </w:tcBorders>
            <w:shd w:val="clear" w:color="auto" w:fill="auto"/>
          </w:tcPr>
          <w:p w:rsidR="00BE4473" w:rsidRPr="00C02C63" w:rsidRDefault="00BE4473" w:rsidP="00BE4473">
            <w:pPr>
              <w:suppressAutoHyphens/>
              <w:rPr>
                <w:rFonts w:ascii="Times New Roman" w:hAnsi="Times New Roman" w:cs="Times New Roman"/>
                <w:sz w:val="20"/>
                <w:szCs w:val="20"/>
              </w:rPr>
            </w:pPr>
            <w:r w:rsidRPr="00C02C63">
              <w:rPr>
                <w:rFonts w:ascii="Times New Roman" w:hAnsi="Times New Roman" w:cs="Times New Roman"/>
                <w:sz w:val="20"/>
                <w:szCs w:val="20"/>
              </w:rPr>
              <w:t>Жилые здания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40*</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20</w:t>
            </w:r>
          </w:p>
        </w:tc>
        <w:tc>
          <w:tcPr>
            <w:tcW w:w="0" w:type="auto"/>
            <w:tcBorders>
              <w:top w:val="single" w:sz="4" w:space="0" w:color="auto"/>
              <w:left w:val="single" w:sz="4" w:space="0" w:color="auto"/>
              <w:bottom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12</w:t>
            </w:r>
          </w:p>
        </w:tc>
      </w:tr>
      <w:tr w:rsidR="00BE4473" w:rsidRPr="00C02C63" w:rsidTr="00BE4473">
        <w:tc>
          <w:tcPr>
            <w:tcW w:w="0" w:type="auto"/>
            <w:tcBorders>
              <w:top w:val="single" w:sz="4" w:space="0" w:color="auto"/>
              <w:bottom w:val="single" w:sz="4" w:space="0" w:color="auto"/>
              <w:right w:val="single" w:sz="4" w:space="0" w:color="auto"/>
            </w:tcBorders>
            <w:shd w:val="clear" w:color="auto" w:fill="auto"/>
          </w:tcPr>
          <w:p w:rsidR="00BE4473" w:rsidRPr="00C02C63" w:rsidRDefault="00BE4473" w:rsidP="00BE4473">
            <w:pPr>
              <w:suppressAutoHyphens/>
              <w:rPr>
                <w:rFonts w:ascii="Times New Roman" w:hAnsi="Times New Roman" w:cs="Times New Roman"/>
                <w:sz w:val="20"/>
                <w:szCs w:val="20"/>
              </w:rPr>
            </w:pPr>
            <w:r w:rsidRPr="00C02C63">
              <w:rPr>
                <w:rFonts w:ascii="Times New Roman" w:hAnsi="Times New Roman" w:cs="Times New Roman"/>
                <w:sz w:val="20"/>
                <w:szCs w:val="20"/>
              </w:rPr>
              <w:t>Детские и спортивные площадки, гаражи (от ограды резервуарной установки)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30</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w:t>
            </w:r>
          </w:p>
        </w:tc>
        <w:tc>
          <w:tcPr>
            <w:tcW w:w="0" w:type="auto"/>
            <w:tcBorders>
              <w:top w:val="single" w:sz="4" w:space="0" w:color="auto"/>
              <w:left w:val="single" w:sz="4" w:space="0" w:color="auto"/>
              <w:bottom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w:t>
            </w:r>
          </w:p>
        </w:tc>
      </w:tr>
      <w:tr w:rsidR="00BE4473" w:rsidRPr="00C02C63" w:rsidTr="00BE4473">
        <w:tc>
          <w:tcPr>
            <w:tcW w:w="0" w:type="auto"/>
            <w:tcBorders>
              <w:top w:val="single" w:sz="4" w:space="0" w:color="auto"/>
              <w:bottom w:val="single" w:sz="4" w:space="0" w:color="auto"/>
              <w:right w:val="single" w:sz="4" w:space="0" w:color="auto"/>
            </w:tcBorders>
            <w:shd w:val="clear" w:color="auto" w:fill="auto"/>
          </w:tcPr>
          <w:p w:rsidR="00BE4473" w:rsidRPr="00C02C63" w:rsidRDefault="00BE4473" w:rsidP="00BE4473">
            <w:pPr>
              <w:suppressAutoHyphens/>
              <w:rPr>
                <w:rFonts w:ascii="Times New Roman" w:hAnsi="Times New Roman" w:cs="Times New Roman"/>
                <w:sz w:val="20"/>
                <w:szCs w:val="20"/>
              </w:rPr>
            </w:pPr>
            <w:r w:rsidRPr="00C02C63">
              <w:rPr>
                <w:rFonts w:ascii="Times New Roman" w:hAnsi="Times New Roman" w:cs="Times New Roman"/>
                <w:sz w:val="20"/>
                <w:szCs w:val="20"/>
              </w:rPr>
              <w:t>Производственные здания (промышленных, сельскохозяйственных организаций и организаций бытового обслуживания производственного характера)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25</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12</w:t>
            </w:r>
          </w:p>
        </w:tc>
      </w:tr>
      <w:tr w:rsidR="00BE4473" w:rsidRPr="00C02C63" w:rsidTr="00BE4473">
        <w:tc>
          <w:tcPr>
            <w:tcW w:w="0" w:type="auto"/>
            <w:tcBorders>
              <w:top w:val="single" w:sz="4" w:space="0" w:color="auto"/>
              <w:bottom w:val="single" w:sz="4" w:space="0" w:color="auto"/>
              <w:right w:val="single" w:sz="4" w:space="0" w:color="auto"/>
            </w:tcBorders>
            <w:shd w:val="clear" w:color="auto" w:fill="auto"/>
          </w:tcPr>
          <w:p w:rsidR="00BE4473" w:rsidRPr="00C02C63" w:rsidRDefault="00BE4473" w:rsidP="00BE4473">
            <w:pPr>
              <w:suppressAutoHyphens/>
              <w:rPr>
                <w:rFonts w:ascii="Times New Roman" w:hAnsi="Times New Roman" w:cs="Times New Roman"/>
                <w:sz w:val="20"/>
                <w:szCs w:val="20"/>
              </w:rPr>
            </w:pPr>
            <w:r w:rsidRPr="00C02C63">
              <w:rPr>
                <w:rFonts w:ascii="Times New Roman" w:hAnsi="Times New Roman" w:cs="Times New Roman"/>
                <w:sz w:val="20"/>
                <w:szCs w:val="20"/>
              </w:rPr>
              <w:t>Канализация, теплотрасса (подземные)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3,5</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3,5</w:t>
            </w:r>
          </w:p>
        </w:tc>
        <w:tc>
          <w:tcPr>
            <w:tcW w:w="0" w:type="auto"/>
            <w:tcBorders>
              <w:top w:val="single" w:sz="4" w:space="0" w:color="auto"/>
              <w:left w:val="single" w:sz="4" w:space="0" w:color="auto"/>
              <w:bottom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3,5</w:t>
            </w:r>
          </w:p>
        </w:tc>
      </w:tr>
      <w:tr w:rsidR="00BE4473" w:rsidRPr="00C02C63" w:rsidTr="00BE4473">
        <w:tc>
          <w:tcPr>
            <w:tcW w:w="0" w:type="auto"/>
            <w:tcBorders>
              <w:top w:val="single" w:sz="4" w:space="0" w:color="auto"/>
              <w:bottom w:val="single" w:sz="4" w:space="0" w:color="auto"/>
              <w:right w:val="single" w:sz="4" w:space="0" w:color="auto"/>
            </w:tcBorders>
            <w:shd w:val="clear" w:color="auto" w:fill="auto"/>
          </w:tcPr>
          <w:p w:rsidR="00BE4473" w:rsidRPr="00C02C63" w:rsidRDefault="00BE4473" w:rsidP="00BE4473">
            <w:pPr>
              <w:suppressAutoHyphens/>
              <w:rPr>
                <w:rFonts w:ascii="Times New Roman" w:hAnsi="Times New Roman" w:cs="Times New Roman"/>
                <w:sz w:val="20"/>
                <w:szCs w:val="20"/>
              </w:rPr>
            </w:pPr>
            <w:r w:rsidRPr="00C02C63">
              <w:rPr>
                <w:rFonts w:ascii="Times New Roman" w:hAnsi="Times New Roman" w:cs="Times New Roman"/>
                <w:sz w:val="20"/>
                <w:szCs w:val="20"/>
              </w:rPr>
              <w:t>Надземные сооружения и коммуникации (эстакады, теплотрассы), не относящиеся к резервуарной установке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w:t>
            </w:r>
          </w:p>
        </w:tc>
        <w:tc>
          <w:tcPr>
            <w:tcW w:w="0" w:type="auto"/>
            <w:tcBorders>
              <w:top w:val="single" w:sz="4" w:space="0" w:color="auto"/>
              <w:left w:val="single" w:sz="4" w:space="0" w:color="auto"/>
              <w:bottom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w:t>
            </w:r>
          </w:p>
        </w:tc>
      </w:tr>
      <w:tr w:rsidR="00BE4473" w:rsidRPr="00C02C63" w:rsidTr="00BE4473">
        <w:tc>
          <w:tcPr>
            <w:tcW w:w="0" w:type="auto"/>
            <w:tcBorders>
              <w:top w:val="single" w:sz="4" w:space="0" w:color="auto"/>
              <w:bottom w:val="single" w:sz="4" w:space="0" w:color="auto"/>
              <w:right w:val="single" w:sz="4" w:space="0" w:color="auto"/>
            </w:tcBorders>
            <w:shd w:val="clear" w:color="auto" w:fill="auto"/>
          </w:tcPr>
          <w:p w:rsidR="00BE4473" w:rsidRPr="00C02C63" w:rsidRDefault="00BE4473" w:rsidP="00BE4473">
            <w:pPr>
              <w:suppressAutoHyphens/>
              <w:rPr>
                <w:rFonts w:ascii="Times New Roman" w:hAnsi="Times New Roman" w:cs="Times New Roman"/>
                <w:sz w:val="20"/>
                <w:szCs w:val="20"/>
              </w:rPr>
            </w:pPr>
            <w:r w:rsidRPr="00C02C63">
              <w:rPr>
                <w:rFonts w:ascii="Times New Roman" w:hAnsi="Times New Roman" w:cs="Times New Roman"/>
                <w:sz w:val="20"/>
                <w:szCs w:val="20"/>
              </w:rPr>
              <w:t>Водопровод и другие бесканальные коммуникации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w:t>
            </w:r>
          </w:p>
        </w:tc>
      </w:tr>
      <w:tr w:rsidR="00BE4473" w:rsidRPr="00C02C63" w:rsidTr="00BE4473">
        <w:tc>
          <w:tcPr>
            <w:tcW w:w="0" w:type="auto"/>
            <w:tcBorders>
              <w:top w:val="single" w:sz="4" w:space="0" w:color="auto"/>
              <w:bottom w:val="single" w:sz="4" w:space="0" w:color="auto"/>
              <w:right w:val="single" w:sz="4" w:space="0" w:color="auto"/>
            </w:tcBorders>
            <w:shd w:val="clear" w:color="auto" w:fill="auto"/>
          </w:tcPr>
          <w:p w:rsidR="00BE4473" w:rsidRPr="00C02C63" w:rsidRDefault="00BE4473" w:rsidP="00BE4473">
            <w:pPr>
              <w:suppressAutoHyphens/>
              <w:rPr>
                <w:rFonts w:ascii="Times New Roman" w:hAnsi="Times New Roman" w:cs="Times New Roman"/>
                <w:sz w:val="20"/>
                <w:szCs w:val="20"/>
              </w:rPr>
            </w:pPr>
            <w:r w:rsidRPr="00C02C63">
              <w:rPr>
                <w:rFonts w:ascii="Times New Roman" w:hAnsi="Times New Roman" w:cs="Times New Roman"/>
                <w:sz w:val="20"/>
                <w:szCs w:val="20"/>
              </w:rPr>
              <w:t>Колодцы подземных коммуникаций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w:t>
            </w:r>
          </w:p>
        </w:tc>
        <w:tc>
          <w:tcPr>
            <w:tcW w:w="0" w:type="auto"/>
            <w:tcBorders>
              <w:top w:val="single" w:sz="4" w:space="0" w:color="auto"/>
              <w:left w:val="single" w:sz="4" w:space="0" w:color="auto"/>
              <w:bottom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w:t>
            </w:r>
          </w:p>
        </w:tc>
      </w:tr>
      <w:tr w:rsidR="00BE4473" w:rsidRPr="00C02C63" w:rsidTr="00BE4473">
        <w:tc>
          <w:tcPr>
            <w:tcW w:w="0" w:type="auto"/>
            <w:tcBorders>
              <w:top w:val="single" w:sz="4" w:space="0" w:color="auto"/>
              <w:bottom w:val="single" w:sz="4" w:space="0" w:color="auto"/>
              <w:right w:val="single" w:sz="4" w:space="0" w:color="auto"/>
            </w:tcBorders>
            <w:shd w:val="clear" w:color="auto" w:fill="auto"/>
          </w:tcPr>
          <w:p w:rsidR="00BE4473" w:rsidRPr="00C02C63" w:rsidRDefault="00BE4473" w:rsidP="00BE4473">
            <w:pPr>
              <w:suppressAutoHyphens/>
              <w:rPr>
                <w:rFonts w:ascii="Times New Roman" w:hAnsi="Times New Roman" w:cs="Times New Roman"/>
                <w:sz w:val="20"/>
                <w:szCs w:val="20"/>
              </w:rPr>
            </w:pPr>
            <w:r w:rsidRPr="00C02C63">
              <w:rPr>
                <w:rFonts w:ascii="Times New Roman" w:hAnsi="Times New Roman" w:cs="Times New Roman"/>
                <w:sz w:val="20"/>
                <w:szCs w:val="20"/>
              </w:rPr>
              <w:t>Железные дороги общей сети (до подошвы насыпи или бровки выемки со стороны резервуаров)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40</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30</w:t>
            </w:r>
          </w:p>
        </w:tc>
        <w:tc>
          <w:tcPr>
            <w:tcW w:w="0" w:type="auto"/>
            <w:tcBorders>
              <w:top w:val="single" w:sz="4" w:space="0" w:color="auto"/>
              <w:left w:val="single" w:sz="4" w:space="0" w:color="auto"/>
              <w:bottom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20</w:t>
            </w:r>
          </w:p>
        </w:tc>
      </w:tr>
      <w:tr w:rsidR="00BE4473" w:rsidRPr="00C02C63" w:rsidTr="00BE4473">
        <w:tc>
          <w:tcPr>
            <w:tcW w:w="0" w:type="auto"/>
            <w:tcBorders>
              <w:top w:val="single" w:sz="4" w:space="0" w:color="auto"/>
              <w:bottom w:val="single" w:sz="4" w:space="0" w:color="auto"/>
              <w:right w:val="single" w:sz="4" w:space="0" w:color="auto"/>
            </w:tcBorders>
            <w:shd w:val="clear" w:color="auto" w:fill="auto"/>
          </w:tcPr>
          <w:p w:rsidR="00BE4473" w:rsidRPr="00C02C63" w:rsidRDefault="00BE4473" w:rsidP="00D734B5">
            <w:pPr>
              <w:suppressAutoHyphens/>
              <w:rPr>
                <w:rFonts w:ascii="Times New Roman" w:hAnsi="Times New Roman" w:cs="Times New Roman"/>
                <w:sz w:val="20"/>
                <w:szCs w:val="20"/>
              </w:rPr>
            </w:pPr>
            <w:r w:rsidRPr="00C02C63">
              <w:rPr>
                <w:rFonts w:ascii="Times New Roman" w:hAnsi="Times New Roman" w:cs="Times New Roman"/>
                <w:sz w:val="20"/>
                <w:szCs w:val="20"/>
              </w:rPr>
              <w:t>Подъездные пути железных дорог промышленных органи</w:t>
            </w:r>
            <w:r w:rsidR="00AC715C" w:rsidRPr="00C02C63">
              <w:rPr>
                <w:rFonts w:ascii="Times New Roman" w:hAnsi="Times New Roman" w:cs="Times New Roman"/>
                <w:sz w:val="20"/>
                <w:szCs w:val="20"/>
              </w:rPr>
              <w:t>заций, автомобильные дороги I-</w:t>
            </w:r>
            <w:r w:rsidRPr="00C02C63">
              <w:rPr>
                <w:rFonts w:ascii="Times New Roman" w:hAnsi="Times New Roman" w:cs="Times New Roman"/>
                <w:sz w:val="20"/>
                <w:szCs w:val="20"/>
              </w:rPr>
              <w:t>III категорий (до края проезжей части)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20</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w:t>
            </w:r>
          </w:p>
        </w:tc>
        <w:tc>
          <w:tcPr>
            <w:tcW w:w="0" w:type="auto"/>
            <w:tcBorders>
              <w:top w:val="single" w:sz="4" w:space="0" w:color="auto"/>
              <w:left w:val="single" w:sz="4" w:space="0" w:color="auto"/>
              <w:bottom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w:t>
            </w:r>
          </w:p>
        </w:tc>
      </w:tr>
      <w:tr w:rsidR="00BE4473" w:rsidRPr="00C02C63" w:rsidTr="00BE4473">
        <w:tc>
          <w:tcPr>
            <w:tcW w:w="0" w:type="auto"/>
            <w:tcBorders>
              <w:top w:val="single" w:sz="4" w:space="0" w:color="auto"/>
              <w:bottom w:val="single" w:sz="4" w:space="0" w:color="auto"/>
              <w:right w:val="single" w:sz="4" w:space="0" w:color="auto"/>
            </w:tcBorders>
            <w:shd w:val="clear" w:color="auto" w:fill="auto"/>
          </w:tcPr>
          <w:p w:rsidR="00BE4473" w:rsidRPr="00C02C63" w:rsidRDefault="00BE4473" w:rsidP="00BE4473">
            <w:pPr>
              <w:suppressAutoHyphens/>
              <w:rPr>
                <w:rFonts w:ascii="Times New Roman" w:hAnsi="Times New Roman" w:cs="Times New Roman"/>
                <w:sz w:val="20"/>
                <w:szCs w:val="20"/>
              </w:rPr>
            </w:pPr>
            <w:r w:rsidRPr="00C02C63">
              <w:rPr>
                <w:rFonts w:ascii="Times New Roman" w:hAnsi="Times New Roman" w:cs="Times New Roman"/>
                <w:sz w:val="20"/>
                <w:szCs w:val="20"/>
              </w:rPr>
              <w:t>Автомобильные дороги IV и V категорий (до края проезжей части) организаций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w:t>
            </w:r>
          </w:p>
        </w:tc>
        <w:tc>
          <w:tcPr>
            <w:tcW w:w="0" w:type="auto"/>
            <w:tcBorders>
              <w:top w:val="single" w:sz="4" w:space="0" w:color="auto"/>
              <w:left w:val="single" w:sz="4" w:space="0" w:color="auto"/>
              <w:bottom w:val="single" w:sz="4" w:space="0" w:color="auto"/>
            </w:tcBorders>
            <w:shd w:val="clear" w:color="auto" w:fill="auto"/>
            <w:vAlign w:val="center"/>
          </w:tcPr>
          <w:p w:rsidR="00BE4473" w:rsidRPr="00C02C63" w:rsidRDefault="00BE4473" w:rsidP="00BE4473">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w:t>
            </w:r>
          </w:p>
        </w:tc>
      </w:tr>
    </w:tbl>
    <w:p w:rsidR="00E7474A" w:rsidRPr="00C02C63" w:rsidRDefault="00E7474A" w:rsidP="00E7474A">
      <w:pPr>
        <w:pStyle w:val="01"/>
      </w:pPr>
    </w:p>
    <w:p w:rsidR="00BE4473" w:rsidRPr="00C02C63" w:rsidRDefault="00BE4473" w:rsidP="00E7474A">
      <w:pPr>
        <w:pStyle w:val="07"/>
        <w:ind w:firstLine="567"/>
        <w:rPr>
          <w:i/>
        </w:rPr>
      </w:pPr>
      <w:r w:rsidRPr="00C02C63">
        <w:rPr>
          <w:i/>
        </w:rPr>
        <w:t>Примечание</w:t>
      </w:r>
    </w:p>
    <w:p w:rsidR="00BE4473" w:rsidRPr="00C02C63" w:rsidRDefault="00BE4473" w:rsidP="00E7474A">
      <w:pPr>
        <w:pStyle w:val="08"/>
        <w:ind w:firstLine="567"/>
        <w:rPr>
          <w:i/>
        </w:rPr>
      </w:pPr>
      <w:r w:rsidRPr="00C02C63">
        <w:rPr>
          <w:bCs/>
          <w:i/>
          <w:color w:val="26282F"/>
        </w:rPr>
        <w:t>1.</w:t>
      </w:r>
      <w:r w:rsidRPr="00C02C63">
        <w:rPr>
          <w:b/>
          <w:bCs/>
          <w:i/>
          <w:color w:val="26282F"/>
        </w:rPr>
        <w:t xml:space="preserve"> *</w:t>
      </w:r>
      <w:r w:rsidRPr="00C02C63">
        <w:rPr>
          <w:i/>
        </w:rPr>
        <w:t xml:space="preserve"> Обозначает расстояние от резервуарной установки организаций до зданий и сооружений, которые установкой не обслуживаются.</w:t>
      </w:r>
    </w:p>
    <w:p w:rsidR="00BE4473" w:rsidRPr="00C02C63" w:rsidRDefault="00BE4473" w:rsidP="00716D96">
      <w:pPr>
        <w:pStyle w:val="01"/>
        <w:ind w:firstLine="0"/>
      </w:pPr>
    </w:p>
    <w:p w:rsidR="00EC21F6" w:rsidRPr="00C02C63" w:rsidRDefault="00EC21F6" w:rsidP="00EC21F6">
      <w:pPr>
        <w:pStyle w:val="05"/>
      </w:pPr>
      <w:bookmarkStart w:id="245" w:name="_Ref450323558"/>
      <w:r w:rsidRPr="00C02C63">
        <w:lastRenderedPageBreak/>
        <w:t xml:space="preserve">Таблица </w:t>
      </w:r>
      <w:bookmarkEnd w:id="245"/>
      <w:r w:rsidR="00E7474A" w:rsidRPr="00C02C63">
        <w:t>99</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511"/>
        <w:gridCol w:w="831"/>
        <w:gridCol w:w="839"/>
        <w:gridCol w:w="972"/>
        <w:gridCol w:w="569"/>
        <w:gridCol w:w="846"/>
        <w:gridCol w:w="839"/>
        <w:gridCol w:w="839"/>
        <w:gridCol w:w="569"/>
        <w:gridCol w:w="846"/>
        <w:gridCol w:w="2583"/>
        <w:gridCol w:w="1332"/>
        <w:gridCol w:w="1102"/>
      </w:tblGrid>
      <w:tr w:rsidR="00EC21F6" w:rsidRPr="00C02C63" w:rsidTr="00EC21F6">
        <w:trPr>
          <w:tblHeader/>
        </w:trPr>
        <w:tc>
          <w:tcPr>
            <w:tcW w:w="0" w:type="auto"/>
            <w:vMerge w:val="restart"/>
            <w:tcBorders>
              <w:top w:val="single" w:sz="4" w:space="0" w:color="auto"/>
              <w:bottom w:val="single" w:sz="4" w:space="0" w:color="auto"/>
              <w:right w:val="single" w:sz="4" w:space="0" w:color="auto"/>
            </w:tcBorders>
            <w:shd w:val="clear" w:color="auto" w:fill="auto"/>
            <w:vAlign w:val="center"/>
          </w:tcPr>
          <w:p w:rsidR="00EC21F6" w:rsidRPr="00C02C63" w:rsidRDefault="00EC21F6" w:rsidP="00D67BBE">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Здания, сооружения</w:t>
            </w:r>
          </w:p>
        </w:tc>
        <w:tc>
          <w:tcPr>
            <w:tcW w:w="0" w:type="auto"/>
            <w:gridSpan w:val="9"/>
            <w:tcBorders>
              <w:top w:val="single" w:sz="4" w:space="0" w:color="auto"/>
              <w:left w:val="single" w:sz="4" w:space="0" w:color="auto"/>
              <w:bottom w:val="single" w:sz="4" w:space="0" w:color="auto"/>
              <w:right w:val="single" w:sz="4" w:space="0" w:color="auto"/>
            </w:tcBorders>
            <w:shd w:val="clear" w:color="auto" w:fill="auto"/>
            <w:vAlign w:val="center"/>
          </w:tcPr>
          <w:p w:rsidR="00EC21F6" w:rsidRPr="00C02C63" w:rsidRDefault="00EC21F6" w:rsidP="00D67BBE">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Противопожарные расстояния от резервуаров сжиженных углеводородных газов, м</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C21F6" w:rsidRPr="00C02C63" w:rsidRDefault="00EC21F6" w:rsidP="00D67BBE">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Противопожарные расстояния от помещений, установок, где используется сжиженный углеводородный газ, м</w:t>
            </w:r>
          </w:p>
        </w:tc>
        <w:tc>
          <w:tcPr>
            <w:tcW w:w="0" w:type="auto"/>
            <w:gridSpan w:val="2"/>
            <w:tcBorders>
              <w:top w:val="single" w:sz="4" w:space="0" w:color="auto"/>
              <w:left w:val="single" w:sz="4" w:space="0" w:color="auto"/>
              <w:bottom w:val="single" w:sz="4" w:space="0" w:color="auto"/>
            </w:tcBorders>
            <w:shd w:val="clear" w:color="auto" w:fill="auto"/>
            <w:vAlign w:val="center"/>
          </w:tcPr>
          <w:p w:rsidR="00EC21F6" w:rsidRPr="00C02C63" w:rsidRDefault="00EC21F6" w:rsidP="00D67BBE">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Противопожарные расстояния от склада наполненных баллонов общей вместимостью, м</w:t>
            </w:r>
          </w:p>
        </w:tc>
      </w:tr>
      <w:tr w:rsidR="00EC21F6" w:rsidRPr="00C02C63" w:rsidTr="00EC21F6">
        <w:trPr>
          <w:tblHeader/>
        </w:trPr>
        <w:tc>
          <w:tcPr>
            <w:tcW w:w="0" w:type="auto"/>
            <w:vMerge/>
            <w:tcBorders>
              <w:top w:val="single" w:sz="4" w:space="0" w:color="auto"/>
              <w:bottom w:val="single" w:sz="4" w:space="0" w:color="auto"/>
              <w:right w:val="single" w:sz="4" w:space="0" w:color="auto"/>
            </w:tcBorders>
            <w:shd w:val="clear" w:color="auto" w:fill="auto"/>
            <w:vAlign w:val="center"/>
          </w:tcPr>
          <w:p w:rsidR="00EC21F6" w:rsidRPr="00C02C63" w:rsidRDefault="00EC21F6" w:rsidP="00D67BBE">
            <w:pPr>
              <w:suppressAutoHyphens/>
              <w:jc w:val="center"/>
              <w:rPr>
                <w:rFonts w:ascii="Times New Roman" w:hAnsi="Times New Roman" w:cs="Times New Roman"/>
                <w:b/>
                <w:sz w:val="20"/>
                <w:szCs w:val="20"/>
              </w:rPr>
            </w:pPr>
          </w:p>
        </w:tc>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tcPr>
          <w:p w:rsidR="00EC21F6" w:rsidRPr="00C02C63" w:rsidRDefault="00EC21F6" w:rsidP="00D67BBE">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надземных</w:t>
            </w:r>
          </w:p>
        </w:tc>
        <w:tc>
          <w:tcPr>
            <w:tcW w:w="0" w:type="auto"/>
            <w:gridSpan w:val="4"/>
            <w:tcBorders>
              <w:top w:val="single" w:sz="4" w:space="0" w:color="auto"/>
              <w:left w:val="single" w:sz="4" w:space="0" w:color="auto"/>
              <w:bottom w:val="single" w:sz="4" w:space="0" w:color="auto"/>
              <w:right w:val="single" w:sz="4" w:space="0" w:color="auto"/>
            </w:tcBorders>
            <w:shd w:val="clear" w:color="auto" w:fill="auto"/>
            <w:vAlign w:val="center"/>
          </w:tcPr>
          <w:p w:rsidR="00EC21F6" w:rsidRPr="00C02C63" w:rsidRDefault="00EC21F6" w:rsidP="00D67BBE">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подземных</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C21F6" w:rsidRPr="00C02C63" w:rsidRDefault="00EC21F6" w:rsidP="00D67BBE">
            <w:pPr>
              <w:suppressAutoHyphens/>
              <w:jc w:val="center"/>
              <w:rPr>
                <w:rFonts w:ascii="Times New Roman" w:hAnsi="Times New Roman" w:cs="Times New Roman"/>
                <w:b/>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C21F6" w:rsidRPr="00C02C63" w:rsidRDefault="00EC21F6" w:rsidP="00D67BBE">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не более 20</w:t>
            </w:r>
          </w:p>
        </w:tc>
        <w:tc>
          <w:tcPr>
            <w:tcW w:w="0" w:type="auto"/>
            <w:vMerge w:val="restart"/>
            <w:tcBorders>
              <w:top w:val="single" w:sz="4" w:space="0" w:color="auto"/>
              <w:left w:val="single" w:sz="4" w:space="0" w:color="auto"/>
              <w:bottom w:val="single" w:sz="4" w:space="0" w:color="auto"/>
            </w:tcBorders>
            <w:shd w:val="clear" w:color="auto" w:fill="auto"/>
            <w:vAlign w:val="center"/>
          </w:tcPr>
          <w:p w:rsidR="00EC21F6" w:rsidRPr="00C02C63" w:rsidRDefault="00EC21F6" w:rsidP="00D67BBE">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более 20</w:t>
            </w:r>
          </w:p>
        </w:tc>
      </w:tr>
      <w:tr w:rsidR="00EC21F6" w:rsidRPr="00C02C63" w:rsidTr="00EC21F6">
        <w:trPr>
          <w:tblHeader/>
        </w:trPr>
        <w:tc>
          <w:tcPr>
            <w:tcW w:w="0" w:type="auto"/>
            <w:vMerge/>
            <w:tcBorders>
              <w:top w:val="single" w:sz="4" w:space="0" w:color="auto"/>
              <w:bottom w:val="single" w:sz="4" w:space="0" w:color="auto"/>
              <w:right w:val="single" w:sz="4" w:space="0" w:color="auto"/>
            </w:tcBorders>
            <w:shd w:val="clear" w:color="auto" w:fill="auto"/>
            <w:vAlign w:val="center"/>
          </w:tcPr>
          <w:p w:rsidR="00EC21F6" w:rsidRPr="00C02C63" w:rsidRDefault="00EC21F6" w:rsidP="00D67BBE">
            <w:pPr>
              <w:suppressAutoHyphens/>
              <w:jc w:val="center"/>
              <w:rPr>
                <w:rFonts w:ascii="Times New Roman" w:hAnsi="Times New Roman" w:cs="Times New Roman"/>
                <w:sz w:val="20"/>
                <w:szCs w:val="20"/>
              </w:rPr>
            </w:pPr>
          </w:p>
        </w:tc>
        <w:tc>
          <w:tcPr>
            <w:tcW w:w="0" w:type="auto"/>
            <w:gridSpan w:val="9"/>
            <w:tcBorders>
              <w:top w:val="single" w:sz="4" w:space="0" w:color="auto"/>
              <w:left w:val="single" w:sz="4" w:space="0" w:color="auto"/>
              <w:bottom w:val="single" w:sz="4" w:space="0" w:color="auto"/>
              <w:right w:val="single" w:sz="4" w:space="0" w:color="auto"/>
            </w:tcBorders>
            <w:shd w:val="clear" w:color="auto" w:fill="auto"/>
            <w:vAlign w:val="center"/>
          </w:tcPr>
          <w:p w:rsidR="00EC21F6" w:rsidRPr="00C02C63" w:rsidRDefault="00EC21F6" w:rsidP="00D67BBE">
            <w:pPr>
              <w:suppressAutoHyphens/>
              <w:jc w:val="center"/>
              <w:rPr>
                <w:rFonts w:ascii="Times New Roman" w:hAnsi="Times New Roman" w:cs="Times New Roman"/>
                <w:b/>
                <w:sz w:val="20"/>
                <w:szCs w:val="20"/>
                <w:vertAlign w:val="superscript"/>
              </w:rPr>
            </w:pPr>
            <w:r w:rsidRPr="00C02C63">
              <w:rPr>
                <w:rFonts w:ascii="Times New Roman" w:hAnsi="Times New Roman" w:cs="Times New Roman"/>
                <w:b/>
                <w:sz w:val="20"/>
                <w:szCs w:val="20"/>
              </w:rPr>
              <w:t>при общей вместимости, м</w:t>
            </w:r>
            <w:r w:rsidRPr="00C02C63">
              <w:rPr>
                <w:rFonts w:ascii="Times New Roman" w:hAnsi="Times New Roman" w:cs="Times New Roman"/>
                <w:b/>
                <w:sz w:val="20"/>
                <w:szCs w:val="20"/>
                <w:vertAlign w:val="superscript"/>
              </w:rPr>
              <w:t>3</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C21F6" w:rsidRPr="00C02C63" w:rsidRDefault="00EC21F6" w:rsidP="00D67BBE">
            <w:pPr>
              <w:suppressAutoHyphens/>
              <w:jc w:val="cente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C21F6" w:rsidRPr="00C02C63" w:rsidRDefault="00EC21F6" w:rsidP="00D67BBE">
            <w:pPr>
              <w:suppressAutoHyphens/>
              <w:jc w:val="cente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tcBorders>
            <w:shd w:val="clear" w:color="auto" w:fill="auto"/>
            <w:vAlign w:val="center"/>
          </w:tcPr>
          <w:p w:rsidR="00EC21F6" w:rsidRPr="00C02C63" w:rsidRDefault="00EC21F6" w:rsidP="00D67BBE">
            <w:pPr>
              <w:suppressAutoHyphens/>
              <w:jc w:val="center"/>
              <w:rPr>
                <w:rFonts w:ascii="Times New Roman" w:hAnsi="Times New Roman" w:cs="Times New Roman"/>
                <w:sz w:val="20"/>
                <w:szCs w:val="20"/>
              </w:rPr>
            </w:pPr>
          </w:p>
        </w:tc>
      </w:tr>
      <w:tr w:rsidR="00EC21F6" w:rsidRPr="00C02C63" w:rsidTr="00EC21F6">
        <w:trPr>
          <w:tblHeader/>
        </w:trPr>
        <w:tc>
          <w:tcPr>
            <w:tcW w:w="0" w:type="auto"/>
            <w:vMerge/>
            <w:tcBorders>
              <w:top w:val="single" w:sz="4" w:space="0" w:color="auto"/>
              <w:bottom w:val="single" w:sz="4" w:space="0" w:color="auto"/>
              <w:right w:val="single" w:sz="4" w:space="0" w:color="auto"/>
            </w:tcBorders>
            <w:shd w:val="clear" w:color="auto" w:fill="auto"/>
            <w:vAlign w:val="center"/>
          </w:tcPr>
          <w:p w:rsidR="00EC21F6" w:rsidRPr="00C02C63" w:rsidRDefault="00EC21F6" w:rsidP="00D67BBE">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C21F6" w:rsidRPr="00C02C63" w:rsidRDefault="00EC21F6" w:rsidP="00D67BBE">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более 20, но не более 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C21F6" w:rsidRPr="00C02C63" w:rsidRDefault="00EC21F6" w:rsidP="00D67BBE">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более 50, но не более 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C21F6" w:rsidRPr="00C02C63" w:rsidRDefault="00EC21F6" w:rsidP="00D67BBE">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более 50, но не более 500</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EC21F6" w:rsidRPr="00C02C63" w:rsidRDefault="00EC21F6" w:rsidP="00D67BBE">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более 200, но не более 8000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C21F6" w:rsidRPr="00C02C63" w:rsidRDefault="00EC21F6" w:rsidP="00D67BBE">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более 50, но не более 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C21F6" w:rsidRPr="00C02C63" w:rsidRDefault="00EC21F6" w:rsidP="00D67BBE">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более 50, но не более 500</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EC21F6" w:rsidRPr="00C02C63" w:rsidRDefault="00EC21F6" w:rsidP="00D67BBE">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более 200, но не более 8000</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C21F6" w:rsidRPr="00C02C63" w:rsidRDefault="00EC21F6" w:rsidP="00D67BBE">
            <w:pPr>
              <w:suppressAutoHyphens/>
              <w:jc w:val="cente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C21F6" w:rsidRPr="00C02C63" w:rsidRDefault="00EC21F6" w:rsidP="00D67BBE">
            <w:pPr>
              <w:suppressAutoHyphens/>
              <w:jc w:val="cente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tcBorders>
            <w:shd w:val="clear" w:color="auto" w:fill="auto"/>
            <w:vAlign w:val="center"/>
          </w:tcPr>
          <w:p w:rsidR="00EC21F6" w:rsidRPr="00C02C63" w:rsidRDefault="00EC21F6" w:rsidP="00D67BBE">
            <w:pPr>
              <w:suppressAutoHyphens/>
              <w:jc w:val="center"/>
              <w:rPr>
                <w:rFonts w:ascii="Times New Roman" w:hAnsi="Times New Roman" w:cs="Times New Roman"/>
                <w:sz w:val="20"/>
                <w:szCs w:val="20"/>
              </w:rPr>
            </w:pPr>
          </w:p>
        </w:tc>
      </w:tr>
      <w:tr w:rsidR="00EC21F6" w:rsidRPr="00C02C63" w:rsidTr="00EC21F6">
        <w:trPr>
          <w:tblHeader/>
        </w:trPr>
        <w:tc>
          <w:tcPr>
            <w:tcW w:w="0" w:type="auto"/>
            <w:vMerge/>
            <w:tcBorders>
              <w:top w:val="single" w:sz="4" w:space="0" w:color="auto"/>
              <w:bottom w:val="single" w:sz="4" w:space="0" w:color="auto"/>
              <w:right w:val="single" w:sz="4" w:space="0" w:color="auto"/>
            </w:tcBorders>
            <w:shd w:val="clear" w:color="auto" w:fill="auto"/>
            <w:vAlign w:val="center"/>
          </w:tcPr>
          <w:p w:rsidR="00EC21F6" w:rsidRPr="00C02C63" w:rsidRDefault="00EC21F6" w:rsidP="00D67BBE">
            <w:pPr>
              <w:suppressAutoHyphens/>
              <w:jc w:val="center"/>
              <w:rPr>
                <w:rFonts w:ascii="Times New Roman" w:hAnsi="Times New Roman" w:cs="Times New Roman"/>
                <w:sz w:val="20"/>
                <w:szCs w:val="20"/>
              </w:rPr>
            </w:pPr>
          </w:p>
        </w:tc>
        <w:tc>
          <w:tcPr>
            <w:tcW w:w="0" w:type="auto"/>
            <w:gridSpan w:val="9"/>
            <w:tcBorders>
              <w:top w:val="single" w:sz="4" w:space="0" w:color="auto"/>
              <w:left w:val="single" w:sz="4" w:space="0" w:color="auto"/>
              <w:bottom w:val="single" w:sz="4" w:space="0" w:color="auto"/>
              <w:right w:val="single" w:sz="4" w:space="0" w:color="auto"/>
            </w:tcBorders>
            <w:shd w:val="clear" w:color="auto" w:fill="auto"/>
            <w:vAlign w:val="center"/>
          </w:tcPr>
          <w:p w:rsidR="00EC21F6" w:rsidRPr="00C02C63" w:rsidRDefault="00EC21F6" w:rsidP="00D67BBE">
            <w:pPr>
              <w:suppressAutoHyphens/>
              <w:jc w:val="center"/>
              <w:rPr>
                <w:rFonts w:ascii="Times New Roman" w:hAnsi="Times New Roman" w:cs="Times New Roman"/>
                <w:b/>
                <w:sz w:val="20"/>
                <w:szCs w:val="20"/>
                <w:vertAlign w:val="superscript"/>
              </w:rPr>
            </w:pPr>
            <w:r w:rsidRPr="00C02C63">
              <w:rPr>
                <w:rFonts w:ascii="Times New Roman" w:hAnsi="Times New Roman" w:cs="Times New Roman"/>
                <w:b/>
                <w:sz w:val="20"/>
                <w:szCs w:val="20"/>
              </w:rPr>
              <w:t>Максимальная вместимость одного резервуара, м</w:t>
            </w:r>
            <w:r w:rsidRPr="00C02C63">
              <w:rPr>
                <w:rFonts w:ascii="Times New Roman" w:hAnsi="Times New Roman" w:cs="Times New Roman"/>
                <w:b/>
                <w:sz w:val="20"/>
                <w:szCs w:val="20"/>
                <w:vertAlign w:val="superscript"/>
              </w:rPr>
              <w:t>3</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C21F6" w:rsidRPr="00C02C63" w:rsidRDefault="00EC21F6" w:rsidP="00D67BBE">
            <w:pPr>
              <w:suppressAutoHyphens/>
              <w:jc w:val="cente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C21F6" w:rsidRPr="00C02C63" w:rsidRDefault="00EC21F6" w:rsidP="00D67BBE">
            <w:pPr>
              <w:suppressAutoHyphens/>
              <w:jc w:val="cente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tcBorders>
            <w:shd w:val="clear" w:color="auto" w:fill="auto"/>
            <w:vAlign w:val="center"/>
          </w:tcPr>
          <w:p w:rsidR="00EC21F6" w:rsidRPr="00C02C63" w:rsidRDefault="00EC21F6" w:rsidP="00D67BBE">
            <w:pPr>
              <w:suppressAutoHyphens/>
              <w:jc w:val="center"/>
              <w:rPr>
                <w:rFonts w:ascii="Times New Roman" w:hAnsi="Times New Roman" w:cs="Times New Roman"/>
                <w:sz w:val="20"/>
                <w:szCs w:val="20"/>
              </w:rPr>
            </w:pPr>
          </w:p>
        </w:tc>
      </w:tr>
      <w:tr w:rsidR="00EC21F6" w:rsidRPr="00C02C63" w:rsidTr="00EC21F6">
        <w:trPr>
          <w:tblHeader/>
        </w:trPr>
        <w:tc>
          <w:tcPr>
            <w:tcW w:w="0" w:type="auto"/>
            <w:vMerge/>
            <w:tcBorders>
              <w:top w:val="single" w:sz="4" w:space="0" w:color="auto"/>
              <w:bottom w:val="single" w:sz="4" w:space="0" w:color="auto"/>
              <w:right w:val="single" w:sz="4" w:space="0" w:color="auto"/>
            </w:tcBorders>
            <w:shd w:val="clear" w:color="auto" w:fill="auto"/>
            <w:vAlign w:val="center"/>
          </w:tcPr>
          <w:p w:rsidR="00EC21F6" w:rsidRPr="00C02C63" w:rsidRDefault="00EC21F6" w:rsidP="00D67BBE">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C21F6" w:rsidRPr="00C02C63" w:rsidRDefault="00EC21F6" w:rsidP="00D67BBE">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не более 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C21F6" w:rsidRPr="00C02C63" w:rsidRDefault="00EC21F6" w:rsidP="00D67BBE">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C21F6" w:rsidRPr="00C02C63" w:rsidRDefault="00EC21F6" w:rsidP="00D67BBE">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C21F6" w:rsidRPr="00C02C63" w:rsidRDefault="00EC21F6" w:rsidP="00D67BBE">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C21F6" w:rsidRPr="00C02C63" w:rsidRDefault="00EC21F6" w:rsidP="00D67BBE">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более 100, но не более 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C21F6" w:rsidRPr="00C02C63" w:rsidRDefault="00EC21F6" w:rsidP="00D67BBE">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C21F6" w:rsidRPr="00C02C63" w:rsidRDefault="00EC21F6" w:rsidP="00D67BBE">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C21F6" w:rsidRPr="00C02C63" w:rsidRDefault="00EC21F6" w:rsidP="00D67BBE">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C21F6" w:rsidRPr="00C02C63" w:rsidRDefault="00EC21F6" w:rsidP="00D67BBE">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более 100, но не более 600</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C21F6" w:rsidRPr="00C02C63" w:rsidRDefault="00EC21F6" w:rsidP="00D67BBE">
            <w:pPr>
              <w:suppressAutoHyphens/>
              <w:jc w:val="cente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C21F6" w:rsidRPr="00C02C63" w:rsidRDefault="00EC21F6" w:rsidP="00D67BBE">
            <w:pPr>
              <w:suppressAutoHyphens/>
              <w:jc w:val="cente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tcBorders>
            <w:shd w:val="clear" w:color="auto" w:fill="auto"/>
            <w:vAlign w:val="center"/>
          </w:tcPr>
          <w:p w:rsidR="00EC21F6" w:rsidRPr="00C02C63" w:rsidRDefault="00EC21F6" w:rsidP="00D67BBE">
            <w:pPr>
              <w:suppressAutoHyphens/>
              <w:jc w:val="center"/>
              <w:rPr>
                <w:rFonts w:ascii="Times New Roman" w:hAnsi="Times New Roman" w:cs="Times New Roman"/>
                <w:sz w:val="20"/>
                <w:szCs w:val="20"/>
              </w:rPr>
            </w:pPr>
          </w:p>
        </w:tc>
      </w:tr>
      <w:tr w:rsidR="00EC21F6" w:rsidRPr="00C02C63" w:rsidTr="00D67BBE">
        <w:tc>
          <w:tcPr>
            <w:tcW w:w="0" w:type="auto"/>
            <w:tcBorders>
              <w:top w:val="single" w:sz="4" w:space="0" w:color="auto"/>
              <w:bottom w:val="single" w:sz="4" w:space="0" w:color="auto"/>
              <w:right w:val="single" w:sz="4" w:space="0" w:color="auto"/>
            </w:tcBorders>
            <w:shd w:val="clear" w:color="auto" w:fill="auto"/>
          </w:tcPr>
          <w:p w:rsidR="00EC21F6" w:rsidRPr="00C02C63" w:rsidRDefault="00EC21F6" w:rsidP="00D67BBE">
            <w:pPr>
              <w:suppressAutoHyphens/>
              <w:rPr>
                <w:rFonts w:ascii="Times New Roman" w:hAnsi="Times New Roman" w:cs="Times New Roman"/>
                <w:sz w:val="20"/>
                <w:szCs w:val="20"/>
              </w:rPr>
            </w:pPr>
            <w:r w:rsidRPr="00C02C63">
              <w:rPr>
                <w:rFonts w:ascii="Times New Roman" w:hAnsi="Times New Roman" w:cs="Times New Roman"/>
                <w:sz w:val="20"/>
                <w:szCs w:val="20"/>
              </w:rPr>
              <w:t>Жилые, общественные здания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C02C63" w:rsidRDefault="00EC21F6" w:rsidP="00D67BB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70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C02C63" w:rsidRDefault="00EC21F6" w:rsidP="00D67BB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80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C02C63" w:rsidRDefault="00EC21F6" w:rsidP="00D67BB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C02C63" w:rsidRDefault="00EC21F6" w:rsidP="00D67BB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C02C63" w:rsidRDefault="00EC21F6" w:rsidP="00D67BB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C02C63" w:rsidRDefault="00EC21F6" w:rsidP="00D67BB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C02C63" w:rsidRDefault="00EC21F6" w:rsidP="00D67BB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75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C02C63" w:rsidRDefault="00EC21F6" w:rsidP="00D67BB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C02C63" w:rsidRDefault="00EC21F6" w:rsidP="00D67BB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C02C63" w:rsidRDefault="00EC21F6" w:rsidP="00D67BB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C02C63" w:rsidRDefault="00EC21F6" w:rsidP="00D67BB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50</w:t>
            </w:r>
          </w:p>
        </w:tc>
        <w:tc>
          <w:tcPr>
            <w:tcW w:w="0" w:type="auto"/>
            <w:tcBorders>
              <w:top w:val="single" w:sz="4" w:space="0" w:color="auto"/>
              <w:left w:val="single" w:sz="4" w:space="0" w:color="auto"/>
              <w:bottom w:val="single" w:sz="4" w:space="0" w:color="auto"/>
            </w:tcBorders>
            <w:shd w:val="clear" w:color="auto" w:fill="auto"/>
          </w:tcPr>
          <w:p w:rsidR="00EC21F6" w:rsidRPr="00C02C63" w:rsidRDefault="00EC21F6" w:rsidP="00D67BB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w:t>
            </w:r>
          </w:p>
        </w:tc>
      </w:tr>
      <w:tr w:rsidR="00EC21F6" w:rsidRPr="00C02C63" w:rsidTr="00D67BBE">
        <w:tc>
          <w:tcPr>
            <w:tcW w:w="0" w:type="auto"/>
            <w:tcBorders>
              <w:top w:val="single" w:sz="4" w:space="0" w:color="auto"/>
              <w:bottom w:val="single" w:sz="4" w:space="0" w:color="auto"/>
              <w:right w:val="single" w:sz="4" w:space="0" w:color="auto"/>
            </w:tcBorders>
            <w:shd w:val="clear" w:color="auto" w:fill="auto"/>
          </w:tcPr>
          <w:p w:rsidR="00EC21F6" w:rsidRPr="00C02C63" w:rsidRDefault="00EC21F6" w:rsidP="00D67BBE">
            <w:pPr>
              <w:suppressAutoHyphens/>
              <w:rPr>
                <w:rFonts w:ascii="Times New Roman" w:hAnsi="Times New Roman" w:cs="Times New Roman"/>
                <w:sz w:val="20"/>
                <w:szCs w:val="20"/>
              </w:rPr>
            </w:pPr>
            <w:r w:rsidRPr="00C02C63">
              <w:rPr>
                <w:rFonts w:ascii="Times New Roman" w:hAnsi="Times New Roman" w:cs="Times New Roman"/>
                <w:sz w:val="20"/>
                <w:szCs w:val="20"/>
              </w:rPr>
              <w:t>Административные, бытовые, производственные здания, здания котельных, гаражей и открытых стоянок</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C02C63" w:rsidRDefault="00EC21F6" w:rsidP="00D67BB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70 (30)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C02C63" w:rsidRDefault="00EC21F6" w:rsidP="00D67BB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80 (50)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C02C63" w:rsidRDefault="00EC21F6" w:rsidP="00D67BB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 xml:space="preserve">150 (110)**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C02C63" w:rsidRDefault="00EC21F6" w:rsidP="00D67BB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C02C63" w:rsidRDefault="00EC21F6" w:rsidP="00D67BB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C02C63" w:rsidRDefault="00EC21F6" w:rsidP="00D67BB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40 (25)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C02C63" w:rsidRDefault="00EC21F6" w:rsidP="00D67BB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75 (55)</w:t>
            </w:r>
            <w:r w:rsidRPr="00C02C63">
              <w:rPr>
                <w:sz w:val="20"/>
                <w:szCs w:val="20"/>
              </w:rPr>
              <w:t>**</w:t>
            </w:r>
            <w:r w:rsidRPr="00C02C63">
              <w:rPr>
                <w:rFonts w:ascii="Times New Roman" w:hAnsi="Times New Roman" w:cs="Times New Roman"/>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C02C63" w:rsidRDefault="00EC21F6" w:rsidP="00D67BB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C02C63" w:rsidRDefault="00EC21F6" w:rsidP="00D67BB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C02C63" w:rsidRDefault="00EC21F6" w:rsidP="00D67BB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C02C63" w:rsidRDefault="00EC21F6" w:rsidP="00D67BB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50 (20)</w:t>
            </w:r>
          </w:p>
        </w:tc>
        <w:tc>
          <w:tcPr>
            <w:tcW w:w="0" w:type="auto"/>
            <w:tcBorders>
              <w:top w:val="single" w:sz="4" w:space="0" w:color="auto"/>
              <w:left w:val="single" w:sz="4" w:space="0" w:color="auto"/>
              <w:bottom w:val="single" w:sz="4" w:space="0" w:color="auto"/>
            </w:tcBorders>
            <w:shd w:val="clear" w:color="auto" w:fill="auto"/>
          </w:tcPr>
          <w:p w:rsidR="00EC21F6" w:rsidRPr="00C02C63" w:rsidRDefault="00EC21F6" w:rsidP="00D67BB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 (30)</w:t>
            </w:r>
          </w:p>
        </w:tc>
      </w:tr>
      <w:tr w:rsidR="00EC21F6" w:rsidRPr="00C02C63" w:rsidTr="00D67BBE">
        <w:tc>
          <w:tcPr>
            <w:tcW w:w="0" w:type="auto"/>
            <w:tcBorders>
              <w:top w:val="single" w:sz="4" w:space="0" w:color="auto"/>
              <w:bottom w:val="single" w:sz="4" w:space="0" w:color="auto"/>
              <w:right w:val="single" w:sz="4" w:space="0" w:color="auto"/>
            </w:tcBorders>
            <w:shd w:val="clear" w:color="auto" w:fill="auto"/>
          </w:tcPr>
          <w:p w:rsidR="00EC21F6" w:rsidRPr="00C02C63" w:rsidRDefault="00EC21F6" w:rsidP="00D67BBE">
            <w:pPr>
              <w:suppressAutoHyphens/>
              <w:rPr>
                <w:rFonts w:ascii="Times New Roman" w:hAnsi="Times New Roman" w:cs="Times New Roman"/>
                <w:sz w:val="20"/>
                <w:szCs w:val="20"/>
              </w:rPr>
            </w:pPr>
            <w:r w:rsidRPr="00C02C63">
              <w:rPr>
                <w:rFonts w:ascii="Times New Roman" w:hAnsi="Times New Roman" w:cs="Times New Roman"/>
                <w:sz w:val="20"/>
                <w:szCs w:val="20"/>
              </w:rPr>
              <w:t>Надземные сооружения и коммуникации (эстакады, теплотрассы), подсобные постройки жилых зданий</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C02C63" w:rsidRDefault="00EC21F6" w:rsidP="00D67BB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30 (15)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C02C63" w:rsidRDefault="00EC21F6" w:rsidP="00D67BB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30 (20)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C02C63" w:rsidRDefault="00EC21F6" w:rsidP="00D67BB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40 (30)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C02C63" w:rsidRDefault="00EC21F6" w:rsidP="00D67BB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40 (30)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C02C63" w:rsidRDefault="00EC21F6" w:rsidP="00D67BB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40 (30)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C02C63" w:rsidRDefault="00EC21F6" w:rsidP="00D67BB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20 (15)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C02C63" w:rsidRDefault="00EC21F6" w:rsidP="00D67BB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25 (15)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C02C63" w:rsidRDefault="00EC21F6" w:rsidP="00D67BB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25 (15)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C02C63" w:rsidRDefault="00EC21F6" w:rsidP="00D67BB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25 (15)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C02C63" w:rsidRDefault="00EC21F6" w:rsidP="00D67BB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C02C63" w:rsidRDefault="00EC21F6" w:rsidP="00D67BB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20 (15)</w:t>
            </w:r>
          </w:p>
        </w:tc>
        <w:tc>
          <w:tcPr>
            <w:tcW w:w="0" w:type="auto"/>
            <w:tcBorders>
              <w:top w:val="single" w:sz="4" w:space="0" w:color="auto"/>
              <w:left w:val="single" w:sz="4" w:space="0" w:color="auto"/>
              <w:bottom w:val="single" w:sz="4" w:space="0" w:color="auto"/>
            </w:tcBorders>
            <w:shd w:val="clear" w:color="auto" w:fill="auto"/>
          </w:tcPr>
          <w:p w:rsidR="00EC21F6" w:rsidRPr="00C02C63" w:rsidRDefault="00EC21F6" w:rsidP="00D67BB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20 (20)</w:t>
            </w:r>
          </w:p>
        </w:tc>
      </w:tr>
      <w:tr w:rsidR="00EC21F6" w:rsidRPr="00C02C63" w:rsidTr="00D67BBE">
        <w:tc>
          <w:tcPr>
            <w:tcW w:w="0" w:type="auto"/>
            <w:tcBorders>
              <w:top w:val="single" w:sz="4" w:space="0" w:color="auto"/>
              <w:bottom w:val="single" w:sz="4" w:space="0" w:color="auto"/>
              <w:right w:val="single" w:sz="4" w:space="0" w:color="auto"/>
            </w:tcBorders>
            <w:shd w:val="clear" w:color="auto" w:fill="auto"/>
          </w:tcPr>
          <w:p w:rsidR="00EC21F6" w:rsidRPr="00C02C63" w:rsidRDefault="00EC21F6" w:rsidP="00D67BBE">
            <w:pPr>
              <w:suppressAutoHyphens/>
              <w:rPr>
                <w:rFonts w:ascii="Times New Roman" w:hAnsi="Times New Roman" w:cs="Times New Roman"/>
                <w:sz w:val="20"/>
                <w:szCs w:val="20"/>
              </w:rPr>
            </w:pPr>
            <w:r w:rsidRPr="00C02C63">
              <w:rPr>
                <w:rFonts w:ascii="Times New Roman" w:hAnsi="Times New Roman" w:cs="Times New Roman"/>
                <w:sz w:val="20"/>
                <w:szCs w:val="20"/>
              </w:rPr>
              <w:t>Железные дороги общей сети (от подошвы на</w:t>
            </w:r>
            <w:r w:rsidR="00AC715C" w:rsidRPr="00C02C63">
              <w:rPr>
                <w:rFonts w:ascii="Times New Roman" w:hAnsi="Times New Roman" w:cs="Times New Roman"/>
                <w:sz w:val="20"/>
                <w:szCs w:val="20"/>
              </w:rPr>
              <w:t>сыпи), автомобильные дороги I-</w:t>
            </w:r>
            <w:r w:rsidRPr="00C02C63">
              <w:rPr>
                <w:rFonts w:ascii="Times New Roman" w:hAnsi="Times New Roman" w:cs="Times New Roman"/>
                <w:sz w:val="20"/>
                <w:szCs w:val="20"/>
              </w:rPr>
              <w:t>III категорий</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C02C63" w:rsidRDefault="00EC21F6" w:rsidP="00D67BB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C02C63" w:rsidRDefault="00EC21F6" w:rsidP="00D67BB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75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C02C63" w:rsidRDefault="00EC21F6" w:rsidP="00D67BB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w:t>
            </w:r>
            <w:r w:rsidRPr="00C02C63">
              <w:rPr>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C02C63" w:rsidRDefault="00EC21F6" w:rsidP="00D67BB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C02C63" w:rsidRDefault="00EC21F6" w:rsidP="00D67BB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C02C63" w:rsidRDefault="00EC21F6" w:rsidP="00D67BB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C02C63" w:rsidRDefault="00EC21F6" w:rsidP="00D67BB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75</w:t>
            </w:r>
            <w:r w:rsidRPr="00C02C63">
              <w:rPr>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C02C63" w:rsidRDefault="00EC21F6" w:rsidP="00D67BB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75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C02C63" w:rsidRDefault="00EC21F6" w:rsidP="00D67BB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75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C02C63" w:rsidRDefault="00EC21F6" w:rsidP="00D67BB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C02C63" w:rsidRDefault="00EC21F6" w:rsidP="00D67BB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50</w:t>
            </w:r>
          </w:p>
        </w:tc>
        <w:tc>
          <w:tcPr>
            <w:tcW w:w="0" w:type="auto"/>
            <w:tcBorders>
              <w:top w:val="single" w:sz="4" w:space="0" w:color="auto"/>
              <w:left w:val="single" w:sz="4" w:space="0" w:color="auto"/>
              <w:bottom w:val="single" w:sz="4" w:space="0" w:color="auto"/>
            </w:tcBorders>
            <w:shd w:val="clear" w:color="auto" w:fill="auto"/>
          </w:tcPr>
          <w:p w:rsidR="00EC21F6" w:rsidRPr="00C02C63" w:rsidRDefault="00EC21F6" w:rsidP="00D67BB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50</w:t>
            </w:r>
          </w:p>
        </w:tc>
      </w:tr>
      <w:tr w:rsidR="00EC21F6" w:rsidRPr="00C02C63" w:rsidTr="00D67BBE">
        <w:tc>
          <w:tcPr>
            <w:tcW w:w="0" w:type="auto"/>
            <w:tcBorders>
              <w:top w:val="single" w:sz="4" w:space="0" w:color="auto"/>
              <w:bottom w:val="single" w:sz="4" w:space="0" w:color="auto"/>
              <w:right w:val="single" w:sz="4" w:space="0" w:color="auto"/>
            </w:tcBorders>
            <w:shd w:val="clear" w:color="auto" w:fill="auto"/>
          </w:tcPr>
          <w:p w:rsidR="00EC21F6" w:rsidRPr="00C02C63" w:rsidRDefault="00EC21F6" w:rsidP="00D734B5">
            <w:pPr>
              <w:suppressAutoHyphens/>
              <w:rPr>
                <w:rFonts w:ascii="Times New Roman" w:hAnsi="Times New Roman" w:cs="Times New Roman"/>
                <w:sz w:val="20"/>
                <w:szCs w:val="20"/>
              </w:rPr>
            </w:pPr>
            <w:r w:rsidRPr="00C02C63">
              <w:rPr>
                <w:rFonts w:ascii="Times New Roman" w:hAnsi="Times New Roman" w:cs="Times New Roman"/>
                <w:sz w:val="20"/>
                <w:szCs w:val="20"/>
              </w:rPr>
              <w:t>Подъездные пути железных дорог, дорог организаций, автомобильные дороги IV и V категорий</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C02C63" w:rsidRDefault="00EC21F6" w:rsidP="00D67BB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30 (20)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C02C63" w:rsidRDefault="00EC21F6" w:rsidP="00D67BB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30</w:t>
            </w:r>
            <w:r w:rsidRPr="00C02C63">
              <w:rPr>
                <w:sz w:val="20"/>
                <w:szCs w:val="20"/>
              </w:rPr>
              <w:t>*</w:t>
            </w:r>
            <w:r w:rsidRPr="00C02C63">
              <w:rPr>
                <w:rFonts w:ascii="Times New Roman" w:hAnsi="Times New Roman" w:cs="Times New Roman"/>
                <w:sz w:val="20"/>
                <w:szCs w:val="20"/>
              </w:rPr>
              <w:t xml:space="preserve"> (20)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C02C63" w:rsidRDefault="00EC21F6" w:rsidP="00D67BB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40</w:t>
            </w:r>
            <w:r w:rsidRPr="00C02C63">
              <w:rPr>
                <w:sz w:val="20"/>
                <w:szCs w:val="20"/>
              </w:rPr>
              <w:t>*</w:t>
            </w:r>
            <w:r w:rsidRPr="00C02C63">
              <w:rPr>
                <w:rFonts w:ascii="Times New Roman" w:hAnsi="Times New Roman" w:cs="Times New Roman"/>
                <w:sz w:val="20"/>
                <w:szCs w:val="20"/>
              </w:rPr>
              <w:t xml:space="preserve"> (30)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C02C63" w:rsidRDefault="00EC21F6" w:rsidP="00D67BB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40 (30)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C02C63" w:rsidRDefault="00EC21F6" w:rsidP="00D67BB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40 (30)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C02C63" w:rsidRDefault="00EC21F6" w:rsidP="00D67BB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20</w:t>
            </w:r>
            <w:r w:rsidRPr="00C02C63">
              <w:rPr>
                <w:sz w:val="20"/>
                <w:szCs w:val="20"/>
              </w:rPr>
              <w:t>*</w:t>
            </w:r>
            <w:r w:rsidRPr="00C02C63">
              <w:rPr>
                <w:rFonts w:ascii="Times New Roman" w:hAnsi="Times New Roman" w:cs="Times New Roman"/>
                <w:sz w:val="20"/>
                <w:szCs w:val="20"/>
              </w:rPr>
              <w:t xml:space="preserve"> (15)</w:t>
            </w:r>
            <w:r w:rsidRPr="00C02C63">
              <w:rPr>
                <w:sz w:val="20"/>
                <w:szCs w:val="20"/>
              </w:rPr>
              <w:t>*</w:t>
            </w:r>
            <w:r w:rsidRPr="00C02C63">
              <w:rPr>
                <w:rFonts w:ascii="Times New Roman" w:hAnsi="Times New Roman" w:cs="Times New Roman"/>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C02C63" w:rsidRDefault="00EC21F6" w:rsidP="00D67BB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25</w:t>
            </w:r>
            <w:r w:rsidRPr="00C02C63">
              <w:rPr>
                <w:sz w:val="20"/>
                <w:szCs w:val="20"/>
              </w:rPr>
              <w:t>*</w:t>
            </w:r>
            <w:r w:rsidRPr="00C02C63">
              <w:rPr>
                <w:rFonts w:ascii="Times New Roman" w:hAnsi="Times New Roman" w:cs="Times New Roman"/>
                <w:sz w:val="20"/>
                <w:szCs w:val="20"/>
              </w:rPr>
              <w:t xml:space="preserve"> (15)</w:t>
            </w:r>
            <w:r w:rsidRPr="00C02C63">
              <w:rPr>
                <w:sz w:val="20"/>
                <w:szCs w:val="20"/>
              </w:rPr>
              <w:t>*</w:t>
            </w:r>
            <w:r w:rsidRPr="00C02C63">
              <w:rPr>
                <w:rFonts w:ascii="Times New Roman" w:hAnsi="Times New Roman" w:cs="Times New Roman"/>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C02C63" w:rsidRDefault="00EC21F6" w:rsidP="00D67BB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25 (15)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C02C63" w:rsidRDefault="00EC21F6" w:rsidP="00D67BB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25 (15)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C02C63" w:rsidRDefault="00EC21F6" w:rsidP="00D67BB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C02C63" w:rsidRDefault="00EC21F6" w:rsidP="00D67BB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20 (20)</w:t>
            </w:r>
          </w:p>
        </w:tc>
        <w:tc>
          <w:tcPr>
            <w:tcW w:w="0" w:type="auto"/>
            <w:tcBorders>
              <w:top w:val="single" w:sz="4" w:space="0" w:color="auto"/>
              <w:left w:val="single" w:sz="4" w:space="0" w:color="auto"/>
              <w:bottom w:val="single" w:sz="4" w:space="0" w:color="auto"/>
            </w:tcBorders>
            <w:shd w:val="clear" w:color="auto" w:fill="auto"/>
          </w:tcPr>
          <w:p w:rsidR="00EC21F6" w:rsidRPr="00C02C63" w:rsidRDefault="00EC21F6" w:rsidP="00D67BB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20 (20)</w:t>
            </w:r>
          </w:p>
        </w:tc>
      </w:tr>
    </w:tbl>
    <w:p w:rsidR="00EC21F6" w:rsidRPr="00C02C63" w:rsidRDefault="00EC21F6" w:rsidP="00E7474A">
      <w:pPr>
        <w:pStyle w:val="07"/>
        <w:ind w:firstLine="567"/>
        <w:rPr>
          <w:i/>
        </w:rPr>
      </w:pPr>
      <w:r w:rsidRPr="00C02C63">
        <w:rPr>
          <w:i/>
        </w:rPr>
        <w:lastRenderedPageBreak/>
        <w:t>Примечания</w:t>
      </w:r>
      <w:r w:rsidR="00E7474A" w:rsidRPr="00C02C63">
        <w:rPr>
          <w:i/>
        </w:rPr>
        <w:t>:</w:t>
      </w:r>
    </w:p>
    <w:p w:rsidR="00EC21F6" w:rsidRPr="00C02C63" w:rsidRDefault="00EC21F6" w:rsidP="00E7474A">
      <w:pPr>
        <w:pStyle w:val="08"/>
        <w:ind w:firstLine="567"/>
        <w:rPr>
          <w:i/>
        </w:rPr>
      </w:pPr>
      <w:r w:rsidRPr="00C02C63">
        <w:rPr>
          <w:i/>
        </w:rPr>
        <w:t>1. * обозначает, что допускается уменьшать расстояния от резервуаров газонаполнительных станций общей вместимостью не более 200 м</w:t>
      </w:r>
      <w:r w:rsidRPr="00C02C63">
        <w:rPr>
          <w:i/>
          <w:vertAlign w:val="superscript"/>
        </w:rPr>
        <w:t>3</w:t>
      </w:r>
      <w:r w:rsidRPr="00C02C63">
        <w:rPr>
          <w:i/>
        </w:rPr>
        <w:t xml:space="preserve"> в надземном исполнении до 70 м, в подземном – до 35 м, а при вместимости не более 300 м</w:t>
      </w:r>
      <w:r w:rsidRPr="00C02C63">
        <w:rPr>
          <w:i/>
          <w:vertAlign w:val="superscript"/>
        </w:rPr>
        <w:t>3</w:t>
      </w:r>
      <w:r w:rsidRPr="00C02C63">
        <w:rPr>
          <w:i/>
        </w:rPr>
        <w:t xml:space="preserve"> соответственно до 90 и 45 м.</w:t>
      </w:r>
    </w:p>
    <w:p w:rsidR="00EC21F6" w:rsidRPr="00C02C63" w:rsidRDefault="00EC21F6" w:rsidP="00E7474A">
      <w:pPr>
        <w:pStyle w:val="08"/>
        <w:ind w:firstLine="567"/>
        <w:rPr>
          <w:i/>
        </w:rPr>
      </w:pPr>
      <w:r w:rsidRPr="00C02C63">
        <w:rPr>
          <w:i/>
        </w:rPr>
        <w:t>2. ** обозначает, что допускается уменьшать расстояния от железных и автомобильных дорог до резервуаров сжиженных углеводородных газов общей вместимостью не более 200 м</w:t>
      </w:r>
      <w:r w:rsidRPr="00C02C63">
        <w:rPr>
          <w:i/>
          <w:vertAlign w:val="superscript"/>
        </w:rPr>
        <w:t>3</w:t>
      </w:r>
      <w:r w:rsidRPr="00C02C63">
        <w:rPr>
          <w:i/>
        </w:rPr>
        <w:t xml:space="preserve"> в надземном исполнении до 75 м и в подземном исполнении до 50 м. Расстояния от подъездных путей, проходящих вне территории организации, до резервуаров сжиженных углеводородных газов общей вместимостью не более 100 м</w:t>
      </w:r>
      <w:r w:rsidRPr="00C02C63">
        <w:rPr>
          <w:i/>
          <w:vertAlign w:val="superscript"/>
        </w:rPr>
        <w:t>3</w:t>
      </w:r>
      <w:r w:rsidRPr="00C02C63">
        <w:rPr>
          <w:i/>
        </w:rPr>
        <w:t xml:space="preserve"> допускается уменьшать в надземном исполнении до 20 м и в подземном исполнении до 15 м, а при прохождении дорог по территории организации эти расстояния сокращаются до 10 м при подземном исполнении резервуаров.</w:t>
      </w:r>
    </w:p>
    <w:p w:rsidR="00EC21F6" w:rsidRPr="00C02C63" w:rsidRDefault="00EC21F6" w:rsidP="00E7474A">
      <w:pPr>
        <w:pStyle w:val="08"/>
        <w:ind w:firstLine="567"/>
        <w:rPr>
          <w:i/>
        </w:rPr>
      </w:pPr>
      <w:r w:rsidRPr="00C02C63">
        <w:rPr>
          <w:i/>
        </w:rPr>
        <w:t>3. В скобках приведены значения расстояний от резервуаров сжиженных углеводородных газов и складов наполненных баллонов, расположенных на территориях организаций, до их зданий, сооружений.</w:t>
      </w:r>
    </w:p>
    <w:p w:rsidR="006E6059" w:rsidRPr="00C02C63" w:rsidRDefault="006E6059" w:rsidP="006E6059">
      <w:pPr>
        <w:pStyle w:val="05"/>
      </w:pPr>
      <w:bookmarkStart w:id="246" w:name="_Ref449911538"/>
      <w:r w:rsidRPr="00C02C63">
        <w:t xml:space="preserve">Таблица </w:t>
      </w:r>
      <w:bookmarkEnd w:id="246"/>
      <w:r w:rsidR="00E7474A" w:rsidRPr="00C02C63">
        <w:t>100</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682"/>
        <w:gridCol w:w="2220"/>
        <w:gridCol w:w="1505"/>
        <w:gridCol w:w="2087"/>
        <w:gridCol w:w="1505"/>
        <w:gridCol w:w="2087"/>
        <w:gridCol w:w="1505"/>
        <w:gridCol w:w="2087"/>
      </w:tblGrid>
      <w:tr w:rsidR="006E6059" w:rsidRPr="00C02C63" w:rsidTr="000D7F6E">
        <w:tc>
          <w:tcPr>
            <w:tcW w:w="0" w:type="auto"/>
            <w:vMerge w:val="restart"/>
            <w:tcBorders>
              <w:top w:val="single" w:sz="4" w:space="0" w:color="auto"/>
              <w:bottom w:val="single" w:sz="4" w:space="0" w:color="auto"/>
              <w:right w:val="single" w:sz="4" w:space="0" w:color="auto"/>
            </w:tcBorders>
            <w:shd w:val="clear" w:color="auto" w:fill="auto"/>
            <w:vAlign w:val="center"/>
          </w:tcPr>
          <w:p w:rsidR="006E6059" w:rsidRPr="00C02C63" w:rsidRDefault="006E6059" w:rsidP="000D7F6E">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Категория загрязнения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E6059" w:rsidRPr="00C02C63" w:rsidRDefault="006E6059" w:rsidP="000D7F6E">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Суммарный показатель загрязнения (Zc)</w:t>
            </w:r>
          </w:p>
        </w:tc>
        <w:tc>
          <w:tcPr>
            <w:tcW w:w="0" w:type="auto"/>
            <w:gridSpan w:val="6"/>
            <w:tcBorders>
              <w:top w:val="single" w:sz="4" w:space="0" w:color="auto"/>
              <w:left w:val="single" w:sz="4" w:space="0" w:color="auto"/>
              <w:bottom w:val="single" w:sz="4" w:space="0" w:color="auto"/>
            </w:tcBorders>
            <w:shd w:val="clear" w:color="auto" w:fill="auto"/>
            <w:vAlign w:val="center"/>
          </w:tcPr>
          <w:p w:rsidR="006E6059" w:rsidRPr="00C02C63" w:rsidRDefault="006E6059" w:rsidP="000D7F6E">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Содержание в почве (мг/кг)</w:t>
            </w:r>
          </w:p>
        </w:tc>
      </w:tr>
      <w:tr w:rsidR="006E6059" w:rsidRPr="00C02C63" w:rsidTr="000D7F6E">
        <w:tc>
          <w:tcPr>
            <w:tcW w:w="0" w:type="auto"/>
            <w:vMerge/>
            <w:tcBorders>
              <w:top w:val="single" w:sz="4" w:space="0" w:color="auto"/>
              <w:bottom w:val="single" w:sz="4" w:space="0" w:color="auto"/>
              <w:right w:val="single" w:sz="4" w:space="0" w:color="auto"/>
            </w:tcBorders>
            <w:shd w:val="clear" w:color="auto" w:fill="auto"/>
            <w:vAlign w:val="center"/>
          </w:tcPr>
          <w:p w:rsidR="006E6059" w:rsidRPr="00C02C63" w:rsidRDefault="006E6059" w:rsidP="000D7F6E">
            <w:pPr>
              <w:suppressAutoHyphens/>
              <w:jc w:val="center"/>
              <w:rPr>
                <w:rFonts w:ascii="Times New Roman" w:hAnsi="Times New Roman" w:cs="Times New Roman"/>
                <w:b/>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6E6059" w:rsidRPr="00C02C63" w:rsidRDefault="006E6059" w:rsidP="000D7F6E">
            <w:pPr>
              <w:suppressAutoHyphens/>
              <w:jc w:val="center"/>
              <w:rPr>
                <w:rFonts w:ascii="Times New Roman" w:hAnsi="Times New Roman" w:cs="Times New Roman"/>
                <w:b/>
                <w:sz w:val="20"/>
                <w:szCs w:val="20"/>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6E6059" w:rsidRPr="00C02C63" w:rsidRDefault="006E6059" w:rsidP="000D7F6E">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I класс опасности</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6E6059" w:rsidRPr="00C02C63" w:rsidRDefault="006E6059" w:rsidP="000D7F6E">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II класс опасности</w:t>
            </w:r>
          </w:p>
        </w:tc>
        <w:tc>
          <w:tcPr>
            <w:tcW w:w="0" w:type="auto"/>
            <w:gridSpan w:val="2"/>
            <w:tcBorders>
              <w:top w:val="single" w:sz="4" w:space="0" w:color="auto"/>
              <w:left w:val="single" w:sz="4" w:space="0" w:color="auto"/>
              <w:bottom w:val="single" w:sz="4" w:space="0" w:color="auto"/>
            </w:tcBorders>
            <w:shd w:val="clear" w:color="auto" w:fill="auto"/>
            <w:vAlign w:val="center"/>
          </w:tcPr>
          <w:p w:rsidR="006E6059" w:rsidRPr="00C02C63" w:rsidRDefault="006E6059" w:rsidP="000D7F6E">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III класс опасности</w:t>
            </w:r>
          </w:p>
        </w:tc>
      </w:tr>
      <w:tr w:rsidR="006E6059" w:rsidRPr="00C02C63" w:rsidTr="000D7F6E">
        <w:tc>
          <w:tcPr>
            <w:tcW w:w="0" w:type="auto"/>
            <w:vMerge/>
            <w:tcBorders>
              <w:top w:val="single" w:sz="4" w:space="0" w:color="auto"/>
              <w:bottom w:val="single" w:sz="4" w:space="0" w:color="auto"/>
              <w:right w:val="single" w:sz="4" w:space="0" w:color="auto"/>
            </w:tcBorders>
            <w:shd w:val="clear" w:color="auto" w:fill="auto"/>
            <w:vAlign w:val="center"/>
          </w:tcPr>
          <w:p w:rsidR="006E6059" w:rsidRPr="00C02C63" w:rsidRDefault="006E6059" w:rsidP="000D7F6E">
            <w:pPr>
              <w:suppressAutoHyphens/>
              <w:jc w:val="center"/>
              <w:rPr>
                <w:rFonts w:ascii="Times New Roman" w:hAnsi="Times New Roman" w:cs="Times New Roman"/>
                <w:b/>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6E6059" w:rsidRPr="00C02C63" w:rsidRDefault="006E6059" w:rsidP="000D7F6E">
            <w:pPr>
              <w:suppressAutoHyphens/>
              <w:jc w:val="center"/>
              <w:rPr>
                <w:rFonts w:ascii="Times New Roman" w:hAnsi="Times New Roman" w:cs="Times New Roman"/>
                <w:b/>
                <w:sz w:val="20"/>
                <w:szCs w:val="20"/>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6E6059" w:rsidRPr="00C02C63" w:rsidRDefault="006E6059" w:rsidP="000D7F6E">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соединения</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6E6059" w:rsidRPr="00C02C63" w:rsidRDefault="006E6059" w:rsidP="000D7F6E">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соединения</w:t>
            </w:r>
          </w:p>
        </w:tc>
        <w:tc>
          <w:tcPr>
            <w:tcW w:w="0" w:type="auto"/>
            <w:gridSpan w:val="2"/>
            <w:tcBorders>
              <w:top w:val="single" w:sz="4" w:space="0" w:color="auto"/>
              <w:left w:val="single" w:sz="4" w:space="0" w:color="auto"/>
              <w:bottom w:val="single" w:sz="4" w:space="0" w:color="auto"/>
            </w:tcBorders>
            <w:shd w:val="clear" w:color="auto" w:fill="auto"/>
            <w:vAlign w:val="center"/>
          </w:tcPr>
          <w:p w:rsidR="006E6059" w:rsidRPr="00C02C63" w:rsidRDefault="006E6059" w:rsidP="000D7F6E">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соединения</w:t>
            </w:r>
          </w:p>
        </w:tc>
      </w:tr>
      <w:tr w:rsidR="006E6059" w:rsidRPr="00C02C63" w:rsidTr="000D7F6E">
        <w:tc>
          <w:tcPr>
            <w:tcW w:w="0" w:type="auto"/>
            <w:vMerge/>
            <w:tcBorders>
              <w:top w:val="single" w:sz="4" w:space="0" w:color="auto"/>
              <w:bottom w:val="single" w:sz="4" w:space="0" w:color="auto"/>
              <w:right w:val="single" w:sz="4" w:space="0" w:color="auto"/>
            </w:tcBorders>
            <w:shd w:val="clear" w:color="auto" w:fill="auto"/>
            <w:vAlign w:val="center"/>
          </w:tcPr>
          <w:p w:rsidR="006E6059" w:rsidRPr="00C02C63" w:rsidRDefault="006E6059" w:rsidP="000D7F6E">
            <w:pPr>
              <w:suppressAutoHyphens/>
              <w:jc w:val="center"/>
              <w:rPr>
                <w:rFonts w:ascii="Times New Roman" w:hAnsi="Times New Roman" w:cs="Times New Roman"/>
                <w:b/>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6E6059" w:rsidRPr="00C02C63" w:rsidRDefault="006E6059" w:rsidP="000D7F6E">
            <w:pPr>
              <w:suppressAutoHyphens/>
              <w:jc w:val="center"/>
              <w:rPr>
                <w:rFonts w:ascii="Times New Roman" w:hAnsi="Times New Roman" w:cs="Times New Roman"/>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C02C63" w:rsidRDefault="006E6059" w:rsidP="000D7F6E">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органические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C02C63" w:rsidRDefault="006E6059" w:rsidP="000D7F6E">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неорганические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C02C63" w:rsidRDefault="006E6059" w:rsidP="000D7F6E">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органические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C02C63" w:rsidRDefault="006E6059" w:rsidP="000D7F6E">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неорганические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C02C63" w:rsidRDefault="006E6059" w:rsidP="000D7F6E">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органические</w:t>
            </w:r>
          </w:p>
        </w:tc>
        <w:tc>
          <w:tcPr>
            <w:tcW w:w="0" w:type="auto"/>
            <w:tcBorders>
              <w:top w:val="single" w:sz="4" w:space="0" w:color="auto"/>
              <w:left w:val="single" w:sz="4" w:space="0" w:color="auto"/>
              <w:bottom w:val="single" w:sz="4" w:space="0" w:color="auto"/>
            </w:tcBorders>
            <w:shd w:val="clear" w:color="auto" w:fill="auto"/>
            <w:vAlign w:val="center"/>
          </w:tcPr>
          <w:p w:rsidR="006E6059" w:rsidRPr="00C02C63" w:rsidRDefault="006E6059" w:rsidP="000D7F6E">
            <w:pPr>
              <w:suppressAutoHyphens/>
              <w:jc w:val="center"/>
              <w:rPr>
                <w:rFonts w:ascii="Times New Roman" w:hAnsi="Times New Roman" w:cs="Times New Roman"/>
                <w:b/>
                <w:sz w:val="20"/>
                <w:szCs w:val="20"/>
              </w:rPr>
            </w:pPr>
            <w:r w:rsidRPr="00C02C63">
              <w:rPr>
                <w:rFonts w:ascii="Times New Roman" w:hAnsi="Times New Roman" w:cs="Times New Roman"/>
                <w:b/>
                <w:sz w:val="20"/>
                <w:szCs w:val="20"/>
              </w:rPr>
              <w:t>неорганические</w:t>
            </w:r>
          </w:p>
        </w:tc>
      </w:tr>
      <w:tr w:rsidR="006E6059" w:rsidRPr="00C02C63" w:rsidTr="000D7F6E">
        <w:tc>
          <w:tcPr>
            <w:tcW w:w="0" w:type="auto"/>
            <w:tcBorders>
              <w:top w:val="single" w:sz="4" w:space="0" w:color="auto"/>
              <w:bottom w:val="single" w:sz="4" w:space="0" w:color="auto"/>
              <w:right w:val="single" w:sz="4" w:space="0" w:color="auto"/>
            </w:tcBorders>
            <w:shd w:val="clear" w:color="auto" w:fill="auto"/>
          </w:tcPr>
          <w:p w:rsidR="006E6059" w:rsidRPr="00C02C63" w:rsidRDefault="006E6059" w:rsidP="000D7F6E">
            <w:pPr>
              <w:suppressAutoHyphens/>
              <w:rPr>
                <w:rFonts w:ascii="Times New Roman" w:hAnsi="Times New Roman" w:cs="Times New Roman"/>
                <w:sz w:val="20"/>
                <w:szCs w:val="20"/>
              </w:rPr>
            </w:pPr>
            <w:r w:rsidRPr="00C02C63">
              <w:rPr>
                <w:rFonts w:ascii="Times New Roman" w:hAnsi="Times New Roman" w:cs="Times New Roman"/>
                <w:sz w:val="20"/>
                <w:szCs w:val="20"/>
              </w:rPr>
              <w:t>Чистая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C02C63" w:rsidRDefault="006E6059" w:rsidP="000D7F6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C02C63" w:rsidRDefault="006E6059" w:rsidP="000D7F6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от фона до ПДК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C02C63" w:rsidRDefault="006E6059" w:rsidP="000D7F6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от фона до ПДК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C02C63" w:rsidRDefault="006E6059" w:rsidP="000D7F6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от фона до ПДК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C02C63" w:rsidRDefault="006E6059" w:rsidP="000D7F6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от фона до ПДК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C02C63" w:rsidRDefault="006E6059" w:rsidP="000D7F6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от фона до ПДК</w:t>
            </w:r>
          </w:p>
        </w:tc>
        <w:tc>
          <w:tcPr>
            <w:tcW w:w="0" w:type="auto"/>
            <w:tcBorders>
              <w:top w:val="single" w:sz="4" w:space="0" w:color="auto"/>
              <w:left w:val="single" w:sz="4" w:space="0" w:color="auto"/>
              <w:bottom w:val="single" w:sz="4" w:space="0" w:color="auto"/>
            </w:tcBorders>
            <w:shd w:val="clear" w:color="auto" w:fill="auto"/>
            <w:vAlign w:val="center"/>
          </w:tcPr>
          <w:p w:rsidR="006E6059" w:rsidRPr="00C02C63" w:rsidRDefault="006E6059" w:rsidP="000D7F6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от фона до ПДК</w:t>
            </w:r>
          </w:p>
        </w:tc>
      </w:tr>
      <w:tr w:rsidR="006E6059" w:rsidRPr="00C02C63" w:rsidTr="000D7F6E">
        <w:tc>
          <w:tcPr>
            <w:tcW w:w="0" w:type="auto"/>
            <w:tcBorders>
              <w:top w:val="single" w:sz="4" w:space="0" w:color="auto"/>
              <w:bottom w:val="single" w:sz="4" w:space="0" w:color="auto"/>
              <w:right w:val="single" w:sz="4" w:space="0" w:color="auto"/>
            </w:tcBorders>
            <w:shd w:val="clear" w:color="auto" w:fill="auto"/>
          </w:tcPr>
          <w:p w:rsidR="006E6059" w:rsidRPr="00C02C63" w:rsidRDefault="006E6059" w:rsidP="000D7F6E">
            <w:pPr>
              <w:suppressAutoHyphens/>
              <w:rPr>
                <w:rFonts w:ascii="Times New Roman" w:hAnsi="Times New Roman" w:cs="Times New Roman"/>
                <w:sz w:val="20"/>
                <w:szCs w:val="20"/>
              </w:rPr>
            </w:pPr>
            <w:r w:rsidRPr="00C02C63">
              <w:rPr>
                <w:rFonts w:ascii="Times New Roman" w:hAnsi="Times New Roman" w:cs="Times New Roman"/>
                <w:sz w:val="20"/>
                <w:szCs w:val="20"/>
              </w:rPr>
              <w:t>Допустимая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C02C63" w:rsidRDefault="006E6059" w:rsidP="000D7F6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&lt;16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C02C63" w:rsidRDefault="006E6059" w:rsidP="000D7F6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от 1 до 2 ПДК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C02C63" w:rsidRDefault="006E6059" w:rsidP="000D7F6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от 2 фоновых значений до ПДК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C02C63" w:rsidRDefault="006E6059" w:rsidP="000D7F6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от 1 до 2 ПДК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C02C63" w:rsidRDefault="006E6059" w:rsidP="000D7F6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от 2 фоновых значений до ПДК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C02C63" w:rsidRDefault="006E6059" w:rsidP="000D7F6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от 1 до 2 ПДК</w:t>
            </w:r>
          </w:p>
        </w:tc>
        <w:tc>
          <w:tcPr>
            <w:tcW w:w="0" w:type="auto"/>
            <w:tcBorders>
              <w:top w:val="single" w:sz="4" w:space="0" w:color="auto"/>
              <w:left w:val="single" w:sz="4" w:space="0" w:color="auto"/>
              <w:bottom w:val="single" w:sz="4" w:space="0" w:color="auto"/>
            </w:tcBorders>
            <w:shd w:val="clear" w:color="auto" w:fill="auto"/>
            <w:vAlign w:val="center"/>
          </w:tcPr>
          <w:p w:rsidR="006E6059" w:rsidRPr="00C02C63" w:rsidRDefault="006E6059" w:rsidP="000D7F6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от 2 фоновых значений до ПДК</w:t>
            </w:r>
          </w:p>
        </w:tc>
      </w:tr>
      <w:tr w:rsidR="006E6059" w:rsidRPr="00C02C63" w:rsidTr="000D7F6E">
        <w:tc>
          <w:tcPr>
            <w:tcW w:w="0" w:type="auto"/>
            <w:tcBorders>
              <w:top w:val="single" w:sz="4" w:space="0" w:color="auto"/>
              <w:bottom w:val="single" w:sz="4" w:space="0" w:color="auto"/>
              <w:right w:val="single" w:sz="4" w:space="0" w:color="auto"/>
            </w:tcBorders>
            <w:shd w:val="clear" w:color="auto" w:fill="auto"/>
          </w:tcPr>
          <w:p w:rsidR="006E6059" w:rsidRPr="00C02C63" w:rsidRDefault="006E6059" w:rsidP="000D7F6E">
            <w:pPr>
              <w:suppressAutoHyphens/>
              <w:rPr>
                <w:rFonts w:ascii="Times New Roman" w:hAnsi="Times New Roman" w:cs="Times New Roman"/>
                <w:sz w:val="20"/>
                <w:szCs w:val="20"/>
              </w:rPr>
            </w:pPr>
            <w:r w:rsidRPr="00C02C63">
              <w:rPr>
                <w:rFonts w:ascii="Times New Roman" w:hAnsi="Times New Roman" w:cs="Times New Roman"/>
                <w:sz w:val="20"/>
                <w:szCs w:val="20"/>
              </w:rPr>
              <w:t>Умеренно опасная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C02C63" w:rsidRDefault="006E6059" w:rsidP="000D7F6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16-32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C02C63" w:rsidRDefault="006E6059" w:rsidP="000D7F6E">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C02C63" w:rsidRDefault="006E6059" w:rsidP="000D7F6E">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C02C63" w:rsidRDefault="006E6059" w:rsidP="000D7F6E">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C02C63" w:rsidRDefault="006E6059" w:rsidP="000D7F6E">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C02C63" w:rsidRDefault="006E6059" w:rsidP="000D7F6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от 2 до 5 ПДК</w:t>
            </w:r>
          </w:p>
        </w:tc>
        <w:tc>
          <w:tcPr>
            <w:tcW w:w="0" w:type="auto"/>
            <w:tcBorders>
              <w:top w:val="single" w:sz="4" w:space="0" w:color="auto"/>
              <w:left w:val="single" w:sz="4" w:space="0" w:color="auto"/>
              <w:bottom w:val="single" w:sz="4" w:space="0" w:color="auto"/>
            </w:tcBorders>
            <w:shd w:val="clear" w:color="auto" w:fill="auto"/>
            <w:vAlign w:val="center"/>
          </w:tcPr>
          <w:p w:rsidR="006E6059" w:rsidRPr="00C02C63" w:rsidRDefault="006E6059" w:rsidP="000D7F6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от ПДК до Kmax</w:t>
            </w:r>
          </w:p>
        </w:tc>
      </w:tr>
      <w:tr w:rsidR="006E6059" w:rsidRPr="00C02C63" w:rsidTr="000D7F6E">
        <w:tc>
          <w:tcPr>
            <w:tcW w:w="0" w:type="auto"/>
            <w:tcBorders>
              <w:top w:val="single" w:sz="4" w:space="0" w:color="auto"/>
              <w:bottom w:val="single" w:sz="4" w:space="0" w:color="auto"/>
              <w:right w:val="single" w:sz="4" w:space="0" w:color="auto"/>
            </w:tcBorders>
            <w:shd w:val="clear" w:color="auto" w:fill="auto"/>
          </w:tcPr>
          <w:p w:rsidR="006E6059" w:rsidRPr="00C02C63" w:rsidRDefault="006E6059" w:rsidP="000D7F6E">
            <w:pPr>
              <w:suppressAutoHyphens/>
              <w:rPr>
                <w:rFonts w:ascii="Times New Roman" w:hAnsi="Times New Roman" w:cs="Times New Roman"/>
                <w:sz w:val="20"/>
                <w:szCs w:val="20"/>
              </w:rPr>
            </w:pPr>
            <w:r w:rsidRPr="00C02C63">
              <w:rPr>
                <w:rFonts w:ascii="Times New Roman" w:hAnsi="Times New Roman" w:cs="Times New Roman"/>
                <w:sz w:val="20"/>
                <w:szCs w:val="20"/>
              </w:rPr>
              <w:t>Опасная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C02C63" w:rsidRDefault="006E6059" w:rsidP="000D7F6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32-128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C02C63" w:rsidRDefault="006E6059" w:rsidP="000D7F6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от 2 до 5 ПДК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C02C63" w:rsidRDefault="006E6059" w:rsidP="000D7F6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от ПДК до Kmax</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C02C63" w:rsidRDefault="006E6059" w:rsidP="000D7F6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от 2 до 5 ПДК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C02C63" w:rsidRDefault="006E6059" w:rsidP="000D7F6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от ПДК до Kmax</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C02C63" w:rsidRDefault="006E6059" w:rsidP="000D7F6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&gt;5 ПДК</w:t>
            </w:r>
          </w:p>
        </w:tc>
        <w:tc>
          <w:tcPr>
            <w:tcW w:w="0" w:type="auto"/>
            <w:tcBorders>
              <w:top w:val="single" w:sz="4" w:space="0" w:color="auto"/>
              <w:left w:val="single" w:sz="4" w:space="0" w:color="auto"/>
              <w:bottom w:val="single" w:sz="4" w:space="0" w:color="auto"/>
            </w:tcBorders>
            <w:shd w:val="clear" w:color="auto" w:fill="auto"/>
            <w:vAlign w:val="center"/>
          </w:tcPr>
          <w:p w:rsidR="006E6059" w:rsidRPr="00C02C63" w:rsidRDefault="006E6059" w:rsidP="000D7F6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&gt;Kmax</w:t>
            </w:r>
          </w:p>
        </w:tc>
      </w:tr>
      <w:tr w:rsidR="006E6059" w:rsidRPr="00C02C63" w:rsidTr="000D7F6E">
        <w:tc>
          <w:tcPr>
            <w:tcW w:w="0" w:type="auto"/>
            <w:tcBorders>
              <w:top w:val="single" w:sz="4" w:space="0" w:color="auto"/>
              <w:bottom w:val="single" w:sz="4" w:space="0" w:color="auto"/>
              <w:right w:val="single" w:sz="4" w:space="0" w:color="auto"/>
            </w:tcBorders>
            <w:shd w:val="clear" w:color="auto" w:fill="auto"/>
          </w:tcPr>
          <w:p w:rsidR="006E6059" w:rsidRPr="00C02C63" w:rsidRDefault="006E6059" w:rsidP="000D7F6E">
            <w:pPr>
              <w:suppressAutoHyphens/>
              <w:rPr>
                <w:rFonts w:ascii="Times New Roman" w:hAnsi="Times New Roman" w:cs="Times New Roman"/>
                <w:sz w:val="20"/>
                <w:szCs w:val="20"/>
              </w:rPr>
            </w:pPr>
            <w:r w:rsidRPr="00C02C63">
              <w:rPr>
                <w:rFonts w:ascii="Times New Roman" w:hAnsi="Times New Roman" w:cs="Times New Roman"/>
                <w:sz w:val="20"/>
                <w:szCs w:val="20"/>
              </w:rPr>
              <w:t>Чрезвычайно опасная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C02C63" w:rsidRDefault="006E6059" w:rsidP="000D7F6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&gt;128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C02C63" w:rsidRDefault="006E6059" w:rsidP="000D7F6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&gt;5 ПДК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C02C63" w:rsidRDefault="006E6059" w:rsidP="000D7F6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&gt;Kmax</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C02C63" w:rsidRDefault="006E6059" w:rsidP="000D7F6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&gt;5 ПДК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C02C63" w:rsidRDefault="006E6059" w:rsidP="000D7F6E">
            <w:pPr>
              <w:suppressAutoHyphens/>
              <w:jc w:val="center"/>
              <w:rPr>
                <w:rFonts w:ascii="Times New Roman" w:hAnsi="Times New Roman" w:cs="Times New Roman"/>
                <w:sz w:val="20"/>
                <w:szCs w:val="20"/>
              </w:rPr>
            </w:pPr>
            <w:r w:rsidRPr="00C02C63">
              <w:rPr>
                <w:rFonts w:ascii="Times New Roman" w:hAnsi="Times New Roman" w:cs="Times New Roman"/>
                <w:sz w:val="20"/>
                <w:szCs w:val="20"/>
              </w:rPr>
              <w:t>&gt;Kmax</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C02C63" w:rsidRDefault="006E6059" w:rsidP="000D7F6E">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tcBorders>
            <w:shd w:val="clear" w:color="auto" w:fill="auto"/>
            <w:vAlign w:val="center"/>
          </w:tcPr>
          <w:p w:rsidR="006E6059" w:rsidRPr="00C02C63" w:rsidRDefault="006E6059" w:rsidP="000D7F6E">
            <w:pPr>
              <w:suppressAutoHyphens/>
              <w:jc w:val="center"/>
              <w:rPr>
                <w:rFonts w:ascii="Times New Roman" w:hAnsi="Times New Roman" w:cs="Times New Roman"/>
                <w:sz w:val="20"/>
                <w:szCs w:val="20"/>
              </w:rPr>
            </w:pPr>
          </w:p>
        </w:tc>
      </w:tr>
    </w:tbl>
    <w:p w:rsidR="00E7474A" w:rsidRPr="00C02C63" w:rsidRDefault="00E7474A" w:rsidP="00E7474A">
      <w:pPr>
        <w:pStyle w:val="01"/>
      </w:pPr>
    </w:p>
    <w:p w:rsidR="006E6059" w:rsidRPr="00C02C63" w:rsidRDefault="006E6059" w:rsidP="00E7474A">
      <w:pPr>
        <w:pStyle w:val="07"/>
        <w:ind w:firstLine="567"/>
        <w:rPr>
          <w:i/>
        </w:rPr>
      </w:pPr>
      <w:r w:rsidRPr="00C02C63">
        <w:rPr>
          <w:i/>
        </w:rPr>
        <w:t>Примечания</w:t>
      </w:r>
      <w:r w:rsidR="00E7474A" w:rsidRPr="00C02C63">
        <w:rPr>
          <w:i/>
        </w:rPr>
        <w:t>:</w:t>
      </w:r>
    </w:p>
    <w:p w:rsidR="006E6059" w:rsidRPr="00C02C63" w:rsidRDefault="006E6059" w:rsidP="00E7474A">
      <w:pPr>
        <w:pStyle w:val="08"/>
        <w:ind w:firstLine="567"/>
        <w:rPr>
          <w:i/>
        </w:rPr>
      </w:pPr>
      <w:r w:rsidRPr="00C02C63">
        <w:rPr>
          <w:i/>
        </w:rPr>
        <w:t>1. Kmax – максимальное значение допустимого уровня содержания элемента по одному из четырех показателей вредности;</w:t>
      </w:r>
    </w:p>
    <w:p w:rsidR="006E6059" w:rsidRPr="00C02C63" w:rsidRDefault="006E6059" w:rsidP="00E7474A">
      <w:pPr>
        <w:pStyle w:val="08"/>
        <w:ind w:firstLine="567"/>
        <w:rPr>
          <w:i/>
        </w:rPr>
      </w:pPr>
      <w:r w:rsidRPr="00C02C63">
        <w:rPr>
          <w:i/>
        </w:rPr>
        <w:t>2. Zc – расчет проводится в соответствии с методическими указаниями по гигиенической оценке качества почвы населенных мест.</w:t>
      </w:r>
    </w:p>
    <w:p w:rsidR="006E6059" w:rsidRPr="00C02C63" w:rsidRDefault="006E6059" w:rsidP="00E7474A">
      <w:pPr>
        <w:pStyle w:val="08"/>
        <w:ind w:firstLine="567"/>
        <w:rPr>
          <w:i/>
        </w:rPr>
      </w:pPr>
      <w:r w:rsidRPr="00C02C63">
        <w:rPr>
          <w:i/>
        </w:rPr>
        <w:t>3. Химические загрязняющие вещества разделяются на следующие классы опасности:</w:t>
      </w:r>
    </w:p>
    <w:p w:rsidR="006E6059" w:rsidRPr="00C02C63" w:rsidRDefault="006E6059" w:rsidP="00E7474A">
      <w:pPr>
        <w:pStyle w:val="08"/>
        <w:ind w:firstLine="567"/>
        <w:rPr>
          <w:i/>
        </w:rPr>
      </w:pPr>
      <w:r w:rsidRPr="00C02C63">
        <w:rPr>
          <w:i/>
        </w:rPr>
        <w:t>I – в мышьяк, кадмий, ртуть, свинец, цинк, фтор, 3-, 4-бензапирен;</w:t>
      </w:r>
    </w:p>
    <w:p w:rsidR="006E6059" w:rsidRPr="00C02C63" w:rsidRDefault="006E6059" w:rsidP="00E7474A">
      <w:pPr>
        <w:pStyle w:val="08"/>
        <w:ind w:firstLine="567"/>
        <w:rPr>
          <w:i/>
        </w:rPr>
      </w:pPr>
      <w:r w:rsidRPr="00C02C63">
        <w:rPr>
          <w:i/>
        </w:rPr>
        <w:t>II – бор, кобальт, никель, молибден, медь, сурьма, хром;</w:t>
      </w:r>
    </w:p>
    <w:p w:rsidR="00E7474A" w:rsidRDefault="006E6059" w:rsidP="00E7474A">
      <w:pPr>
        <w:pStyle w:val="08"/>
        <w:ind w:firstLine="567"/>
        <w:rPr>
          <w:i/>
        </w:rPr>
      </w:pPr>
      <w:r w:rsidRPr="00C02C63">
        <w:rPr>
          <w:i/>
        </w:rPr>
        <w:t>III – барий, ванадий, вольфрам, марганец, стронций, ацетофенон.</w:t>
      </w:r>
    </w:p>
    <w:p w:rsidR="009D444A" w:rsidRPr="00E7474A" w:rsidRDefault="009D444A" w:rsidP="00E7474A"/>
    <w:sectPr w:rsidR="009D444A" w:rsidRPr="00E7474A" w:rsidSect="00F87657">
      <w:pgSz w:w="16838" w:h="11906" w:orient="landscape" w:code="9"/>
      <w:pgMar w:top="1134"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7FC8" w:rsidRDefault="009A7FC8" w:rsidP="00636ECE">
      <w:r>
        <w:separator/>
      </w:r>
    </w:p>
  </w:endnote>
  <w:endnote w:type="continuationSeparator" w:id="0">
    <w:p w:rsidR="009A7FC8" w:rsidRDefault="009A7FC8" w:rsidP="00636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1279590"/>
      <w:docPartObj>
        <w:docPartGallery w:val="Page Numbers (Bottom of Page)"/>
        <w:docPartUnique/>
      </w:docPartObj>
    </w:sdtPr>
    <w:sdtEndPr>
      <w:rPr>
        <w:rFonts w:ascii="Times New Roman" w:hAnsi="Times New Roman" w:cs="Times New Roman"/>
      </w:rPr>
    </w:sdtEndPr>
    <w:sdtContent>
      <w:p w:rsidR="002B4419" w:rsidRPr="003A3916" w:rsidRDefault="002B4419">
        <w:pPr>
          <w:pStyle w:val="ad"/>
          <w:jc w:val="center"/>
          <w:rPr>
            <w:rFonts w:ascii="Times New Roman" w:hAnsi="Times New Roman" w:cs="Times New Roman"/>
          </w:rPr>
        </w:pPr>
        <w:r w:rsidRPr="003A3916">
          <w:rPr>
            <w:rFonts w:ascii="Times New Roman" w:hAnsi="Times New Roman" w:cs="Times New Roman"/>
          </w:rPr>
          <w:fldChar w:fldCharType="begin"/>
        </w:r>
        <w:r w:rsidRPr="003A3916">
          <w:rPr>
            <w:rFonts w:ascii="Times New Roman" w:hAnsi="Times New Roman" w:cs="Times New Roman"/>
          </w:rPr>
          <w:instrText>PAGE   \* MERGEFORMAT</w:instrText>
        </w:r>
        <w:r w:rsidRPr="003A3916">
          <w:rPr>
            <w:rFonts w:ascii="Times New Roman" w:hAnsi="Times New Roman" w:cs="Times New Roman"/>
          </w:rPr>
          <w:fldChar w:fldCharType="separate"/>
        </w:r>
        <w:r w:rsidR="009E7398">
          <w:rPr>
            <w:rFonts w:ascii="Times New Roman" w:hAnsi="Times New Roman" w:cs="Times New Roman"/>
            <w:noProof/>
          </w:rPr>
          <w:t>2</w:t>
        </w:r>
        <w:r w:rsidRPr="003A3916">
          <w:rPr>
            <w:rFonts w:ascii="Times New Roman" w:hAnsi="Times New Roman" w:cs="Times New Roman"/>
          </w:rPr>
          <w:fldChar w:fldCharType="end"/>
        </w:r>
      </w:p>
    </w:sdtContent>
  </w:sdt>
  <w:p w:rsidR="002B4419" w:rsidRDefault="002B4419">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7FC8" w:rsidRDefault="009A7FC8" w:rsidP="00636ECE">
      <w:r>
        <w:separator/>
      </w:r>
    </w:p>
  </w:footnote>
  <w:footnote w:type="continuationSeparator" w:id="0">
    <w:p w:rsidR="009A7FC8" w:rsidRDefault="009A7FC8" w:rsidP="00636E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06DF1"/>
    <w:multiLevelType w:val="hybridMultilevel"/>
    <w:tmpl w:val="43C66D8E"/>
    <w:lvl w:ilvl="0" w:tplc="7B0850B4">
      <w:start w:val="7"/>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12D25E4"/>
    <w:multiLevelType w:val="hybridMultilevel"/>
    <w:tmpl w:val="9350EA3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12840B3E"/>
    <w:multiLevelType w:val="multilevel"/>
    <w:tmpl w:val="BA7A64E4"/>
    <w:lvl w:ilvl="0">
      <w:start w:val="5"/>
      <w:numFmt w:val="decimal"/>
      <w:lvlText w:val="%1."/>
      <w:lvlJc w:val="left"/>
      <w:pPr>
        <w:ind w:left="450" w:hanging="450"/>
      </w:pPr>
      <w:rPr>
        <w:rFonts w:hint="default"/>
        <w:b/>
      </w:rPr>
    </w:lvl>
    <w:lvl w:ilvl="1">
      <w:start w:val="1"/>
      <w:numFmt w:val="decimal"/>
      <w:lvlText w:val="%1.%2."/>
      <w:lvlJc w:val="left"/>
      <w:pPr>
        <w:ind w:left="1094" w:hanging="450"/>
      </w:pPr>
      <w:rPr>
        <w:rFonts w:hint="default"/>
        <w:b/>
      </w:rPr>
    </w:lvl>
    <w:lvl w:ilvl="2">
      <w:start w:val="1"/>
      <w:numFmt w:val="decimal"/>
      <w:lvlText w:val="%1.%2.%3."/>
      <w:lvlJc w:val="left"/>
      <w:pPr>
        <w:ind w:left="3556" w:hanging="720"/>
      </w:pPr>
      <w:rPr>
        <w:rFonts w:hint="default"/>
        <w:b/>
        <w:i w:val="0"/>
      </w:rPr>
    </w:lvl>
    <w:lvl w:ilvl="3">
      <w:start w:val="1"/>
      <w:numFmt w:val="decimal"/>
      <w:lvlText w:val="%1.%2.%3.%4."/>
      <w:lvlJc w:val="left"/>
      <w:pPr>
        <w:ind w:left="2652" w:hanging="720"/>
      </w:pPr>
      <w:rPr>
        <w:rFonts w:hint="default"/>
        <w:b/>
      </w:rPr>
    </w:lvl>
    <w:lvl w:ilvl="4">
      <w:start w:val="1"/>
      <w:numFmt w:val="decimal"/>
      <w:lvlText w:val="%1.%2.%3.%4.%5."/>
      <w:lvlJc w:val="left"/>
      <w:pPr>
        <w:ind w:left="3656" w:hanging="1080"/>
      </w:pPr>
      <w:rPr>
        <w:rFonts w:hint="default"/>
        <w:b/>
      </w:rPr>
    </w:lvl>
    <w:lvl w:ilvl="5">
      <w:start w:val="1"/>
      <w:numFmt w:val="decimal"/>
      <w:lvlText w:val="%1.%2.%3.%4.%5.%6."/>
      <w:lvlJc w:val="left"/>
      <w:pPr>
        <w:ind w:left="4300" w:hanging="1080"/>
      </w:pPr>
      <w:rPr>
        <w:rFonts w:hint="default"/>
        <w:b/>
      </w:rPr>
    </w:lvl>
    <w:lvl w:ilvl="6">
      <w:start w:val="1"/>
      <w:numFmt w:val="decimal"/>
      <w:lvlText w:val="%1.%2.%3.%4.%5.%6.%7."/>
      <w:lvlJc w:val="left"/>
      <w:pPr>
        <w:ind w:left="4944" w:hanging="1080"/>
      </w:pPr>
      <w:rPr>
        <w:rFonts w:hint="default"/>
        <w:b/>
      </w:rPr>
    </w:lvl>
    <w:lvl w:ilvl="7">
      <w:start w:val="1"/>
      <w:numFmt w:val="decimal"/>
      <w:lvlText w:val="%1.%2.%3.%4.%5.%6.%7.%8."/>
      <w:lvlJc w:val="left"/>
      <w:pPr>
        <w:ind w:left="5948" w:hanging="1440"/>
      </w:pPr>
      <w:rPr>
        <w:rFonts w:hint="default"/>
        <w:b/>
      </w:rPr>
    </w:lvl>
    <w:lvl w:ilvl="8">
      <w:start w:val="1"/>
      <w:numFmt w:val="decimal"/>
      <w:lvlText w:val="%1.%2.%3.%4.%5.%6.%7.%8.%9."/>
      <w:lvlJc w:val="left"/>
      <w:pPr>
        <w:ind w:left="6592" w:hanging="1440"/>
      </w:pPr>
      <w:rPr>
        <w:rFonts w:hint="default"/>
        <w:b/>
      </w:rPr>
    </w:lvl>
  </w:abstractNum>
  <w:abstractNum w:abstractNumId="3">
    <w:nsid w:val="18DE4392"/>
    <w:multiLevelType w:val="hybridMultilevel"/>
    <w:tmpl w:val="5CC68DBE"/>
    <w:lvl w:ilvl="0" w:tplc="F732BC80">
      <w:start w:val="1"/>
      <w:numFmt w:val="decimal"/>
      <w:lvlText w:val="Таблица %1"/>
      <w:lvlJc w:val="left"/>
      <w:pPr>
        <w:ind w:left="504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28BABDB8">
      <w:start w:val="1"/>
      <w:numFmt w:val="decimal"/>
      <w:lvlText w:val="Таблица %4"/>
      <w:lvlJc w:val="left"/>
      <w:pPr>
        <w:ind w:left="8724" w:hanging="360"/>
      </w:pPr>
      <w:rPr>
        <w:rFonts w:hint="default"/>
        <w:b/>
        <w:sz w:val="24"/>
        <w:szCs w:val="24"/>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3A31931"/>
    <w:multiLevelType w:val="hybridMultilevel"/>
    <w:tmpl w:val="4904B566"/>
    <w:lvl w:ilvl="0" w:tplc="A0708EBC">
      <w:start w:val="5"/>
      <w:numFmt w:val="bullet"/>
      <w:lvlText w:val=""/>
      <w:lvlJc w:val="left"/>
      <w:pPr>
        <w:ind w:left="644" w:hanging="360"/>
      </w:pPr>
      <w:rPr>
        <w:rFonts w:ascii="Symbol" w:eastAsiaTheme="minorHAnsi" w:hAnsi="Symbol"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5">
    <w:nsid w:val="461979FA"/>
    <w:multiLevelType w:val="hybridMultilevel"/>
    <w:tmpl w:val="6352DF68"/>
    <w:lvl w:ilvl="0" w:tplc="7EF895E0">
      <w:start w:val="2"/>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61CC291B"/>
    <w:multiLevelType w:val="hybridMultilevel"/>
    <w:tmpl w:val="3CCE17CA"/>
    <w:lvl w:ilvl="0" w:tplc="7EF895E0">
      <w:start w:val="2"/>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64B543FA"/>
    <w:multiLevelType w:val="hybridMultilevel"/>
    <w:tmpl w:val="AC4449F4"/>
    <w:lvl w:ilvl="0" w:tplc="65A85E10">
      <w:start w:val="1"/>
      <w:numFmt w:val="decimal"/>
      <w:lvlText w:val="Глава %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48B5C6D"/>
    <w:multiLevelType w:val="hybridMultilevel"/>
    <w:tmpl w:val="7D9662C2"/>
    <w:lvl w:ilvl="0" w:tplc="DC82EA28">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9201675"/>
    <w:multiLevelType w:val="hybridMultilevel"/>
    <w:tmpl w:val="B83EAD50"/>
    <w:lvl w:ilvl="0" w:tplc="B7DC0C6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7C1D455F"/>
    <w:multiLevelType w:val="hybridMultilevel"/>
    <w:tmpl w:val="22544EB4"/>
    <w:lvl w:ilvl="0" w:tplc="00A4FD3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 w:numId="2">
    <w:abstractNumId w:val="7"/>
  </w:num>
  <w:num w:numId="3">
    <w:abstractNumId w:val="8"/>
  </w:num>
  <w:num w:numId="4">
    <w:abstractNumId w:val="2"/>
  </w:num>
  <w:num w:numId="5">
    <w:abstractNumId w:val="5"/>
  </w:num>
  <w:num w:numId="6">
    <w:abstractNumId w:val="6"/>
  </w:num>
  <w:num w:numId="7">
    <w:abstractNumId w:val="1"/>
  </w:num>
  <w:num w:numId="8">
    <w:abstractNumId w:val="3"/>
  </w:num>
  <w:num w:numId="9">
    <w:abstractNumId w:val="4"/>
  </w:num>
  <w:num w:numId="10">
    <w:abstractNumId w:val="9"/>
  </w:num>
  <w:num w:numId="11">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7B2A"/>
    <w:rsid w:val="00000EC3"/>
    <w:rsid w:val="000016B6"/>
    <w:rsid w:val="00001A21"/>
    <w:rsid w:val="00002E2C"/>
    <w:rsid w:val="00003700"/>
    <w:rsid w:val="00003D8F"/>
    <w:rsid w:val="000062F5"/>
    <w:rsid w:val="00006468"/>
    <w:rsid w:val="00010402"/>
    <w:rsid w:val="00010523"/>
    <w:rsid w:val="000129AA"/>
    <w:rsid w:val="00013454"/>
    <w:rsid w:val="00013F15"/>
    <w:rsid w:val="00015227"/>
    <w:rsid w:val="000157A1"/>
    <w:rsid w:val="000169DC"/>
    <w:rsid w:val="00016BF1"/>
    <w:rsid w:val="000227E1"/>
    <w:rsid w:val="00022E7D"/>
    <w:rsid w:val="00022F0B"/>
    <w:rsid w:val="00023F61"/>
    <w:rsid w:val="000263D9"/>
    <w:rsid w:val="000317EA"/>
    <w:rsid w:val="00031F8D"/>
    <w:rsid w:val="000320FA"/>
    <w:rsid w:val="00032FC3"/>
    <w:rsid w:val="0003478E"/>
    <w:rsid w:val="000347D9"/>
    <w:rsid w:val="00034E34"/>
    <w:rsid w:val="0003521C"/>
    <w:rsid w:val="000368AA"/>
    <w:rsid w:val="0003765A"/>
    <w:rsid w:val="00040616"/>
    <w:rsid w:val="000408EA"/>
    <w:rsid w:val="00040D47"/>
    <w:rsid w:val="0004115B"/>
    <w:rsid w:val="00041664"/>
    <w:rsid w:val="000423B4"/>
    <w:rsid w:val="00042C52"/>
    <w:rsid w:val="00042CA4"/>
    <w:rsid w:val="000433E1"/>
    <w:rsid w:val="00046A30"/>
    <w:rsid w:val="00051547"/>
    <w:rsid w:val="000526CD"/>
    <w:rsid w:val="00054285"/>
    <w:rsid w:val="000543E7"/>
    <w:rsid w:val="0005449C"/>
    <w:rsid w:val="00055386"/>
    <w:rsid w:val="00055ADF"/>
    <w:rsid w:val="00056D94"/>
    <w:rsid w:val="00057455"/>
    <w:rsid w:val="00057FB7"/>
    <w:rsid w:val="0006018D"/>
    <w:rsid w:val="00061632"/>
    <w:rsid w:val="0006234D"/>
    <w:rsid w:val="00063286"/>
    <w:rsid w:val="0006390F"/>
    <w:rsid w:val="00063CCA"/>
    <w:rsid w:val="000671D1"/>
    <w:rsid w:val="000671F4"/>
    <w:rsid w:val="00067EC3"/>
    <w:rsid w:val="000715F7"/>
    <w:rsid w:val="000716D7"/>
    <w:rsid w:val="000730D0"/>
    <w:rsid w:val="000732A2"/>
    <w:rsid w:val="00073319"/>
    <w:rsid w:val="00073C4B"/>
    <w:rsid w:val="00073EFA"/>
    <w:rsid w:val="0007466B"/>
    <w:rsid w:val="00076B6E"/>
    <w:rsid w:val="0007786C"/>
    <w:rsid w:val="00081003"/>
    <w:rsid w:val="000815F5"/>
    <w:rsid w:val="00081905"/>
    <w:rsid w:val="00083CC4"/>
    <w:rsid w:val="00087991"/>
    <w:rsid w:val="0009192D"/>
    <w:rsid w:val="00091F68"/>
    <w:rsid w:val="00092243"/>
    <w:rsid w:val="00092595"/>
    <w:rsid w:val="00092623"/>
    <w:rsid w:val="00092C7D"/>
    <w:rsid w:val="000934D0"/>
    <w:rsid w:val="00094358"/>
    <w:rsid w:val="000955F7"/>
    <w:rsid w:val="00095987"/>
    <w:rsid w:val="00095A21"/>
    <w:rsid w:val="000A02E2"/>
    <w:rsid w:val="000A0377"/>
    <w:rsid w:val="000A0A93"/>
    <w:rsid w:val="000A1FA2"/>
    <w:rsid w:val="000A258D"/>
    <w:rsid w:val="000A2712"/>
    <w:rsid w:val="000A29A9"/>
    <w:rsid w:val="000A3944"/>
    <w:rsid w:val="000A6BDC"/>
    <w:rsid w:val="000A7CC2"/>
    <w:rsid w:val="000B0C21"/>
    <w:rsid w:val="000B12D8"/>
    <w:rsid w:val="000B143F"/>
    <w:rsid w:val="000B205B"/>
    <w:rsid w:val="000B2256"/>
    <w:rsid w:val="000B289D"/>
    <w:rsid w:val="000B2E0E"/>
    <w:rsid w:val="000B300B"/>
    <w:rsid w:val="000B4065"/>
    <w:rsid w:val="000B6849"/>
    <w:rsid w:val="000B6EED"/>
    <w:rsid w:val="000C0361"/>
    <w:rsid w:val="000C0D5C"/>
    <w:rsid w:val="000C20CA"/>
    <w:rsid w:val="000C2A47"/>
    <w:rsid w:val="000C30D1"/>
    <w:rsid w:val="000C36AA"/>
    <w:rsid w:val="000C5214"/>
    <w:rsid w:val="000C6F03"/>
    <w:rsid w:val="000C797C"/>
    <w:rsid w:val="000C7A59"/>
    <w:rsid w:val="000D030B"/>
    <w:rsid w:val="000D0C19"/>
    <w:rsid w:val="000D17C4"/>
    <w:rsid w:val="000D327C"/>
    <w:rsid w:val="000D3510"/>
    <w:rsid w:val="000D3EDB"/>
    <w:rsid w:val="000D6C66"/>
    <w:rsid w:val="000D6ECA"/>
    <w:rsid w:val="000D7391"/>
    <w:rsid w:val="000D7494"/>
    <w:rsid w:val="000D79DA"/>
    <w:rsid w:val="000D7F6E"/>
    <w:rsid w:val="000E0C18"/>
    <w:rsid w:val="000E29AD"/>
    <w:rsid w:val="000E2FEA"/>
    <w:rsid w:val="000E36A7"/>
    <w:rsid w:val="000E441B"/>
    <w:rsid w:val="000E4D78"/>
    <w:rsid w:val="000E58A2"/>
    <w:rsid w:val="000E5C9B"/>
    <w:rsid w:val="000F1358"/>
    <w:rsid w:val="000F1B26"/>
    <w:rsid w:val="000F2195"/>
    <w:rsid w:val="000F29B6"/>
    <w:rsid w:val="000F460E"/>
    <w:rsid w:val="000F66FC"/>
    <w:rsid w:val="000F793D"/>
    <w:rsid w:val="00100F9D"/>
    <w:rsid w:val="00101E87"/>
    <w:rsid w:val="00102DA9"/>
    <w:rsid w:val="00104ECC"/>
    <w:rsid w:val="00105429"/>
    <w:rsid w:val="00106263"/>
    <w:rsid w:val="00106B49"/>
    <w:rsid w:val="001125E7"/>
    <w:rsid w:val="0011391D"/>
    <w:rsid w:val="001147D8"/>
    <w:rsid w:val="001153E4"/>
    <w:rsid w:val="00115636"/>
    <w:rsid w:val="0011593B"/>
    <w:rsid w:val="00116302"/>
    <w:rsid w:val="00117193"/>
    <w:rsid w:val="001222F2"/>
    <w:rsid w:val="0012329B"/>
    <w:rsid w:val="001234DB"/>
    <w:rsid w:val="00123A59"/>
    <w:rsid w:val="001249CB"/>
    <w:rsid w:val="00124DCF"/>
    <w:rsid w:val="00126E7E"/>
    <w:rsid w:val="00127048"/>
    <w:rsid w:val="00127E07"/>
    <w:rsid w:val="0013009E"/>
    <w:rsid w:val="00131BE8"/>
    <w:rsid w:val="001325D0"/>
    <w:rsid w:val="00133A95"/>
    <w:rsid w:val="00133C6C"/>
    <w:rsid w:val="00133C81"/>
    <w:rsid w:val="00135594"/>
    <w:rsid w:val="00135B70"/>
    <w:rsid w:val="0013663D"/>
    <w:rsid w:val="001366F7"/>
    <w:rsid w:val="00137A7D"/>
    <w:rsid w:val="00141542"/>
    <w:rsid w:val="00141E09"/>
    <w:rsid w:val="001423D5"/>
    <w:rsid w:val="00142E5F"/>
    <w:rsid w:val="001438FA"/>
    <w:rsid w:val="00143B7F"/>
    <w:rsid w:val="00144354"/>
    <w:rsid w:val="00144EE2"/>
    <w:rsid w:val="001453EF"/>
    <w:rsid w:val="00146577"/>
    <w:rsid w:val="00147EB6"/>
    <w:rsid w:val="001514C9"/>
    <w:rsid w:val="00151AEB"/>
    <w:rsid w:val="00156484"/>
    <w:rsid w:val="001572C5"/>
    <w:rsid w:val="00157480"/>
    <w:rsid w:val="001604CD"/>
    <w:rsid w:val="001616E9"/>
    <w:rsid w:val="0016177D"/>
    <w:rsid w:val="001625A2"/>
    <w:rsid w:val="00162DB2"/>
    <w:rsid w:val="0016412B"/>
    <w:rsid w:val="00164622"/>
    <w:rsid w:val="001647BE"/>
    <w:rsid w:val="00164C17"/>
    <w:rsid w:val="0016581C"/>
    <w:rsid w:val="00165D00"/>
    <w:rsid w:val="00166D05"/>
    <w:rsid w:val="0017103E"/>
    <w:rsid w:val="00172868"/>
    <w:rsid w:val="0017449E"/>
    <w:rsid w:val="001753C7"/>
    <w:rsid w:val="001767F9"/>
    <w:rsid w:val="00177BE0"/>
    <w:rsid w:val="0018016E"/>
    <w:rsid w:val="00180AD9"/>
    <w:rsid w:val="00180F0A"/>
    <w:rsid w:val="001813EA"/>
    <w:rsid w:val="001818B5"/>
    <w:rsid w:val="0018355D"/>
    <w:rsid w:val="00183AC3"/>
    <w:rsid w:val="00184206"/>
    <w:rsid w:val="001862FD"/>
    <w:rsid w:val="00187D01"/>
    <w:rsid w:val="0019094A"/>
    <w:rsid w:val="00190E42"/>
    <w:rsid w:val="0019252E"/>
    <w:rsid w:val="00192E72"/>
    <w:rsid w:val="00193599"/>
    <w:rsid w:val="00196130"/>
    <w:rsid w:val="00196D2E"/>
    <w:rsid w:val="0019731B"/>
    <w:rsid w:val="001A015C"/>
    <w:rsid w:val="001A048C"/>
    <w:rsid w:val="001A132A"/>
    <w:rsid w:val="001A1697"/>
    <w:rsid w:val="001A1C1C"/>
    <w:rsid w:val="001A2F73"/>
    <w:rsid w:val="001A2F7F"/>
    <w:rsid w:val="001A4ACF"/>
    <w:rsid w:val="001A6D77"/>
    <w:rsid w:val="001A6F18"/>
    <w:rsid w:val="001A72DA"/>
    <w:rsid w:val="001A7315"/>
    <w:rsid w:val="001A7D90"/>
    <w:rsid w:val="001B01B9"/>
    <w:rsid w:val="001B0499"/>
    <w:rsid w:val="001B04A8"/>
    <w:rsid w:val="001B0E61"/>
    <w:rsid w:val="001B27F9"/>
    <w:rsid w:val="001B3460"/>
    <w:rsid w:val="001B39A1"/>
    <w:rsid w:val="001B4183"/>
    <w:rsid w:val="001B4533"/>
    <w:rsid w:val="001B4D22"/>
    <w:rsid w:val="001B67E4"/>
    <w:rsid w:val="001B6C4B"/>
    <w:rsid w:val="001C1516"/>
    <w:rsid w:val="001C1E07"/>
    <w:rsid w:val="001C5EC1"/>
    <w:rsid w:val="001C6AA3"/>
    <w:rsid w:val="001C7DC6"/>
    <w:rsid w:val="001D08D0"/>
    <w:rsid w:val="001D21AC"/>
    <w:rsid w:val="001D4C6C"/>
    <w:rsid w:val="001E0076"/>
    <w:rsid w:val="001E01D4"/>
    <w:rsid w:val="001E24AF"/>
    <w:rsid w:val="001E26FB"/>
    <w:rsid w:val="001E27DF"/>
    <w:rsid w:val="001E3AD1"/>
    <w:rsid w:val="001E3F3B"/>
    <w:rsid w:val="001E4D2F"/>
    <w:rsid w:val="001F1EEF"/>
    <w:rsid w:val="001F4F69"/>
    <w:rsid w:val="001F7582"/>
    <w:rsid w:val="001F7F31"/>
    <w:rsid w:val="002005A3"/>
    <w:rsid w:val="00201557"/>
    <w:rsid w:val="00201A1C"/>
    <w:rsid w:val="00202027"/>
    <w:rsid w:val="002038B0"/>
    <w:rsid w:val="002039E6"/>
    <w:rsid w:val="0020461C"/>
    <w:rsid w:val="0020580F"/>
    <w:rsid w:val="00206379"/>
    <w:rsid w:val="00206793"/>
    <w:rsid w:val="00210DE8"/>
    <w:rsid w:val="00210E62"/>
    <w:rsid w:val="00215AF0"/>
    <w:rsid w:val="00216B5A"/>
    <w:rsid w:val="00216FFD"/>
    <w:rsid w:val="0022026C"/>
    <w:rsid w:val="00220E47"/>
    <w:rsid w:val="00221DCD"/>
    <w:rsid w:val="002227F2"/>
    <w:rsid w:val="00222958"/>
    <w:rsid w:val="002234EE"/>
    <w:rsid w:val="00224DB4"/>
    <w:rsid w:val="00225B4A"/>
    <w:rsid w:val="002261B1"/>
    <w:rsid w:val="002269D2"/>
    <w:rsid w:val="00230AE0"/>
    <w:rsid w:val="00232701"/>
    <w:rsid w:val="0023349F"/>
    <w:rsid w:val="0023393D"/>
    <w:rsid w:val="0023427B"/>
    <w:rsid w:val="00234E49"/>
    <w:rsid w:val="002353EC"/>
    <w:rsid w:val="0023556A"/>
    <w:rsid w:val="00236256"/>
    <w:rsid w:val="002367D4"/>
    <w:rsid w:val="0023693E"/>
    <w:rsid w:val="00236BDA"/>
    <w:rsid w:val="00236F64"/>
    <w:rsid w:val="00240488"/>
    <w:rsid w:val="00241A45"/>
    <w:rsid w:val="0024243B"/>
    <w:rsid w:val="00242459"/>
    <w:rsid w:val="0024259B"/>
    <w:rsid w:val="00242968"/>
    <w:rsid w:val="0024416D"/>
    <w:rsid w:val="0024463E"/>
    <w:rsid w:val="00244BC2"/>
    <w:rsid w:val="00246A1C"/>
    <w:rsid w:val="00246C48"/>
    <w:rsid w:val="00247012"/>
    <w:rsid w:val="00253A8E"/>
    <w:rsid w:val="002540CD"/>
    <w:rsid w:val="00254D60"/>
    <w:rsid w:val="00255A6C"/>
    <w:rsid w:val="0025674E"/>
    <w:rsid w:val="0025760A"/>
    <w:rsid w:val="002577BF"/>
    <w:rsid w:val="00257A90"/>
    <w:rsid w:val="00257FC5"/>
    <w:rsid w:val="00260BE0"/>
    <w:rsid w:val="00261587"/>
    <w:rsid w:val="00261BE5"/>
    <w:rsid w:val="002631AD"/>
    <w:rsid w:val="0026343E"/>
    <w:rsid w:val="00263C52"/>
    <w:rsid w:val="00264152"/>
    <w:rsid w:val="00265209"/>
    <w:rsid w:val="00265603"/>
    <w:rsid w:val="00270934"/>
    <w:rsid w:val="00270DC6"/>
    <w:rsid w:val="0027158A"/>
    <w:rsid w:val="002739CF"/>
    <w:rsid w:val="0027429D"/>
    <w:rsid w:val="00274BC4"/>
    <w:rsid w:val="00275CED"/>
    <w:rsid w:val="00277975"/>
    <w:rsid w:val="00280F94"/>
    <w:rsid w:val="0028269D"/>
    <w:rsid w:val="002826E8"/>
    <w:rsid w:val="00284EB2"/>
    <w:rsid w:val="00285A74"/>
    <w:rsid w:val="00286CFF"/>
    <w:rsid w:val="00286D0B"/>
    <w:rsid w:val="00287041"/>
    <w:rsid w:val="00287AB8"/>
    <w:rsid w:val="00290ED4"/>
    <w:rsid w:val="0029137B"/>
    <w:rsid w:val="00291971"/>
    <w:rsid w:val="002937FC"/>
    <w:rsid w:val="00294735"/>
    <w:rsid w:val="00294C09"/>
    <w:rsid w:val="002957E6"/>
    <w:rsid w:val="00297A4C"/>
    <w:rsid w:val="00297F3F"/>
    <w:rsid w:val="002A15D9"/>
    <w:rsid w:val="002A16CB"/>
    <w:rsid w:val="002A17F2"/>
    <w:rsid w:val="002A257B"/>
    <w:rsid w:val="002A2B2B"/>
    <w:rsid w:val="002A2EA8"/>
    <w:rsid w:val="002A3527"/>
    <w:rsid w:val="002A426A"/>
    <w:rsid w:val="002A47C7"/>
    <w:rsid w:val="002A541A"/>
    <w:rsid w:val="002A54EE"/>
    <w:rsid w:val="002A56FA"/>
    <w:rsid w:val="002A5DFF"/>
    <w:rsid w:val="002A646A"/>
    <w:rsid w:val="002A6CAF"/>
    <w:rsid w:val="002A75B7"/>
    <w:rsid w:val="002A76B2"/>
    <w:rsid w:val="002A7F4C"/>
    <w:rsid w:val="002B1B4D"/>
    <w:rsid w:val="002B3E30"/>
    <w:rsid w:val="002B3E56"/>
    <w:rsid w:val="002B4419"/>
    <w:rsid w:val="002B51B6"/>
    <w:rsid w:val="002B5777"/>
    <w:rsid w:val="002B644F"/>
    <w:rsid w:val="002B6BF1"/>
    <w:rsid w:val="002B78D7"/>
    <w:rsid w:val="002C05C2"/>
    <w:rsid w:val="002C0AB0"/>
    <w:rsid w:val="002C0C46"/>
    <w:rsid w:val="002C28FE"/>
    <w:rsid w:val="002C2D7B"/>
    <w:rsid w:val="002C3302"/>
    <w:rsid w:val="002C3D11"/>
    <w:rsid w:val="002C4120"/>
    <w:rsid w:val="002C46DB"/>
    <w:rsid w:val="002C5348"/>
    <w:rsid w:val="002C59F0"/>
    <w:rsid w:val="002C75E6"/>
    <w:rsid w:val="002D1A0D"/>
    <w:rsid w:val="002D217E"/>
    <w:rsid w:val="002D2B2F"/>
    <w:rsid w:val="002D2E60"/>
    <w:rsid w:val="002D3099"/>
    <w:rsid w:val="002D38B8"/>
    <w:rsid w:val="002D3BF2"/>
    <w:rsid w:val="002E086B"/>
    <w:rsid w:val="002E0F74"/>
    <w:rsid w:val="002E17C9"/>
    <w:rsid w:val="002E1AB4"/>
    <w:rsid w:val="002E1BD9"/>
    <w:rsid w:val="002E1E47"/>
    <w:rsid w:val="002E1F4B"/>
    <w:rsid w:val="002E2FCC"/>
    <w:rsid w:val="002E56C8"/>
    <w:rsid w:val="002E605D"/>
    <w:rsid w:val="002F03E6"/>
    <w:rsid w:val="002F1069"/>
    <w:rsid w:val="002F16B8"/>
    <w:rsid w:val="002F3B14"/>
    <w:rsid w:val="002F3D6B"/>
    <w:rsid w:val="002F4A70"/>
    <w:rsid w:val="002F4C5B"/>
    <w:rsid w:val="002F6324"/>
    <w:rsid w:val="002F6F2F"/>
    <w:rsid w:val="002F796D"/>
    <w:rsid w:val="002F7C11"/>
    <w:rsid w:val="0030011A"/>
    <w:rsid w:val="00300EE3"/>
    <w:rsid w:val="0030100C"/>
    <w:rsid w:val="00302160"/>
    <w:rsid w:val="0030219B"/>
    <w:rsid w:val="00302416"/>
    <w:rsid w:val="0030363C"/>
    <w:rsid w:val="00303CD0"/>
    <w:rsid w:val="00304A8E"/>
    <w:rsid w:val="00304B55"/>
    <w:rsid w:val="00304DDB"/>
    <w:rsid w:val="00304F2C"/>
    <w:rsid w:val="0030532E"/>
    <w:rsid w:val="003066C8"/>
    <w:rsid w:val="0030765B"/>
    <w:rsid w:val="00307E8D"/>
    <w:rsid w:val="00310B94"/>
    <w:rsid w:val="00310CEE"/>
    <w:rsid w:val="00311CAD"/>
    <w:rsid w:val="00311E73"/>
    <w:rsid w:val="0031276E"/>
    <w:rsid w:val="00313194"/>
    <w:rsid w:val="00313AE8"/>
    <w:rsid w:val="003143A1"/>
    <w:rsid w:val="00316A06"/>
    <w:rsid w:val="00316B01"/>
    <w:rsid w:val="0031704D"/>
    <w:rsid w:val="00317235"/>
    <w:rsid w:val="003175DF"/>
    <w:rsid w:val="003218E8"/>
    <w:rsid w:val="0032238D"/>
    <w:rsid w:val="003241BF"/>
    <w:rsid w:val="00326D97"/>
    <w:rsid w:val="0032710F"/>
    <w:rsid w:val="003272A4"/>
    <w:rsid w:val="00327570"/>
    <w:rsid w:val="0032778B"/>
    <w:rsid w:val="003311C6"/>
    <w:rsid w:val="00331417"/>
    <w:rsid w:val="00331839"/>
    <w:rsid w:val="0033207A"/>
    <w:rsid w:val="003330AF"/>
    <w:rsid w:val="00333132"/>
    <w:rsid w:val="00333C92"/>
    <w:rsid w:val="0033618D"/>
    <w:rsid w:val="003367CE"/>
    <w:rsid w:val="00336DE7"/>
    <w:rsid w:val="0034012E"/>
    <w:rsid w:val="00342CDB"/>
    <w:rsid w:val="003445F6"/>
    <w:rsid w:val="00345B4E"/>
    <w:rsid w:val="00350408"/>
    <w:rsid w:val="00351513"/>
    <w:rsid w:val="0035174D"/>
    <w:rsid w:val="00352DDB"/>
    <w:rsid w:val="00352F0D"/>
    <w:rsid w:val="00353DC0"/>
    <w:rsid w:val="00354C2C"/>
    <w:rsid w:val="00355767"/>
    <w:rsid w:val="00355A46"/>
    <w:rsid w:val="00357192"/>
    <w:rsid w:val="00357D41"/>
    <w:rsid w:val="00357E68"/>
    <w:rsid w:val="00361AE9"/>
    <w:rsid w:val="00362C34"/>
    <w:rsid w:val="00364739"/>
    <w:rsid w:val="00365715"/>
    <w:rsid w:val="00365D97"/>
    <w:rsid w:val="00365E3E"/>
    <w:rsid w:val="00365FBF"/>
    <w:rsid w:val="00366974"/>
    <w:rsid w:val="00367026"/>
    <w:rsid w:val="00367FC5"/>
    <w:rsid w:val="003720BE"/>
    <w:rsid w:val="003726F0"/>
    <w:rsid w:val="003740DD"/>
    <w:rsid w:val="003748E2"/>
    <w:rsid w:val="00374D5A"/>
    <w:rsid w:val="00375721"/>
    <w:rsid w:val="003760EB"/>
    <w:rsid w:val="00377780"/>
    <w:rsid w:val="00377920"/>
    <w:rsid w:val="003818EA"/>
    <w:rsid w:val="003840E8"/>
    <w:rsid w:val="00384F23"/>
    <w:rsid w:val="003864DE"/>
    <w:rsid w:val="003868F2"/>
    <w:rsid w:val="00387706"/>
    <w:rsid w:val="00387D42"/>
    <w:rsid w:val="00390E51"/>
    <w:rsid w:val="00390F65"/>
    <w:rsid w:val="00392301"/>
    <w:rsid w:val="0039253D"/>
    <w:rsid w:val="00394222"/>
    <w:rsid w:val="003944E7"/>
    <w:rsid w:val="00394B9C"/>
    <w:rsid w:val="00394C9A"/>
    <w:rsid w:val="00394EB9"/>
    <w:rsid w:val="00394F79"/>
    <w:rsid w:val="00395843"/>
    <w:rsid w:val="00396665"/>
    <w:rsid w:val="00396C40"/>
    <w:rsid w:val="00396C4D"/>
    <w:rsid w:val="003A0567"/>
    <w:rsid w:val="003A0AEA"/>
    <w:rsid w:val="003A0CE5"/>
    <w:rsid w:val="003A3916"/>
    <w:rsid w:val="003A4D1F"/>
    <w:rsid w:val="003A6E57"/>
    <w:rsid w:val="003B0E7C"/>
    <w:rsid w:val="003B171D"/>
    <w:rsid w:val="003B1F1C"/>
    <w:rsid w:val="003B2626"/>
    <w:rsid w:val="003B2F0B"/>
    <w:rsid w:val="003B32F5"/>
    <w:rsid w:val="003B45E7"/>
    <w:rsid w:val="003B4A1D"/>
    <w:rsid w:val="003B4F0A"/>
    <w:rsid w:val="003B6C12"/>
    <w:rsid w:val="003C02F2"/>
    <w:rsid w:val="003C0EF3"/>
    <w:rsid w:val="003C0F61"/>
    <w:rsid w:val="003C2712"/>
    <w:rsid w:val="003C34FE"/>
    <w:rsid w:val="003C44F5"/>
    <w:rsid w:val="003C48BE"/>
    <w:rsid w:val="003C507D"/>
    <w:rsid w:val="003C5AD4"/>
    <w:rsid w:val="003C65E4"/>
    <w:rsid w:val="003C7046"/>
    <w:rsid w:val="003C7639"/>
    <w:rsid w:val="003D0B92"/>
    <w:rsid w:val="003D20CA"/>
    <w:rsid w:val="003D27F8"/>
    <w:rsid w:val="003D37AD"/>
    <w:rsid w:val="003D74FB"/>
    <w:rsid w:val="003E0590"/>
    <w:rsid w:val="003E0F42"/>
    <w:rsid w:val="003E117E"/>
    <w:rsid w:val="003E2774"/>
    <w:rsid w:val="003E311F"/>
    <w:rsid w:val="003E42CD"/>
    <w:rsid w:val="003E6069"/>
    <w:rsid w:val="003E6386"/>
    <w:rsid w:val="003E7064"/>
    <w:rsid w:val="003F2F03"/>
    <w:rsid w:val="003F31CF"/>
    <w:rsid w:val="003F3630"/>
    <w:rsid w:val="003F39E6"/>
    <w:rsid w:val="003F3AD5"/>
    <w:rsid w:val="003F432B"/>
    <w:rsid w:val="003F449B"/>
    <w:rsid w:val="003F5B72"/>
    <w:rsid w:val="003F6635"/>
    <w:rsid w:val="003F6944"/>
    <w:rsid w:val="003F76FA"/>
    <w:rsid w:val="00400718"/>
    <w:rsid w:val="00402C1E"/>
    <w:rsid w:val="004030A2"/>
    <w:rsid w:val="00403397"/>
    <w:rsid w:val="0040455A"/>
    <w:rsid w:val="0040552E"/>
    <w:rsid w:val="00406334"/>
    <w:rsid w:val="00410C4C"/>
    <w:rsid w:val="0041143B"/>
    <w:rsid w:val="00411456"/>
    <w:rsid w:val="0041202E"/>
    <w:rsid w:val="004121F3"/>
    <w:rsid w:val="00413B8D"/>
    <w:rsid w:val="00414B17"/>
    <w:rsid w:val="00414F45"/>
    <w:rsid w:val="00417BEB"/>
    <w:rsid w:val="00420DF6"/>
    <w:rsid w:val="00421E66"/>
    <w:rsid w:val="004241AC"/>
    <w:rsid w:val="00424861"/>
    <w:rsid w:val="004257B6"/>
    <w:rsid w:val="00425E03"/>
    <w:rsid w:val="004261E5"/>
    <w:rsid w:val="00426349"/>
    <w:rsid w:val="00426394"/>
    <w:rsid w:val="004264C0"/>
    <w:rsid w:val="00427C7F"/>
    <w:rsid w:val="00431792"/>
    <w:rsid w:val="0043401F"/>
    <w:rsid w:val="004341E6"/>
    <w:rsid w:val="00434466"/>
    <w:rsid w:val="0043639E"/>
    <w:rsid w:val="00440B93"/>
    <w:rsid w:val="004414BE"/>
    <w:rsid w:val="00442AC0"/>
    <w:rsid w:val="004436B4"/>
    <w:rsid w:val="004441B7"/>
    <w:rsid w:val="0044464C"/>
    <w:rsid w:val="004459C1"/>
    <w:rsid w:val="00446AB6"/>
    <w:rsid w:val="004472B7"/>
    <w:rsid w:val="004477DA"/>
    <w:rsid w:val="00450563"/>
    <w:rsid w:val="00450B3B"/>
    <w:rsid w:val="004510DA"/>
    <w:rsid w:val="00451ACC"/>
    <w:rsid w:val="00451F63"/>
    <w:rsid w:val="004525B6"/>
    <w:rsid w:val="00453719"/>
    <w:rsid w:val="00453EE7"/>
    <w:rsid w:val="004542C1"/>
    <w:rsid w:val="00455404"/>
    <w:rsid w:val="0045588F"/>
    <w:rsid w:val="00456AC3"/>
    <w:rsid w:val="00457485"/>
    <w:rsid w:val="0045790F"/>
    <w:rsid w:val="0046000C"/>
    <w:rsid w:val="00460A82"/>
    <w:rsid w:val="00461CF1"/>
    <w:rsid w:val="00461D70"/>
    <w:rsid w:val="00462AB7"/>
    <w:rsid w:val="00463051"/>
    <w:rsid w:val="0046332E"/>
    <w:rsid w:val="004644E8"/>
    <w:rsid w:val="00464AF2"/>
    <w:rsid w:val="004658EC"/>
    <w:rsid w:val="004663FC"/>
    <w:rsid w:val="00466D29"/>
    <w:rsid w:val="00467128"/>
    <w:rsid w:val="00470EF7"/>
    <w:rsid w:val="00471143"/>
    <w:rsid w:val="004712FD"/>
    <w:rsid w:val="00471D80"/>
    <w:rsid w:val="00474A58"/>
    <w:rsid w:val="00475CFA"/>
    <w:rsid w:val="00477DDD"/>
    <w:rsid w:val="00480A0A"/>
    <w:rsid w:val="00480AEE"/>
    <w:rsid w:val="00483307"/>
    <w:rsid w:val="004841EA"/>
    <w:rsid w:val="0048601A"/>
    <w:rsid w:val="004867D7"/>
    <w:rsid w:val="00486F47"/>
    <w:rsid w:val="00487413"/>
    <w:rsid w:val="00490C11"/>
    <w:rsid w:val="004929D8"/>
    <w:rsid w:val="00493744"/>
    <w:rsid w:val="00495BEA"/>
    <w:rsid w:val="00496A0F"/>
    <w:rsid w:val="004A041C"/>
    <w:rsid w:val="004A2348"/>
    <w:rsid w:val="004A2DF2"/>
    <w:rsid w:val="004A2EAC"/>
    <w:rsid w:val="004A342B"/>
    <w:rsid w:val="004A35B0"/>
    <w:rsid w:val="004A76A8"/>
    <w:rsid w:val="004A79A3"/>
    <w:rsid w:val="004B0141"/>
    <w:rsid w:val="004B0A1D"/>
    <w:rsid w:val="004B18EC"/>
    <w:rsid w:val="004B1D0F"/>
    <w:rsid w:val="004B2587"/>
    <w:rsid w:val="004B33FE"/>
    <w:rsid w:val="004B4C24"/>
    <w:rsid w:val="004B6167"/>
    <w:rsid w:val="004B6357"/>
    <w:rsid w:val="004B7070"/>
    <w:rsid w:val="004B784E"/>
    <w:rsid w:val="004B7AC9"/>
    <w:rsid w:val="004C0AB1"/>
    <w:rsid w:val="004C0C3E"/>
    <w:rsid w:val="004C1340"/>
    <w:rsid w:val="004C155D"/>
    <w:rsid w:val="004C28BD"/>
    <w:rsid w:val="004C2C1B"/>
    <w:rsid w:val="004C3C5F"/>
    <w:rsid w:val="004C426E"/>
    <w:rsid w:val="004C47BD"/>
    <w:rsid w:val="004C5004"/>
    <w:rsid w:val="004C5BA9"/>
    <w:rsid w:val="004C5E39"/>
    <w:rsid w:val="004C6F16"/>
    <w:rsid w:val="004C79C1"/>
    <w:rsid w:val="004D0EB3"/>
    <w:rsid w:val="004D1325"/>
    <w:rsid w:val="004D2566"/>
    <w:rsid w:val="004D3F6D"/>
    <w:rsid w:val="004D4829"/>
    <w:rsid w:val="004D5204"/>
    <w:rsid w:val="004D60A4"/>
    <w:rsid w:val="004D6750"/>
    <w:rsid w:val="004D7D9D"/>
    <w:rsid w:val="004D7FF9"/>
    <w:rsid w:val="004E10C0"/>
    <w:rsid w:val="004E21E2"/>
    <w:rsid w:val="004E3938"/>
    <w:rsid w:val="004E40EA"/>
    <w:rsid w:val="004E556E"/>
    <w:rsid w:val="004E6025"/>
    <w:rsid w:val="004E719B"/>
    <w:rsid w:val="004E7573"/>
    <w:rsid w:val="004E79F0"/>
    <w:rsid w:val="004F0976"/>
    <w:rsid w:val="004F0B7B"/>
    <w:rsid w:val="004F10AC"/>
    <w:rsid w:val="004F1612"/>
    <w:rsid w:val="004F1A04"/>
    <w:rsid w:val="004F1DE2"/>
    <w:rsid w:val="004F213D"/>
    <w:rsid w:val="004F45B5"/>
    <w:rsid w:val="004F77BF"/>
    <w:rsid w:val="0050028F"/>
    <w:rsid w:val="0050038D"/>
    <w:rsid w:val="00501B02"/>
    <w:rsid w:val="005023B1"/>
    <w:rsid w:val="0050509C"/>
    <w:rsid w:val="00506CCF"/>
    <w:rsid w:val="005075B6"/>
    <w:rsid w:val="00510010"/>
    <w:rsid w:val="0051055C"/>
    <w:rsid w:val="005114F4"/>
    <w:rsid w:val="0051239B"/>
    <w:rsid w:val="005126B6"/>
    <w:rsid w:val="00514FD7"/>
    <w:rsid w:val="005168C5"/>
    <w:rsid w:val="00516E56"/>
    <w:rsid w:val="0051761A"/>
    <w:rsid w:val="0052058A"/>
    <w:rsid w:val="00521C10"/>
    <w:rsid w:val="005229CC"/>
    <w:rsid w:val="00523AEC"/>
    <w:rsid w:val="0052405F"/>
    <w:rsid w:val="005244EA"/>
    <w:rsid w:val="00524FA9"/>
    <w:rsid w:val="005260E9"/>
    <w:rsid w:val="00526B6E"/>
    <w:rsid w:val="00530C6A"/>
    <w:rsid w:val="005313FD"/>
    <w:rsid w:val="00532581"/>
    <w:rsid w:val="005359CF"/>
    <w:rsid w:val="00535AEB"/>
    <w:rsid w:val="00536105"/>
    <w:rsid w:val="00540B20"/>
    <w:rsid w:val="0054152E"/>
    <w:rsid w:val="00543378"/>
    <w:rsid w:val="00543770"/>
    <w:rsid w:val="0054388B"/>
    <w:rsid w:val="00543C3B"/>
    <w:rsid w:val="00544617"/>
    <w:rsid w:val="00544688"/>
    <w:rsid w:val="00544BE2"/>
    <w:rsid w:val="0055028C"/>
    <w:rsid w:val="0055181E"/>
    <w:rsid w:val="00551DC2"/>
    <w:rsid w:val="00552B3C"/>
    <w:rsid w:val="005538A2"/>
    <w:rsid w:val="00553E47"/>
    <w:rsid w:val="005540CE"/>
    <w:rsid w:val="00554514"/>
    <w:rsid w:val="005576B7"/>
    <w:rsid w:val="00557BB6"/>
    <w:rsid w:val="00561366"/>
    <w:rsid w:val="005622A0"/>
    <w:rsid w:val="00563820"/>
    <w:rsid w:val="00563A3B"/>
    <w:rsid w:val="0056458A"/>
    <w:rsid w:val="005650C1"/>
    <w:rsid w:val="00566282"/>
    <w:rsid w:val="0056649F"/>
    <w:rsid w:val="00566BCA"/>
    <w:rsid w:val="00566D62"/>
    <w:rsid w:val="00567019"/>
    <w:rsid w:val="0056738D"/>
    <w:rsid w:val="00567C79"/>
    <w:rsid w:val="0057025F"/>
    <w:rsid w:val="00571B8C"/>
    <w:rsid w:val="0057282C"/>
    <w:rsid w:val="00572E33"/>
    <w:rsid w:val="00573420"/>
    <w:rsid w:val="00575305"/>
    <w:rsid w:val="005754EC"/>
    <w:rsid w:val="0057565A"/>
    <w:rsid w:val="00575C0A"/>
    <w:rsid w:val="00577381"/>
    <w:rsid w:val="005774B6"/>
    <w:rsid w:val="00577592"/>
    <w:rsid w:val="0058092F"/>
    <w:rsid w:val="00580FA2"/>
    <w:rsid w:val="00581609"/>
    <w:rsid w:val="0058257E"/>
    <w:rsid w:val="0058268A"/>
    <w:rsid w:val="00582F5A"/>
    <w:rsid w:val="0058340E"/>
    <w:rsid w:val="00583760"/>
    <w:rsid w:val="005850C4"/>
    <w:rsid w:val="00585538"/>
    <w:rsid w:val="0058690B"/>
    <w:rsid w:val="00586D11"/>
    <w:rsid w:val="00587107"/>
    <w:rsid w:val="00587D79"/>
    <w:rsid w:val="00587F07"/>
    <w:rsid w:val="00591AC5"/>
    <w:rsid w:val="005920C3"/>
    <w:rsid w:val="00592DBE"/>
    <w:rsid w:val="005931BB"/>
    <w:rsid w:val="00594D75"/>
    <w:rsid w:val="00595175"/>
    <w:rsid w:val="00595B6A"/>
    <w:rsid w:val="00595FB2"/>
    <w:rsid w:val="005963FE"/>
    <w:rsid w:val="00596515"/>
    <w:rsid w:val="00596A16"/>
    <w:rsid w:val="00596C59"/>
    <w:rsid w:val="0059709D"/>
    <w:rsid w:val="005A1414"/>
    <w:rsid w:val="005A1B42"/>
    <w:rsid w:val="005A20F4"/>
    <w:rsid w:val="005A2CFF"/>
    <w:rsid w:val="005A3CDD"/>
    <w:rsid w:val="005A4174"/>
    <w:rsid w:val="005A41DE"/>
    <w:rsid w:val="005A4BD2"/>
    <w:rsid w:val="005A59FF"/>
    <w:rsid w:val="005A657B"/>
    <w:rsid w:val="005A696F"/>
    <w:rsid w:val="005A6EF6"/>
    <w:rsid w:val="005A7AC5"/>
    <w:rsid w:val="005A7CE1"/>
    <w:rsid w:val="005B0404"/>
    <w:rsid w:val="005B2099"/>
    <w:rsid w:val="005B23BB"/>
    <w:rsid w:val="005B250D"/>
    <w:rsid w:val="005B485E"/>
    <w:rsid w:val="005B5ABE"/>
    <w:rsid w:val="005B79D4"/>
    <w:rsid w:val="005C325D"/>
    <w:rsid w:val="005C3C86"/>
    <w:rsid w:val="005C3D14"/>
    <w:rsid w:val="005C41DE"/>
    <w:rsid w:val="005C44CE"/>
    <w:rsid w:val="005C517E"/>
    <w:rsid w:val="005C7D8D"/>
    <w:rsid w:val="005D0224"/>
    <w:rsid w:val="005D2613"/>
    <w:rsid w:val="005D30C7"/>
    <w:rsid w:val="005D38D1"/>
    <w:rsid w:val="005D52B9"/>
    <w:rsid w:val="005D6381"/>
    <w:rsid w:val="005D682E"/>
    <w:rsid w:val="005D6CCC"/>
    <w:rsid w:val="005D7262"/>
    <w:rsid w:val="005D7291"/>
    <w:rsid w:val="005D7EF4"/>
    <w:rsid w:val="005E0B14"/>
    <w:rsid w:val="005E2300"/>
    <w:rsid w:val="005E23C6"/>
    <w:rsid w:val="005E4B30"/>
    <w:rsid w:val="005E4BF0"/>
    <w:rsid w:val="005E658A"/>
    <w:rsid w:val="005E7EC3"/>
    <w:rsid w:val="005F1A98"/>
    <w:rsid w:val="005F34FC"/>
    <w:rsid w:val="005F391A"/>
    <w:rsid w:val="005F4463"/>
    <w:rsid w:val="005F4C25"/>
    <w:rsid w:val="005F51D1"/>
    <w:rsid w:val="005F741E"/>
    <w:rsid w:val="005F77B2"/>
    <w:rsid w:val="006000F8"/>
    <w:rsid w:val="00600AE8"/>
    <w:rsid w:val="006010CD"/>
    <w:rsid w:val="00601501"/>
    <w:rsid w:val="006016D5"/>
    <w:rsid w:val="006017CA"/>
    <w:rsid w:val="00601969"/>
    <w:rsid w:val="006023BA"/>
    <w:rsid w:val="006034EC"/>
    <w:rsid w:val="006036C0"/>
    <w:rsid w:val="00603797"/>
    <w:rsid w:val="00604C8E"/>
    <w:rsid w:val="0060587B"/>
    <w:rsid w:val="00605968"/>
    <w:rsid w:val="006103D0"/>
    <w:rsid w:val="00611DF2"/>
    <w:rsid w:val="00614154"/>
    <w:rsid w:val="00614A1E"/>
    <w:rsid w:val="00617141"/>
    <w:rsid w:val="00620392"/>
    <w:rsid w:val="00621324"/>
    <w:rsid w:val="00621B1D"/>
    <w:rsid w:val="0062200A"/>
    <w:rsid w:val="0062373B"/>
    <w:rsid w:val="0062378C"/>
    <w:rsid w:val="00625C50"/>
    <w:rsid w:val="00625D20"/>
    <w:rsid w:val="006262EA"/>
    <w:rsid w:val="00626B4E"/>
    <w:rsid w:val="0062768F"/>
    <w:rsid w:val="00627BEE"/>
    <w:rsid w:val="006305DA"/>
    <w:rsid w:val="00630838"/>
    <w:rsid w:val="00630C89"/>
    <w:rsid w:val="00630DA8"/>
    <w:rsid w:val="006316D8"/>
    <w:rsid w:val="0063175B"/>
    <w:rsid w:val="00631F70"/>
    <w:rsid w:val="00632DA8"/>
    <w:rsid w:val="0063320F"/>
    <w:rsid w:val="0063369D"/>
    <w:rsid w:val="0063380C"/>
    <w:rsid w:val="00633A64"/>
    <w:rsid w:val="00636ECE"/>
    <w:rsid w:val="0063700D"/>
    <w:rsid w:val="00637DD1"/>
    <w:rsid w:val="0064233F"/>
    <w:rsid w:val="00642F9A"/>
    <w:rsid w:val="00645896"/>
    <w:rsid w:val="00646CC6"/>
    <w:rsid w:val="00646EA3"/>
    <w:rsid w:val="00650F8A"/>
    <w:rsid w:val="0065275B"/>
    <w:rsid w:val="00652980"/>
    <w:rsid w:val="006533AC"/>
    <w:rsid w:val="00653EC2"/>
    <w:rsid w:val="00655D1D"/>
    <w:rsid w:val="00656A1C"/>
    <w:rsid w:val="0066314F"/>
    <w:rsid w:val="00663B9A"/>
    <w:rsid w:val="00663E17"/>
    <w:rsid w:val="00664B1C"/>
    <w:rsid w:val="00666361"/>
    <w:rsid w:val="0066721E"/>
    <w:rsid w:val="0067146B"/>
    <w:rsid w:val="00671A53"/>
    <w:rsid w:val="006724E9"/>
    <w:rsid w:val="0067386A"/>
    <w:rsid w:val="00673BFC"/>
    <w:rsid w:val="00673FD0"/>
    <w:rsid w:val="00674038"/>
    <w:rsid w:val="00675A36"/>
    <w:rsid w:val="006802B8"/>
    <w:rsid w:val="006805BC"/>
    <w:rsid w:val="00680830"/>
    <w:rsid w:val="006810EE"/>
    <w:rsid w:val="00682A53"/>
    <w:rsid w:val="006833D1"/>
    <w:rsid w:val="00684411"/>
    <w:rsid w:val="006846A0"/>
    <w:rsid w:val="006846CC"/>
    <w:rsid w:val="00685181"/>
    <w:rsid w:val="006856C8"/>
    <w:rsid w:val="00685CD3"/>
    <w:rsid w:val="00686C78"/>
    <w:rsid w:val="00690B34"/>
    <w:rsid w:val="0069163A"/>
    <w:rsid w:val="00694471"/>
    <w:rsid w:val="00694BC9"/>
    <w:rsid w:val="00694CF0"/>
    <w:rsid w:val="00695FF5"/>
    <w:rsid w:val="00696110"/>
    <w:rsid w:val="006973B4"/>
    <w:rsid w:val="006A0285"/>
    <w:rsid w:val="006A1A8B"/>
    <w:rsid w:val="006A1B95"/>
    <w:rsid w:val="006A31E0"/>
    <w:rsid w:val="006A353F"/>
    <w:rsid w:val="006A3A4E"/>
    <w:rsid w:val="006A42E4"/>
    <w:rsid w:val="006A6E73"/>
    <w:rsid w:val="006B1858"/>
    <w:rsid w:val="006B1B72"/>
    <w:rsid w:val="006B2B8F"/>
    <w:rsid w:val="006B650F"/>
    <w:rsid w:val="006B78E7"/>
    <w:rsid w:val="006C107C"/>
    <w:rsid w:val="006C2CB0"/>
    <w:rsid w:val="006C472F"/>
    <w:rsid w:val="006C4C3C"/>
    <w:rsid w:val="006C6AE5"/>
    <w:rsid w:val="006D1258"/>
    <w:rsid w:val="006D216A"/>
    <w:rsid w:val="006D393F"/>
    <w:rsid w:val="006D545C"/>
    <w:rsid w:val="006D6BB6"/>
    <w:rsid w:val="006D7039"/>
    <w:rsid w:val="006D7831"/>
    <w:rsid w:val="006D7C34"/>
    <w:rsid w:val="006E023F"/>
    <w:rsid w:val="006E218E"/>
    <w:rsid w:val="006E24B0"/>
    <w:rsid w:val="006E25E3"/>
    <w:rsid w:val="006E288A"/>
    <w:rsid w:val="006E3612"/>
    <w:rsid w:val="006E5476"/>
    <w:rsid w:val="006E58F4"/>
    <w:rsid w:val="006E6059"/>
    <w:rsid w:val="006E649E"/>
    <w:rsid w:val="006E6688"/>
    <w:rsid w:val="006F0530"/>
    <w:rsid w:val="006F27AD"/>
    <w:rsid w:val="006F2806"/>
    <w:rsid w:val="006F2885"/>
    <w:rsid w:val="006F4B0C"/>
    <w:rsid w:val="006F5222"/>
    <w:rsid w:val="006F6116"/>
    <w:rsid w:val="006F6230"/>
    <w:rsid w:val="006F7BA6"/>
    <w:rsid w:val="006F7C9C"/>
    <w:rsid w:val="00700CAD"/>
    <w:rsid w:val="00700EC8"/>
    <w:rsid w:val="00702405"/>
    <w:rsid w:val="00703818"/>
    <w:rsid w:val="00705EFE"/>
    <w:rsid w:val="0070630A"/>
    <w:rsid w:val="007065CE"/>
    <w:rsid w:val="00706F1E"/>
    <w:rsid w:val="0070753C"/>
    <w:rsid w:val="00707B97"/>
    <w:rsid w:val="00707C74"/>
    <w:rsid w:val="00711BA9"/>
    <w:rsid w:val="00711D4E"/>
    <w:rsid w:val="007136C8"/>
    <w:rsid w:val="00713894"/>
    <w:rsid w:val="00713FE5"/>
    <w:rsid w:val="007141F7"/>
    <w:rsid w:val="0071464F"/>
    <w:rsid w:val="007148FC"/>
    <w:rsid w:val="0071497C"/>
    <w:rsid w:val="00714D8F"/>
    <w:rsid w:val="00716B1A"/>
    <w:rsid w:val="00716D96"/>
    <w:rsid w:val="007176B7"/>
    <w:rsid w:val="00717E92"/>
    <w:rsid w:val="0072245A"/>
    <w:rsid w:val="00726A04"/>
    <w:rsid w:val="00732866"/>
    <w:rsid w:val="00732F79"/>
    <w:rsid w:val="0073324B"/>
    <w:rsid w:val="00733507"/>
    <w:rsid w:val="007347FF"/>
    <w:rsid w:val="00735491"/>
    <w:rsid w:val="00735C59"/>
    <w:rsid w:val="00735D26"/>
    <w:rsid w:val="00737E3E"/>
    <w:rsid w:val="00740766"/>
    <w:rsid w:val="00740985"/>
    <w:rsid w:val="007416B6"/>
    <w:rsid w:val="00741A7F"/>
    <w:rsid w:val="00743582"/>
    <w:rsid w:val="00744F6D"/>
    <w:rsid w:val="0074696B"/>
    <w:rsid w:val="00746CA0"/>
    <w:rsid w:val="0075417E"/>
    <w:rsid w:val="0075469C"/>
    <w:rsid w:val="00755682"/>
    <w:rsid w:val="0075595C"/>
    <w:rsid w:val="00756AD1"/>
    <w:rsid w:val="007604BA"/>
    <w:rsid w:val="0076176E"/>
    <w:rsid w:val="00763756"/>
    <w:rsid w:val="00764C3C"/>
    <w:rsid w:val="0076511D"/>
    <w:rsid w:val="007660BC"/>
    <w:rsid w:val="00770C30"/>
    <w:rsid w:val="00772134"/>
    <w:rsid w:val="0077350D"/>
    <w:rsid w:val="00775B4B"/>
    <w:rsid w:val="00776044"/>
    <w:rsid w:val="007762FD"/>
    <w:rsid w:val="00776857"/>
    <w:rsid w:val="007770B5"/>
    <w:rsid w:val="007774EF"/>
    <w:rsid w:val="0078035F"/>
    <w:rsid w:val="0078119F"/>
    <w:rsid w:val="00781F64"/>
    <w:rsid w:val="00783F50"/>
    <w:rsid w:val="0078405D"/>
    <w:rsid w:val="00784994"/>
    <w:rsid w:val="00785790"/>
    <w:rsid w:val="00786D49"/>
    <w:rsid w:val="00787706"/>
    <w:rsid w:val="00790D03"/>
    <w:rsid w:val="00791B08"/>
    <w:rsid w:val="0079328F"/>
    <w:rsid w:val="00793340"/>
    <w:rsid w:val="00793661"/>
    <w:rsid w:val="007941F9"/>
    <w:rsid w:val="007A11A6"/>
    <w:rsid w:val="007A330A"/>
    <w:rsid w:val="007A3B51"/>
    <w:rsid w:val="007A488E"/>
    <w:rsid w:val="007A4CF8"/>
    <w:rsid w:val="007A56DD"/>
    <w:rsid w:val="007A5EAC"/>
    <w:rsid w:val="007A6DD7"/>
    <w:rsid w:val="007B113F"/>
    <w:rsid w:val="007B2BA1"/>
    <w:rsid w:val="007B459E"/>
    <w:rsid w:val="007B5876"/>
    <w:rsid w:val="007B76DD"/>
    <w:rsid w:val="007C13CF"/>
    <w:rsid w:val="007C1963"/>
    <w:rsid w:val="007C310D"/>
    <w:rsid w:val="007C3684"/>
    <w:rsid w:val="007C375C"/>
    <w:rsid w:val="007C4C48"/>
    <w:rsid w:val="007C5C7F"/>
    <w:rsid w:val="007C65C6"/>
    <w:rsid w:val="007C6630"/>
    <w:rsid w:val="007C6F79"/>
    <w:rsid w:val="007D189B"/>
    <w:rsid w:val="007D4986"/>
    <w:rsid w:val="007D7761"/>
    <w:rsid w:val="007E002D"/>
    <w:rsid w:val="007E2869"/>
    <w:rsid w:val="007E2D97"/>
    <w:rsid w:val="007E3F0B"/>
    <w:rsid w:val="007E4916"/>
    <w:rsid w:val="007F435B"/>
    <w:rsid w:val="007F597E"/>
    <w:rsid w:val="007F6031"/>
    <w:rsid w:val="007F7A14"/>
    <w:rsid w:val="00801BDA"/>
    <w:rsid w:val="00802DD1"/>
    <w:rsid w:val="00803296"/>
    <w:rsid w:val="00807431"/>
    <w:rsid w:val="008106AF"/>
    <w:rsid w:val="00810744"/>
    <w:rsid w:val="008112A4"/>
    <w:rsid w:val="00811CEC"/>
    <w:rsid w:val="00812299"/>
    <w:rsid w:val="0081279A"/>
    <w:rsid w:val="00812F6F"/>
    <w:rsid w:val="00813624"/>
    <w:rsid w:val="00813FF7"/>
    <w:rsid w:val="00815BE1"/>
    <w:rsid w:val="00815E20"/>
    <w:rsid w:val="00816A2A"/>
    <w:rsid w:val="0082080C"/>
    <w:rsid w:val="008209F5"/>
    <w:rsid w:val="00821E99"/>
    <w:rsid w:val="00822FD8"/>
    <w:rsid w:val="00823147"/>
    <w:rsid w:val="00824541"/>
    <w:rsid w:val="00824747"/>
    <w:rsid w:val="00827076"/>
    <w:rsid w:val="00827940"/>
    <w:rsid w:val="0083019C"/>
    <w:rsid w:val="008324C3"/>
    <w:rsid w:val="00832595"/>
    <w:rsid w:val="00833BFC"/>
    <w:rsid w:val="0083403D"/>
    <w:rsid w:val="008344F9"/>
    <w:rsid w:val="008351C6"/>
    <w:rsid w:val="008355EA"/>
    <w:rsid w:val="00836F58"/>
    <w:rsid w:val="00837128"/>
    <w:rsid w:val="0084079C"/>
    <w:rsid w:val="00840CA2"/>
    <w:rsid w:val="00840E94"/>
    <w:rsid w:val="00841B6C"/>
    <w:rsid w:val="00841E5C"/>
    <w:rsid w:val="00842276"/>
    <w:rsid w:val="00842522"/>
    <w:rsid w:val="00843054"/>
    <w:rsid w:val="00844CBD"/>
    <w:rsid w:val="00845026"/>
    <w:rsid w:val="008509BA"/>
    <w:rsid w:val="00850D51"/>
    <w:rsid w:val="008513D4"/>
    <w:rsid w:val="0085272E"/>
    <w:rsid w:val="0085362C"/>
    <w:rsid w:val="008549BA"/>
    <w:rsid w:val="0085558A"/>
    <w:rsid w:val="00855F23"/>
    <w:rsid w:val="00857517"/>
    <w:rsid w:val="0086043C"/>
    <w:rsid w:val="00860588"/>
    <w:rsid w:val="00860E51"/>
    <w:rsid w:val="00861F2B"/>
    <w:rsid w:val="00861F39"/>
    <w:rsid w:val="008622AE"/>
    <w:rsid w:val="008625BA"/>
    <w:rsid w:val="008625BE"/>
    <w:rsid w:val="00862C1C"/>
    <w:rsid w:val="00865D29"/>
    <w:rsid w:val="0086791C"/>
    <w:rsid w:val="00867FB0"/>
    <w:rsid w:val="00871A5B"/>
    <w:rsid w:val="00872076"/>
    <w:rsid w:val="00872EC0"/>
    <w:rsid w:val="0087320B"/>
    <w:rsid w:val="00873E52"/>
    <w:rsid w:val="00874C16"/>
    <w:rsid w:val="00875653"/>
    <w:rsid w:val="00876207"/>
    <w:rsid w:val="00876996"/>
    <w:rsid w:val="00876A21"/>
    <w:rsid w:val="00876D73"/>
    <w:rsid w:val="008809A9"/>
    <w:rsid w:val="00880A8C"/>
    <w:rsid w:val="00880C40"/>
    <w:rsid w:val="00883962"/>
    <w:rsid w:val="00883C70"/>
    <w:rsid w:val="00883CF0"/>
    <w:rsid w:val="008849EA"/>
    <w:rsid w:val="00884C26"/>
    <w:rsid w:val="00884D50"/>
    <w:rsid w:val="00886CAB"/>
    <w:rsid w:val="0088710C"/>
    <w:rsid w:val="00887E3F"/>
    <w:rsid w:val="008904E6"/>
    <w:rsid w:val="00892A7B"/>
    <w:rsid w:val="0089323A"/>
    <w:rsid w:val="00894DDE"/>
    <w:rsid w:val="0089659F"/>
    <w:rsid w:val="00896BC1"/>
    <w:rsid w:val="00897279"/>
    <w:rsid w:val="008973D7"/>
    <w:rsid w:val="008974CC"/>
    <w:rsid w:val="008A0097"/>
    <w:rsid w:val="008A1425"/>
    <w:rsid w:val="008A16D2"/>
    <w:rsid w:val="008A1AF8"/>
    <w:rsid w:val="008A4A78"/>
    <w:rsid w:val="008A624A"/>
    <w:rsid w:val="008A6535"/>
    <w:rsid w:val="008A743C"/>
    <w:rsid w:val="008B1CC0"/>
    <w:rsid w:val="008B2FD4"/>
    <w:rsid w:val="008B3153"/>
    <w:rsid w:val="008B52E8"/>
    <w:rsid w:val="008C152F"/>
    <w:rsid w:val="008C2985"/>
    <w:rsid w:val="008C31DF"/>
    <w:rsid w:val="008C3B45"/>
    <w:rsid w:val="008C566D"/>
    <w:rsid w:val="008C5D3C"/>
    <w:rsid w:val="008C6D7B"/>
    <w:rsid w:val="008C73E3"/>
    <w:rsid w:val="008D0013"/>
    <w:rsid w:val="008D00DB"/>
    <w:rsid w:val="008D1D7A"/>
    <w:rsid w:val="008D1E98"/>
    <w:rsid w:val="008D1EBA"/>
    <w:rsid w:val="008D2144"/>
    <w:rsid w:val="008D27F7"/>
    <w:rsid w:val="008D3903"/>
    <w:rsid w:val="008D44E3"/>
    <w:rsid w:val="008D7C97"/>
    <w:rsid w:val="008E13E7"/>
    <w:rsid w:val="008E14E9"/>
    <w:rsid w:val="008E4ADE"/>
    <w:rsid w:val="008E4B18"/>
    <w:rsid w:val="008E535D"/>
    <w:rsid w:val="008E6249"/>
    <w:rsid w:val="008F0170"/>
    <w:rsid w:val="008F0BB6"/>
    <w:rsid w:val="008F3221"/>
    <w:rsid w:val="008F4900"/>
    <w:rsid w:val="008F4BD9"/>
    <w:rsid w:val="008F5659"/>
    <w:rsid w:val="008F5F05"/>
    <w:rsid w:val="008F639F"/>
    <w:rsid w:val="008F641C"/>
    <w:rsid w:val="008F650F"/>
    <w:rsid w:val="00900EA1"/>
    <w:rsid w:val="00903FA5"/>
    <w:rsid w:val="00904FFA"/>
    <w:rsid w:val="009051CC"/>
    <w:rsid w:val="0090587B"/>
    <w:rsid w:val="00907088"/>
    <w:rsid w:val="0091052A"/>
    <w:rsid w:val="00910A37"/>
    <w:rsid w:val="0091218D"/>
    <w:rsid w:val="00912470"/>
    <w:rsid w:val="00912F6C"/>
    <w:rsid w:val="00914C5D"/>
    <w:rsid w:val="00915C4C"/>
    <w:rsid w:val="00916254"/>
    <w:rsid w:val="00917552"/>
    <w:rsid w:val="00917886"/>
    <w:rsid w:val="00917BDA"/>
    <w:rsid w:val="00917BFE"/>
    <w:rsid w:val="0092043C"/>
    <w:rsid w:val="009210D1"/>
    <w:rsid w:val="00921E7C"/>
    <w:rsid w:val="00922586"/>
    <w:rsid w:val="00922783"/>
    <w:rsid w:val="00922B5C"/>
    <w:rsid w:val="00922DB9"/>
    <w:rsid w:val="00923C48"/>
    <w:rsid w:val="00924359"/>
    <w:rsid w:val="00924A75"/>
    <w:rsid w:val="0092686D"/>
    <w:rsid w:val="00926F65"/>
    <w:rsid w:val="009271B1"/>
    <w:rsid w:val="00930093"/>
    <w:rsid w:val="0093149B"/>
    <w:rsid w:val="00931D5B"/>
    <w:rsid w:val="009324F9"/>
    <w:rsid w:val="009332C2"/>
    <w:rsid w:val="00933497"/>
    <w:rsid w:val="00933710"/>
    <w:rsid w:val="009360A8"/>
    <w:rsid w:val="00937440"/>
    <w:rsid w:val="009414BE"/>
    <w:rsid w:val="00941ECA"/>
    <w:rsid w:val="00941F81"/>
    <w:rsid w:val="009424A3"/>
    <w:rsid w:val="00942BA9"/>
    <w:rsid w:val="00943E28"/>
    <w:rsid w:val="00944747"/>
    <w:rsid w:val="0094708E"/>
    <w:rsid w:val="0095022F"/>
    <w:rsid w:val="00950B73"/>
    <w:rsid w:val="0095263F"/>
    <w:rsid w:val="0095300D"/>
    <w:rsid w:val="009530C7"/>
    <w:rsid w:val="009537A0"/>
    <w:rsid w:val="00955586"/>
    <w:rsid w:val="00955C67"/>
    <w:rsid w:val="00957900"/>
    <w:rsid w:val="00957FD8"/>
    <w:rsid w:val="00960F55"/>
    <w:rsid w:val="00961A89"/>
    <w:rsid w:val="00962FF3"/>
    <w:rsid w:val="00963FB1"/>
    <w:rsid w:val="009651D0"/>
    <w:rsid w:val="009670ED"/>
    <w:rsid w:val="00970307"/>
    <w:rsid w:val="009707C3"/>
    <w:rsid w:val="00971664"/>
    <w:rsid w:val="00972BB3"/>
    <w:rsid w:val="00974B54"/>
    <w:rsid w:val="00975C28"/>
    <w:rsid w:val="00976938"/>
    <w:rsid w:val="00976A26"/>
    <w:rsid w:val="009772D3"/>
    <w:rsid w:val="009800EB"/>
    <w:rsid w:val="009818DD"/>
    <w:rsid w:val="00982317"/>
    <w:rsid w:val="0098250C"/>
    <w:rsid w:val="00982983"/>
    <w:rsid w:val="00983080"/>
    <w:rsid w:val="009843AF"/>
    <w:rsid w:val="00986389"/>
    <w:rsid w:val="00987FA2"/>
    <w:rsid w:val="0099006C"/>
    <w:rsid w:val="009907C9"/>
    <w:rsid w:val="009910A6"/>
    <w:rsid w:val="00992A99"/>
    <w:rsid w:val="00994446"/>
    <w:rsid w:val="0099470B"/>
    <w:rsid w:val="0099521D"/>
    <w:rsid w:val="00996010"/>
    <w:rsid w:val="00997A34"/>
    <w:rsid w:val="009A093E"/>
    <w:rsid w:val="009A14F2"/>
    <w:rsid w:val="009A210D"/>
    <w:rsid w:val="009A21AB"/>
    <w:rsid w:val="009A21B0"/>
    <w:rsid w:val="009A4572"/>
    <w:rsid w:val="009A4585"/>
    <w:rsid w:val="009A4D4E"/>
    <w:rsid w:val="009A5E6F"/>
    <w:rsid w:val="009A5E86"/>
    <w:rsid w:val="009A6471"/>
    <w:rsid w:val="009A70A3"/>
    <w:rsid w:val="009A7B93"/>
    <w:rsid w:val="009A7FC8"/>
    <w:rsid w:val="009B0ADC"/>
    <w:rsid w:val="009B1F5D"/>
    <w:rsid w:val="009B27BE"/>
    <w:rsid w:val="009B27CB"/>
    <w:rsid w:val="009B3258"/>
    <w:rsid w:val="009B3391"/>
    <w:rsid w:val="009B3A73"/>
    <w:rsid w:val="009B4400"/>
    <w:rsid w:val="009B64C7"/>
    <w:rsid w:val="009B6505"/>
    <w:rsid w:val="009B7259"/>
    <w:rsid w:val="009B75C7"/>
    <w:rsid w:val="009B7DE1"/>
    <w:rsid w:val="009B7E61"/>
    <w:rsid w:val="009B7F91"/>
    <w:rsid w:val="009C103F"/>
    <w:rsid w:val="009C13EE"/>
    <w:rsid w:val="009C28DE"/>
    <w:rsid w:val="009C38DD"/>
    <w:rsid w:val="009C40F6"/>
    <w:rsid w:val="009C4456"/>
    <w:rsid w:val="009C4B02"/>
    <w:rsid w:val="009C5024"/>
    <w:rsid w:val="009C540D"/>
    <w:rsid w:val="009C5CA0"/>
    <w:rsid w:val="009C709B"/>
    <w:rsid w:val="009D0005"/>
    <w:rsid w:val="009D012B"/>
    <w:rsid w:val="009D05CD"/>
    <w:rsid w:val="009D1082"/>
    <w:rsid w:val="009D1E01"/>
    <w:rsid w:val="009D1FC7"/>
    <w:rsid w:val="009D319E"/>
    <w:rsid w:val="009D31C0"/>
    <w:rsid w:val="009D4291"/>
    <w:rsid w:val="009D444A"/>
    <w:rsid w:val="009D5ECE"/>
    <w:rsid w:val="009D6794"/>
    <w:rsid w:val="009D6E14"/>
    <w:rsid w:val="009D7C79"/>
    <w:rsid w:val="009E1F04"/>
    <w:rsid w:val="009E2731"/>
    <w:rsid w:val="009E2E1C"/>
    <w:rsid w:val="009E33CF"/>
    <w:rsid w:val="009E3A38"/>
    <w:rsid w:val="009E3AE3"/>
    <w:rsid w:val="009E40A2"/>
    <w:rsid w:val="009E6037"/>
    <w:rsid w:val="009E7398"/>
    <w:rsid w:val="009E75C6"/>
    <w:rsid w:val="009F0914"/>
    <w:rsid w:val="009F0DFB"/>
    <w:rsid w:val="009F1280"/>
    <w:rsid w:val="009F13B9"/>
    <w:rsid w:val="009F40C0"/>
    <w:rsid w:val="009F495F"/>
    <w:rsid w:val="009F4AE9"/>
    <w:rsid w:val="009F5B03"/>
    <w:rsid w:val="009F62FB"/>
    <w:rsid w:val="009F6590"/>
    <w:rsid w:val="009F763F"/>
    <w:rsid w:val="009F776B"/>
    <w:rsid w:val="00A00F68"/>
    <w:rsid w:val="00A01249"/>
    <w:rsid w:val="00A01A78"/>
    <w:rsid w:val="00A01D32"/>
    <w:rsid w:val="00A01D81"/>
    <w:rsid w:val="00A01D86"/>
    <w:rsid w:val="00A0322F"/>
    <w:rsid w:val="00A0400E"/>
    <w:rsid w:val="00A049AF"/>
    <w:rsid w:val="00A05DA6"/>
    <w:rsid w:val="00A060F6"/>
    <w:rsid w:val="00A06E80"/>
    <w:rsid w:val="00A10E26"/>
    <w:rsid w:val="00A11EE7"/>
    <w:rsid w:val="00A12DA7"/>
    <w:rsid w:val="00A12E2F"/>
    <w:rsid w:val="00A12F8F"/>
    <w:rsid w:val="00A13BE7"/>
    <w:rsid w:val="00A149B0"/>
    <w:rsid w:val="00A14A64"/>
    <w:rsid w:val="00A150FF"/>
    <w:rsid w:val="00A172A4"/>
    <w:rsid w:val="00A1752A"/>
    <w:rsid w:val="00A17885"/>
    <w:rsid w:val="00A205ED"/>
    <w:rsid w:val="00A2110A"/>
    <w:rsid w:val="00A21ABB"/>
    <w:rsid w:val="00A238C8"/>
    <w:rsid w:val="00A253E6"/>
    <w:rsid w:val="00A274C8"/>
    <w:rsid w:val="00A27867"/>
    <w:rsid w:val="00A3008B"/>
    <w:rsid w:val="00A31050"/>
    <w:rsid w:val="00A31772"/>
    <w:rsid w:val="00A32B5D"/>
    <w:rsid w:val="00A3302F"/>
    <w:rsid w:val="00A35ED3"/>
    <w:rsid w:val="00A365A3"/>
    <w:rsid w:val="00A36B99"/>
    <w:rsid w:val="00A36F71"/>
    <w:rsid w:val="00A3730A"/>
    <w:rsid w:val="00A40A0C"/>
    <w:rsid w:val="00A41D6F"/>
    <w:rsid w:val="00A42321"/>
    <w:rsid w:val="00A4299D"/>
    <w:rsid w:val="00A42B5E"/>
    <w:rsid w:val="00A43117"/>
    <w:rsid w:val="00A43802"/>
    <w:rsid w:val="00A44F5E"/>
    <w:rsid w:val="00A45972"/>
    <w:rsid w:val="00A45A39"/>
    <w:rsid w:val="00A45BCB"/>
    <w:rsid w:val="00A47265"/>
    <w:rsid w:val="00A51726"/>
    <w:rsid w:val="00A5217D"/>
    <w:rsid w:val="00A5391D"/>
    <w:rsid w:val="00A541EC"/>
    <w:rsid w:val="00A54C91"/>
    <w:rsid w:val="00A54D61"/>
    <w:rsid w:val="00A559B1"/>
    <w:rsid w:val="00A5603A"/>
    <w:rsid w:val="00A57B9C"/>
    <w:rsid w:val="00A6039B"/>
    <w:rsid w:val="00A603F0"/>
    <w:rsid w:val="00A60853"/>
    <w:rsid w:val="00A62C08"/>
    <w:rsid w:val="00A6360A"/>
    <w:rsid w:val="00A637CC"/>
    <w:rsid w:val="00A637ED"/>
    <w:rsid w:val="00A649AB"/>
    <w:rsid w:val="00A659DF"/>
    <w:rsid w:val="00A67B2A"/>
    <w:rsid w:val="00A72CBD"/>
    <w:rsid w:val="00A741EF"/>
    <w:rsid w:val="00A767C7"/>
    <w:rsid w:val="00A77575"/>
    <w:rsid w:val="00A77783"/>
    <w:rsid w:val="00A80358"/>
    <w:rsid w:val="00A80F93"/>
    <w:rsid w:val="00A8120C"/>
    <w:rsid w:val="00A82A6E"/>
    <w:rsid w:val="00A8308F"/>
    <w:rsid w:val="00A8378B"/>
    <w:rsid w:val="00A86EC9"/>
    <w:rsid w:val="00A8785F"/>
    <w:rsid w:val="00A90DB5"/>
    <w:rsid w:val="00A92AF0"/>
    <w:rsid w:val="00A93068"/>
    <w:rsid w:val="00A93808"/>
    <w:rsid w:val="00A94121"/>
    <w:rsid w:val="00A96434"/>
    <w:rsid w:val="00A96B13"/>
    <w:rsid w:val="00AA01A0"/>
    <w:rsid w:val="00AA16F4"/>
    <w:rsid w:val="00AA1A49"/>
    <w:rsid w:val="00AA260C"/>
    <w:rsid w:val="00AA3B5F"/>
    <w:rsid w:val="00AA49F0"/>
    <w:rsid w:val="00AA511D"/>
    <w:rsid w:val="00AA59E6"/>
    <w:rsid w:val="00AA5E72"/>
    <w:rsid w:val="00AA7D98"/>
    <w:rsid w:val="00AB07B0"/>
    <w:rsid w:val="00AB12D3"/>
    <w:rsid w:val="00AB180D"/>
    <w:rsid w:val="00AB1FC6"/>
    <w:rsid w:val="00AB22A5"/>
    <w:rsid w:val="00AB2666"/>
    <w:rsid w:val="00AB29E7"/>
    <w:rsid w:val="00AB4637"/>
    <w:rsid w:val="00AB47D4"/>
    <w:rsid w:val="00AB4E5C"/>
    <w:rsid w:val="00AB51B5"/>
    <w:rsid w:val="00AB61F2"/>
    <w:rsid w:val="00AB6796"/>
    <w:rsid w:val="00AB67BF"/>
    <w:rsid w:val="00AB6A89"/>
    <w:rsid w:val="00AB6DBE"/>
    <w:rsid w:val="00AB6EC4"/>
    <w:rsid w:val="00AB6FD5"/>
    <w:rsid w:val="00AB7137"/>
    <w:rsid w:val="00AB7BD5"/>
    <w:rsid w:val="00AC0039"/>
    <w:rsid w:val="00AC1090"/>
    <w:rsid w:val="00AC1172"/>
    <w:rsid w:val="00AC15C3"/>
    <w:rsid w:val="00AC1DF8"/>
    <w:rsid w:val="00AC1FC4"/>
    <w:rsid w:val="00AC5AD7"/>
    <w:rsid w:val="00AC69A6"/>
    <w:rsid w:val="00AC6E09"/>
    <w:rsid w:val="00AC715C"/>
    <w:rsid w:val="00AD00B1"/>
    <w:rsid w:val="00AD0AA6"/>
    <w:rsid w:val="00AD0CBF"/>
    <w:rsid w:val="00AD11C4"/>
    <w:rsid w:val="00AD199D"/>
    <w:rsid w:val="00AD2CBE"/>
    <w:rsid w:val="00AD3403"/>
    <w:rsid w:val="00AD4D4C"/>
    <w:rsid w:val="00AD5817"/>
    <w:rsid w:val="00AD7457"/>
    <w:rsid w:val="00AD7A56"/>
    <w:rsid w:val="00AE16DE"/>
    <w:rsid w:val="00AE2799"/>
    <w:rsid w:val="00AE5A68"/>
    <w:rsid w:val="00AE662E"/>
    <w:rsid w:val="00AE6884"/>
    <w:rsid w:val="00AE6E29"/>
    <w:rsid w:val="00AF10D4"/>
    <w:rsid w:val="00AF1319"/>
    <w:rsid w:val="00AF1D60"/>
    <w:rsid w:val="00AF28DB"/>
    <w:rsid w:val="00AF2DCC"/>
    <w:rsid w:val="00AF3E73"/>
    <w:rsid w:val="00AF3EC9"/>
    <w:rsid w:val="00AF3EE1"/>
    <w:rsid w:val="00AF44AB"/>
    <w:rsid w:val="00AF58DA"/>
    <w:rsid w:val="00AF5B95"/>
    <w:rsid w:val="00AF64D6"/>
    <w:rsid w:val="00AF6746"/>
    <w:rsid w:val="00B006D6"/>
    <w:rsid w:val="00B01FED"/>
    <w:rsid w:val="00B02443"/>
    <w:rsid w:val="00B0519C"/>
    <w:rsid w:val="00B05264"/>
    <w:rsid w:val="00B06693"/>
    <w:rsid w:val="00B071CB"/>
    <w:rsid w:val="00B0723F"/>
    <w:rsid w:val="00B07262"/>
    <w:rsid w:val="00B07310"/>
    <w:rsid w:val="00B10F2E"/>
    <w:rsid w:val="00B12165"/>
    <w:rsid w:val="00B125C4"/>
    <w:rsid w:val="00B12695"/>
    <w:rsid w:val="00B13448"/>
    <w:rsid w:val="00B13BEB"/>
    <w:rsid w:val="00B14429"/>
    <w:rsid w:val="00B14987"/>
    <w:rsid w:val="00B14B56"/>
    <w:rsid w:val="00B15480"/>
    <w:rsid w:val="00B170CA"/>
    <w:rsid w:val="00B17722"/>
    <w:rsid w:val="00B17BFF"/>
    <w:rsid w:val="00B21BF1"/>
    <w:rsid w:val="00B2254D"/>
    <w:rsid w:val="00B2346B"/>
    <w:rsid w:val="00B238B6"/>
    <w:rsid w:val="00B23E54"/>
    <w:rsid w:val="00B24BAB"/>
    <w:rsid w:val="00B26262"/>
    <w:rsid w:val="00B26F2C"/>
    <w:rsid w:val="00B3092F"/>
    <w:rsid w:val="00B324A7"/>
    <w:rsid w:val="00B33E30"/>
    <w:rsid w:val="00B35054"/>
    <w:rsid w:val="00B357F4"/>
    <w:rsid w:val="00B37D3D"/>
    <w:rsid w:val="00B4042D"/>
    <w:rsid w:val="00B40803"/>
    <w:rsid w:val="00B41AA8"/>
    <w:rsid w:val="00B41C16"/>
    <w:rsid w:val="00B4217C"/>
    <w:rsid w:val="00B42563"/>
    <w:rsid w:val="00B437A6"/>
    <w:rsid w:val="00B45487"/>
    <w:rsid w:val="00B47597"/>
    <w:rsid w:val="00B47835"/>
    <w:rsid w:val="00B50E66"/>
    <w:rsid w:val="00B5193D"/>
    <w:rsid w:val="00B522D0"/>
    <w:rsid w:val="00B52377"/>
    <w:rsid w:val="00B54642"/>
    <w:rsid w:val="00B547F6"/>
    <w:rsid w:val="00B56E16"/>
    <w:rsid w:val="00B579AF"/>
    <w:rsid w:val="00B6327D"/>
    <w:rsid w:val="00B64E9B"/>
    <w:rsid w:val="00B6581C"/>
    <w:rsid w:val="00B65A48"/>
    <w:rsid w:val="00B65FB1"/>
    <w:rsid w:val="00B66D4A"/>
    <w:rsid w:val="00B7021D"/>
    <w:rsid w:val="00B70821"/>
    <w:rsid w:val="00B71C8A"/>
    <w:rsid w:val="00B72922"/>
    <w:rsid w:val="00B73408"/>
    <w:rsid w:val="00B73F02"/>
    <w:rsid w:val="00B74025"/>
    <w:rsid w:val="00B755F6"/>
    <w:rsid w:val="00B7594B"/>
    <w:rsid w:val="00B75AF2"/>
    <w:rsid w:val="00B76D3D"/>
    <w:rsid w:val="00B80CBA"/>
    <w:rsid w:val="00B81596"/>
    <w:rsid w:val="00B829F5"/>
    <w:rsid w:val="00B85BC2"/>
    <w:rsid w:val="00B93344"/>
    <w:rsid w:val="00B934B8"/>
    <w:rsid w:val="00B95463"/>
    <w:rsid w:val="00B95C80"/>
    <w:rsid w:val="00B95EFF"/>
    <w:rsid w:val="00B9773D"/>
    <w:rsid w:val="00B977DB"/>
    <w:rsid w:val="00B97F31"/>
    <w:rsid w:val="00BA0BEC"/>
    <w:rsid w:val="00BA1225"/>
    <w:rsid w:val="00BA2533"/>
    <w:rsid w:val="00BA2FE7"/>
    <w:rsid w:val="00BA362F"/>
    <w:rsid w:val="00BA3EF2"/>
    <w:rsid w:val="00BA4905"/>
    <w:rsid w:val="00BA51F9"/>
    <w:rsid w:val="00BA5E20"/>
    <w:rsid w:val="00BA6907"/>
    <w:rsid w:val="00BA6F7A"/>
    <w:rsid w:val="00BA74B2"/>
    <w:rsid w:val="00BA7B94"/>
    <w:rsid w:val="00BB0519"/>
    <w:rsid w:val="00BB14ED"/>
    <w:rsid w:val="00BB1D3B"/>
    <w:rsid w:val="00BB2D58"/>
    <w:rsid w:val="00BB3123"/>
    <w:rsid w:val="00BB3A4F"/>
    <w:rsid w:val="00BB3BCE"/>
    <w:rsid w:val="00BB4A60"/>
    <w:rsid w:val="00BB62C2"/>
    <w:rsid w:val="00BB65B9"/>
    <w:rsid w:val="00BB6E6A"/>
    <w:rsid w:val="00BB7247"/>
    <w:rsid w:val="00BB727A"/>
    <w:rsid w:val="00BB7878"/>
    <w:rsid w:val="00BB7897"/>
    <w:rsid w:val="00BB7AB7"/>
    <w:rsid w:val="00BB7D3D"/>
    <w:rsid w:val="00BC0259"/>
    <w:rsid w:val="00BC1258"/>
    <w:rsid w:val="00BC137E"/>
    <w:rsid w:val="00BC2D3F"/>
    <w:rsid w:val="00BC30AD"/>
    <w:rsid w:val="00BC3BD0"/>
    <w:rsid w:val="00BC444A"/>
    <w:rsid w:val="00BC4633"/>
    <w:rsid w:val="00BC4D65"/>
    <w:rsid w:val="00BC5D78"/>
    <w:rsid w:val="00BD0A75"/>
    <w:rsid w:val="00BD0D5F"/>
    <w:rsid w:val="00BD1195"/>
    <w:rsid w:val="00BD55F0"/>
    <w:rsid w:val="00BD6003"/>
    <w:rsid w:val="00BD7A5E"/>
    <w:rsid w:val="00BE0E3B"/>
    <w:rsid w:val="00BE1544"/>
    <w:rsid w:val="00BE2322"/>
    <w:rsid w:val="00BE25F0"/>
    <w:rsid w:val="00BE32BE"/>
    <w:rsid w:val="00BE33F5"/>
    <w:rsid w:val="00BE36E0"/>
    <w:rsid w:val="00BE3B0C"/>
    <w:rsid w:val="00BE4473"/>
    <w:rsid w:val="00BE7568"/>
    <w:rsid w:val="00BE7F12"/>
    <w:rsid w:val="00BF16D8"/>
    <w:rsid w:val="00BF1B0C"/>
    <w:rsid w:val="00BF1B74"/>
    <w:rsid w:val="00BF299B"/>
    <w:rsid w:val="00BF351C"/>
    <w:rsid w:val="00BF3FDC"/>
    <w:rsid w:val="00BF7BA5"/>
    <w:rsid w:val="00C00D13"/>
    <w:rsid w:val="00C00EEB"/>
    <w:rsid w:val="00C01CDA"/>
    <w:rsid w:val="00C02C63"/>
    <w:rsid w:val="00C03BC3"/>
    <w:rsid w:val="00C040CD"/>
    <w:rsid w:val="00C05CFD"/>
    <w:rsid w:val="00C0658C"/>
    <w:rsid w:val="00C06916"/>
    <w:rsid w:val="00C073EA"/>
    <w:rsid w:val="00C11A81"/>
    <w:rsid w:val="00C12CE8"/>
    <w:rsid w:val="00C13F75"/>
    <w:rsid w:val="00C146B2"/>
    <w:rsid w:val="00C14826"/>
    <w:rsid w:val="00C14C10"/>
    <w:rsid w:val="00C150E6"/>
    <w:rsid w:val="00C164B3"/>
    <w:rsid w:val="00C1697B"/>
    <w:rsid w:val="00C16EAA"/>
    <w:rsid w:val="00C21920"/>
    <w:rsid w:val="00C22609"/>
    <w:rsid w:val="00C23039"/>
    <w:rsid w:val="00C23649"/>
    <w:rsid w:val="00C23C73"/>
    <w:rsid w:val="00C24BF8"/>
    <w:rsid w:val="00C24DF3"/>
    <w:rsid w:val="00C25E1F"/>
    <w:rsid w:val="00C270CF"/>
    <w:rsid w:val="00C27250"/>
    <w:rsid w:val="00C2773B"/>
    <w:rsid w:val="00C30BBE"/>
    <w:rsid w:val="00C30C2B"/>
    <w:rsid w:val="00C3259F"/>
    <w:rsid w:val="00C3324C"/>
    <w:rsid w:val="00C33B68"/>
    <w:rsid w:val="00C33E84"/>
    <w:rsid w:val="00C346BB"/>
    <w:rsid w:val="00C348C1"/>
    <w:rsid w:val="00C35671"/>
    <w:rsid w:val="00C35D30"/>
    <w:rsid w:val="00C36AB7"/>
    <w:rsid w:val="00C40C44"/>
    <w:rsid w:val="00C41625"/>
    <w:rsid w:val="00C42B49"/>
    <w:rsid w:val="00C45D2C"/>
    <w:rsid w:val="00C476AE"/>
    <w:rsid w:val="00C47B14"/>
    <w:rsid w:val="00C50A7A"/>
    <w:rsid w:val="00C50DFB"/>
    <w:rsid w:val="00C52AA2"/>
    <w:rsid w:val="00C52B16"/>
    <w:rsid w:val="00C53DE2"/>
    <w:rsid w:val="00C55546"/>
    <w:rsid w:val="00C55849"/>
    <w:rsid w:val="00C56382"/>
    <w:rsid w:val="00C61D69"/>
    <w:rsid w:val="00C627AC"/>
    <w:rsid w:val="00C63FA2"/>
    <w:rsid w:val="00C64713"/>
    <w:rsid w:val="00C647C0"/>
    <w:rsid w:val="00C64D42"/>
    <w:rsid w:val="00C654F0"/>
    <w:rsid w:val="00C656BB"/>
    <w:rsid w:val="00C6596B"/>
    <w:rsid w:val="00C66480"/>
    <w:rsid w:val="00C67295"/>
    <w:rsid w:val="00C70AA9"/>
    <w:rsid w:val="00C7237B"/>
    <w:rsid w:val="00C73F98"/>
    <w:rsid w:val="00C7688B"/>
    <w:rsid w:val="00C76E0A"/>
    <w:rsid w:val="00C77AFD"/>
    <w:rsid w:val="00C800F9"/>
    <w:rsid w:val="00C81176"/>
    <w:rsid w:val="00C824D1"/>
    <w:rsid w:val="00C82A16"/>
    <w:rsid w:val="00C82CC4"/>
    <w:rsid w:val="00C82D85"/>
    <w:rsid w:val="00C84331"/>
    <w:rsid w:val="00C86033"/>
    <w:rsid w:val="00C867F2"/>
    <w:rsid w:val="00C906EC"/>
    <w:rsid w:val="00C92137"/>
    <w:rsid w:val="00C94A47"/>
    <w:rsid w:val="00C9620F"/>
    <w:rsid w:val="00C976C0"/>
    <w:rsid w:val="00CA0140"/>
    <w:rsid w:val="00CA47B4"/>
    <w:rsid w:val="00CA4A1D"/>
    <w:rsid w:val="00CA5246"/>
    <w:rsid w:val="00CA5E36"/>
    <w:rsid w:val="00CA5F42"/>
    <w:rsid w:val="00CA6358"/>
    <w:rsid w:val="00CA6C7F"/>
    <w:rsid w:val="00CA7218"/>
    <w:rsid w:val="00CA7711"/>
    <w:rsid w:val="00CB1840"/>
    <w:rsid w:val="00CB23FA"/>
    <w:rsid w:val="00CB375C"/>
    <w:rsid w:val="00CB38F1"/>
    <w:rsid w:val="00CB44B8"/>
    <w:rsid w:val="00CB6C68"/>
    <w:rsid w:val="00CC01E7"/>
    <w:rsid w:val="00CC0AD5"/>
    <w:rsid w:val="00CC0DD0"/>
    <w:rsid w:val="00CC1E07"/>
    <w:rsid w:val="00CC2205"/>
    <w:rsid w:val="00CC237B"/>
    <w:rsid w:val="00CC335B"/>
    <w:rsid w:val="00CC345B"/>
    <w:rsid w:val="00CC3DF8"/>
    <w:rsid w:val="00CC3FB8"/>
    <w:rsid w:val="00CC447E"/>
    <w:rsid w:val="00CC4BFE"/>
    <w:rsid w:val="00CC680E"/>
    <w:rsid w:val="00CD0FB8"/>
    <w:rsid w:val="00CD1B5F"/>
    <w:rsid w:val="00CD4B40"/>
    <w:rsid w:val="00CD4B7A"/>
    <w:rsid w:val="00CD4CEF"/>
    <w:rsid w:val="00CD4D32"/>
    <w:rsid w:val="00CD525D"/>
    <w:rsid w:val="00CD5641"/>
    <w:rsid w:val="00CD5BA3"/>
    <w:rsid w:val="00CD74C8"/>
    <w:rsid w:val="00CD7A8C"/>
    <w:rsid w:val="00CD7EFD"/>
    <w:rsid w:val="00CE0757"/>
    <w:rsid w:val="00CE0781"/>
    <w:rsid w:val="00CE0EBC"/>
    <w:rsid w:val="00CE10D6"/>
    <w:rsid w:val="00CE159D"/>
    <w:rsid w:val="00CE36ED"/>
    <w:rsid w:val="00CE577D"/>
    <w:rsid w:val="00CF11B2"/>
    <w:rsid w:val="00CF24A2"/>
    <w:rsid w:val="00CF3863"/>
    <w:rsid w:val="00CF5570"/>
    <w:rsid w:val="00CF6B5E"/>
    <w:rsid w:val="00CF75AF"/>
    <w:rsid w:val="00D00254"/>
    <w:rsid w:val="00D0027F"/>
    <w:rsid w:val="00D011AF"/>
    <w:rsid w:val="00D01762"/>
    <w:rsid w:val="00D02C10"/>
    <w:rsid w:val="00D02E29"/>
    <w:rsid w:val="00D03CDB"/>
    <w:rsid w:val="00D058EA"/>
    <w:rsid w:val="00D05AF1"/>
    <w:rsid w:val="00D06828"/>
    <w:rsid w:val="00D12CFB"/>
    <w:rsid w:val="00D1419E"/>
    <w:rsid w:val="00D14767"/>
    <w:rsid w:val="00D14AFE"/>
    <w:rsid w:val="00D15979"/>
    <w:rsid w:val="00D15D6F"/>
    <w:rsid w:val="00D21408"/>
    <w:rsid w:val="00D222F4"/>
    <w:rsid w:val="00D25E31"/>
    <w:rsid w:val="00D26D6A"/>
    <w:rsid w:val="00D303DE"/>
    <w:rsid w:val="00D3142E"/>
    <w:rsid w:val="00D331B6"/>
    <w:rsid w:val="00D33EE3"/>
    <w:rsid w:val="00D3483C"/>
    <w:rsid w:val="00D3519A"/>
    <w:rsid w:val="00D354BE"/>
    <w:rsid w:val="00D40D6F"/>
    <w:rsid w:val="00D410A0"/>
    <w:rsid w:val="00D422A9"/>
    <w:rsid w:val="00D42B44"/>
    <w:rsid w:val="00D42DC5"/>
    <w:rsid w:val="00D44205"/>
    <w:rsid w:val="00D46794"/>
    <w:rsid w:val="00D5068D"/>
    <w:rsid w:val="00D529B4"/>
    <w:rsid w:val="00D52E41"/>
    <w:rsid w:val="00D54478"/>
    <w:rsid w:val="00D54F8A"/>
    <w:rsid w:val="00D564D6"/>
    <w:rsid w:val="00D56BFE"/>
    <w:rsid w:val="00D573DD"/>
    <w:rsid w:val="00D57949"/>
    <w:rsid w:val="00D57EE2"/>
    <w:rsid w:val="00D60651"/>
    <w:rsid w:val="00D60761"/>
    <w:rsid w:val="00D621BA"/>
    <w:rsid w:val="00D62726"/>
    <w:rsid w:val="00D6376F"/>
    <w:rsid w:val="00D64194"/>
    <w:rsid w:val="00D64930"/>
    <w:rsid w:val="00D6494E"/>
    <w:rsid w:val="00D651DE"/>
    <w:rsid w:val="00D65EF2"/>
    <w:rsid w:val="00D671DA"/>
    <w:rsid w:val="00D67A7C"/>
    <w:rsid w:val="00D67BBE"/>
    <w:rsid w:val="00D71D48"/>
    <w:rsid w:val="00D722E1"/>
    <w:rsid w:val="00D723A8"/>
    <w:rsid w:val="00D733D9"/>
    <w:rsid w:val="00D734B5"/>
    <w:rsid w:val="00D74AED"/>
    <w:rsid w:val="00D75B08"/>
    <w:rsid w:val="00D75B5B"/>
    <w:rsid w:val="00D76359"/>
    <w:rsid w:val="00D7636B"/>
    <w:rsid w:val="00D77ADB"/>
    <w:rsid w:val="00D81C21"/>
    <w:rsid w:val="00D81E9A"/>
    <w:rsid w:val="00D82912"/>
    <w:rsid w:val="00D848C0"/>
    <w:rsid w:val="00D87FAF"/>
    <w:rsid w:val="00D9330B"/>
    <w:rsid w:val="00D9705F"/>
    <w:rsid w:val="00DA09EE"/>
    <w:rsid w:val="00DA0E95"/>
    <w:rsid w:val="00DA3706"/>
    <w:rsid w:val="00DA71E0"/>
    <w:rsid w:val="00DB0B01"/>
    <w:rsid w:val="00DB0D1A"/>
    <w:rsid w:val="00DB1B24"/>
    <w:rsid w:val="00DB3709"/>
    <w:rsid w:val="00DB5EFE"/>
    <w:rsid w:val="00DB6E42"/>
    <w:rsid w:val="00DC0202"/>
    <w:rsid w:val="00DC071D"/>
    <w:rsid w:val="00DC0B65"/>
    <w:rsid w:val="00DC0DF8"/>
    <w:rsid w:val="00DC13CB"/>
    <w:rsid w:val="00DC1DB5"/>
    <w:rsid w:val="00DC2997"/>
    <w:rsid w:val="00DC2A0D"/>
    <w:rsid w:val="00DC3764"/>
    <w:rsid w:val="00DC5213"/>
    <w:rsid w:val="00DC52C6"/>
    <w:rsid w:val="00DC569D"/>
    <w:rsid w:val="00DC60AA"/>
    <w:rsid w:val="00DC7289"/>
    <w:rsid w:val="00DC75C1"/>
    <w:rsid w:val="00DD140A"/>
    <w:rsid w:val="00DD16A2"/>
    <w:rsid w:val="00DD1ABB"/>
    <w:rsid w:val="00DD3DED"/>
    <w:rsid w:val="00DD6C89"/>
    <w:rsid w:val="00DD7C5C"/>
    <w:rsid w:val="00DE050A"/>
    <w:rsid w:val="00DE4316"/>
    <w:rsid w:val="00DE52B2"/>
    <w:rsid w:val="00DE5EE7"/>
    <w:rsid w:val="00DE648D"/>
    <w:rsid w:val="00DE69A9"/>
    <w:rsid w:val="00DF0167"/>
    <w:rsid w:val="00DF0748"/>
    <w:rsid w:val="00DF1091"/>
    <w:rsid w:val="00DF243F"/>
    <w:rsid w:val="00DF3FD1"/>
    <w:rsid w:val="00DF5204"/>
    <w:rsid w:val="00DF52B3"/>
    <w:rsid w:val="00DF64A3"/>
    <w:rsid w:val="00DF7578"/>
    <w:rsid w:val="00DF7F18"/>
    <w:rsid w:val="00E00231"/>
    <w:rsid w:val="00E00824"/>
    <w:rsid w:val="00E00903"/>
    <w:rsid w:val="00E025C2"/>
    <w:rsid w:val="00E03B12"/>
    <w:rsid w:val="00E05C32"/>
    <w:rsid w:val="00E075D7"/>
    <w:rsid w:val="00E07939"/>
    <w:rsid w:val="00E1011D"/>
    <w:rsid w:val="00E11501"/>
    <w:rsid w:val="00E12118"/>
    <w:rsid w:val="00E129BC"/>
    <w:rsid w:val="00E13D36"/>
    <w:rsid w:val="00E15663"/>
    <w:rsid w:val="00E20D50"/>
    <w:rsid w:val="00E22F19"/>
    <w:rsid w:val="00E22F89"/>
    <w:rsid w:val="00E23593"/>
    <w:rsid w:val="00E256D7"/>
    <w:rsid w:val="00E25C32"/>
    <w:rsid w:val="00E26CA0"/>
    <w:rsid w:val="00E26E74"/>
    <w:rsid w:val="00E30238"/>
    <w:rsid w:val="00E31C39"/>
    <w:rsid w:val="00E3434E"/>
    <w:rsid w:val="00E347CA"/>
    <w:rsid w:val="00E3556A"/>
    <w:rsid w:val="00E357AC"/>
    <w:rsid w:val="00E368EE"/>
    <w:rsid w:val="00E371FE"/>
    <w:rsid w:val="00E40AC2"/>
    <w:rsid w:val="00E41428"/>
    <w:rsid w:val="00E439EB"/>
    <w:rsid w:val="00E4583D"/>
    <w:rsid w:val="00E45D1A"/>
    <w:rsid w:val="00E46D2E"/>
    <w:rsid w:val="00E5027B"/>
    <w:rsid w:val="00E50B1B"/>
    <w:rsid w:val="00E511FD"/>
    <w:rsid w:val="00E5120E"/>
    <w:rsid w:val="00E51EFF"/>
    <w:rsid w:val="00E54D67"/>
    <w:rsid w:val="00E54D75"/>
    <w:rsid w:val="00E5640C"/>
    <w:rsid w:val="00E5779C"/>
    <w:rsid w:val="00E57A4E"/>
    <w:rsid w:val="00E57F75"/>
    <w:rsid w:val="00E6134E"/>
    <w:rsid w:val="00E62670"/>
    <w:rsid w:val="00E62672"/>
    <w:rsid w:val="00E63F39"/>
    <w:rsid w:val="00E64EFB"/>
    <w:rsid w:val="00E65649"/>
    <w:rsid w:val="00E6610E"/>
    <w:rsid w:val="00E6705B"/>
    <w:rsid w:val="00E679D3"/>
    <w:rsid w:val="00E71230"/>
    <w:rsid w:val="00E72034"/>
    <w:rsid w:val="00E72E0F"/>
    <w:rsid w:val="00E73E4A"/>
    <w:rsid w:val="00E7474A"/>
    <w:rsid w:val="00E756B3"/>
    <w:rsid w:val="00E75754"/>
    <w:rsid w:val="00E778F1"/>
    <w:rsid w:val="00E80230"/>
    <w:rsid w:val="00E80763"/>
    <w:rsid w:val="00E816BD"/>
    <w:rsid w:val="00E821E2"/>
    <w:rsid w:val="00E82C0C"/>
    <w:rsid w:val="00E83C30"/>
    <w:rsid w:val="00E83FC7"/>
    <w:rsid w:val="00E84286"/>
    <w:rsid w:val="00E842FF"/>
    <w:rsid w:val="00E84C99"/>
    <w:rsid w:val="00E85FBF"/>
    <w:rsid w:val="00E905D0"/>
    <w:rsid w:val="00E90961"/>
    <w:rsid w:val="00E923A6"/>
    <w:rsid w:val="00E95F31"/>
    <w:rsid w:val="00E9663D"/>
    <w:rsid w:val="00E96FBB"/>
    <w:rsid w:val="00E97596"/>
    <w:rsid w:val="00EA2C0C"/>
    <w:rsid w:val="00EA4DD3"/>
    <w:rsid w:val="00EA662A"/>
    <w:rsid w:val="00EA7356"/>
    <w:rsid w:val="00EB05B8"/>
    <w:rsid w:val="00EB0B39"/>
    <w:rsid w:val="00EB0BF5"/>
    <w:rsid w:val="00EB0D3C"/>
    <w:rsid w:val="00EB1633"/>
    <w:rsid w:val="00EB375C"/>
    <w:rsid w:val="00EB411D"/>
    <w:rsid w:val="00EB46BC"/>
    <w:rsid w:val="00EB55F3"/>
    <w:rsid w:val="00EB612E"/>
    <w:rsid w:val="00EB6221"/>
    <w:rsid w:val="00EB76D0"/>
    <w:rsid w:val="00EB7D10"/>
    <w:rsid w:val="00EC0388"/>
    <w:rsid w:val="00EC16D4"/>
    <w:rsid w:val="00EC21F6"/>
    <w:rsid w:val="00EC28C1"/>
    <w:rsid w:val="00EC3114"/>
    <w:rsid w:val="00EC4E07"/>
    <w:rsid w:val="00EC6F78"/>
    <w:rsid w:val="00EC7E8C"/>
    <w:rsid w:val="00ED06B3"/>
    <w:rsid w:val="00ED2631"/>
    <w:rsid w:val="00ED2B08"/>
    <w:rsid w:val="00ED3EEF"/>
    <w:rsid w:val="00ED458E"/>
    <w:rsid w:val="00ED5973"/>
    <w:rsid w:val="00ED62B0"/>
    <w:rsid w:val="00EE0DAC"/>
    <w:rsid w:val="00EE11D0"/>
    <w:rsid w:val="00EE1303"/>
    <w:rsid w:val="00EE1AFA"/>
    <w:rsid w:val="00EE23A2"/>
    <w:rsid w:val="00EE53CB"/>
    <w:rsid w:val="00EE54B1"/>
    <w:rsid w:val="00EE5A39"/>
    <w:rsid w:val="00EE6E0B"/>
    <w:rsid w:val="00EE7068"/>
    <w:rsid w:val="00EF0698"/>
    <w:rsid w:val="00EF0DD7"/>
    <w:rsid w:val="00EF1264"/>
    <w:rsid w:val="00EF225F"/>
    <w:rsid w:val="00EF4A57"/>
    <w:rsid w:val="00EF4BB7"/>
    <w:rsid w:val="00EF7321"/>
    <w:rsid w:val="00F004A3"/>
    <w:rsid w:val="00F0254B"/>
    <w:rsid w:val="00F05EB8"/>
    <w:rsid w:val="00F06E62"/>
    <w:rsid w:val="00F07885"/>
    <w:rsid w:val="00F106D5"/>
    <w:rsid w:val="00F1161F"/>
    <w:rsid w:val="00F11D15"/>
    <w:rsid w:val="00F13A77"/>
    <w:rsid w:val="00F13FF4"/>
    <w:rsid w:val="00F14E8F"/>
    <w:rsid w:val="00F14F98"/>
    <w:rsid w:val="00F15E92"/>
    <w:rsid w:val="00F16636"/>
    <w:rsid w:val="00F16823"/>
    <w:rsid w:val="00F1712F"/>
    <w:rsid w:val="00F17B72"/>
    <w:rsid w:val="00F17D44"/>
    <w:rsid w:val="00F201D2"/>
    <w:rsid w:val="00F2025D"/>
    <w:rsid w:val="00F213B2"/>
    <w:rsid w:val="00F21932"/>
    <w:rsid w:val="00F21FC1"/>
    <w:rsid w:val="00F22218"/>
    <w:rsid w:val="00F23577"/>
    <w:rsid w:val="00F242C3"/>
    <w:rsid w:val="00F25622"/>
    <w:rsid w:val="00F257EE"/>
    <w:rsid w:val="00F27B18"/>
    <w:rsid w:val="00F30ACE"/>
    <w:rsid w:val="00F31519"/>
    <w:rsid w:val="00F316BC"/>
    <w:rsid w:val="00F32328"/>
    <w:rsid w:val="00F3281A"/>
    <w:rsid w:val="00F34346"/>
    <w:rsid w:val="00F347FF"/>
    <w:rsid w:val="00F3485E"/>
    <w:rsid w:val="00F369E4"/>
    <w:rsid w:val="00F3786E"/>
    <w:rsid w:val="00F413B7"/>
    <w:rsid w:val="00F41660"/>
    <w:rsid w:val="00F4234A"/>
    <w:rsid w:val="00F4273A"/>
    <w:rsid w:val="00F429FB"/>
    <w:rsid w:val="00F446AD"/>
    <w:rsid w:val="00F452BE"/>
    <w:rsid w:val="00F45B4B"/>
    <w:rsid w:val="00F467F3"/>
    <w:rsid w:val="00F5023C"/>
    <w:rsid w:val="00F5134D"/>
    <w:rsid w:val="00F52EB8"/>
    <w:rsid w:val="00F57574"/>
    <w:rsid w:val="00F611F0"/>
    <w:rsid w:val="00F64158"/>
    <w:rsid w:val="00F656F4"/>
    <w:rsid w:val="00F660D0"/>
    <w:rsid w:val="00F66A7B"/>
    <w:rsid w:val="00F67179"/>
    <w:rsid w:val="00F67556"/>
    <w:rsid w:val="00F70BE5"/>
    <w:rsid w:val="00F70D8C"/>
    <w:rsid w:val="00F7140B"/>
    <w:rsid w:val="00F7204A"/>
    <w:rsid w:val="00F726F8"/>
    <w:rsid w:val="00F7387A"/>
    <w:rsid w:val="00F74187"/>
    <w:rsid w:val="00F75205"/>
    <w:rsid w:val="00F801B7"/>
    <w:rsid w:val="00F81D69"/>
    <w:rsid w:val="00F82551"/>
    <w:rsid w:val="00F8453E"/>
    <w:rsid w:val="00F84B26"/>
    <w:rsid w:val="00F85057"/>
    <w:rsid w:val="00F85100"/>
    <w:rsid w:val="00F85E50"/>
    <w:rsid w:val="00F868AF"/>
    <w:rsid w:val="00F87657"/>
    <w:rsid w:val="00F9055F"/>
    <w:rsid w:val="00F90652"/>
    <w:rsid w:val="00F91701"/>
    <w:rsid w:val="00F91E2E"/>
    <w:rsid w:val="00F93E2A"/>
    <w:rsid w:val="00F943BF"/>
    <w:rsid w:val="00F962AC"/>
    <w:rsid w:val="00F964E4"/>
    <w:rsid w:val="00F967BA"/>
    <w:rsid w:val="00F96E91"/>
    <w:rsid w:val="00FA000C"/>
    <w:rsid w:val="00FA0F47"/>
    <w:rsid w:val="00FA271A"/>
    <w:rsid w:val="00FA47EE"/>
    <w:rsid w:val="00FA4E30"/>
    <w:rsid w:val="00FA647E"/>
    <w:rsid w:val="00FA69EB"/>
    <w:rsid w:val="00FA7A0F"/>
    <w:rsid w:val="00FA7EE5"/>
    <w:rsid w:val="00FB05B3"/>
    <w:rsid w:val="00FB21C2"/>
    <w:rsid w:val="00FB31E7"/>
    <w:rsid w:val="00FB3868"/>
    <w:rsid w:val="00FB48E9"/>
    <w:rsid w:val="00FB5BAC"/>
    <w:rsid w:val="00FB6901"/>
    <w:rsid w:val="00FB7DFC"/>
    <w:rsid w:val="00FB7F31"/>
    <w:rsid w:val="00FC0376"/>
    <w:rsid w:val="00FC10C5"/>
    <w:rsid w:val="00FC137A"/>
    <w:rsid w:val="00FC1838"/>
    <w:rsid w:val="00FC5FDB"/>
    <w:rsid w:val="00FC72BB"/>
    <w:rsid w:val="00FC7538"/>
    <w:rsid w:val="00FC7DE8"/>
    <w:rsid w:val="00FD1345"/>
    <w:rsid w:val="00FD152C"/>
    <w:rsid w:val="00FD1D84"/>
    <w:rsid w:val="00FD2778"/>
    <w:rsid w:val="00FD312A"/>
    <w:rsid w:val="00FD5281"/>
    <w:rsid w:val="00FD555B"/>
    <w:rsid w:val="00FD6E0F"/>
    <w:rsid w:val="00FD6FE6"/>
    <w:rsid w:val="00FD7895"/>
    <w:rsid w:val="00FD7B5F"/>
    <w:rsid w:val="00FD7E9E"/>
    <w:rsid w:val="00FE1FC3"/>
    <w:rsid w:val="00FE21A7"/>
    <w:rsid w:val="00FE33C2"/>
    <w:rsid w:val="00FE38F3"/>
    <w:rsid w:val="00FE3ACC"/>
    <w:rsid w:val="00FE41FE"/>
    <w:rsid w:val="00FE4E8F"/>
    <w:rsid w:val="00FE5F7B"/>
    <w:rsid w:val="00FE671E"/>
    <w:rsid w:val="00FE7663"/>
    <w:rsid w:val="00FE78C0"/>
    <w:rsid w:val="00FF032D"/>
    <w:rsid w:val="00FF03FA"/>
    <w:rsid w:val="00FF071B"/>
    <w:rsid w:val="00FF0D89"/>
    <w:rsid w:val="00FF1EB1"/>
    <w:rsid w:val="00FF30B7"/>
    <w:rsid w:val="00FF34CB"/>
    <w:rsid w:val="00FF3503"/>
    <w:rsid w:val="00FF4057"/>
    <w:rsid w:val="00FF5F74"/>
    <w:rsid w:val="00FF64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3FE"/>
    <w:pPr>
      <w:autoSpaceDE w:val="0"/>
      <w:autoSpaceDN w:val="0"/>
      <w:adjustRightInd w:val="0"/>
      <w:spacing w:after="0" w:line="240" w:lineRule="auto"/>
    </w:pPr>
    <w:rPr>
      <w:rFonts w:ascii="Arial CYR" w:hAnsi="Arial CYR" w:cs="Arial CYR"/>
      <w:sz w:val="24"/>
      <w:szCs w:val="24"/>
    </w:rPr>
  </w:style>
  <w:style w:type="paragraph" w:styleId="1">
    <w:name w:val="heading 1"/>
    <w:basedOn w:val="a"/>
    <w:next w:val="a"/>
    <w:link w:val="10"/>
    <w:uiPriority w:val="9"/>
    <w:qFormat/>
    <w:rsid w:val="00746CA0"/>
    <w:pPr>
      <w:outlineLvl w:val="0"/>
    </w:pPr>
  </w:style>
  <w:style w:type="paragraph" w:styleId="2">
    <w:name w:val="heading 2"/>
    <w:basedOn w:val="a"/>
    <w:next w:val="a"/>
    <w:link w:val="20"/>
    <w:uiPriority w:val="9"/>
    <w:unhideWhenUsed/>
    <w:qFormat/>
    <w:rsid w:val="003720B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40803"/>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F369E4"/>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46CA0"/>
    <w:rPr>
      <w:rFonts w:ascii="Arial CYR" w:hAnsi="Arial CYR" w:cs="Arial CYR"/>
      <w:sz w:val="24"/>
      <w:szCs w:val="24"/>
    </w:rPr>
  </w:style>
  <w:style w:type="character" w:customStyle="1" w:styleId="20">
    <w:name w:val="Заголовок 2 Знак"/>
    <w:basedOn w:val="a0"/>
    <w:link w:val="2"/>
    <w:uiPriority w:val="9"/>
    <w:rsid w:val="003720BE"/>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B40803"/>
    <w:rPr>
      <w:rFonts w:asciiTheme="majorHAnsi" w:eastAsiaTheme="majorEastAsia" w:hAnsiTheme="majorHAnsi" w:cstheme="majorBidi"/>
      <w:b/>
      <w:bCs/>
      <w:color w:val="4F81BD" w:themeColor="accent1"/>
      <w:sz w:val="24"/>
      <w:szCs w:val="24"/>
    </w:rPr>
  </w:style>
  <w:style w:type="character" w:customStyle="1" w:styleId="40">
    <w:name w:val="Заголовок 4 Знак"/>
    <w:basedOn w:val="a0"/>
    <w:link w:val="4"/>
    <w:uiPriority w:val="9"/>
    <w:semiHidden/>
    <w:rsid w:val="00F369E4"/>
    <w:rPr>
      <w:rFonts w:asciiTheme="majorHAnsi" w:eastAsiaTheme="majorEastAsia" w:hAnsiTheme="majorHAnsi" w:cstheme="majorBidi"/>
      <w:b/>
      <w:bCs/>
      <w:i/>
      <w:iCs/>
      <w:color w:val="4F81BD" w:themeColor="accent1"/>
      <w:sz w:val="24"/>
      <w:szCs w:val="24"/>
    </w:rPr>
  </w:style>
  <w:style w:type="paragraph" w:customStyle="1" w:styleId="01">
    <w:name w:val="01 обычный текст"/>
    <w:link w:val="010"/>
    <w:qFormat/>
    <w:rsid w:val="001A048C"/>
    <w:pPr>
      <w:spacing w:after="0" w:line="240" w:lineRule="auto"/>
      <w:ind w:firstLine="567"/>
      <w:jc w:val="both"/>
    </w:pPr>
    <w:rPr>
      <w:rFonts w:ascii="Times New Roman" w:hAnsi="Times New Roman" w:cs="Times New Roman"/>
      <w:sz w:val="24"/>
      <w:szCs w:val="24"/>
    </w:rPr>
  </w:style>
  <w:style w:type="character" w:customStyle="1" w:styleId="010">
    <w:name w:val="01 обычный текст Знак"/>
    <w:basedOn w:val="a0"/>
    <w:link w:val="01"/>
    <w:rsid w:val="001A048C"/>
    <w:rPr>
      <w:rFonts w:ascii="Times New Roman" w:hAnsi="Times New Roman" w:cs="Times New Roman"/>
      <w:sz w:val="24"/>
      <w:szCs w:val="24"/>
    </w:rPr>
  </w:style>
  <w:style w:type="paragraph" w:customStyle="1" w:styleId="02">
    <w:name w:val="02 Часть"/>
    <w:next w:val="03"/>
    <w:link w:val="020"/>
    <w:qFormat/>
    <w:rsid w:val="00F0254B"/>
    <w:pPr>
      <w:spacing w:after="240" w:line="240" w:lineRule="auto"/>
      <w:jc w:val="center"/>
      <w:outlineLvl w:val="0"/>
    </w:pPr>
    <w:rPr>
      <w:rFonts w:ascii="Times New Roman" w:hAnsi="Times New Roman" w:cs="Times New Roman"/>
      <w:b/>
      <w:sz w:val="32"/>
      <w:szCs w:val="32"/>
      <w:lang w:val="en-US"/>
    </w:rPr>
  </w:style>
  <w:style w:type="paragraph" w:customStyle="1" w:styleId="03">
    <w:name w:val="03 Заголовок"/>
    <w:next w:val="01"/>
    <w:link w:val="030"/>
    <w:qFormat/>
    <w:rsid w:val="00A659DF"/>
    <w:pPr>
      <w:spacing w:before="480" w:after="240"/>
      <w:ind w:firstLine="567"/>
      <w:jc w:val="both"/>
      <w:outlineLvl w:val="1"/>
    </w:pPr>
    <w:rPr>
      <w:rFonts w:ascii="Times New Roman" w:hAnsi="Times New Roman" w:cs="Times New Roman"/>
      <w:b/>
      <w:sz w:val="28"/>
      <w:szCs w:val="24"/>
    </w:rPr>
  </w:style>
  <w:style w:type="character" w:customStyle="1" w:styleId="030">
    <w:name w:val="03 Заголовок Знак"/>
    <w:basedOn w:val="020"/>
    <w:link w:val="03"/>
    <w:rsid w:val="00A659DF"/>
    <w:rPr>
      <w:rFonts w:ascii="Times New Roman" w:hAnsi="Times New Roman" w:cs="Times New Roman"/>
      <w:b/>
      <w:sz w:val="28"/>
      <w:szCs w:val="24"/>
      <w:lang w:val="en-US"/>
    </w:rPr>
  </w:style>
  <w:style w:type="character" w:customStyle="1" w:styleId="020">
    <w:name w:val="02 Часть Знак"/>
    <w:basedOn w:val="010"/>
    <w:link w:val="02"/>
    <w:rsid w:val="00F0254B"/>
    <w:rPr>
      <w:rFonts w:ascii="Times New Roman" w:hAnsi="Times New Roman" w:cs="Times New Roman"/>
      <w:b/>
      <w:sz w:val="32"/>
      <w:szCs w:val="32"/>
      <w:lang w:val="en-US"/>
    </w:rPr>
  </w:style>
  <w:style w:type="paragraph" w:customStyle="1" w:styleId="04">
    <w:name w:val="04 Список"/>
    <w:next w:val="01"/>
    <w:link w:val="040"/>
    <w:qFormat/>
    <w:rsid w:val="00F967BA"/>
    <w:pPr>
      <w:spacing w:after="0" w:line="240" w:lineRule="auto"/>
      <w:ind w:firstLine="567"/>
      <w:jc w:val="both"/>
    </w:pPr>
    <w:rPr>
      <w:rFonts w:ascii="Times New Roman" w:hAnsi="Times New Roman" w:cs="Times New Roman"/>
      <w:sz w:val="24"/>
      <w:szCs w:val="24"/>
    </w:rPr>
  </w:style>
  <w:style w:type="character" w:customStyle="1" w:styleId="040">
    <w:name w:val="04 Список Знак"/>
    <w:basedOn w:val="010"/>
    <w:link w:val="04"/>
    <w:rsid w:val="00F967BA"/>
    <w:rPr>
      <w:rFonts w:ascii="Times New Roman" w:hAnsi="Times New Roman" w:cs="Times New Roman"/>
      <w:sz w:val="24"/>
      <w:szCs w:val="24"/>
    </w:rPr>
  </w:style>
  <w:style w:type="paragraph" w:customStyle="1" w:styleId="05">
    <w:name w:val="05 таблицы название"/>
    <w:next w:val="01"/>
    <w:link w:val="050"/>
    <w:qFormat/>
    <w:rsid w:val="00294C09"/>
    <w:pPr>
      <w:spacing w:before="240" w:after="120" w:line="240" w:lineRule="auto"/>
      <w:jc w:val="both"/>
    </w:pPr>
    <w:rPr>
      <w:rFonts w:ascii="Times New Roman" w:hAnsi="Times New Roman" w:cs="Times New Roman"/>
      <w:sz w:val="24"/>
      <w:szCs w:val="24"/>
    </w:rPr>
  </w:style>
  <w:style w:type="character" w:customStyle="1" w:styleId="050">
    <w:name w:val="05 таблицы название Знак"/>
    <w:basedOn w:val="010"/>
    <w:link w:val="05"/>
    <w:rsid w:val="00294C09"/>
    <w:rPr>
      <w:rFonts w:ascii="Times New Roman" w:hAnsi="Times New Roman" w:cs="Times New Roman"/>
      <w:sz w:val="24"/>
      <w:szCs w:val="24"/>
    </w:rPr>
  </w:style>
  <w:style w:type="paragraph" w:customStyle="1" w:styleId="06">
    <w:name w:val="06 таблицы"/>
    <w:link w:val="060"/>
    <w:qFormat/>
    <w:rsid w:val="008A743C"/>
    <w:pPr>
      <w:spacing w:after="0" w:line="240" w:lineRule="auto"/>
      <w:jc w:val="both"/>
    </w:pPr>
    <w:rPr>
      <w:rFonts w:ascii="Times New Roman" w:hAnsi="Times New Roman" w:cs="Times New Roman"/>
      <w:sz w:val="24"/>
      <w:szCs w:val="24"/>
    </w:rPr>
  </w:style>
  <w:style w:type="character" w:customStyle="1" w:styleId="060">
    <w:name w:val="06 таблицы Знак"/>
    <w:basedOn w:val="010"/>
    <w:link w:val="06"/>
    <w:rsid w:val="008A743C"/>
    <w:rPr>
      <w:rFonts w:ascii="Times New Roman" w:hAnsi="Times New Roman" w:cs="Times New Roman"/>
      <w:sz w:val="24"/>
      <w:szCs w:val="24"/>
    </w:rPr>
  </w:style>
  <w:style w:type="table" w:styleId="a3">
    <w:name w:val="Table Grid"/>
    <w:basedOn w:val="a1"/>
    <w:uiPriority w:val="59"/>
    <w:rsid w:val="001054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7">
    <w:name w:val="07 Примечания"/>
    <w:basedOn w:val="01"/>
    <w:link w:val="070"/>
    <w:qFormat/>
    <w:rsid w:val="008513D4"/>
    <w:pPr>
      <w:spacing w:before="120"/>
      <w:ind w:firstLine="0"/>
    </w:pPr>
    <w:rPr>
      <w:sz w:val="20"/>
    </w:rPr>
  </w:style>
  <w:style w:type="character" w:customStyle="1" w:styleId="070">
    <w:name w:val="07 Примечания Знак"/>
    <w:basedOn w:val="060"/>
    <w:link w:val="07"/>
    <w:rsid w:val="008513D4"/>
    <w:rPr>
      <w:rFonts w:ascii="Times New Roman" w:hAnsi="Times New Roman" w:cs="Times New Roman"/>
      <w:sz w:val="20"/>
      <w:szCs w:val="24"/>
    </w:rPr>
  </w:style>
  <w:style w:type="paragraph" w:customStyle="1" w:styleId="08">
    <w:name w:val="08 Примечания пункты"/>
    <w:basedOn w:val="07"/>
    <w:link w:val="080"/>
    <w:qFormat/>
    <w:rsid w:val="004A2EAC"/>
    <w:pPr>
      <w:spacing w:before="0"/>
      <w:ind w:firstLine="284"/>
    </w:pPr>
  </w:style>
  <w:style w:type="character" w:customStyle="1" w:styleId="080">
    <w:name w:val="08 Примечания пункты Знак"/>
    <w:basedOn w:val="070"/>
    <w:link w:val="08"/>
    <w:rsid w:val="004A2EAC"/>
    <w:rPr>
      <w:rFonts w:ascii="Times New Roman" w:hAnsi="Times New Roman" w:cs="Times New Roman"/>
      <w:sz w:val="20"/>
      <w:szCs w:val="20"/>
    </w:rPr>
  </w:style>
  <w:style w:type="paragraph" w:styleId="a4">
    <w:name w:val="footnote text"/>
    <w:basedOn w:val="a"/>
    <w:link w:val="a5"/>
    <w:uiPriority w:val="99"/>
    <w:semiHidden/>
    <w:unhideWhenUsed/>
    <w:rsid w:val="00636ECE"/>
    <w:rPr>
      <w:sz w:val="20"/>
      <w:szCs w:val="20"/>
    </w:rPr>
  </w:style>
  <w:style w:type="character" w:customStyle="1" w:styleId="a5">
    <w:name w:val="Текст сноски Знак"/>
    <w:basedOn w:val="a0"/>
    <w:link w:val="a4"/>
    <w:uiPriority w:val="99"/>
    <w:semiHidden/>
    <w:rsid w:val="00636ECE"/>
    <w:rPr>
      <w:sz w:val="20"/>
      <w:szCs w:val="20"/>
    </w:rPr>
  </w:style>
  <w:style w:type="character" w:styleId="a6">
    <w:name w:val="footnote reference"/>
    <w:basedOn w:val="a0"/>
    <w:uiPriority w:val="99"/>
    <w:semiHidden/>
    <w:unhideWhenUsed/>
    <w:rsid w:val="00636ECE"/>
    <w:rPr>
      <w:vertAlign w:val="superscript"/>
    </w:rPr>
  </w:style>
  <w:style w:type="paragraph" w:styleId="a7">
    <w:name w:val="Balloon Text"/>
    <w:basedOn w:val="a"/>
    <w:link w:val="a8"/>
    <w:uiPriority w:val="99"/>
    <w:semiHidden/>
    <w:unhideWhenUsed/>
    <w:rsid w:val="002C59F0"/>
    <w:rPr>
      <w:rFonts w:ascii="Tahoma" w:hAnsi="Tahoma" w:cs="Tahoma"/>
      <w:sz w:val="16"/>
      <w:szCs w:val="16"/>
    </w:rPr>
  </w:style>
  <w:style w:type="character" w:customStyle="1" w:styleId="a8">
    <w:name w:val="Текст выноски Знак"/>
    <w:basedOn w:val="a0"/>
    <w:link w:val="a7"/>
    <w:uiPriority w:val="99"/>
    <w:semiHidden/>
    <w:rsid w:val="002C59F0"/>
    <w:rPr>
      <w:rFonts w:ascii="Tahoma" w:hAnsi="Tahoma" w:cs="Tahoma"/>
      <w:sz w:val="16"/>
      <w:szCs w:val="16"/>
    </w:rPr>
  </w:style>
  <w:style w:type="paragraph" w:customStyle="1" w:styleId="09">
    <w:name w:val="09 Подзаголовок"/>
    <w:next w:val="01"/>
    <w:link w:val="090"/>
    <w:qFormat/>
    <w:rsid w:val="00A659DF"/>
    <w:pPr>
      <w:spacing w:before="480" w:after="240" w:line="240" w:lineRule="auto"/>
      <w:ind w:firstLine="567"/>
      <w:jc w:val="both"/>
      <w:outlineLvl w:val="2"/>
    </w:pPr>
    <w:rPr>
      <w:rFonts w:ascii="Times New Roman" w:hAnsi="Times New Roman" w:cs="Times New Roman"/>
      <w:b/>
      <w:sz w:val="24"/>
      <w:szCs w:val="24"/>
    </w:rPr>
  </w:style>
  <w:style w:type="character" w:customStyle="1" w:styleId="090">
    <w:name w:val="09 Подзаголовок Знак"/>
    <w:basedOn w:val="030"/>
    <w:link w:val="09"/>
    <w:rsid w:val="00A659DF"/>
    <w:rPr>
      <w:rFonts w:ascii="Times New Roman" w:hAnsi="Times New Roman" w:cs="Times New Roman"/>
      <w:b/>
      <w:sz w:val="24"/>
      <w:szCs w:val="24"/>
      <w:lang w:val="en-US"/>
    </w:rPr>
  </w:style>
  <w:style w:type="paragraph" w:customStyle="1" w:styleId="102">
    <w:name w:val="10 Подзаголовок 2"/>
    <w:basedOn w:val="09"/>
    <w:link w:val="1020"/>
    <w:qFormat/>
    <w:rsid w:val="00BA4905"/>
    <w:pPr>
      <w:spacing w:before="120" w:after="0"/>
      <w:outlineLvl w:val="9"/>
    </w:pPr>
  </w:style>
  <w:style w:type="character" w:customStyle="1" w:styleId="1020">
    <w:name w:val="10 Подзаголовок 2 Знак"/>
    <w:basedOn w:val="090"/>
    <w:link w:val="102"/>
    <w:rsid w:val="00BA4905"/>
    <w:rPr>
      <w:rFonts w:ascii="Times New Roman" w:hAnsi="Times New Roman" w:cs="Times New Roman"/>
      <w:b/>
      <w:sz w:val="24"/>
      <w:szCs w:val="24"/>
      <w:lang w:val="en-US"/>
    </w:rPr>
  </w:style>
  <w:style w:type="paragraph" w:customStyle="1" w:styleId="113">
    <w:name w:val="11 Подзаголовок 3"/>
    <w:basedOn w:val="102"/>
    <w:link w:val="1130"/>
    <w:qFormat/>
    <w:rsid w:val="000D6ECA"/>
  </w:style>
  <w:style w:type="character" w:customStyle="1" w:styleId="1130">
    <w:name w:val="11 Подзаголовок 3 Знак"/>
    <w:basedOn w:val="1020"/>
    <w:link w:val="113"/>
    <w:rsid w:val="000D6ECA"/>
    <w:rPr>
      <w:rFonts w:ascii="Times New Roman" w:hAnsi="Times New Roman" w:cs="Times New Roman"/>
      <w:b/>
      <w:sz w:val="24"/>
      <w:szCs w:val="24"/>
      <w:lang w:val="en-US"/>
    </w:rPr>
  </w:style>
  <w:style w:type="paragraph" w:styleId="a9">
    <w:name w:val="List Paragraph"/>
    <w:aliases w:val="ПАРАГРАФ"/>
    <w:basedOn w:val="a"/>
    <w:link w:val="aa"/>
    <w:uiPriority w:val="34"/>
    <w:qFormat/>
    <w:rsid w:val="00411456"/>
    <w:pPr>
      <w:ind w:left="720"/>
      <w:contextualSpacing/>
    </w:pPr>
    <w:rPr>
      <w:rFonts w:ascii="Calibri" w:eastAsia="Times New Roman" w:hAnsi="Calibri" w:cs="Times New Roman"/>
      <w:lang w:eastAsia="ru-RU"/>
    </w:rPr>
  </w:style>
  <w:style w:type="character" w:customStyle="1" w:styleId="aa">
    <w:name w:val="Абзац списка Знак"/>
    <w:aliases w:val="ПАРАГРАФ Знак"/>
    <w:link w:val="a9"/>
    <w:uiPriority w:val="34"/>
    <w:rsid w:val="003A3916"/>
    <w:rPr>
      <w:rFonts w:ascii="Calibri" w:eastAsia="Times New Roman" w:hAnsi="Calibri" w:cs="Times New Roman"/>
      <w:sz w:val="24"/>
      <w:szCs w:val="24"/>
      <w:lang w:eastAsia="ru-RU"/>
    </w:rPr>
  </w:style>
  <w:style w:type="paragraph" w:styleId="ab">
    <w:name w:val="header"/>
    <w:basedOn w:val="a"/>
    <w:link w:val="ac"/>
    <w:uiPriority w:val="99"/>
    <w:unhideWhenUsed/>
    <w:rsid w:val="000368AA"/>
    <w:pPr>
      <w:tabs>
        <w:tab w:val="center" w:pos="4677"/>
        <w:tab w:val="right" w:pos="9355"/>
      </w:tabs>
    </w:pPr>
  </w:style>
  <w:style w:type="character" w:customStyle="1" w:styleId="ac">
    <w:name w:val="Верхний колонтитул Знак"/>
    <w:basedOn w:val="a0"/>
    <w:link w:val="ab"/>
    <w:uiPriority w:val="99"/>
    <w:rsid w:val="000368AA"/>
  </w:style>
  <w:style w:type="paragraph" w:styleId="ad">
    <w:name w:val="footer"/>
    <w:basedOn w:val="a"/>
    <w:link w:val="ae"/>
    <w:uiPriority w:val="99"/>
    <w:unhideWhenUsed/>
    <w:rsid w:val="000368AA"/>
    <w:pPr>
      <w:tabs>
        <w:tab w:val="center" w:pos="4677"/>
        <w:tab w:val="right" w:pos="9355"/>
      </w:tabs>
    </w:pPr>
  </w:style>
  <w:style w:type="character" w:customStyle="1" w:styleId="ae">
    <w:name w:val="Нижний колонтитул Знак"/>
    <w:basedOn w:val="a0"/>
    <w:link w:val="ad"/>
    <w:uiPriority w:val="99"/>
    <w:rsid w:val="000368AA"/>
  </w:style>
  <w:style w:type="character" w:customStyle="1" w:styleId="af">
    <w:name w:val="Текст примечания Знак"/>
    <w:basedOn w:val="a0"/>
    <w:link w:val="af0"/>
    <w:semiHidden/>
    <w:rsid w:val="001147D8"/>
    <w:rPr>
      <w:rFonts w:ascii="Arial CYR" w:hAnsi="Arial CYR" w:cs="Arial CYR"/>
      <w:sz w:val="20"/>
      <w:szCs w:val="20"/>
    </w:rPr>
  </w:style>
  <w:style w:type="paragraph" w:styleId="af0">
    <w:name w:val="annotation text"/>
    <w:basedOn w:val="a"/>
    <w:link w:val="af"/>
    <w:semiHidden/>
    <w:unhideWhenUsed/>
    <w:rsid w:val="001147D8"/>
    <w:rPr>
      <w:sz w:val="20"/>
      <w:szCs w:val="20"/>
    </w:rPr>
  </w:style>
  <w:style w:type="character" w:customStyle="1" w:styleId="af1">
    <w:name w:val="Тема примечания Знак"/>
    <w:basedOn w:val="af"/>
    <w:link w:val="af2"/>
    <w:uiPriority w:val="99"/>
    <w:semiHidden/>
    <w:rsid w:val="001147D8"/>
    <w:rPr>
      <w:rFonts w:ascii="Arial CYR" w:hAnsi="Arial CYR" w:cs="Arial CYR"/>
      <w:b/>
      <w:bCs/>
      <w:sz w:val="20"/>
      <w:szCs w:val="20"/>
    </w:rPr>
  </w:style>
  <w:style w:type="paragraph" w:styleId="af2">
    <w:name w:val="annotation subject"/>
    <w:basedOn w:val="af0"/>
    <w:next w:val="af0"/>
    <w:link w:val="af1"/>
    <w:uiPriority w:val="99"/>
    <w:semiHidden/>
    <w:unhideWhenUsed/>
    <w:rsid w:val="001147D8"/>
    <w:rPr>
      <w:b/>
      <w:bCs/>
    </w:rPr>
  </w:style>
  <w:style w:type="character" w:styleId="af3">
    <w:name w:val="annotation reference"/>
    <w:basedOn w:val="a0"/>
    <w:uiPriority w:val="99"/>
    <w:semiHidden/>
    <w:unhideWhenUsed/>
    <w:rsid w:val="003D20CA"/>
    <w:rPr>
      <w:sz w:val="16"/>
      <w:szCs w:val="16"/>
    </w:rPr>
  </w:style>
  <w:style w:type="paragraph" w:styleId="af4">
    <w:name w:val="caption"/>
    <w:basedOn w:val="a"/>
    <w:next w:val="a"/>
    <w:uiPriority w:val="35"/>
    <w:unhideWhenUsed/>
    <w:qFormat/>
    <w:rsid w:val="00D222F4"/>
    <w:pPr>
      <w:spacing w:after="200"/>
    </w:pPr>
    <w:rPr>
      <w:b/>
      <w:bCs/>
      <w:color w:val="4F81BD" w:themeColor="accent1"/>
      <w:sz w:val="18"/>
      <w:szCs w:val="18"/>
    </w:rPr>
  </w:style>
  <w:style w:type="character" w:styleId="af5">
    <w:name w:val="Hyperlink"/>
    <w:basedOn w:val="a0"/>
    <w:uiPriority w:val="99"/>
    <w:unhideWhenUsed/>
    <w:rsid w:val="00A603F0"/>
    <w:rPr>
      <w:color w:val="0000FF" w:themeColor="hyperlink"/>
      <w:u w:val="single"/>
    </w:rPr>
  </w:style>
  <w:style w:type="paragraph" w:styleId="af6">
    <w:name w:val="endnote text"/>
    <w:basedOn w:val="a"/>
    <w:link w:val="af7"/>
    <w:uiPriority w:val="99"/>
    <w:semiHidden/>
    <w:unhideWhenUsed/>
    <w:rsid w:val="00AF44AB"/>
    <w:rPr>
      <w:sz w:val="20"/>
      <w:szCs w:val="20"/>
    </w:rPr>
  </w:style>
  <w:style w:type="character" w:customStyle="1" w:styleId="af7">
    <w:name w:val="Текст концевой сноски Знак"/>
    <w:basedOn w:val="a0"/>
    <w:link w:val="af6"/>
    <w:uiPriority w:val="99"/>
    <w:semiHidden/>
    <w:rsid w:val="00AF44AB"/>
    <w:rPr>
      <w:rFonts w:ascii="Arial CYR" w:hAnsi="Arial CYR" w:cs="Arial CYR"/>
      <w:sz w:val="20"/>
      <w:szCs w:val="20"/>
    </w:rPr>
  </w:style>
  <w:style w:type="character" w:styleId="af8">
    <w:name w:val="endnote reference"/>
    <w:basedOn w:val="a0"/>
    <w:uiPriority w:val="99"/>
    <w:semiHidden/>
    <w:unhideWhenUsed/>
    <w:rsid w:val="00AF44AB"/>
    <w:rPr>
      <w:vertAlign w:val="superscript"/>
    </w:rPr>
  </w:style>
  <w:style w:type="paragraph" w:customStyle="1" w:styleId="formattext">
    <w:name w:val="formattext"/>
    <w:basedOn w:val="a"/>
    <w:rsid w:val="002A646A"/>
    <w:pPr>
      <w:autoSpaceDE/>
      <w:autoSpaceDN/>
      <w:adjustRightInd/>
      <w:spacing w:before="100" w:beforeAutospacing="1" w:after="100" w:afterAutospacing="1"/>
    </w:pPr>
    <w:rPr>
      <w:rFonts w:ascii="Times New Roman" w:eastAsia="Times New Roman" w:hAnsi="Times New Roman" w:cs="Times New Roman"/>
      <w:lang w:eastAsia="ru-RU"/>
    </w:rPr>
  </w:style>
  <w:style w:type="character" w:customStyle="1" w:styleId="apple-converted-space">
    <w:name w:val="apple-converted-space"/>
    <w:basedOn w:val="a0"/>
    <w:rsid w:val="002A646A"/>
  </w:style>
  <w:style w:type="character" w:styleId="af9">
    <w:name w:val="FollowedHyperlink"/>
    <w:basedOn w:val="a0"/>
    <w:uiPriority w:val="99"/>
    <w:semiHidden/>
    <w:unhideWhenUsed/>
    <w:rsid w:val="00BB727A"/>
    <w:rPr>
      <w:color w:val="800080" w:themeColor="followedHyperlink"/>
      <w:u w:val="single"/>
    </w:rPr>
  </w:style>
  <w:style w:type="paragraph" w:customStyle="1" w:styleId="122">
    <w:name w:val="12 Список 2"/>
    <w:basedOn w:val="04"/>
    <w:link w:val="1220"/>
    <w:qFormat/>
    <w:rsid w:val="005D52B9"/>
    <w:pPr>
      <w:ind w:left="709" w:firstLine="425"/>
    </w:pPr>
  </w:style>
  <w:style w:type="character" w:customStyle="1" w:styleId="1220">
    <w:name w:val="12 Список 2 Знак"/>
    <w:basedOn w:val="040"/>
    <w:link w:val="122"/>
    <w:rsid w:val="005D52B9"/>
    <w:rPr>
      <w:rFonts w:ascii="Times New Roman" w:hAnsi="Times New Roman" w:cs="Times New Roman"/>
      <w:sz w:val="24"/>
      <w:szCs w:val="24"/>
    </w:rPr>
  </w:style>
  <w:style w:type="paragraph" w:customStyle="1" w:styleId="afa">
    <w:name w:val="Текст (лев. подпись)"/>
    <w:basedOn w:val="a"/>
    <w:next w:val="a"/>
    <w:rsid w:val="009B75C7"/>
    <w:pPr>
      <w:widowControl w:val="0"/>
    </w:pPr>
    <w:rPr>
      <w:rFonts w:ascii="Arial" w:eastAsia="Times New Roman" w:hAnsi="Arial" w:cs="Times New Roman"/>
      <w:sz w:val="20"/>
      <w:szCs w:val="20"/>
      <w:lang w:eastAsia="ru-RU"/>
    </w:rPr>
  </w:style>
  <w:style w:type="character" w:styleId="afb">
    <w:name w:val="Placeholder Text"/>
    <w:basedOn w:val="a0"/>
    <w:uiPriority w:val="99"/>
    <w:semiHidden/>
    <w:rsid w:val="00880C40"/>
    <w:rPr>
      <w:color w:val="808080"/>
    </w:rPr>
  </w:style>
  <w:style w:type="paragraph" w:styleId="afc">
    <w:name w:val="TOC Heading"/>
    <w:basedOn w:val="1"/>
    <w:next w:val="a"/>
    <w:uiPriority w:val="39"/>
    <w:semiHidden/>
    <w:unhideWhenUsed/>
    <w:qFormat/>
    <w:rsid w:val="0030219B"/>
    <w:pPr>
      <w:keepNext/>
      <w:keepLines/>
      <w:autoSpaceDE/>
      <w:autoSpaceDN/>
      <w:adjustRightInd/>
      <w:spacing w:before="480" w:line="276" w:lineRule="auto"/>
      <w:outlineLvl w:val="9"/>
    </w:pPr>
    <w:rPr>
      <w:rFonts w:asciiTheme="majorHAnsi" w:eastAsiaTheme="majorEastAsia" w:hAnsiTheme="majorHAnsi" w:cstheme="majorBidi"/>
      <w:b/>
      <w:bCs/>
      <w:color w:val="365F91" w:themeColor="accent1" w:themeShade="BF"/>
      <w:sz w:val="28"/>
      <w:szCs w:val="28"/>
      <w:lang w:eastAsia="ru-RU"/>
    </w:rPr>
  </w:style>
  <w:style w:type="paragraph" w:styleId="11">
    <w:name w:val="toc 1"/>
    <w:basedOn w:val="a"/>
    <w:next w:val="a"/>
    <w:autoRedefine/>
    <w:uiPriority w:val="39"/>
    <w:unhideWhenUsed/>
    <w:qFormat/>
    <w:rsid w:val="00682A53"/>
    <w:pPr>
      <w:tabs>
        <w:tab w:val="right" w:leader="dot" w:pos="10195"/>
      </w:tabs>
      <w:spacing w:before="240"/>
    </w:pPr>
    <w:rPr>
      <w:rFonts w:ascii="Times New Roman" w:hAnsi="Times New Roman" w:cstheme="minorHAnsi"/>
      <w:b/>
      <w:bCs/>
      <w:iCs/>
      <w:noProof/>
    </w:rPr>
  </w:style>
  <w:style w:type="paragraph" w:styleId="21">
    <w:name w:val="toc 2"/>
    <w:basedOn w:val="a"/>
    <w:next w:val="a"/>
    <w:autoRedefine/>
    <w:uiPriority w:val="39"/>
    <w:unhideWhenUsed/>
    <w:qFormat/>
    <w:rsid w:val="00D42B44"/>
    <w:pPr>
      <w:spacing w:before="240"/>
      <w:ind w:left="238"/>
    </w:pPr>
    <w:rPr>
      <w:rFonts w:ascii="Times New Roman" w:hAnsi="Times New Roman" w:cstheme="minorHAnsi"/>
      <w:b/>
      <w:bCs/>
      <w:szCs w:val="22"/>
    </w:rPr>
  </w:style>
  <w:style w:type="paragraph" w:styleId="31">
    <w:name w:val="toc 3"/>
    <w:basedOn w:val="a"/>
    <w:next w:val="a"/>
    <w:autoRedefine/>
    <w:uiPriority w:val="39"/>
    <w:unhideWhenUsed/>
    <w:qFormat/>
    <w:rsid w:val="00656A1C"/>
    <w:pPr>
      <w:ind w:left="480"/>
    </w:pPr>
    <w:rPr>
      <w:rFonts w:ascii="Times New Roman" w:hAnsi="Times New Roman" w:cstheme="minorHAnsi"/>
      <w:szCs w:val="20"/>
    </w:rPr>
  </w:style>
  <w:style w:type="paragraph" w:styleId="5">
    <w:name w:val="toc 5"/>
    <w:basedOn w:val="a"/>
    <w:next w:val="a"/>
    <w:autoRedefine/>
    <w:uiPriority w:val="39"/>
    <w:unhideWhenUsed/>
    <w:rsid w:val="00656A1C"/>
    <w:pPr>
      <w:ind w:left="960"/>
    </w:pPr>
    <w:rPr>
      <w:rFonts w:asciiTheme="minorHAnsi" w:hAnsiTheme="minorHAnsi" w:cstheme="minorHAnsi"/>
      <w:sz w:val="20"/>
      <w:szCs w:val="20"/>
    </w:rPr>
  </w:style>
  <w:style w:type="paragraph" w:styleId="41">
    <w:name w:val="toc 4"/>
    <w:basedOn w:val="a"/>
    <w:next w:val="a"/>
    <w:autoRedefine/>
    <w:uiPriority w:val="39"/>
    <w:unhideWhenUsed/>
    <w:rsid w:val="00656A1C"/>
    <w:pPr>
      <w:ind w:left="720"/>
    </w:pPr>
    <w:rPr>
      <w:rFonts w:asciiTheme="minorHAnsi" w:hAnsiTheme="minorHAnsi" w:cstheme="minorHAnsi"/>
      <w:sz w:val="20"/>
      <w:szCs w:val="20"/>
    </w:rPr>
  </w:style>
  <w:style w:type="paragraph" w:styleId="9">
    <w:name w:val="toc 9"/>
    <w:basedOn w:val="a"/>
    <w:next w:val="a"/>
    <w:autoRedefine/>
    <w:uiPriority w:val="39"/>
    <w:unhideWhenUsed/>
    <w:rsid w:val="00656A1C"/>
    <w:pPr>
      <w:ind w:left="1920"/>
    </w:pPr>
    <w:rPr>
      <w:rFonts w:asciiTheme="minorHAnsi" w:hAnsiTheme="minorHAnsi" w:cstheme="minorHAnsi"/>
      <w:sz w:val="20"/>
      <w:szCs w:val="20"/>
    </w:rPr>
  </w:style>
  <w:style w:type="paragraph" w:styleId="6">
    <w:name w:val="toc 6"/>
    <w:basedOn w:val="a"/>
    <w:next w:val="a"/>
    <w:autoRedefine/>
    <w:uiPriority w:val="39"/>
    <w:unhideWhenUsed/>
    <w:rsid w:val="00656A1C"/>
    <w:pPr>
      <w:ind w:left="1200"/>
    </w:pPr>
    <w:rPr>
      <w:rFonts w:asciiTheme="minorHAnsi" w:hAnsiTheme="minorHAnsi" w:cstheme="minorHAnsi"/>
      <w:sz w:val="20"/>
      <w:szCs w:val="20"/>
    </w:rPr>
  </w:style>
  <w:style w:type="paragraph" w:styleId="7">
    <w:name w:val="toc 7"/>
    <w:basedOn w:val="a"/>
    <w:next w:val="a"/>
    <w:autoRedefine/>
    <w:uiPriority w:val="39"/>
    <w:unhideWhenUsed/>
    <w:rsid w:val="00656A1C"/>
    <w:pPr>
      <w:ind w:left="1440"/>
    </w:pPr>
    <w:rPr>
      <w:rFonts w:asciiTheme="minorHAnsi" w:hAnsiTheme="minorHAnsi" w:cstheme="minorHAnsi"/>
      <w:sz w:val="20"/>
      <w:szCs w:val="20"/>
    </w:rPr>
  </w:style>
  <w:style w:type="paragraph" w:styleId="8">
    <w:name w:val="toc 8"/>
    <w:basedOn w:val="a"/>
    <w:next w:val="a"/>
    <w:autoRedefine/>
    <w:uiPriority w:val="39"/>
    <w:unhideWhenUsed/>
    <w:rsid w:val="00656A1C"/>
    <w:pPr>
      <w:ind w:left="1680"/>
    </w:pPr>
    <w:rPr>
      <w:rFonts w:asciiTheme="minorHAnsi" w:hAnsiTheme="minorHAnsi" w:cstheme="minorHAnsi"/>
      <w:sz w:val="20"/>
      <w:szCs w:val="20"/>
    </w:rPr>
  </w:style>
  <w:style w:type="paragraph" w:styleId="afd">
    <w:name w:val="Title"/>
    <w:basedOn w:val="a"/>
    <w:link w:val="afe"/>
    <w:qFormat/>
    <w:rsid w:val="000B12D8"/>
    <w:pPr>
      <w:widowControl w:val="0"/>
      <w:autoSpaceDE/>
      <w:autoSpaceDN/>
      <w:adjustRightInd/>
      <w:jc w:val="center"/>
    </w:pPr>
    <w:rPr>
      <w:rFonts w:ascii="Times New Roman" w:eastAsia="Times New Roman" w:hAnsi="Times New Roman" w:cs="Times New Roman"/>
      <w:b/>
      <w:snapToGrid w:val="0"/>
      <w:szCs w:val="20"/>
      <w:lang w:eastAsia="ru-RU"/>
    </w:rPr>
  </w:style>
  <w:style w:type="character" w:customStyle="1" w:styleId="afe">
    <w:name w:val="Название Знак"/>
    <w:basedOn w:val="a0"/>
    <w:link w:val="afd"/>
    <w:rsid w:val="000B12D8"/>
    <w:rPr>
      <w:rFonts w:ascii="Times New Roman" w:eastAsia="Times New Roman" w:hAnsi="Times New Roman" w:cs="Times New Roman"/>
      <w:b/>
      <w:snapToGrid w:val="0"/>
      <w:sz w:val="24"/>
      <w:szCs w:val="20"/>
      <w:lang w:eastAsia="ru-RU"/>
    </w:rPr>
  </w:style>
  <w:style w:type="paragraph" w:styleId="aff">
    <w:name w:val="No Spacing"/>
    <w:link w:val="aff0"/>
    <w:qFormat/>
    <w:rsid w:val="000B12D8"/>
    <w:pPr>
      <w:spacing w:after="0" w:line="240" w:lineRule="auto"/>
    </w:pPr>
    <w:rPr>
      <w:rFonts w:ascii="Times New Roman" w:eastAsia="Calibri" w:hAnsi="Times New Roman" w:cs="Times New Roman"/>
      <w:sz w:val="24"/>
      <w:szCs w:val="20"/>
    </w:rPr>
  </w:style>
  <w:style w:type="character" w:customStyle="1" w:styleId="aff0">
    <w:name w:val="Без интервала Знак"/>
    <w:link w:val="aff"/>
    <w:uiPriority w:val="1"/>
    <w:rsid w:val="000B12D8"/>
    <w:rPr>
      <w:rFonts w:ascii="Times New Roman" w:eastAsia="Calibri" w:hAnsi="Times New Roman" w:cs="Times New Roman"/>
      <w:sz w:val="24"/>
      <w:szCs w:val="20"/>
    </w:rPr>
  </w:style>
  <w:style w:type="paragraph" w:customStyle="1" w:styleId="S">
    <w:name w:val="S_Обычный"/>
    <w:basedOn w:val="a"/>
    <w:link w:val="S0"/>
    <w:qFormat/>
    <w:rsid w:val="000B12D8"/>
    <w:pPr>
      <w:autoSpaceDE/>
      <w:autoSpaceDN/>
      <w:adjustRightInd/>
      <w:ind w:firstLine="709"/>
      <w:jc w:val="both"/>
    </w:pPr>
    <w:rPr>
      <w:rFonts w:ascii="Times New Roman" w:eastAsia="Times New Roman" w:hAnsi="Times New Roman" w:cs="Times New Roman"/>
      <w:lang w:eastAsia="ar-SA"/>
    </w:rPr>
  </w:style>
  <w:style w:type="character" w:customStyle="1" w:styleId="S0">
    <w:name w:val="S_Обычный Знак"/>
    <w:link w:val="S"/>
    <w:rsid w:val="000B12D8"/>
    <w:rPr>
      <w:rFonts w:ascii="Times New Roman" w:eastAsia="Times New Roman" w:hAnsi="Times New Roman" w:cs="Times New Roman"/>
      <w:sz w:val="24"/>
      <w:szCs w:val="24"/>
      <w:lang w:eastAsia="ar-SA"/>
    </w:rPr>
  </w:style>
  <w:style w:type="paragraph" w:styleId="aff1">
    <w:name w:val="Body Text"/>
    <w:aliases w:val=" Знак,Знак"/>
    <w:basedOn w:val="a"/>
    <w:link w:val="aff2"/>
    <w:rsid w:val="00D56BFE"/>
    <w:pPr>
      <w:overflowPunct w:val="0"/>
      <w:ind w:firstLine="709"/>
      <w:jc w:val="both"/>
    </w:pPr>
    <w:rPr>
      <w:rFonts w:ascii="Times New Roman" w:eastAsia="Times New Roman" w:hAnsi="Times New Roman" w:cs="Times New Roman"/>
      <w:lang w:eastAsia="ru-RU"/>
    </w:rPr>
  </w:style>
  <w:style w:type="character" w:customStyle="1" w:styleId="aff2">
    <w:name w:val="Основной текст Знак"/>
    <w:aliases w:val=" Знак Знак,Знак Знак"/>
    <w:basedOn w:val="a0"/>
    <w:link w:val="aff1"/>
    <w:rsid w:val="00D56BFE"/>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
    <w:rsid w:val="00D56BFE"/>
    <w:pPr>
      <w:suppressAutoHyphens/>
      <w:autoSpaceDE/>
      <w:autoSpaceDN/>
      <w:adjustRightInd/>
      <w:spacing w:line="360" w:lineRule="auto"/>
      <w:ind w:firstLine="720"/>
      <w:jc w:val="both"/>
    </w:pPr>
    <w:rPr>
      <w:rFonts w:ascii="Times New Roman" w:eastAsia="Times New Roman" w:hAnsi="Times New Roman" w:cs="Times New Roman"/>
      <w:sz w:val="20"/>
      <w:szCs w:val="20"/>
      <w:lang w:eastAsia="ar-SA"/>
    </w:rPr>
  </w:style>
  <w:style w:type="character" w:styleId="aff3">
    <w:name w:val="Strong"/>
    <w:uiPriority w:val="22"/>
    <w:qFormat/>
    <w:rsid w:val="0032778B"/>
    <w:rPr>
      <w:b/>
      <w:bCs/>
    </w:rPr>
  </w:style>
  <w:style w:type="paragraph" w:customStyle="1" w:styleId="ConsNormal">
    <w:name w:val="ConsNormal"/>
    <w:rsid w:val="0032778B"/>
    <w:pPr>
      <w:widowControl w:val="0"/>
      <w:spacing w:after="0" w:line="240" w:lineRule="auto"/>
      <w:ind w:firstLine="720"/>
      <w:jc w:val="both"/>
    </w:pPr>
    <w:rPr>
      <w:rFonts w:ascii="Arial" w:eastAsia="Times New Roman" w:hAnsi="Arial" w:cs="Times New Roman"/>
      <w:snapToGrid w:val="0"/>
      <w:sz w:val="20"/>
      <w:szCs w:val="20"/>
      <w:lang w:eastAsia="ru-RU"/>
    </w:rPr>
  </w:style>
  <w:style w:type="paragraph" w:customStyle="1" w:styleId="12">
    <w:name w:val="Обычный1"/>
    <w:rsid w:val="008F639F"/>
    <w:pPr>
      <w:widowControl w:val="0"/>
      <w:spacing w:after="0" w:line="260" w:lineRule="auto"/>
      <w:ind w:firstLine="220"/>
      <w:jc w:val="both"/>
    </w:pPr>
    <w:rPr>
      <w:rFonts w:ascii="Arial" w:eastAsia="Times New Roman" w:hAnsi="Arial" w:cs="Times New Roman"/>
      <w:b/>
      <w:snapToGrid w:val="0"/>
      <w:sz w:val="18"/>
      <w:szCs w:val="20"/>
      <w:lang w:eastAsia="ru-RU"/>
    </w:rPr>
  </w:style>
  <w:style w:type="paragraph" w:customStyle="1" w:styleId="aff4">
    <w:name w:val="Глава"/>
    <w:basedOn w:val="3"/>
    <w:link w:val="aff5"/>
    <w:qFormat/>
    <w:rsid w:val="008F639F"/>
    <w:pPr>
      <w:autoSpaceDE/>
      <w:autoSpaceDN/>
      <w:adjustRightInd/>
      <w:spacing w:line="360" w:lineRule="auto"/>
      <w:ind w:right="-1" w:firstLine="709"/>
    </w:pPr>
    <w:rPr>
      <w:rFonts w:ascii="Times New Roman" w:eastAsia="Times New Roman" w:hAnsi="Times New Roman" w:cs="Times New Roman"/>
      <w:color w:val="auto"/>
      <w:sz w:val="28"/>
      <w:szCs w:val="28"/>
    </w:rPr>
  </w:style>
  <w:style w:type="character" w:customStyle="1" w:styleId="aff5">
    <w:name w:val="Глава Знак"/>
    <w:link w:val="aff4"/>
    <w:rsid w:val="008F639F"/>
    <w:rPr>
      <w:rFonts w:ascii="Times New Roman" w:eastAsia="Times New Roman" w:hAnsi="Times New Roman" w:cs="Times New Roman"/>
      <w:b/>
      <w:bCs/>
      <w:sz w:val="28"/>
      <w:szCs w:val="28"/>
    </w:rPr>
  </w:style>
  <w:style w:type="paragraph" w:customStyle="1" w:styleId="14">
    <w:name w:val="14 Приложение"/>
    <w:basedOn w:val="03"/>
    <w:link w:val="140"/>
    <w:qFormat/>
    <w:rsid w:val="006D1258"/>
    <w:pPr>
      <w:spacing w:before="0"/>
      <w:jc w:val="right"/>
    </w:pPr>
    <w:rPr>
      <w:sz w:val="24"/>
    </w:rPr>
  </w:style>
  <w:style w:type="character" w:customStyle="1" w:styleId="140">
    <w:name w:val="14 Приложение Знак"/>
    <w:basedOn w:val="030"/>
    <w:link w:val="14"/>
    <w:rsid w:val="006D1258"/>
    <w:rPr>
      <w:rFonts w:ascii="Times New Roman" w:hAnsi="Times New Roman" w:cs="Times New Roman"/>
      <w:b/>
      <w:sz w:val="24"/>
      <w:szCs w:val="24"/>
      <w:lang w:val="en-US"/>
    </w:rPr>
  </w:style>
  <w:style w:type="paragraph" w:styleId="aff6">
    <w:name w:val="Normal (Web)"/>
    <w:basedOn w:val="a"/>
    <w:link w:val="aff7"/>
    <w:uiPriority w:val="99"/>
    <w:rsid w:val="008C152F"/>
    <w:pPr>
      <w:autoSpaceDE/>
      <w:autoSpaceDN/>
      <w:adjustRightInd/>
      <w:spacing w:before="50" w:after="50"/>
    </w:pPr>
    <w:rPr>
      <w:rFonts w:ascii="Tahoma" w:eastAsia="Times New Roman" w:hAnsi="Tahoma" w:cs="Tahoma"/>
      <w:lang w:eastAsia="ru-RU"/>
    </w:rPr>
  </w:style>
  <w:style w:type="character" w:customStyle="1" w:styleId="aff7">
    <w:name w:val="Обычный (веб) Знак"/>
    <w:link w:val="aff6"/>
    <w:uiPriority w:val="99"/>
    <w:rsid w:val="008C152F"/>
    <w:rPr>
      <w:rFonts w:ascii="Tahoma" w:eastAsia="Times New Roman" w:hAnsi="Tahoma" w:cs="Tahoma"/>
      <w:sz w:val="24"/>
      <w:szCs w:val="24"/>
      <w:lang w:eastAsia="ru-RU"/>
    </w:rPr>
  </w:style>
  <w:style w:type="paragraph" w:customStyle="1" w:styleId="Heading">
    <w:name w:val="Heading"/>
    <w:rsid w:val="008C152F"/>
    <w:pPr>
      <w:widowControl w:val="0"/>
      <w:autoSpaceDE w:val="0"/>
      <w:autoSpaceDN w:val="0"/>
      <w:adjustRightInd w:val="0"/>
      <w:spacing w:after="0" w:line="240" w:lineRule="auto"/>
      <w:ind w:firstLine="720"/>
      <w:jc w:val="both"/>
    </w:pPr>
    <w:rPr>
      <w:rFonts w:ascii="Arial" w:eastAsia="Times New Roman" w:hAnsi="Arial" w:cs="Arial"/>
      <w:b/>
      <w:bCs/>
      <w:lang w:eastAsia="ru-RU"/>
    </w:rPr>
  </w:style>
  <w:style w:type="paragraph" w:styleId="HTML">
    <w:name w:val="HTML Preformatted"/>
    <w:basedOn w:val="a"/>
    <w:link w:val="HTML0"/>
    <w:rsid w:val="008C1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720"/>
      <w:jc w:val="both"/>
    </w:pPr>
    <w:rPr>
      <w:rFonts w:ascii="Courier New" w:eastAsia="Times New Roman" w:hAnsi="Courier New" w:cs="Times New Roman"/>
      <w:color w:val="000000"/>
      <w:sz w:val="20"/>
      <w:szCs w:val="20"/>
      <w:lang w:val="x-none" w:eastAsia="x-none"/>
    </w:rPr>
  </w:style>
  <w:style w:type="character" w:customStyle="1" w:styleId="HTML0">
    <w:name w:val="Стандартный HTML Знак"/>
    <w:basedOn w:val="a0"/>
    <w:link w:val="HTML"/>
    <w:rsid w:val="008C152F"/>
    <w:rPr>
      <w:rFonts w:ascii="Courier New" w:eastAsia="Times New Roman" w:hAnsi="Courier New" w:cs="Times New Roman"/>
      <w:color w:val="000000"/>
      <w:sz w:val="20"/>
      <w:szCs w:val="20"/>
      <w:lang w:val="x-none" w:eastAsia="x-none"/>
    </w:rPr>
  </w:style>
  <w:style w:type="character" w:customStyle="1" w:styleId="apple-style-span">
    <w:name w:val="apple-style-span"/>
    <w:rsid w:val="008C152F"/>
    <w:rPr>
      <w:rFonts w:cs="Times New Roman"/>
    </w:rPr>
  </w:style>
  <w:style w:type="paragraph" w:customStyle="1" w:styleId="txt">
    <w:name w:val="txt"/>
    <w:basedOn w:val="a"/>
    <w:rsid w:val="008C152F"/>
    <w:pPr>
      <w:autoSpaceDE/>
      <w:autoSpaceDN/>
      <w:adjustRightInd/>
      <w:spacing w:before="100" w:beforeAutospacing="1" w:after="100" w:afterAutospacing="1"/>
      <w:ind w:firstLine="720"/>
      <w:jc w:val="both"/>
    </w:pPr>
    <w:rPr>
      <w:rFonts w:ascii="Verdana" w:eastAsia="Times New Roman" w:hAnsi="Verdana" w:cs="Times New Roman"/>
      <w:color w:val="000000"/>
      <w:sz w:val="17"/>
      <w:szCs w:val="17"/>
      <w:lang w:eastAsia="ru-RU"/>
    </w:rPr>
  </w:style>
  <w:style w:type="paragraph" w:customStyle="1" w:styleId="textb">
    <w:name w:val="textb"/>
    <w:basedOn w:val="a"/>
    <w:rsid w:val="008C152F"/>
    <w:pPr>
      <w:autoSpaceDE/>
      <w:autoSpaceDN/>
      <w:adjustRightInd/>
      <w:ind w:firstLine="720"/>
      <w:jc w:val="both"/>
    </w:pPr>
    <w:rPr>
      <w:rFonts w:ascii="Arial" w:eastAsia="Times New Roman" w:hAnsi="Arial" w:cs="Arial"/>
      <w:b/>
      <w:bCs/>
      <w:sz w:val="22"/>
      <w:szCs w:val="22"/>
      <w:lang w:eastAsia="ru-RU"/>
    </w:rPr>
  </w:style>
  <w:style w:type="paragraph" w:customStyle="1" w:styleId="13">
    <w:name w:val="13 нумерация"/>
    <w:basedOn w:val="01"/>
    <w:link w:val="130"/>
    <w:qFormat/>
    <w:rsid w:val="008C152F"/>
    <w:pPr>
      <w:ind w:left="720" w:hanging="360"/>
    </w:pPr>
  </w:style>
  <w:style w:type="character" w:customStyle="1" w:styleId="130">
    <w:name w:val="13 нумерация Знак"/>
    <w:basedOn w:val="010"/>
    <w:link w:val="13"/>
    <w:rsid w:val="008C152F"/>
    <w:rPr>
      <w:rFonts w:ascii="Times New Roman" w:hAnsi="Times New Roman" w:cs="Times New Roman"/>
      <w:sz w:val="24"/>
      <w:szCs w:val="24"/>
    </w:rPr>
  </w:style>
  <w:style w:type="paragraph" w:customStyle="1" w:styleId="s1">
    <w:name w:val="s_1"/>
    <w:basedOn w:val="a"/>
    <w:rsid w:val="00914C5D"/>
    <w:pPr>
      <w:autoSpaceDE/>
      <w:autoSpaceDN/>
      <w:adjustRightInd/>
      <w:spacing w:before="100" w:beforeAutospacing="1" w:after="100" w:afterAutospacing="1"/>
    </w:pPr>
    <w:rPr>
      <w:rFonts w:ascii="Times New Roman" w:eastAsia="Times New Roman" w:hAnsi="Times New Roman" w:cs="Times New Roman"/>
      <w:lang w:eastAsia="ru-RU"/>
    </w:rPr>
  </w:style>
  <w:style w:type="paragraph" w:customStyle="1" w:styleId="ConsPlusNormal">
    <w:name w:val="ConsPlusNormal"/>
    <w:rsid w:val="00CC3FB8"/>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customStyle="1" w:styleId="aff8">
    <w:name w:val="Отступ перед"/>
    <w:basedOn w:val="a"/>
    <w:rsid w:val="0095022F"/>
    <w:pPr>
      <w:widowControl w:val="0"/>
      <w:shd w:val="clear" w:color="auto" w:fill="FFFFFF"/>
      <w:spacing w:before="120"/>
      <w:ind w:firstLine="284"/>
      <w:jc w:val="both"/>
    </w:pPr>
    <w:rPr>
      <w:rFonts w:ascii="Times New Roman" w:eastAsia="Times New Roman" w:hAnsi="Times New Roman" w:cs="Times New Roman"/>
      <w:szCs w:val="22"/>
      <w:lang w:eastAsia="ru-RU"/>
    </w:rPr>
  </w:style>
  <w:style w:type="paragraph" w:customStyle="1" w:styleId="aff9">
    <w:name w:val="Примечание"/>
    <w:basedOn w:val="a"/>
    <w:rsid w:val="0095022F"/>
    <w:pPr>
      <w:widowControl w:val="0"/>
      <w:shd w:val="clear" w:color="auto" w:fill="FFFFFF"/>
      <w:spacing w:before="120" w:after="120"/>
      <w:ind w:firstLine="284"/>
      <w:jc w:val="both"/>
    </w:pPr>
    <w:rPr>
      <w:rFonts w:ascii="Times New Roman" w:eastAsia="Times New Roman" w:hAnsi="Times New Roman" w:cs="Times New Roman"/>
      <w:sz w:val="20"/>
      <w:szCs w:val="20"/>
      <w:lang w:eastAsia="ru-RU"/>
    </w:rPr>
  </w:style>
  <w:style w:type="paragraph" w:customStyle="1" w:styleId="affa">
    <w:name w:val="таблица"/>
    <w:basedOn w:val="a"/>
    <w:rsid w:val="0095022F"/>
    <w:pPr>
      <w:widowControl w:val="0"/>
      <w:shd w:val="clear" w:color="auto" w:fill="FFFFFF"/>
      <w:spacing w:before="120" w:after="120"/>
      <w:ind w:firstLine="284"/>
      <w:jc w:val="both"/>
    </w:pPr>
    <w:rPr>
      <w:rFonts w:ascii="Times New Roman" w:eastAsia="Times New Roman" w:hAnsi="Times New Roman" w:cs="Times New Roman"/>
      <w:lang w:eastAsia="ru-RU"/>
    </w:rPr>
  </w:style>
  <w:style w:type="paragraph" w:customStyle="1" w:styleId="ConsPlusNonformat">
    <w:name w:val="ConsPlusNonformat"/>
    <w:uiPriority w:val="99"/>
    <w:rsid w:val="00B75AF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s16">
    <w:name w:val="s_16"/>
    <w:basedOn w:val="a"/>
    <w:rsid w:val="00F347FF"/>
    <w:pPr>
      <w:autoSpaceDE/>
      <w:autoSpaceDN/>
      <w:adjustRightInd/>
      <w:spacing w:before="100" w:beforeAutospacing="1" w:after="100" w:afterAutospacing="1"/>
    </w:pPr>
    <w:rPr>
      <w:rFonts w:ascii="Times New Roman" w:eastAsia="Times New Roman" w:hAnsi="Times New Roman" w:cs="Times New Roman"/>
      <w:lang w:eastAsia="ru-RU"/>
    </w:rPr>
  </w:style>
  <w:style w:type="paragraph" w:customStyle="1" w:styleId="empty">
    <w:name w:val="empty"/>
    <w:basedOn w:val="a"/>
    <w:rsid w:val="00F347FF"/>
    <w:pPr>
      <w:autoSpaceDE/>
      <w:autoSpaceDN/>
      <w:adjustRightInd/>
      <w:spacing w:before="100" w:beforeAutospacing="1" w:after="100" w:afterAutospacing="1"/>
    </w:pPr>
    <w:rPr>
      <w:rFonts w:ascii="Times New Roman" w:eastAsia="Times New Roman" w:hAnsi="Times New Roman" w:cs="Times New Roman"/>
      <w:lang w:eastAsia="ru-RU"/>
    </w:rPr>
  </w:style>
  <w:style w:type="character" w:customStyle="1" w:styleId="s10">
    <w:name w:val="s_10"/>
    <w:basedOn w:val="a0"/>
    <w:rsid w:val="00F347FF"/>
  </w:style>
  <w:style w:type="paragraph" w:customStyle="1" w:styleId="s3">
    <w:name w:val="s_3"/>
    <w:basedOn w:val="a"/>
    <w:rsid w:val="00D60761"/>
    <w:pPr>
      <w:autoSpaceDE/>
      <w:autoSpaceDN/>
      <w:adjustRightInd/>
      <w:spacing w:before="100" w:beforeAutospacing="1" w:after="100" w:afterAutospacing="1"/>
    </w:pPr>
    <w:rPr>
      <w:rFonts w:ascii="Times New Roman" w:eastAsia="Times New Roman" w:hAnsi="Times New Roman" w:cs="Times New Roman"/>
      <w:lang w:eastAsia="ru-RU"/>
    </w:rPr>
  </w:style>
  <w:style w:type="character" w:styleId="affb">
    <w:name w:val="Emphasis"/>
    <w:basedOn w:val="a0"/>
    <w:qFormat/>
    <w:rsid w:val="00D60761"/>
    <w:rPr>
      <w:i/>
      <w:iCs/>
    </w:rPr>
  </w:style>
  <w:style w:type="paragraph" w:customStyle="1" w:styleId="s22">
    <w:name w:val="s_22"/>
    <w:basedOn w:val="a"/>
    <w:rsid w:val="005576B7"/>
    <w:pPr>
      <w:autoSpaceDE/>
      <w:autoSpaceDN/>
      <w:adjustRightInd/>
      <w:spacing w:before="100" w:beforeAutospacing="1" w:after="100" w:afterAutospacing="1"/>
    </w:pPr>
    <w:rPr>
      <w:rFonts w:ascii="Times New Roman" w:eastAsia="Times New Roman" w:hAnsi="Times New Roman"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3FE"/>
    <w:pPr>
      <w:autoSpaceDE w:val="0"/>
      <w:autoSpaceDN w:val="0"/>
      <w:adjustRightInd w:val="0"/>
      <w:spacing w:after="0" w:line="240" w:lineRule="auto"/>
    </w:pPr>
    <w:rPr>
      <w:rFonts w:ascii="Arial CYR" w:hAnsi="Arial CYR" w:cs="Arial CYR"/>
      <w:sz w:val="24"/>
      <w:szCs w:val="24"/>
    </w:rPr>
  </w:style>
  <w:style w:type="paragraph" w:styleId="1">
    <w:name w:val="heading 1"/>
    <w:basedOn w:val="a"/>
    <w:next w:val="a"/>
    <w:link w:val="10"/>
    <w:uiPriority w:val="9"/>
    <w:qFormat/>
    <w:rsid w:val="00746CA0"/>
    <w:pPr>
      <w:outlineLvl w:val="0"/>
    </w:pPr>
  </w:style>
  <w:style w:type="paragraph" w:styleId="2">
    <w:name w:val="heading 2"/>
    <w:basedOn w:val="a"/>
    <w:next w:val="a"/>
    <w:link w:val="20"/>
    <w:uiPriority w:val="9"/>
    <w:unhideWhenUsed/>
    <w:qFormat/>
    <w:rsid w:val="003720B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40803"/>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F369E4"/>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46CA0"/>
    <w:rPr>
      <w:rFonts w:ascii="Arial CYR" w:hAnsi="Arial CYR" w:cs="Arial CYR"/>
      <w:sz w:val="24"/>
      <w:szCs w:val="24"/>
    </w:rPr>
  </w:style>
  <w:style w:type="character" w:customStyle="1" w:styleId="20">
    <w:name w:val="Заголовок 2 Знак"/>
    <w:basedOn w:val="a0"/>
    <w:link w:val="2"/>
    <w:uiPriority w:val="9"/>
    <w:rsid w:val="003720BE"/>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B40803"/>
    <w:rPr>
      <w:rFonts w:asciiTheme="majorHAnsi" w:eastAsiaTheme="majorEastAsia" w:hAnsiTheme="majorHAnsi" w:cstheme="majorBidi"/>
      <w:b/>
      <w:bCs/>
      <w:color w:val="4F81BD" w:themeColor="accent1"/>
      <w:sz w:val="24"/>
      <w:szCs w:val="24"/>
    </w:rPr>
  </w:style>
  <w:style w:type="character" w:customStyle="1" w:styleId="40">
    <w:name w:val="Заголовок 4 Знак"/>
    <w:basedOn w:val="a0"/>
    <w:link w:val="4"/>
    <w:uiPriority w:val="9"/>
    <w:semiHidden/>
    <w:rsid w:val="00F369E4"/>
    <w:rPr>
      <w:rFonts w:asciiTheme="majorHAnsi" w:eastAsiaTheme="majorEastAsia" w:hAnsiTheme="majorHAnsi" w:cstheme="majorBidi"/>
      <w:b/>
      <w:bCs/>
      <w:i/>
      <w:iCs/>
      <w:color w:val="4F81BD" w:themeColor="accent1"/>
      <w:sz w:val="24"/>
      <w:szCs w:val="24"/>
    </w:rPr>
  </w:style>
  <w:style w:type="paragraph" w:customStyle="1" w:styleId="01">
    <w:name w:val="01 обычный текст"/>
    <w:link w:val="010"/>
    <w:qFormat/>
    <w:rsid w:val="001A048C"/>
    <w:pPr>
      <w:spacing w:after="0" w:line="240" w:lineRule="auto"/>
      <w:ind w:firstLine="567"/>
      <w:jc w:val="both"/>
    </w:pPr>
    <w:rPr>
      <w:rFonts w:ascii="Times New Roman" w:hAnsi="Times New Roman" w:cs="Times New Roman"/>
      <w:sz w:val="24"/>
      <w:szCs w:val="24"/>
    </w:rPr>
  </w:style>
  <w:style w:type="character" w:customStyle="1" w:styleId="010">
    <w:name w:val="01 обычный текст Знак"/>
    <w:basedOn w:val="a0"/>
    <w:link w:val="01"/>
    <w:rsid w:val="001A048C"/>
    <w:rPr>
      <w:rFonts w:ascii="Times New Roman" w:hAnsi="Times New Roman" w:cs="Times New Roman"/>
      <w:sz w:val="24"/>
      <w:szCs w:val="24"/>
    </w:rPr>
  </w:style>
  <w:style w:type="paragraph" w:customStyle="1" w:styleId="02">
    <w:name w:val="02 Часть"/>
    <w:next w:val="03"/>
    <w:link w:val="020"/>
    <w:qFormat/>
    <w:rsid w:val="00F0254B"/>
    <w:pPr>
      <w:spacing w:after="240" w:line="240" w:lineRule="auto"/>
      <w:jc w:val="center"/>
      <w:outlineLvl w:val="0"/>
    </w:pPr>
    <w:rPr>
      <w:rFonts w:ascii="Times New Roman" w:hAnsi="Times New Roman" w:cs="Times New Roman"/>
      <w:b/>
      <w:sz w:val="32"/>
      <w:szCs w:val="32"/>
      <w:lang w:val="en-US"/>
    </w:rPr>
  </w:style>
  <w:style w:type="paragraph" w:customStyle="1" w:styleId="03">
    <w:name w:val="03 Заголовок"/>
    <w:next w:val="01"/>
    <w:link w:val="030"/>
    <w:qFormat/>
    <w:rsid w:val="00A659DF"/>
    <w:pPr>
      <w:spacing w:before="480" w:after="240"/>
      <w:ind w:firstLine="567"/>
      <w:jc w:val="both"/>
      <w:outlineLvl w:val="1"/>
    </w:pPr>
    <w:rPr>
      <w:rFonts w:ascii="Times New Roman" w:hAnsi="Times New Roman" w:cs="Times New Roman"/>
      <w:b/>
      <w:sz w:val="28"/>
      <w:szCs w:val="24"/>
    </w:rPr>
  </w:style>
  <w:style w:type="character" w:customStyle="1" w:styleId="030">
    <w:name w:val="03 Заголовок Знак"/>
    <w:basedOn w:val="020"/>
    <w:link w:val="03"/>
    <w:rsid w:val="00A659DF"/>
    <w:rPr>
      <w:rFonts w:ascii="Times New Roman" w:hAnsi="Times New Roman" w:cs="Times New Roman"/>
      <w:b/>
      <w:sz w:val="28"/>
      <w:szCs w:val="24"/>
      <w:lang w:val="en-US"/>
    </w:rPr>
  </w:style>
  <w:style w:type="character" w:customStyle="1" w:styleId="020">
    <w:name w:val="02 Часть Знак"/>
    <w:basedOn w:val="010"/>
    <w:link w:val="02"/>
    <w:rsid w:val="00F0254B"/>
    <w:rPr>
      <w:rFonts w:ascii="Times New Roman" w:hAnsi="Times New Roman" w:cs="Times New Roman"/>
      <w:b/>
      <w:sz w:val="32"/>
      <w:szCs w:val="32"/>
      <w:lang w:val="en-US"/>
    </w:rPr>
  </w:style>
  <w:style w:type="paragraph" w:customStyle="1" w:styleId="04">
    <w:name w:val="04 Список"/>
    <w:next w:val="01"/>
    <w:link w:val="040"/>
    <w:qFormat/>
    <w:rsid w:val="00F967BA"/>
    <w:pPr>
      <w:spacing w:after="0" w:line="240" w:lineRule="auto"/>
      <w:ind w:firstLine="567"/>
      <w:jc w:val="both"/>
    </w:pPr>
    <w:rPr>
      <w:rFonts w:ascii="Times New Roman" w:hAnsi="Times New Roman" w:cs="Times New Roman"/>
      <w:sz w:val="24"/>
      <w:szCs w:val="24"/>
    </w:rPr>
  </w:style>
  <w:style w:type="character" w:customStyle="1" w:styleId="040">
    <w:name w:val="04 Список Знак"/>
    <w:basedOn w:val="010"/>
    <w:link w:val="04"/>
    <w:rsid w:val="00F967BA"/>
    <w:rPr>
      <w:rFonts w:ascii="Times New Roman" w:hAnsi="Times New Roman" w:cs="Times New Roman"/>
      <w:sz w:val="24"/>
      <w:szCs w:val="24"/>
    </w:rPr>
  </w:style>
  <w:style w:type="paragraph" w:customStyle="1" w:styleId="05">
    <w:name w:val="05 таблицы название"/>
    <w:next w:val="01"/>
    <w:link w:val="050"/>
    <w:qFormat/>
    <w:rsid w:val="00294C09"/>
    <w:pPr>
      <w:spacing w:before="240" w:after="120" w:line="240" w:lineRule="auto"/>
      <w:jc w:val="both"/>
    </w:pPr>
    <w:rPr>
      <w:rFonts w:ascii="Times New Roman" w:hAnsi="Times New Roman" w:cs="Times New Roman"/>
      <w:sz w:val="24"/>
      <w:szCs w:val="24"/>
    </w:rPr>
  </w:style>
  <w:style w:type="character" w:customStyle="1" w:styleId="050">
    <w:name w:val="05 таблицы название Знак"/>
    <w:basedOn w:val="010"/>
    <w:link w:val="05"/>
    <w:rsid w:val="00294C09"/>
    <w:rPr>
      <w:rFonts w:ascii="Times New Roman" w:hAnsi="Times New Roman" w:cs="Times New Roman"/>
      <w:sz w:val="24"/>
      <w:szCs w:val="24"/>
    </w:rPr>
  </w:style>
  <w:style w:type="paragraph" w:customStyle="1" w:styleId="06">
    <w:name w:val="06 таблицы"/>
    <w:link w:val="060"/>
    <w:qFormat/>
    <w:rsid w:val="008A743C"/>
    <w:pPr>
      <w:spacing w:after="0" w:line="240" w:lineRule="auto"/>
      <w:jc w:val="both"/>
    </w:pPr>
    <w:rPr>
      <w:rFonts w:ascii="Times New Roman" w:hAnsi="Times New Roman" w:cs="Times New Roman"/>
      <w:sz w:val="24"/>
      <w:szCs w:val="24"/>
    </w:rPr>
  </w:style>
  <w:style w:type="character" w:customStyle="1" w:styleId="060">
    <w:name w:val="06 таблицы Знак"/>
    <w:basedOn w:val="010"/>
    <w:link w:val="06"/>
    <w:rsid w:val="008A743C"/>
    <w:rPr>
      <w:rFonts w:ascii="Times New Roman" w:hAnsi="Times New Roman" w:cs="Times New Roman"/>
      <w:sz w:val="24"/>
      <w:szCs w:val="24"/>
    </w:rPr>
  </w:style>
  <w:style w:type="table" w:styleId="a3">
    <w:name w:val="Table Grid"/>
    <w:basedOn w:val="a1"/>
    <w:uiPriority w:val="59"/>
    <w:rsid w:val="001054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7">
    <w:name w:val="07 Примечания"/>
    <w:basedOn w:val="01"/>
    <w:link w:val="070"/>
    <w:qFormat/>
    <w:rsid w:val="008513D4"/>
    <w:pPr>
      <w:spacing w:before="120"/>
      <w:ind w:firstLine="0"/>
    </w:pPr>
    <w:rPr>
      <w:sz w:val="20"/>
    </w:rPr>
  </w:style>
  <w:style w:type="character" w:customStyle="1" w:styleId="070">
    <w:name w:val="07 Примечания Знак"/>
    <w:basedOn w:val="060"/>
    <w:link w:val="07"/>
    <w:rsid w:val="008513D4"/>
    <w:rPr>
      <w:rFonts w:ascii="Times New Roman" w:hAnsi="Times New Roman" w:cs="Times New Roman"/>
      <w:sz w:val="20"/>
      <w:szCs w:val="24"/>
    </w:rPr>
  </w:style>
  <w:style w:type="paragraph" w:customStyle="1" w:styleId="08">
    <w:name w:val="08 Примечания пункты"/>
    <w:basedOn w:val="07"/>
    <w:link w:val="080"/>
    <w:qFormat/>
    <w:rsid w:val="004A2EAC"/>
    <w:pPr>
      <w:spacing w:before="0"/>
      <w:ind w:firstLine="284"/>
    </w:pPr>
  </w:style>
  <w:style w:type="character" w:customStyle="1" w:styleId="080">
    <w:name w:val="08 Примечания пункты Знак"/>
    <w:basedOn w:val="070"/>
    <w:link w:val="08"/>
    <w:rsid w:val="004A2EAC"/>
    <w:rPr>
      <w:rFonts w:ascii="Times New Roman" w:hAnsi="Times New Roman" w:cs="Times New Roman"/>
      <w:sz w:val="20"/>
      <w:szCs w:val="20"/>
    </w:rPr>
  </w:style>
  <w:style w:type="paragraph" w:styleId="a4">
    <w:name w:val="footnote text"/>
    <w:basedOn w:val="a"/>
    <w:link w:val="a5"/>
    <w:uiPriority w:val="99"/>
    <w:semiHidden/>
    <w:unhideWhenUsed/>
    <w:rsid w:val="00636ECE"/>
    <w:rPr>
      <w:sz w:val="20"/>
      <w:szCs w:val="20"/>
    </w:rPr>
  </w:style>
  <w:style w:type="character" w:customStyle="1" w:styleId="a5">
    <w:name w:val="Текст сноски Знак"/>
    <w:basedOn w:val="a0"/>
    <w:link w:val="a4"/>
    <w:uiPriority w:val="99"/>
    <w:semiHidden/>
    <w:rsid w:val="00636ECE"/>
    <w:rPr>
      <w:sz w:val="20"/>
      <w:szCs w:val="20"/>
    </w:rPr>
  </w:style>
  <w:style w:type="character" w:styleId="a6">
    <w:name w:val="footnote reference"/>
    <w:basedOn w:val="a0"/>
    <w:uiPriority w:val="99"/>
    <w:semiHidden/>
    <w:unhideWhenUsed/>
    <w:rsid w:val="00636ECE"/>
    <w:rPr>
      <w:vertAlign w:val="superscript"/>
    </w:rPr>
  </w:style>
  <w:style w:type="paragraph" w:styleId="a7">
    <w:name w:val="Balloon Text"/>
    <w:basedOn w:val="a"/>
    <w:link w:val="a8"/>
    <w:uiPriority w:val="99"/>
    <w:semiHidden/>
    <w:unhideWhenUsed/>
    <w:rsid w:val="002C59F0"/>
    <w:rPr>
      <w:rFonts w:ascii="Tahoma" w:hAnsi="Tahoma" w:cs="Tahoma"/>
      <w:sz w:val="16"/>
      <w:szCs w:val="16"/>
    </w:rPr>
  </w:style>
  <w:style w:type="character" w:customStyle="1" w:styleId="a8">
    <w:name w:val="Текст выноски Знак"/>
    <w:basedOn w:val="a0"/>
    <w:link w:val="a7"/>
    <w:uiPriority w:val="99"/>
    <w:semiHidden/>
    <w:rsid w:val="002C59F0"/>
    <w:rPr>
      <w:rFonts w:ascii="Tahoma" w:hAnsi="Tahoma" w:cs="Tahoma"/>
      <w:sz w:val="16"/>
      <w:szCs w:val="16"/>
    </w:rPr>
  </w:style>
  <w:style w:type="paragraph" w:customStyle="1" w:styleId="09">
    <w:name w:val="09 Подзаголовок"/>
    <w:next w:val="01"/>
    <w:link w:val="090"/>
    <w:qFormat/>
    <w:rsid w:val="00A659DF"/>
    <w:pPr>
      <w:spacing w:before="480" w:after="240" w:line="240" w:lineRule="auto"/>
      <w:ind w:firstLine="567"/>
      <w:jc w:val="both"/>
      <w:outlineLvl w:val="2"/>
    </w:pPr>
    <w:rPr>
      <w:rFonts w:ascii="Times New Roman" w:hAnsi="Times New Roman" w:cs="Times New Roman"/>
      <w:b/>
      <w:sz w:val="24"/>
      <w:szCs w:val="24"/>
    </w:rPr>
  </w:style>
  <w:style w:type="character" w:customStyle="1" w:styleId="090">
    <w:name w:val="09 Подзаголовок Знак"/>
    <w:basedOn w:val="030"/>
    <w:link w:val="09"/>
    <w:rsid w:val="00A659DF"/>
    <w:rPr>
      <w:rFonts w:ascii="Times New Roman" w:hAnsi="Times New Roman" w:cs="Times New Roman"/>
      <w:b/>
      <w:sz w:val="24"/>
      <w:szCs w:val="24"/>
      <w:lang w:val="en-US"/>
    </w:rPr>
  </w:style>
  <w:style w:type="paragraph" w:customStyle="1" w:styleId="102">
    <w:name w:val="10 Подзаголовок 2"/>
    <w:basedOn w:val="09"/>
    <w:link w:val="1020"/>
    <w:qFormat/>
    <w:rsid w:val="00BA4905"/>
    <w:pPr>
      <w:spacing w:before="120" w:after="0"/>
      <w:outlineLvl w:val="9"/>
    </w:pPr>
  </w:style>
  <w:style w:type="character" w:customStyle="1" w:styleId="1020">
    <w:name w:val="10 Подзаголовок 2 Знак"/>
    <w:basedOn w:val="090"/>
    <w:link w:val="102"/>
    <w:rsid w:val="00BA4905"/>
    <w:rPr>
      <w:rFonts w:ascii="Times New Roman" w:hAnsi="Times New Roman" w:cs="Times New Roman"/>
      <w:b/>
      <w:sz w:val="24"/>
      <w:szCs w:val="24"/>
      <w:lang w:val="en-US"/>
    </w:rPr>
  </w:style>
  <w:style w:type="paragraph" w:customStyle="1" w:styleId="113">
    <w:name w:val="11 Подзаголовок 3"/>
    <w:basedOn w:val="102"/>
    <w:link w:val="1130"/>
    <w:qFormat/>
    <w:rsid w:val="000D6ECA"/>
  </w:style>
  <w:style w:type="character" w:customStyle="1" w:styleId="1130">
    <w:name w:val="11 Подзаголовок 3 Знак"/>
    <w:basedOn w:val="1020"/>
    <w:link w:val="113"/>
    <w:rsid w:val="000D6ECA"/>
    <w:rPr>
      <w:rFonts w:ascii="Times New Roman" w:hAnsi="Times New Roman" w:cs="Times New Roman"/>
      <w:b/>
      <w:sz w:val="24"/>
      <w:szCs w:val="24"/>
      <w:lang w:val="en-US"/>
    </w:rPr>
  </w:style>
  <w:style w:type="paragraph" w:styleId="a9">
    <w:name w:val="List Paragraph"/>
    <w:aliases w:val="ПАРАГРАФ"/>
    <w:basedOn w:val="a"/>
    <w:link w:val="aa"/>
    <w:uiPriority w:val="34"/>
    <w:qFormat/>
    <w:rsid w:val="00411456"/>
    <w:pPr>
      <w:ind w:left="720"/>
      <w:contextualSpacing/>
    </w:pPr>
    <w:rPr>
      <w:rFonts w:ascii="Calibri" w:eastAsia="Times New Roman" w:hAnsi="Calibri" w:cs="Times New Roman"/>
      <w:lang w:eastAsia="ru-RU"/>
    </w:rPr>
  </w:style>
  <w:style w:type="character" w:customStyle="1" w:styleId="aa">
    <w:name w:val="Абзац списка Знак"/>
    <w:aliases w:val="ПАРАГРАФ Знак"/>
    <w:link w:val="a9"/>
    <w:uiPriority w:val="34"/>
    <w:rsid w:val="003A3916"/>
    <w:rPr>
      <w:rFonts w:ascii="Calibri" w:eastAsia="Times New Roman" w:hAnsi="Calibri" w:cs="Times New Roman"/>
      <w:sz w:val="24"/>
      <w:szCs w:val="24"/>
      <w:lang w:eastAsia="ru-RU"/>
    </w:rPr>
  </w:style>
  <w:style w:type="paragraph" w:styleId="ab">
    <w:name w:val="header"/>
    <w:basedOn w:val="a"/>
    <w:link w:val="ac"/>
    <w:uiPriority w:val="99"/>
    <w:unhideWhenUsed/>
    <w:rsid w:val="000368AA"/>
    <w:pPr>
      <w:tabs>
        <w:tab w:val="center" w:pos="4677"/>
        <w:tab w:val="right" w:pos="9355"/>
      </w:tabs>
    </w:pPr>
  </w:style>
  <w:style w:type="character" w:customStyle="1" w:styleId="ac">
    <w:name w:val="Верхний колонтитул Знак"/>
    <w:basedOn w:val="a0"/>
    <w:link w:val="ab"/>
    <w:uiPriority w:val="99"/>
    <w:rsid w:val="000368AA"/>
  </w:style>
  <w:style w:type="paragraph" w:styleId="ad">
    <w:name w:val="footer"/>
    <w:basedOn w:val="a"/>
    <w:link w:val="ae"/>
    <w:uiPriority w:val="99"/>
    <w:unhideWhenUsed/>
    <w:rsid w:val="000368AA"/>
    <w:pPr>
      <w:tabs>
        <w:tab w:val="center" w:pos="4677"/>
        <w:tab w:val="right" w:pos="9355"/>
      </w:tabs>
    </w:pPr>
  </w:style>
  <w:style w:type="character" w:customStyle="1" w:styleId="ae">
    <w:name w:val="Нижний колонтитул Знак"/>
    <w:basedOn w:val="a0"/>
    <w:link w:val="ad"/>
    <w:uiPriority w:val="99"/>
    <w:rsid w:val="000368AA"/>
  </w:style>
  <w:style w:type="character" w:customStyle="1" w:styleId="af">
    <w:name w:val="Текст примечания Знак"/>
    <w:basedOn w:val="a0"/>
    <w:link w:val="af0"/>
    <w:semiHidden/>
    <w:rsid w:val="001147D8"/>
    <w:rPr>
      <w:rFonts w:ascii="Arial CYR" w:hAnsi="Arial CYR" w:cs="Arial CYR"/>
      <w:sz w:val="20"/>
      <w:szCs w:val="20"/>
    </w:rPr>
  </w:style>
  <w:style w:type="paragraph" w:styleId="af0">
    <w:name w:val="annotation text"/>
    <w:basedOn w:val="a"/>
    <w:link w:val="af"/>
    <w:semiHidden/>
    <w:unhideWhenUsed/>
    <w:rsid w:val="001147D8"/>
    <w:rPr>
      <w:sz w:val="20"/>
      <w:szCs w:val="20"/>
    </w:rPr>
  </w:style>
  <w:style w:type="character" w:customStyle="1" w:styleId="af1">
    <w:name w:val="Тема примечания Знак"/>
    <w:basedOn w:val="af"/>
    <w:link w:val="af2"/>
    <w:uiPriority w:val="99"/>
    <w:semiHidden/>
    <w:rsid w:val="001147D8"/>
    <w:rPr>
      <w:rFonts w:ascii="Arial CYR" w:hAnsi="Arial CYR" w:cs="Arial CYR"/>
      <w:b/>
      <w:bCs/>
      <w:sz w:val="20"/>
      <w:szCs w:val="20"/>
    </w:rPr>
  </w:style>
  <w:style w:type="paragraph" w:styleId="af2">
    <w:name w:val="annotation subject"/>
    <w:basedOn w:val="af0"/>
    <w:next w:val="af0"/>
    <w:link w:val="af1"/>
    <w:uiPriority w:val="99"/>
    <w:semiHidden/>
    <w:unhideWhenUsed/>
    <w:rsid w:val="001147D8"/>
    <w:rPr>
      <w:b/>
      <w:bCs/>
    </w:rPr>
  </w:style>
  <w:style w:type="character" w:styleId="af3">
    <w:name w:val="annotation reference"/>
    <w:basedOn w:val="a0"/>
    <w:uiPriority w:val="99"/>
    <w:semiHidden/>
    <w:unhideWhenUsed/>
    <w:rsid w:val="003D20CA"/>
    <w:rPr>
      <w:sz w:val="16"/>
      <w:szCs w:val="16"/>
    </w:rPr>
  </w:style>
  <w:style w:type="paragraph" w:styleId="af4">
    <w:name w:val="caption"/>
    <w:basedOn w:val="a"/>
    <w:next w:val="a"/>
    <w:uiPriority w:val="35"/>
    <w:unhideWhenUsed/>
    <w:qFormat/>
    <w:rsid w:val="00D222F4"/>
    <w:pPr>
      <w:spacing w:after="200"/>
    </w:pPr>
    <w:rPr>
      <w:b/>
      <w:bCs/>
      <w:color w:val="4F81BD" w:themeColor="accent1"/>
      <w:sz w:val="18"/>
      <w:szCs w:val="18"/>
    </w:rPr>
  </w:style>
  <w:style w:type="character" w:styleId="af5">
    <w:name w:val="Hyperlink"/>
    <w:basedOn w:val="a0"/>
    <w:uiPriority w:val="99"/>
    <w:unhideWhenUsed/>
    <w:rsid w:val="00A603F0"/>
    <w:rPr>
      <w:color w:val="0000FF" w:themeColor="hyperlink"/>
      <w:u w:val="single"/>
    </w:rPr>
  </w:style>
  <w:style w:type="paragraph" w:styleId="af6">
    <w:name w:val="endnote text"/>
    <w:basedOn w:val="a"/>
    <w:link w:val="af7"/>
    <w:uiPriority w:val="99"/>
    <w:semiHidden/>
    <w:unhideWhenUsed/>
    <w:rsid w:val="00AF44AB"/>
    <w:rPr>
      <w:sz w:val="20"/>
      <w:szCs w:val="20"/>
    </w:rPr>
  </w:style>
  <w:style w:type="character" w:customStyle="1" w:styleId="af7">
    <w:name w:val="Текст концевой сноски Знак"/>
    <w:basedOn w:val="a0"/>
    <w:link w:val="af6"/>
    <w:uiPriority w:val="99"/>
    <w:semiHidden/>
    <w:rsid w:val="00AF44AB"/>
    <w:rPr>
      <w:rFonts w:ascii="Arial CYR" w:hAnsi="Arial CYR" w:cs="Arial CYR"/>
      <w:sz w:val="20"/>
      <w:szCs w:val="20"/>
    </w:rPr>
  </w:style>
  <w:style w:type="character" w:styleId="af8">
    <w:name w:val="endnote reference"/>
    <w:basedOn w:val="a0"/>
    <w:uiPriority w:val="99"/>
    <w:semiHidden/>
    <w:unhideWhenUsed/>
    <w:rsid w:val="00AF44AB"/>
    <w:rPr>
      <w:vertAlign w:val="superscript"/>
    </w:rPr>
  </w:style>
  <w:style w:type="paragraph" w:customStyle="1" w:styleId="formattext">
    <w:name w:val="formattext"/>
    <w:basedOn w:val="a"/>
    <w:rsid w:val="002A646A"/>
    <w:pPr>
      <w:autoSpaceDE/>
      <w:autoSpaceDN/>
      <w:adjustRightInd/>
      <w:spacing w:before="100" w:beforeAutospacing="1" w:after="100" w:afterAutospacing="1"/>
    </w:pPr>
    <w:rPr>
      <w:rFonts w:ascii="Times New Roman" w:eastAsia="Times New Roman" w:hAnsi="Times New Roman" w:cs="Times New Roman"/>
      <w:lang w:eastAsia="ru-RU"/>
    </w:rPr>
  </w:style>
  <w:style w:type="character" w:customStyle="1" w:styleId="apple-converted-space">
    <w:name w:val="apple-converted-space"/>
    <w:basedOn w:val="a0"/>
    <w:rsid w:val="002A646A"/>
  </w:style>
  <w:style w:type="character" w:styleId="af9">
    <w:name w:val="FollowedHyperlink"/>
    <w:basedOn w:val="a0"/>
    <w:uiPriority w:val="99"/>
    <w:semiHidden/>
    <w:unhideWhenUsed/>
    <w:rsid w:val="00BB727A"/>
    <w:rPr>
      <w:color w:val="800080" w:themeColor="followedHyperlink"/>
      <w:u w:val="single"/>
    </w:rPr>
  </w:style>
  <w:style w:type="paragraph" w:customStyle="1" w:styleId="122">
    <w:name w:val="12 Список 2"/>
    <w:basedOn w:val="04"/>
    <w:link w:val="1220"/>
    <w:qFormat/>
    <w:rsid w:val="005D52B9"/>
    <w:pPr>
      <w:ind w:left="709" w:firstLine="425"/>
    </w:pPr>
  </w:style>
  <w:style w:type="character" w:customStyle="1" w:styleId="1220">
    <w:name w:val="12 Список 2 Знак"/>
    <w:basedOn w:val="040"/>
    <w:link w:val="122"/>
    <w:rsid w:val="005D52B9"/>
    <w:rPr>
      <w:rFonts w:ascii="Times New Roman" w:hAnsi="Times New Roman" w:cs="Times New Roman"/>
      <w:sz w:val="24"/>
      <w:szCs w:val="24"/>
    </w:rPr>
  </w:style>
  <w:style w:type="paragraph" w:customStyle="1" w:styleId="afa">
    <w:name w:val="Текст (лев. подпись)"/>
    <w:basedOn w:val="a"/>
    <w:next w:val="a"/>
    <w:rsid w:val="009B75C7"/>
    <w:pPr>
      <w:widowControl w:val="0"/>
    </w:pPr>
    <w:rPr>
      <w:rFonts w:ascii="Arial" w:eastAsia="Times New Roman" w:hAnsi="Arial" w:cs="Times New Roman"/>
      <w:sz w:val="20"/>
      <w:szCs w:val="20"/>
      <w:lang w:eastAsia="ru-RU"/>
    </w:rPr>
  </w:style>
  <w:style w:type="character" w:styleId="afb">
    <w:name w:val="Placeholder Text"/>
    <w:basedOn w:val="a0"/>
    <w:uiPriority w:val="99"/>
    <w:semiHidden/>
    <w:rsid w:val="00880C40"/>
    <w:rPr>
      <w:color w:val="808080"/>
    </w:rPr>
  </w:style>
  <w:style w:type="paragraph" w:styleId="afc">
    <w:name w:val="TOC Heading"/>
    <w:basedOn w:val="1"/>
    <w:next w:val="a"/>
    <w:uiPriority w:val="39"/>
    <w:semiHidden/>
    <w:unhideWhenUsed/>
    <w:qFormat/>
    <w:rsid w:val="0030219B"/>
    <w:pPr>
      <w:keepNext/>
      <w:keepLines/>
      <w:autoSpaceDE/>
      <w:autoSpaceDN/>
      <w:adjustRightInd/>
      <w:spacing w:before="480" w:line="276" w:lineRule="auto"/>
      <w:outlineLvl w:val="9"/>
    </w:pPr>
    <w:rPr>
      <w:rFonts w:asciiTheme="majorHAnsi" w:eastAsiaTheme="majorEastAsia" w:hAnsiTheme="majorHAnsi" w:cstheme="majorBidi"/>
      <w:b/>
      <w:bCs/>
      <w:color w:val="365F91" w:themeColor="accent1" w:themeShade="BF"/>
      <w:sz w:val="28"/>
      <w:szCs w:val="28"/>
      <w:lang w:eastAsia="ru-RU"/>
    </w:rPr>
  </w:style>
  <w:style w:type="paragraph" w:styleId="11">
    <w:name w:val="toc 1"/>
    <w:basedOn w:val="a"/>
    <w:next w:val="a"/>
    <w:autoRedefine/>
    <w:uiPriority w:val="39"/>
    <w:unhideWhenUsed/>
    <w:qFormat/>
    <w:rsid w:val="00682A53"/>
    <w:pPr>
      <w:tabs>
        <w:tab w:val="right" w:leader="dot" w:pos="10195"/>
      </w:tabs>
      <w:spacing w:before="240"/>
    </w:pPr>
    <w:rPr>
      <w:rFonts w:ascii="Times New Roman" w:hAnsi="Times New Roman" w:cstheme="minorHAnsi"/>
      <w:b/>
      <w:bCs/>
      <w:iCs/>
      <w:noProof/>
    </w:rPr>
  </w:style>
  <w:style w:type="paragraph" w:styleId="21">
    <w:name w:val="toc 2"/>
    <w:basedOn w:val="a"/>
    <w:next w:val="a"/>
    <w:autoRedefine/>
    <w:uiPriority w:val="39"/>
    <w:unhideWhenUsed/>
    <w:qFormat/>
    <w:rsid w:val="00D42B44"/>
    <w:pPr>
      <w:spacing w:before="240"/>
      <w:ind w:left="238"/>
    </w:pPr>
    <w:rPr>
      <w:rFonts w:ascii="Times New Roman" w:hAnsi="Times New Roman" w:cstheme="minorHAnsi"/>
      <w:b/>
      <w:bCs/>
      <w:szCs w:val="22"/>
    </w:rPr>
  </w:style>
  <w:style w:type="paragraph" w:styleId="31">
    <w:name w:val="toc 3"/>
    <w:basedOn w:val="a"/>
    <w:next w:val="a"/>
    <w:autoRedefine/>
    <w:uiPriority w:val="39"/>
    <w:unhideWhenUsed/>
    <w:qFormat/>
    <w:rsid w:val="00656A1C"/>
    <w:pPr>
      <w:ind w:left="480"/>
    </w:pPr>
    <w:rPr>
      <w:rFonts w:ascii="Times New Roman" w:hAnsi="Times New Roman" w:cstheme="minorHAnsi"/>
      <w:szCs w:val="20"/>
    </w:rPr>
  </w:style>
  <w:style w:type="paragraph" w:styleId="5">
    <w:name w:val="toc 5"/>
    <w:basedOn w:val="a"/>
    <w:next w:val="a"/>
    <w:autoRedefine/>
    <w:uiPriority w:val="39"/>
    <w:unhideWhenUsed/>
    <w:rsid w:val="00656A1C"/>
    <w:pPr>
      <w:ind w:left="960"/>
    </w:pPr>
    <w:rPr>
      <w:rFonts w:asciiTheme="minorHAnsi" w:hAnsiTheme="minorHAnsi" w:cstheme="minorHAnsi"/>
      <w:sz w:val="20"/>
      <w:szCs w:val="20"/>
    </w:rPr>
  </w:style>
  <w:style w:type="paragraph" w:styleId="41">
    <w:name w:val="toc 4"/>
    <w:basedOn w:val="a"/>
    <w:next w:val="a"/>
    <w:autoRedefine/>
    <w:uiPriority w:val="39"/>
    <w:unhideWhenUsed/>
    <w:rsid w:val="00656A1C"/>
    <w:pPr>
      <w:ind w:left="720"/>
    </w:pPr>
    <w:rPr>
      <w:rFonts w:asciiTheme="minorHAnsi" w:hAnsiTheme="minorHAnsi" w:cstheme="minorHAnsi"/>
      <w:sz w:val="20"/>
      <w:szCs w:val="20"/>
    </w:rPr>
  </w:style>
  <w:style w:type="paragraph" w:styleId="9">
    <w:name w:val="toc 9"/>
    <w:basedOn w:val="a"/>
    <w:next w:val="a"/>
    <w:autoRedefine/>
    <w:uiPriority w:val="39"/>
    <w:unhideWhenUsed/>
    <w:rsid w:val="00656A1C"/>
    <w:pPr>
      <w:ind w:left="1920"/>
    </w:pPr>
    <w:rPr>
      <w:rFonts w:asciiTheme="minorHAnsi" w:hAnsiTheme="minorHAnsi" w:cstheme="minorHAnsi"/>
      <w:sz w:val="20"/>
      <w:szCs w:val="20"/>
    </w:rPr>
  </w:style>
  <w:style w:type="paragraph" w:styleId="6">
    <w:name w:val="toc 6"/>
    <w:basedOn w:val="a"/>
    <w:next w:val="a"/>
    <w:autoRedefine/>
    <w:uiPriority w:val="39"/>
    <w:unhideWhenUsed/>
    <w:rsid w:val="00656A1C"/>
    <w:pPr>
      <w:ind w:left="1200"/>
    </w:pPr>
    <w:rPr>
      <w:rFonts w:asciiTheme="minorHAnsi" w:hAnsiTheme="minorHAnsi" w:cstheme="minorHAnsi"/>
      <w:sz w:val="20"/>
      <w:szCs w:val="20"/>
    </w:rPr>
  </w:style>
  <w:style w:type="paragraph" w:styleId="7">
    <w:name w:val="toc 7"/>
    <w:basedOn w:val="a"/>
    <w:next w:val="a"/>
    <w:autoRedefine/>
    <w:uiPriority w:val="39"/>
    <w:unhideWhenUsed/>
    <w:rsid w:val="00656A1C"/>
    <w:pPr>
      <w:ind w:left="1440"/>
    </w:pPr>
    <w:rPr>
      <w:rFonts w:asciiTheme="minorHAnsi" w:hAnsiTheme="minorHAnsi" w:cstheme="minorHAnsi"/>
      <w:sz w:val="20"/>
      <w:szCs w:val="20"/>
    </w:rPr>
  </w:style>
  <w:style w:type="paragraph" w:styleId="8">
    <w:name w:val="toc 8"/>
    <w:basedOn w:val="a"/>
    <w:next w:val="a"/>
    <w:autoRedefine/>
    <w:uiPriority w:val="39"/>
    <w:unhideWhenUsed/>
    <w:rsid w:val="00656A1C"/>
    <w:pPr>
      <w:ind w:left="1680"/>
    </w:pPr>
    <w:rPr>
      <w:rFonts w:asciiTheme="minorHAnsi" w:hAnsiTheme="minorHAnsi" w:cstheme="minorHAnsi"/>
      <w:sz w:val="20"/>
      <w:szCs w:val="20"/>
    </w:rPr>
  </w:style>
  <w:style w:type="paragraph" w:styleId="afd">
    <w:name w:val="Title"/>
    <w:basedOn w:val="a"/>
    <w:link w:val="afe"/>
    <w:qFormat/>
    <w:rsid w:val="000B12D8"/>
    <w:pPr>
      <w:widowControl w:val="0"/>
      <w:autoSpaceDE/>
      <w:autoSpaceDN/>
      <w:adjustRightInd/>
      <w:jc w:val="center"/>
    </w:pPr>
    <w:rPr>
      <w:rFonts w:ascii="Times New Roman" w:eastAsia="Times New Roman" w:hAnsi="Times New Roman" w:cs="Times New Roman"/>
      <w:b/>
      <w:snapToGrid w:val="0"/>
      <w:szCs w:val="20"/>
      <w:lang w:eastAsia="ru-RU"/>
    </w:rPr>
  </w:style>
  <w:style w:type="character" w:customStyle="1" w:styleId="afe">
    <w:name w:val="Название Знак"/>
    <w:basedOn w:val="a0"/>
    <w:link w:val="afd"/>
    <w:rsid w:val="000B12D8"/>
    <w:rPr>
      <w:rFonts w:ascii="Times New Roman" w:eastAsia="Times New Roman" w:hAnsi="Times New Roman" w:cs="Times New Roman"/>
      <w:b/>
      <w:snapToGrid w:val="0"/>
      <w:sz w:val="24"/>
      <w:szCs w:val="20"/>
      <w:lang w:eastAsia="ru-RU"/>
    </w:rPr>
  </w:style>
  <w:style w:type="paragraph" w:styleId="aff">
    <w:name w:val="No Spacing"/>
    <w:link w:val="aff0"/>
    <w:qFormat/>
    <w:rsid w:val="000B12D8"/>
    <w:pPr>
      <w:spacing w:after="0" w:line="240" w:lineRule="auto"/>
    </w:pPr>
    <w:rPr>
      <w:rFonts w:ascii="Times New Roman" w:eastAsia="Calibri" w:hAnsi="Times New Roman" w:cs="Times New Roman"/>
      <w:sz w:val="24"/>
      <w:szCs w:val="20"/>
    </w:rPr>
  </w:style>
  <w:style w:type="character" w:customStyle="1" w:styleId="aff0">
    <w:name w:val="Без интервала Знак"/>
    <w:link w:val="aff"/>
    <w:uiPriority w:val="1"/>
    <w:rsid w:val="000B12D8"/>
    <w:rPr>
      <w:rFonts w:ascii="Times New Roman" w:eastAsia="Calibri" w:hAnsi="Times New Roman" w:cs="Times New Roman"/>
      <w:sz w:val="24"/>
      <w:szCs w:val="20"/>
    </w:rPr>
  </w:style>
  <w:style w:type="paragraph" w:customStyle="1" w:styleId="S">
    <w:name w:val="S_Обычный"/>
    <w:basedOn w:val="a"/>
    <w:link w:val="S0"/>
    <w:qFormat/>
    <w:rsid w:val="000B12D8"/>
    <w:pPr>
      <w:autoSpaceDE/>
      <w:autoSpaceDN/>
      <w:adjustRightInd/>
      <w:ind w:firstLine="709"/>
      <w:jc w:val="both"/>
    </w:pPr>
    <w:rPr>
      <w:rFonts w:ascii="Times New Roman" w:eastAsia="Times New Roman" w:hAnsi="Times New Roman" w:cs="Times New Roman"/>
      <w:lang w:eastAsia="ar-SA"/>
    </w:rPr>
  </w:style>
  <w:style w:type="character" w:customStyle="1" w:styleId="S0">
    <w:name w:val="S_Обычный Знак"/>
    <w:link w:val="S"/>
    <w:rsid w:val="000B12D8"/>
    <w:rPr>
      <w:rFonts w:ascii="Times New Roman" w:eastAsia="Times New Roman" w:hAnsi="Times New Roman" w:cs="Times New Roman"/>
      <w:sz w:val="24"/>
      <w:szCs w:val="24"/>
      <w:lang w:eastAsia="ar-SA"/>
    </w:rPr>
  </w:style>
  <w:style w:type="paragraph" w:styleId="aff1">
    <w:name w:val="Body Text"/>
    <w:aliases w:val=" Знак,Знак"/>
    <w:basedOn w:val="a"/>
    <w:link w:val="aff2"/>
    <w:rsid w:val="00D56BFE"/>
    <w:pPr>
      <w:overflowPunct w:val="0"/>
      <w:ind w:firstLine="709"/>
      <w:jc w:val="both"/>
    </w:pPr>
    <w:rPr>
      <w:rFonts w:ascii="Times New Roman" w:eastAsia="Times New Roman" w:hAnsi="Times New Roman" w:cs="Times New Roman"/>
      <w:lang w:eastAsia="ru-RU"/>
    </w:rPr>
  </w:style>
  <w:style w:type="character" w:customStyle="1" w:styleId="aff2">
    <w:name w:val="Основной текст Знак"/>
    <w:aliases w:val=" Знак Знак,Знак Знак"/>
    <w:basedOn w:val="a0"/>
    <w:link w:val="aff1"/>
    <w:rsid w:val="00D56BFE"/>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
    <w:rsid w:val="00D56BFE"/>
    <w:pPr>
      <w:suppressAutoHyphens/>
      <w:autoSpaceDE/>
      <w:autoSpaceDN/>
      <w:adjustRightInd/>
      <w:spacing w:line="360" w:lineRule="auto"/>
      <w:ind w:firstLine="720"/>
      <w:jc w:val="both"/>
    </w:pPr>
    <w:rPr>
      <w:rFonts w:ascii="Times New Roman" w:eastAsia="Times New Roman" w:hAnsi="Times New Roman" w:cs="Times New Roman"/>
      <w:sz w:val="20"/>
      <w:szCs w:val="20"/>
      <w:lang w:eastAsia="ar-SA"/>
    </w:rPr>
  </w:style>
  <w:style w:type="character" w:styleId="aff3">
    <w:name w:val="Strong"/>
    <w:uiPriority w:val="22"/>
    <w:qFormat/>
    <w:rsid w:val="0032778B"/>
    <w:rPr>
      <w:b/>
      <w:bCs/>
    </w:rPr>
  </w:style>
  <w:style w:type="paragraph" w:customStyle="1" w:styleId="ConsNormal">
    <w:name w:val="ConsNormal"/>
    <w:rsid w:val="0032778B"/>
    <w:pPr>
      <w:widowControl w:val="0"/>
      <w:spacing w:after="0" w:line="240" w:lineRule="auto"/>
      <w:ind w:firstLine="720"/>
      <w:jc w:val="both"/>
    </w:pPr>
    <w:rPr>
      <w:rFonts w:ascii="Arial" w:eastAsia="Times New Roman" w:hAnsi="Arial" w:cs="Times New Roman"/>
      <w:snapToGrid w:val="0"/>
      <w:sz w:val="20"/>
      <w:szCs w:val="20"/>
      <w:lang w:eastAsia="ru-RU"/>
    </w:rPr>
  </w:style>
  <w:style w:type="paragraph" w:customStyle="1" w:styleId="12">
    <w:name w:val="Обычный1"/>
    <w:rsid w:val="008F639F"/>
    <w:pPr>
      <w:widowControl w:val="0"/>
      <w:spacing w:after="0" w:line="260" w:lineRule="auto"/>
      <w:ind w:firstLine="220"/>
      <w:jc w:val="both"/>
    </w:pPr>
    <w:rPr>
      <w:rFonts w:ascii="Arial" w:eastAsia="Times New Roman" w:hAnsi="Arial" w:cs="Times New Roman"/>
      <w:b/>
      <w:snapToGrid w:val="0"/>
      <w:sz w:val="18"/>
      <w:szCs w:val="20"/>
      <w:lang w:eastAsia="ru-RU"/>
    </w:rPr>
  </w:style>
  <w:style w:type="paragraph" w:customStyle="1" w:styleId="aff4">
    <w:name w:val="Глава"/>
    <w:basedOn w:val="3"/>
    <w:link w:val="aff5"/>
    <w:qFormat/>
    <w:rsid w:val="008F639F"/>
    <w:pPr>
      <w:autoSpaceDE/>
      <w:autoSpaceDN/>
      <w:adjustRightInd/>
      <w:spacing w:line="360" w:lineRule="auto"/>
      <w:ind w:right="-1" w:firstLine="709"/>
    </w:pPr>
    <w:rPr>
      <w:rFonts w:ascii="Times New Roman" w:eastAsia="Times New Roman" w:hAnsi="Times New Roman" w:cs="Times New Roman"/>
      <w:color w:val="auto"/>
      <w:sz w:val="28"/>
      <w:szCs w:val="28"/>
    </w:rPr>
  </w:style>
  <w:style w:type="character" w:customStyle="1" w:styleId="aff5">
    <w:name w:val="Глава Знак"/>
    <w:link w:val="aff4"/>
    <w:rsid w:val="008F639F"/>
    <w:rPr>
      <w:rFonts w:ascii="Times New Roman" w:eastAsia="Times New Roman" w:hAnsi="Times New Roman" w:cs="Times New Roman"/>
      <w:b/>
      <w:bCs/>
      <w:sz w:val="28"/>
      <w:szCs w:val="28"/>
    </w:rPr>
  </w:style>
  <w:style w:type="paragraph" w:customStyle="1" w:styleId="14">
    <w:name w:val="14 Приложение"/>
    <w:basedOn w:val="03"/>
    <w:link w:val="140"/>
    <w:qFormat/>
    <w:rsid w:val="006D1258"/>
    <w:pPr>
      <w:spacing w:before="0"/>
      <w:jc w:val="right"/>
    </w:pPr>
    <w:rPr>
      <w:sz w:val="24"/>
    </w:rPr>
  </w:style>
  <w:style w:type="character" w:customStyle="1" w:styleId="140">
    <w:name w:val="14 Приложение Знак"/>
    <w:basedOn w:val="030"/>
    <w:link w:val="14"/>
    <w:rsid w:val="006D1258"/>
    <w:rPr>
      <w:rFonts w:ascii="Times New Roman" w:hAnsi="Times New Roman" w:cs="Times New Roman"/>
      <w:b/>
      <w:sz w:val="24"/>
      <w:szCs w:val="24"/>
      <w:lang w:val="en-US"/>
    </w:rPr>
  </w:style>
  <w:style w:type="paragraph" w:styleId="aff6">
    <w:name w:val="Normal (Web)"/>
    <w:basedOn w:val="a"/>
    <w:link w:val="aff7"/>
    <w:uiPriority w:val="99"/>
    <w:rsid w:val="008C152F"/>
    <w:pPr>
      <w:autoSpaceDE/>
      <w:autoSpaceDN/>
      <w:adjustRightInd/>
      <w:spacing w:before="50" w:after="50"/>
    </w:pPr>
    <w:rPr>
      <w:rFonts w:ascii="Tahoma" w:eastAsia="Times New Roman" w:hAnsi="Tahoma" w:cs="Tahoma"/>
      <w:lang w:eastAsia="ru-RU"/>
    </w:rPr>
  </w:style>
  <w:style w:type="character" w:customStyle="1" w:styleId="aff7">
    <w:name w:val="Обычный (веб) Знак"/>
    <w:link w:val="aff6"/>
    <w:uiPriority w:val="99"/>
    <w:rsid w:val="008C152F"/>
    <w:rPr>
      <w:rFonts w:ascii="Tahoma" w:eastAsia="Times New Roman" w:hAnsi="Tahoma" w:cs="Tahoma"/>
      <w:sz w:val="24"/>
      <w:szCs w:val="24"/>
      <w:lang w:eastAsia="ru-RU"/>
    </w:rPr>
  </w:style>
  <w:style w:type="paragraph" w:customStyle="1" w:styleId="Heading">
    <w:name w:val="Heading"/>
    <w:rsid w:val="008C152F"/>
    <w:pPr>
      <w:widowControl w:val="0"/>
      <w:autoSpaceDE w:val="0"/>
      <w:autoSpaceDN w:val="0"/>
      <w:adjustRightInd w:val="0"/>
      <w:spacing w:after="0" w:line="240" w:lineRule="auto"/>
      <w:ind w:firstLine="720"/>
      <w:jc w:val="both"/>
    </w:pPr>
    <w:rPr>
      <w:rFonts w:ascii="Arial" w:eastAsia="Times New Roman" w:hAnsi="Arial" w:cs="Arial"/>
      <w:b/>
      <w:bCs/>
      <w:lang w:eastAsia="ru-RU"/>
    </w:rPr>
  </w:style>
  <w:style w:type="paragraph" w:styleId="HTML">
    <w:name w:val="HTML Preformatted"/>
    <w:basedOn w:val="a"/>
    <w:link w:val="HTML0"/>
    <w:rsid w:val="008C1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720"/>
      <w:jc w:val="both"/>
    </w:pPr>
    <w:rPr>
      <w:rFonts w:ascii="Courier New" w:eastAsia="Times New Roman" w:hAnsi="Courier New" w:cs="Times New Roman"/>
      <w:color w:val="000000"/>
      <w:sz w:val="20"/>
      <w:szCs w:val="20"/>
      <w:lang w:val="x-none" w:eastAsia="x-none"/>
    </w:rPr>
  </w:style>
  <w:style w:type="character" w:customStyle="1" w:styleId="HTML0">
    <w:name w:val="Стандартный HTML Знак"/>
    <w:basedOn w:val="a0"/>
    <w:link w:val="HTML"/>
    <w:rsid w:val="008C152F"/>
    <w:rPr>
      <w:rFonts w:ascii="Courier New" w:eastAsia="Times New Roman" w:hAnsi="Courier New" w:cs="Times New Roman"/>
      <w:color w:val="000000"/>
      <w:sz w:val="20"/>
      <w:szCs w:val="20"/>
      <w:lang w:val="x-none" w:eastAsia="x-none"/>
    </w:rPr>
  </w:style>
  <w:style w:type="character" w:customStyle="1" w:styleId="apple-style-span">
    <w:name w:val="apple-style-span"/>
    <w:rsid w:val="008C152F"/>
    <w:rPr>
      <w:rFonts w:cs="Times New Roman"/>
    </w:rPr>
  </w:style>
  <w:style w:type="paragraph" w:customStyle="1" w:styleId="txt">
    <w:name w:val="txt"/>
    <w:basedOn w:val="a"/>
    <w:rsid w:val="008C152F"/>
    <w:pPr>
      <w:autoSpaceDE/>
      <w:autoSpaceDN/>
      <w:adjustRightInd/>
      <w:spacing w:before="100" w:beforeAutospacing="1" w:after="100" w:afterAutospacing="1"/>
      <w:ind w:firstLine="720"/>
      <w:jc w:val="both"/>
    </w:pPr>
    <w:rPr>
      <w:rFonts w:ascii="Verdana" w:eastAsia="Times New Roman" w:hAnsi="Verdana" w:cs="Times New Roman"/>
      <w:color w:val="000000"/>
      <w:sz w:val="17"/>
      <w:szCs w:val="17"/>
      <w:lang w:eastAsia="ru-RU"/>
    </w:rPr>
  </w:style>
  <w:style w:type="paragraph" w:customStyle="1" w:styleId="textb">
    <w:name w:val="textb"/>
    <w:basedOn w:val="a"/>
    <w:rsid w:val="008C152F"/>
    <w:pPr>
      <w:autoSpaceDE/>
      <w:autoSpaceDN/>
      <w:adjustRightInd/>
      <w:ind w:firstLine="720"/>
      <w:jc w:val="both"/>
    </w:pPr>
    <w:rPr>
      <w:rFonts w:ascii="Arial" w:eastAsia="Times New Roman" w:hAnsi="Arial" w:cs="Arial"/>
      <w:b/>
      <w:bCs/>
      <w:sz w:val="22"/>
      <w:szCs w:val="22"/>
      <w:lang w:eastAsia="ru-RU"/>
    </w:rPr>
  </w:style>
  <w:style w:type="paragraph" w:customStyle="1" w:styleId="13">
    <w:name w:val="13 нумерация"/>
    <w:basedOn w:val="01"/>
    <w:link w:val="130"/>
    <w:qFormat/>
    <w:rsid w:val="008C152F"/>
    <w:pPr>
      <w:ind w:left="720" w:hanging="360"/>
    </w:pPr>
  </w:style>
  <w:style w:type="character" w:customStyle="1" w:styleId="130">
    <w:name w:val="13 нумерация Знак"/>
    <w:basedOn w:val="010"/>
    <w:link w:val="13"/>
    <w:rsid w:val="008C152F"/>
    <w:rPr>
      <w:rFonts w:ascii="Times New Roman" w:hAnsi="Times New Roman" w:cs="Times New Roman"/>
      <w:sz w:val="24"/>
      <w:szCs w:val="24"/>
    </w:rPr>
  </w:style>
  <w:style w:type="paragraph" w:customStyle="1" w:styleId="s1">
    <w:name w:val="s_1"/>
    <w:basedOn w:val="a"/>
    <w:rsid w:val="00914C5D"/>
    <w:pPr>
      <w:autoSpaceDE/>
      <w:autoSpaceDN/>
      <w:adjustRightInd/>
      <w:spacing w:before="100" w:beforeAutospacing="1" w:after="100" w:afterAutospacing="1"/>
    </w:pPr>
    <w:rPr>
      <w:rFonts w:ascii="Times New Roman" w:eastAsia="Times New Roman" w:hAnsi="Times New Roman" w:cs="Times New Roman"/>
      <w:lang w:eastAsia="ru-RU"/>
    </w:rPr>
  </w:style>
  <w:style w:type="paragraph" w:customStyle="1" w:styleId="ConsPlusNormal">
    <w:name w:val="ConsPlusNormal"/>
    <w:rsid w:val="00CC3FB8"/>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customStyle="1" w:styleId="aff8">
    <w:name w:val="Отступ перед"/>
    <w:basedOn w:val="a"/>
    <w:rsid w:val="0095022F"/>
    <w:pPr>
      <w:widowControl w:val="0"/>
      <w:shd w:val="clear" w:color="auto" w:fill="FFFFFF"/>
      <w:spacing w:before="120"/>
      <w:ind w:firstLine="284"/>
      <w:jc w:val="both"/>
    </w:pPr>
    <w:rPr>
      <w:rFonts w:ascii="Times New Roman" w:eastAsia="Times New Roman" w:hAnsi="Times New Roman" w:cs="Times New Roman"/>
      <w:szCs w:val="22"/>
      <w:lang w:eastAsia="ru-RU"/>
    </w:rPr>
  </w:style>
  <w:style w:type="paragraph" w:customStyle="1" w:styleId="aff9">
    <w:name w:val="Примечание"/>
    <w:basedOn w:val="a"/>
    <w:rsid w:val="0095022F"/>
    <w:pPr>
      <w:widowControl w:val="0"/>
      <w:shd w:val="clear" w:color="auto" w:fill="FFFFFF"/>
      <w:spacing w:before="120" w:after="120"/>
      <w:ind w:firstLine="284"/>
      <w:jc w:val="both"/>
    </w:pPr>
    <w:rPr>
      <w:rFonts w:ascii="Times New Roman" w:eastAsia="Times New Roman" w:hAnsi="Times New Roman" w:cs="Times New Roman"/>
      <w:sz w:val="20"/>
      <w:szCs w:val="20"/>
      <w:lang w:eastAsia="ru-RU"/>
    </w:rPr>
  </w:style>
  <w:style w:type="paragraph" w:customStyle="1" w:styleId="affa">
    <w:name w:val="таблица"/>
    <w:basedOn w:val="a"/>
    <w:rsid w:val="0095022F"/>
    <w:pPr>
      <w:widowControl w:val="0"/>
      <w:shd w:val="clear" w:color="auto" w:fill="FFFFFF"/>
      <w:spacing w:before="120" w:after="120"/>
      <w:ind w:firstLine="284"/>
      <w:jc w:val="both"/>
    </w:pPr>
    <w:rPr>
      <w:rFonts w:ascii="Times New Roman" w:eastAsia="Times New Roman" w:hAnsi="Times New Roman" w:cs="Times New Roman"/>
      <w:lang w:eastAsia="ru-RU"/>
    </w:rPr>
  </w:style>
  <w:style w:type="paragraph" w:customStyle="1" w:styleId="ConsPlusNonformat">
    <w:name w:val="ConsPlusNonformat"/>
    <w:uiPriority w:val="99"/>
    <w:rsid w:val="00B75AF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s16">
    <w:name w:val="s_16"/>
    <w:basedOn w:val="a"/>
    <w:rsid w:val="00F347FF"/>
    <w:pPr>
      <w:autoSpaceDE/>
      <w:autoSpaceDN/>
      <w:adjustRightInd/>
      <w:spacing w:before="100" w:beforeAutospacing="1" w:after="100" w:afterAutospacing="1"/>
    </w:pPr>
    <w:rPr>
      <w:rFonts w:ascii="Times New Roman" w:eastAsia="Times New Roman" w:hAnsi="Times New Roman" w:cs="Times New Roman"/>
      <w:lang w:eastAsia="ru-RU"/>
    </w:rPr>
  </w:style>
  <w:style w:type="paragraph" w:customStyle="1" w:styleId="empty">
    <w:name w:val="empty"/>
    <w:basedOn w:val="a"/>
    <w:rsid w:val="00F347FF"/>
    <w:pPr>
      <w:autoSpaceDE/>
      <w:autoSpaceDN/>
      <w:adjustRightInd/>
      <w:spacing w:before="100" w:beforeAutospacing="1" w:after="100" w:afterAutospacing="1"/>
    </w:pPr>
    <w:rPr>
      <w:rFonts w:ascii="Times New Roman" w:eastAsia="Times New Roman" w:hAnsi="Times New Roman" w:cs="Times New Roman"/>
      <w:lang w:eastAsia="ru-RU"/>
    </w:rPr>
  </w:style>
  <w:style w:type="character" w:customStyle="1" w:styleId="s10">
    <w:name w:val="s_10"/>
    <w:basedOn w:val="a0"/>
    <w:rsid w:val="00F347FF"/>
  </w:style>
  <w:style w:type="paragraph" w:customStyle="1" w:styleId="s3">
    <w:name w:val="s_3"/>
    <w:basedOn w:val="a"/>
    <w:rsid w:val="00D60761"/>
    <w:pPr>
      <w:autoSpaceDE/>
      <w:autoSpaceDN/>
      <w:adjustRightInd/>
      <w:spacing w:before="100" w:beforeAutospacing="1" w:after="100" w:afterAutospacing="1"/>
    </w:pPr>
    <w:rPr>
      <w:rFonts w:ascii="Times New Roman" w:eastAsia="Times New Roman" w:hAnsi="Times New Roman" w:cs="Times New Roman"/>
      <w:lang w:eastAsia="ru-RU"/>
    </w:rPr>
  </w:style>
  <w:style w:type="character" w:styleId="affb">
    <w:name w:val="Emphasis"/>
    <w:basedOn w:val="a0"/>
    <w:qFormat/>
    <w:rsid w:val="00D60761"/>
    <w:rPr>
      <w:i/>
      <w:iCs/>
    </w:rPr>
  </w:style>
  <w:style w:type="paragraph" w:customStyle="1" w:styleId="s22">
    <w:name w:val="s_22"/>
    <w:basedOn w:val="a"/>
    <w:rsid w:val="005576B7"/>
    <w:pPr>
      <w:autoSpaceDE/>
      <w:autoSpaceDN/>
      <w:adjustRightInd/>
      <w:spacing w:before="100" w:beforeAutospacing="1" w:after="100" w:afterAutospacing="1"/>
    </w:pPr>
    <w:rPr>
      <w:rFonts w:ascii="Times New Roman" w:eastAsia="Times New Roman" w:hAnsi="Times New Roman"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59776">
      <w:bodyDiv w:val="1"/>
      <w:marLeft w:val="0"/>
      <w:marRight w:val="0"/>
      <w:marTop w:val="0"/>
      <w:marBottom w:val="0"/>
      <w:divBdr>
        <w:top w:val="none" w:sz="0" w:space="0" w:color="auto"/>
        <w:left w:val="none" w:sz="0" w:space="0" w:color="auto"/>
        <w:bottom w:val="none" w:sz="0" w:space="0" w:color="auto"/>
        <w:right w:val="none" w:sz="0" w:space="0" w:color="auto"/>
      </w:divBdr>
    </w:div>
    <w:div w:id="38284468">
      <w:bodyDiv w:val="1"/>
      <w:marLeft w:val="0"/>
      <w:marRight w:val="0"/>
      <w:marTop w:val="0"/>
      <w:marBottom w:val="0"/>
      <w:divBdr>
        <w:top w:val="none" w:sz="0" w:space="0" w:color="auto"/>
        <w:left w:val="none" w:sz="0" w:space="0" w:color="auto"/>
        <w:bottom w:val="none" w:sz="0" w:space="0" w:color="auto"/>
        <w:right w:val="none" w:sz="0" w:space="0" w:color="auto"/>
      </w:divBdr>
    </w:div>
    <w:div w:id="38554299">
      <w:bodyDiv w:val="1"/>
      <w:marLeft w:val="0"/>
      <w:marRight w:val="0"/>
      <w:marTop w:val="0"/>
      <w:marBottom w:val="0"/>
      <w:divBdr>
        <w:top w:val="none" w:sz="0" w:space="0" w:color="auto"/>
        <w:left w:val="none" w:sz="0" w:space="0" w:color="auto"/>
        <w:bottom w:val="none" w:sz="0" w:space="0" w:color="auto"/>
        <w:right w:val="none" w:sz="0" w:space="0" w:color="auto"/>
      </w:divBdr>
    </w:div>
    <w:div w:id="43213427">
      <w:bodyDiv w:val="1"/>
      <w:marLeft w:val="0"/>
      <w:marRight w:val="0"/>
      <w:marTop w:val="0"/>
      <w:marBottom w:val="0"/>
      <w:divBdr>
        <w:top w:val="none" w:sz="0" w:space="0" w:color="auto"/>
        <w:left w:val="none" w:sz="0" w:space="0" w:color="auto"/>
        <w:bottom w:val="none" w:sz="0" w:space="0" w:color="auto"/>
        <w:right w:val="none" w:sz="0" w:space="0" w:color="auto"/>
      </w:divBdr>
    </w:div>
    <w:div w:id="44456078">
      <w:bodyDiv w:val="1"/>
      <w:marLeft w:val="0"/>
      <w:marRight w:val="0"/>
      <w:marTop w:val="0"/>
      <w:marBottom w:val="0"/>
      <w:divBdr>
        <w:top w:val="none" w:sz="0" w:space="0" w:color="auto"/>
        <w:left w:val="none" w:sz="0" w:space="0" w:color="auto"/>
        <w:bottom w:val="none" w:sz="0" w:space="0" w:color="auto"/>
        <w:right w:val="none" w:sz="0" w:space="0" w:color="auto"/>
      </w:divBdr>
    </w:div>
    <w:div w:id="62872478">
      <w:bodyDiv w:val="1"/>
      <w:marLeft w:val="0"/>
      <w:marRight w:val="0"/>
      <w:marTop w:val="0"/>
      <w:marBottom w:val="0"/>
      <w:divBdr>
        <w:top w:val="none" w:sz="0" w:space="0" w:color="auto"/>
        <w:left w:val="none" w:sz="0" w:space="0" w:color="auto"/>
        <w:bottom w:val="none" w:sz="0" w:space="0" w:color="auto"/>
        <w:right w:val="none" w:sz="0" w:space="0" w:color="auto"/>
      </w:divBdr>
    </w:div>
    <w:div w:id="123278031">
      <w:bodyDiv w:val="1"/>
      <w:marLeft w:val="0"/>
      <w:marRight w:val="0"/>
      <w:marTop w:val="0"/>
      <w:marBottom w:val="0"/>
      <w:divBdr>
        <w:top w:val="none" w:sz="0" w:space="0" w:color="auto"/>
        <w:left w:val="none" w:sz="0" w:space="0" w:color="auto"/>
        <w:bottom w:val="none" w:sz="0" w:space="0" w:color="auto"/>
        <w:right w:val="none" w:sz="0" w:space="0" w:color="auto"/>
      </w:divBdr>
    </w:div>
    <w:div w:id="154733474">
      <w:bodyDiv w:val="1"/>
      <w:marLeft w:val="0"/>
      <w:marRight w:val="0"/>
      <w:marTop w:val="0"/>
      <w:marBottom w:val="0"/>
      <w:divBdr>
        <w:top w:val="none" w:sz="0" w:space="0" w:color="auto"/>
        <w:left w:val="none" w:sz="0" w:space="0" w:color="auto"/>
        <w:bottom w:val="none" w:sz="0" w:space="0" w:color="auto"/>
        <w:right w:val="none" w:sz="0" w:space="0" w:color="auto"/>
      </w:divBdr>
    </w:div>
    <w:div w:id="166095757">
      <w:bodyDiv w:val="1"/>
      <w:marLeft w:val="0"/>
      <w:marRight w:val="0"/>
      <w:marTop w:val="0"/>
      <w:marBottom w:val="0"/>
      <w:divBdr>
        <w:top w:val="none" w:sz="0" w:space="0" w:color="auto"/>
        <w:left w:val="none" w:sz="0" w:space="0" w:color="auto"/>
        <w:bottom w:val="none" w:sz="0" w:space="0" w:color="auto"/>
        <w:right w:val="none" w:sz="0" w:space="0" w:color="auto"/>
      </w:divBdr>
    </w:div>
    <w:div w:id="177081412">
      <w:bodyDiv w:val="1"/>
      <w:marLeft w:val="0"/>
      <w:marRight w:val="0"/>
      <w:marTop w:val="0"/>
      <w:marBottom w:val="0"/>
      <w:divBdr>
        <w:top w:val="none" w:sz="0" w:space="0" w:color="auto"/>
        <w:left w:val="none" w:sz="0" w:space="0" w:color="auto"/>
        <w:bottom w:val="none" w:sz="0" w:space="0" w:color="auto"/>
        <w:right w:val="none" w:sz="0" w:space="0" w:color="auto"/>
      </w:divBdr>
    </w:div>
    <w:div w:id="181281503">
      <w:bodyDiv w:val="1"/>
      <w:marLeft w:val="0"/>
      <w:marRight w:val="0"/>
      <w:marTop w:val="0"/>
      <w:marBottom w:val="0"/>
      <w:divBdr>
        <w:top w:val="none" w:sz="0" w:space="0" w:color="auto"/>
        <w:left w:val="none" w:sz="0" w:space="0" w:color="auto"/>
        <w:bottom w:val="none" w:sz="0" w:space="0" w:color="auto"/>
        <w:right w:val="none" w:sz="0" w:space="0" w:color="auto"/>
      </w:divBdr>
    </w:div>
    <w:div w:id="185490080">
      <w:bodyDiv w:val="1"/>
      <w:marLeft w:val="0"/>
      <w:marRight w:val="0"/>
      <w:marTop w:val="0"/>
      <w:marBottom w:val="0"/>
      <w:divBdr>
        <w:top w:val="none" w:sz="0" w:space="0" w:color="auto"/>
        <w:left w:val="none" w:sz="0" w:space="0" w:color="auto"/>
        <w:bottom w:val="none" w:sz="0" w:space="0" w:color="auto"/>
        <w:right w:val="none" w:sz="0" w:space="0" w:color="auto"/>
      </w:divBdr>
    </w:div>
    <w:div w:id="196477319">
      <w:bodyDiv w:val="1"/>
      <w:marLeft w:val="0"/>
      <w:marRight w:val="0"/>
      <w:marTop w:val="0"/>
      <w:marBottom w:val="0"/>
      <w:divBdr>
        <w:top w:val="none" w:sz="0" w:space="0" w:color="auto"/>
        <w:left w:val="none" w:sz="0" w:space="0" w:color="auto"/>
        <w:bottom w:val="none" w:sz="0" w:space="0" w:color="auto"/>
        <w:right w:val="none" w:sz="0" w:space="0" w:color="auto"/>
      </w:divBdr>
    </w:div>
    <w:div w:id="209658480">
      <w:bodyDiv w:val="1"/>
      <w:marLeft w:val="0"/>
      <w:marRight w:val="0"/>
      <w:marTop w:val="0"/>
      <w:marBottom w:val="0"/>
      <w:divBdr>
        <w:top w:val="none" w:sz="0" w:space="0" w:color="auto"/>
        <w:left w:val="none" w:sz="0" w:space="0" w:color="auto"/>
        <w:bottom w:val="none" w:sz="0" w:space="0" w:color="auto"/>
        <w:right w:val="none" w:sz="0" w:space="0" w:color="auto"/>
      </w:divBdr>
    </w:div>
    <w:div w:id="210118085">
      <w:bodyDiv w:val="1"/>
      <w:marLeft w:val="0"/>
      <w:marRight w:val="0"/>
      <w:marTop w:val="0"/>
      <w:marBottom w:val="0"/>
      <w:divBdr>
        <w:top w:val="none" w:sz="0" w:space="0" w:color="auto"/>
        <w:left w:val="none" w:sz="0" w:space="0" w:color="auto"/>
        <w:bottom w:val="none" w:sz="0" w:space="0" w:color="auto"/>
        <w:right w:val="none" w:sz="0" w:space="0" w:color="auto"/>
      </w:divBdr>
    </w:div>
    <w:div w:id="218589018">
      <w:bodyDiv w:val="1"/>
      <w:marLeft w:val="0"/>
      <w:marRight w:val="0"/>
      <w:marTop w:val="0"/>
      <w:marBottom w:val="0"/>
      <w:divBdr>
        <w:top w:val="none" w:sz="0" w:space="0" w:color="auto"/>
        <w:left w:val="none" w:sz="0" w:space="0" w:color="auto"/>
        <w:bottom w:val="none" w:sz="0" w:space="0" w:color="auto"/>
        <w:right w:val="none" w:sz="0" w:space="0" w:color="auto"/>
      </w:divBdr>
      <w:divsChild>
        <w:div w:id="3095186">
          <w:marLeft w:val="0"/>
          <w:marRight w:val="0"/>
          <w:marTop w:val="0"/>
          <w:marBottom w:val="0"/>
          <w:divBdr>
            <w:top w:val="none" w:sz="0" w:space="0" w:color="auto"/>
            <w:left w:val="none" w:sz="0" w:space="0" w:color="auto"/>
            <w:bottom w:val="none" w:sz="0" w:space="0" w:color="auto"/>
            <w:right w:val="none" w:sz="0" w:space="0" w:color="auto"/>
          </w:divBdr>
        </w:div>
      </w:divsChild>
    </w:div>
    <w:div w:id="233586928">
      <w:bodyDiv w:val="1"/>
      <w:marLeft w:val="0"/>
      <w:marRight w:val="0"/>
      <w:marTop w:val="0"/>
      <w:marBottom w:val="0"/>
      <w:divBdr>
        <w:top w:val="none" w:sz="0" w:space="0" w:color="auto"/>
        <w:left w:val="none" w:sz="0" w:space="0" w:color="auto"/>
        <w:bottom w:val="none" w:sz="0" w:space="0" w:color="auto"/>
        <w:right w:val="none" w:sz="0" w:space="0" w:color="auto"/>
      </w:divBdr>
    </w:div>
    <w:div w:id="249438140">
      <w:bodyDiv w:val="1"/>
      <w:marLeft w:val="0"/>
      <w:marRight w:val="0"/>
      <w:marTop w:val="0"/>
      <w:marBottom w:val="0"/>
      <w:divBdr>
        <w:top w:val="none" w:sz="0" w:space="0" w:color="auto"/>
        <w:left w:val="none" w:sz="0" w:space="0" w:color="auto"/>
        <w:bottom w:val="none" w:sz="0" w:space="0" w:color="auto"/>
        <w:right w:val="none" w:sz="0" w:space="0" w:color="auto"/>
      </w:divBdr>
    </w:div>
    <w:div w:id="253055105">
      <w:bodyDiv w:val="1"/>
      <w:marLeft w:val="0"/>
      <w:marRight w:val="0"/>
      <w:marTop w:val="0"/>
      <w:marBottom w:val="0"/>
      <w:divBdr>
        <w:top w:val="none" w:sz="0" w:space="0" w:color="auto"/>
        <w:left w:val="none" w:sz="0" w:space="0" w:color="auto"/>
        <w:bottom w:val="none" w:sz="0" w:space="0" w:color="auto"/>
        <w:right w:val="none" w:sz="0" w:space="0" w:color="auto"/>
      </w:divBdr>
    </w:div>
    <w:div w:id="256640781">
      <w:bodyDiv w:val="1"/>
      <w:marLeft w:val="0"/>
      <w:marRight w:val="0"/>
      <w:marTop w:val="0"/>
      <w:marBottom w:val="0"/>
      <w:divBdr>
        <w:top w:val="none" w:sz="0" w:space="0" w:color="auto"/>
        <w:left w:val="none" w:sz="0" w:space="0" w:color="auto"/>
        <w:bottom w:val="none" w:sz="0" w:space="0" w:color="auto"/>
        <w:right w:val="none" w:sz="0" w:space="0" w:color="auto"/>
      </w:divBdr>
    </w:div>
    <w:div w:id="267926867">
      <w:bodyDiv w:val="1"/>
      <w:marLeft w:val="0"/>
      <w:marRight w:val="0"/>
      <w:marTop w:val="0"/>
      <w:marBottom w:val="0"/>
      <w:divBdr>
        <w:top w:val="none" w:sz="0" w:space="0" w:color="auto"/>
        <w:left w:val="none" w:sz="0" w:space="0" w:color="auto"/>
        <w:bottom w:val="none" w:sz="0" w:space="0" w:color="auto"/>
        <w:right w:val="none" w:sz="0" w:space="0" w:color="auto"/>
      </w:divBdr>
    </w:div>
    <w:div w:id="280379589">
      <w:bodyDiv w:val="1"/>
      <w:marLeft w:val="0"/>
      <w:marRight w:val="0"/>
      <w:marTop w:val="0"/>
      <w:marBottom w:val="0"/>
      <w:divBdr>
        <w:top w:val="none" w:sz="0" w:space="0" w:color="auto"/>
        <w:left w:val="none" w:sz="0" w:space="0" w:color="auto"/>
        <w:bottom w:val="none" w:sz="0" w:space="0" w:color="auto"/>
        <w:right w:val="none" w:sz="0" w:space="0" w:color="auto"/>
      </w:divBdr>
      <w:divsChild>
        <w:div w:id="560949542">
          <w:marLeft w:val="0"/>
          <w:marRight w:val="0"/>
          <w:marTop w:val="0"/>
          <w:marBottom w:val="0"/>
          <w:divBdr>
            <w:top w:val="none" w:sz="0" w:space="0" w:color="auto"/>
            <w:left w:val="none" w:sz="0" w:space="0" w:color="auto"/>
            <w:bottom w:val="none" w:sz="0" w:space="0" w:color="auto"/>
            <w:right w:val="none" w:sz="0" w:space="0" w:color="auto"/>
          </w:divBdr>
        </w:div>
      </w:divsChild>
    </w:div>
    <w:div w:id="283194611">
      <w:bodyDiv w:val="1"/>
      <w:marLeft w:val="0"/>
      <w:marRight w:val="0"/>
      <w:marTop w:val="0"/>
      <w:marBottom w:val="0"/>
      <w:divBdr>
        <w:top w:val="none" w:sz="0" w:space="0" w:color="auto"/>
        <w:left w:val="none" w:sz="0" w:space="0" w:color="auto"/>
        <w:bottom w:val="none" w:sz="0" w:space="0" w:color="auto"/>
        <w:right w:val="none" w:sz="0" w:space="0" w:color="auto"/>
      </w:divBdr>
    </w:div>
    <w:div w:id="300228266">
      <w:bodyDiv w:val="1"/>
      <w:marLeft w:val="0"/>
      <w:marRight w:val="0"/>
      <w:marTop w:val="0"/>
      <w:marBottom w:val="0"/>
      <w:divBdr>
        <w:top w:val="none" w:sz="0" w:space="0" w:color="auto"/>
        <w:left w:val="none" w:sz="0" w:space="0" w:color="auto"/>
        <w:bottom w:val="none" w:sz="0" w:space="0" w:color="auto"/>
        <w:right w:val="none" w:sz="0" w:space="0" w:color="auto"/>
      </w:divBdr>
    </w:div>
    <w:div w:id="333530830">
      <w:bodyDiv w:val="1"/>
      <w:marLeft w:val="0"/>
      <w:marRight w:val="0"/>
      <w:marTop w:val="0"/>
      <w:marBottom w:val="0"/>
      <w:divBdr>
        <w:top w:val="none" w:sz="0" w:space="0" w:color="auto"/>
        <w:left w:val="none" w:sz="0" w:space="0" w:color="auto"/>
        <w:bottom w:val="none" w:sz="0" w:space="0" w:color="auto"/>
        <w:right w:val="none" w:sz="0" w:space="0" w:color="auto"/>
      </w:divBdr>
    </w:div>
    <w:div w:id="344213893">
      <w:bodyDiv w:val="1"/>
      <w:marLeft w:val="0"/>
      <w:marRight w:val="0"/>
      <w:marTop w:val="0"/>
      <w:marBottom w:val="0"/>
      <w:divBdr>
        <w:top w:val="none" w:sz="0" w:space="0" w:color="auto"/>
        <w:left w:val="none" w:sz="0" w:space="0" w:color="auto"/>
        <w:bottom w:val="none" w:sz="0" w:space="0" w:color="auto"/>
        <w:right w:val="none" w:sz="0" w:space="0" w:color="auto"/>
      </w:divBdr>
    </w:div>
    <w:div w:id="354695178">
      <w:bodyDiv w:val="1"/>
      <w:marLeft w:val="0"/>
      <w:marRight w:val="0"/>
      <w:marTop w:val="0"/>
      <w:marBottom w:val="0"/>
      <w:divBdr>
        <w:top w:val="none" w:sz="0" w:space="0" w:color="auto"/>
        <w:left w:val="none" w:sz="0" w:space="0" w:color="auto"/>
        <w:bottom w:val="none" w:sz="0" w:space="0" w:color="auto"/>
        <w:right w:val="none" w:sz="0" w:space="0" w:color="auto"/>
      </w:divBdr>
    </w:div>
    <w:div w:id="380594781">
      <w:bodyDiv w:val="1"/>
      <w:marLeft w:val="0"/>
      <w:marRight w:val="0"/>
      <w:marTop w:val="0"/>
      <w:marBottom w:val="0"/>
      <w:divBdr>
        <w:top w:val="none" w:sz="0" w:space="0" w:color="auto"/>
        <w:left w:val="none" w:sz="0" w:space="0" w:color="auto"/>
        <w:bottom w:val="none" w:sz="0" w:space="0" w:color="auto"/>
        <w:right w:val="none" w:sz="0" w:space="0" w:color="auto"/>
      </w:divBdr>
    </w:div>
    <w:div w:id="384448148">
      <w:bodyDiv w:val="1"/>
      <w:marLeft w:val="0"/>
      <w:marRight w:val="0"/>
      <w:marTop w:val="0"/>
      <w:marBottom w:val="0"/>
      <w:divBdr>
        <w:top w:val="none" w:sz="0" w:space="0" w:color="auto"/>
        <w:left w:val="none" w:sz="0" w:space="0" w:color="auto"/>
        <w:bottom w:val="none" w:sz="0" w:space="0" w:color="auto"/>
        <w:right w:val="none" w:sz="0" w:space="0" w:color="auto"/>
      </w:divBdr>
    </w:div>
    <w:div w:id="424762218">
      <w:bodyDiv w:val="1"/>
      <w:marLeft w:val="0"/>
      <w:marRight w:val="0"/>
      <w:marTop w:val="0"/>
      <w:marBottom w:val="0"/>
      <w:divBdr>
        <w:top w:val="none" w:sz="0" w:space="0" w:color="auto"/>
        <w:left w:val="none" w:sz="0" w:space="0" w:color="auto"/>
        <w:bottom w:val="none" w:sz="0" w:space="0" w:color="auto"/>
        <w:right w:val="none" w:sz="0" w:space="0" w:color="auto"/>
      </w:divBdr>
    </w:div>
    <w:div w:id="438262695">
      <w:bodyDiv w:val="1"/>
      <w:marLeft w:val="0"/>
      <w:marRight w:val="0"/>
      <w:marTop w:val="0"/>
      <w:marBottom w:val="0"/>
      <w:divBdr>
        <w:top w:val="none" w:sz="0" w:space="0" w:color="auto"/>
        <w:left w:val="none" w:sz="0" w:space="0" w:color="auto"/>
        <w:bottom w:val="none" w:sz="0" w:space="0" w:color="auto"/>
        <w:right w:val="none" w:sz="0" w:space="0" w:color="auto"/>
      </w:divBdr>
    </w:div>
    <w:div w:id="442266664">
      <w:bodyDiv w:val="1"/>
      <w:marLeft w:val="0"/>
      <w:marRight w:val="0"/>
      <w:marTop w:val="0"/>
      <w:marBottom w:val="0"/>
      <w:divBdr>
        <w:top w:val="none" w:sz="0" w:space="0" w:color="auto"/>
        <w:left w:val="none" w:sz="0" w:space="0" w:color="auto"/>
        <w:bottom w:val="none" w:sz="0" w:space="0" w:color="auto"/>
        <w:right w:val="none" w:sz="0" w:space="0" w:color="auto"/>
      </w:divBdr>
    </w:div>
    <w:div w:id="449328089">
      <w:bodyDiv w:val="1"/>
      <w:marLeft w:val="0"/>
      <w:marRight w:val="0"/>
      <w:marTop w:val="0"/>
      <w:marBottom w:val="0"/>
      <w:divBdr>
        <w:top w:val="none" w:sz="0" w:space="0" w:color="auto"/>
        <w:left w:val="none" w:sz="0" w:space="0" w:color="auto"/>
        <w:bottom w:val="none" w:sz="0" w:space="0" w:color="auto"/>
        <w:right w:val="none" w:sz="0" w:space="0" w:color="auto"/>
      </w:divBdr>
    </w:div>
    <w:div w:id="457576028">
      <w:bodyDiv w:val="1"/>
      <w:marLeft w:val="0"/>
      <w:marRight w:val="0"/>
      <w:marTop w:val="0"/>
      <w:marBottom w:val="0"/>
      <w:divBdr>
        <w:top w:val="none" w:sz="0" w:space="0" w:color="auto"/>
        <w:left w:val="none" w:sz="0" w:space="0" w:color="auto"/>
        <w:bottom w:val="none" w:sz="0" w:space="0" w:color="auto"/>
        <w:right w:val="none" w:sz="0" w:space="0" w:color="auto"/>
      </w:divBdr>
      <w:divsChild>
        <w:div w:id="1885093367">
          <w:marLeft w:val="0"/>
          <w:marRight w:val="0"/>
          <w:marTop w:val="240"/>
          <w:marBottom w:val="240"/>
          <w:divBdr>
            <w:top w:val="none" w:sz="0" w:space="0" w:color="auto"/>
            <w:left w:val="none" w:sz="0" w:space="0" w:color="auto"/>
            <w:bottom w:val="none" w:sz="0" w:space="0" w:color="auto"/>
            <w:right w:val="none" w:sz="0" w:space="0" w:color="auto"/>
          </w:divBdr>
        </w:div>
        <w:div w:id="990403387">
          <w:marLeft w:val="0"/>
          <w:marRight w:val="0"/>
          <w:marTop w:val="240"/>
          <w:marBottom w:val="240"/>
          <w:divBdr>
            <w:top w:val="none" w:sz="0" w:space="0" w:color="auto"/>
            <w:left w:val="none" w:sz="0" w:space="0" w:color="auto"/>
            <w:bottom w:val="none" w:sz="0" w:space="0" w:color="auto"/>
            <w:right w:val="none" w:sz="0" w:space="0" w:color="auto"/>
          </w:divBdr>
        </w:div>
        <w:div w:id="121120713">
          <w:marLeft w:val="0"/>
          <w:marRight w:val="0"/>
          <w:marTop w:val="240"/>
          <w:marBottom w:val="240"/>
          <w:divBdr>
            <w:top w:val="none" w:sz="0" w:space="0" w:color="auto"/>
            <w:left w:val="none" w:sz="0" w:space="0" w:color="auto"/>
            <w:bottom w:val="none" w:sz="0" w:space="0" w:color="auto"/>
            <w:right w:val="none" w:sz="0" w:space="0" w:color="auto"/>
          </w:divBdr>
        </w:div>
        <w:div w:id="1392843579">
          <w:marLeft w:val="0"/>
          <w:marRight w:val="0"/>
          <w:marTop w:val="240"/>
          <w:marBottom w:val="240"/>
          <w:divBdr>
            <w:top w:val="none" w:sz="0" w:space="0" w:color="auto"/>
            <w:left w:val="none" w:sz="0" w:space="0" w:color="auto"/>
            <w:bottom w:val="none" w:sz="0" w:space="0" w:color="auto"/>
            <w:right w:val="none" w:sz="0" w:space="0" w:color="auto"/>
          </w:divBdr>
        </w:div>
        <w:div w:id="1128280181">
          <w:marLeft w:val="0"/>
          <w:marRight w:val="0"/>
          <w:marTop w:val="240"/>
          <w:marBottom w:val="240"/>
          <w:divBdr>
            <w:top w:val="none" w:sz="0" w:space="0" w:color="auto"/>
            <w:left w:val="none" w:sz="0" w:space="0" w:color="auto"/>
            <w:bottom w:val="none" w:sz="0" w:space="0" w:color="auto"/>
            <w:right w:val="none" w:sz="0" w:space="0" w:color="auto"/>
          </w:divBdr>
        </w:div>
      </w:divsChild>
    </w:div>
    <w:div w:id="475294794">
      <w:bodyDiv w:val="1"/>
      <w:marLeft w:val="0"/>
      <w:marRight w:val="0"/>
      <w:marTop w:val="0"/>
      <w:marBottom w:val="0"/>
      <w:divBdr>
        <w:top w:val="none" w:sz="0" w:space="0" w:color="auto"/>
        <w:left w:val="none" w:sz="0" w:space="0" w:color="auto"/>
        <w:bottom w:val="none" w:sz="0" w:space="0" w:color="auto"/>
        <w:right w:val="none" w:sz="0" w:space="0" w:color="auto"/>
      </w:divBdr>
    </w:div>
    <w:div w:id="504321426">
      <w:bodyDiv w:val="1"/>
      <w:marLeft w:val="0"/>
      <w:marRight w:val="0"/>
      <w:marTop w:val="0"/>
      <w:marBottom w:val="0"/>
      <w:divBdr>
        <w:top w:val="none" w:sz="0" w:space="0" w:color="auto"/>
        <w:left w:val="none" w:sz="0" w:space="0" w:color="auto"/>
        <w:bottom w:val="none" w:sz="0" w:space="0" w:color="auto"/>
        <w:right w:val="none" w:sz="0" w:space="0" w:color="auto"/>
      </w:divBdr>
    </w:div>
    <w:div w:id="512186478">
      <w:bodyDiv w:val="1"/>
      <w:marLeft w:val="0"/>
      <w:marRight w:val="0"/>
      <w:marTop w:val="0"/>
      <w:marBottom w:val="0"/>
      <w:divBdr>
        <w:top w:val="none" w:sz="0" w:space="0" w:color="auto"/>
        <w:left w:val="none" w:sz="0" w:space="0" w:color="auto"/>
        <w:bottom w:val="none" w:sz="0" w:space="0" w:color="auto"/>
        <w:right w:val="none" w:sz="0" w:space="0" w:color="auto"/>
      </w:divBdr>
    </w:div>
    <w:div w:id="516507661">
      <w:bodyDiv w:val="1"/>
      <w:marLeft w:val="0"/>
      <w:marRight w:val="0"/>
      <w:marTop w:val="0"/>
      <w:marBottom w:val="0"/>
      <w:divBdr>
        <w:top w:val="none" w:sz="0" w:space="0" w:color="auto"/>
        <w:left w:val="none" w:sz="0" w:space="0" w:color="auto"/>
        <w:bottom w:val="none" w:sz="0" w:space="0" w:color="auto"/>
        <w:right w:val="none" w:sz="0" w:space="0" w:color="auto"/>
      </w:divBdr>
    </w:div>
    <w:div w:id="540946459">
      <w:bodyDiv w:val="1"/>
      <w:marLeft w:val="0"/>
      <w:marRight w:val="0"/>
      <w:marTop w:val="0"/>
      <w:marBottom w:val="0"/>
      <w:divBdr>
        <w:top w:val="none" w:sz="0" w:space="0" w:color="auto"/>
        <w:left w:val="none" w:sz="0" w:space="0" w:color="auto"/>
        <w:bottom w:val="none" w:sz="0" w:space="0" w:color="auto"/>
        <w:right w:val="none" w:sz="0" w:space="0" w:color="auto"/>
      </w:divBdr>
    </w:div>
    <w:div w:id="576865355">
      <w:bodyDiv w:val="1"/>
      <w:marLeft w:val="0"/>
      <w:marRight w:val="0"/>
      <w:marTop w:val="0"/>
      <w:marBottom w:val="0"/>
      <w:divBdr>
        <w:top w:val="none" w:sz="0" w:space="0" w:color="auto"/>
        <w:left w:val="none" w:sz="0" w:space="0" w:color="auto"/>
        <w:bottom w:val="none" w:sz="0" w:space="0" w:color="auto"/>
        <w:right w:val="none" w:sz="0" w:space="0" w:color="auto"/>
      </w:divBdr>
    </w:div>
    <w:div w:id="581570558">
      <w:bodyDiv w:val="1"/>
      <w:marLeft w:val="0"/>
      <w:marRight w:val="0"/>
      <w:marTop w:val="0"/>
      <w:marBottom w:val="0"/>
      <w:divBdr>
        <w:top w:val="none" w:sz="0" w:space="0" w:color="auto"/>
        <w:left w:val="none" w:sz="0" w:space="0" w:color="auto"/>
        <w:bottom w:val="none" w:sz="0" w:space="0" w:color="auto"/>
        <w:right w:val="none" w:sz="0" w:space="0" w:color="auto"/>
      </w:divBdr>
    </w:div>
    <w:div w:id="593317734">
      <w:bodyDiv w:val="1"/>
      <w:marLeft w:val="0"/>
      <w:marRight w:val="0"/>
      <w:marTop w:val="0"/>
      <w:marBottom w:val="0"/>
      <w:divBdr>
        <w:top w:val="none" w:sz="0" w:space="0" w:color="auto"/>
        <w:left w:val="none" w:sz="0" w:space="0" w:color="auto"/>
        <w:bottom w:val="none" w:sz="0" w:space="0" w:color="auto"/>
        <w:right w:val="none" w:sz="0" w:space="0" w:color="auto"/>
      </w:divBdr>
    </w:div>
    <w:div w:id="617949942">
      <w:bodyDiv w:val="1"/>
      <w:marLeft w:val="0"/>
      <w:marRight w:val="0"/>
      <w:marTop w:val="0"/>
      <w:marBottom w:val="0"/>
      <w:divBdr>
        <w:top w:val="none" w:sz="0" w:space="0" w:color="auto"/>
        <w:left w:val="none" w:sz="0" w:space="0" w:color="auto"/>
        <w:bottom w:val="none" w:sz="0" w:space="0" w:color="auto"/>
        <w:right w:val="none" w:sz="0" w:space="0" w:color="auto"/>
      </w:divBdr>
    </w:div>
    <w:div w:id="618606800">
      <w:bodyDiv w:val="1"/>
      <w:marLeft w:val="0"/>
      <w:marRight w:val="0"/>
      <w:marTop w:val="0"/>
      <w:marBottom w:val="0"/>
      <w:divBdr>
        <w:top w:val="none" w:sz="0" w:space="0" w:color="auto"/>
        <w:left w:val="none" w:sz="0" w:space="0" w:color="auto"/>
        <w:bottom w:val="none" w:sz="0" w:space="0" w:color="auto"/>
        <w:right w:val="none" w:sz="0" w:space="0" w:color="auto"/>
      </w:divBdr>
    </w:div>
    <w:div w:id="650914660">
      <w:bodyDiv w:val="1"/>
      <w:marLeft w:val="0"/>
      <w:marRight w:val="0"/>
      <w:marTop w:val="0"/>
      <w:marBottom w:val="0"/>
      <w:divBdr>
        <w:top w:val="none" w:sz="0" w:space="0" w:color="auto"/>
        <w:left w:val="none" w:sz="0" w:space="0" w:color="auto"/>
        <w:bottom w:val="none" w:sz="0" w:space="0" w:color="auto"/>
        <w:right w:val="none" w:sz="0" w:space="0" w:color="auto"/>
      </w:divBdr>
    </w:div>
    <w:div w:id="657421853">
      <w:bodyDiv w:val="1"/>
      <w:marLeft w:val="0"/>
      <w:marRight w:val="0"/>
      <w:marTop w:val="0"/>
      <w:marBottom w:val="0"/>
      <w:divBdr>
        <w:top w:val="none" w:sz="0" w:space="0" w:color="auto"/>
        <w:left w:val="none" w:sz="0" w:space="0" w:color="auto"/>
        <w:bottom w:val="none" w:sz="0" w:space="0" w:color="auto"/>
        <w:right w:val="none" w:sz="0" w:space="0" w:color="auto"/>
      </w:divBdr>
    </w:div>
    <w:div w:id="676348122">
      <w:bodyDiv w:val="1"/>
      <w:marLeft w:val="0"/>
      <w:marRight w:val="0"/>
      <w:marTop w:val="0"/>
      <w:marBottom w:val="0"/>
      <w:divBdr>
        <w:top w:val="none" w:sz="0" w:space="0" w:color="auto"/>
        <w:left w:val="none" w:sz="0" w:space="0" w:color="auto"/>
        <w:bottom w:val="none" w:sz="0" w:space="0" w:color="auto"/>
        <w:right w:val="none" w:sz="0" w:space="0" w:color="auto"/>
      </w:divBdr>
      <w:divsChild>
        <w:div w:id="584535924">
          <w:marLeft w:val="0"/>
          <w:marRight w:val="0"/>
          <w:marTop w:val="0"/>
          <w:marBottom w:val="0"/>
          <w:divBdr>
            <w:top w:val="none" w:sz="0" w:space="0" w:color="auto"/>
            <w:left w:val="none" w:sz="0" w:space="0" w:color="auto"/>
            <w:bottom w:val="none" w:sz="0" w:space="0" w:color="auto"/>
            <w:right w:val="none" w:sz="0" w:space="0" w:color="auto"/>
          </w:divBdr>
        </w:div>
      </w:divsChild>
    </w:div>
    <w:div w:id="685786679">
      <w:bodyDiv w:val="1"/>
      <w:marLeft w:val="0"/>
      <w:marRight w:val="0"/>
      <w:marTop w:val="0"/>
      <w:marBottom w:val="0"/>
      <w:divBdr>
        <w:top w:val="none" w:sz="0" w:space="0" w:color="auto"/>
        <w:left w:val="none" w:sz="0" w:space="0" w:color="auto"/>
        <w:bottom w:val="none" w:sz="0" w:space="0" w:color="auto"/>
        <w:right w:val="none" w:sz="0" w:space="0" w:color="auto"/>
      </w:divBdr>
    </w:div>
    <w:div w:id="699010320">
      <w:bodyDiv w:val="1"/>
      <w:marLeft w:val="0"/>
      <w:marRight w:val="0"/>
      <w:marTop w:val="0"/>
      <w:marBottom w:val="0"/>
      <w:divBdr>
        <w:top w:val="none" w:sz="0" w:space="0" w:color="auto"/>
        <w:left w:val="none" w:sz="0" w:space="0" w:color="auto"/>
        <w:bottom w:val="none" w:sz="0" w:space="0" w:color="auto"/>
        <w:right w:val="none" w:sz="0" w:space="0" w:color="auto"/>
      </w:divBdr>
    </w:div>
    <w:div w:id="774449185">
      <w:bodyDiv w:val="1"/>
      <w:marLeft w:val="0"/>
      <w:marRight w:val="0"/>
      <w:marTop w:val="0"/>
      <w:marBottom w:val="0"/>
      <w:divBdr>
        <w:top w:val="none" w:sz="0" w:space="0" w:color="auto"/>
        <w:left w:val="none" w:sz="0" w:space="0" w:color="auto"/>
        <w:bottom w:val="none" w:sz="0" w:space="0" w:color="auto"/>
        <w:right w:val="none" w:sz="0" w:space="0" w:color="auto"/>
      </w:divBdr>
    </w:div>
    <w:div w:id="786655603">
      <w:bodyDiv w:val="1"/>
      <w:marLeft w:val="0"/>
      <w:marRight w:val="0"/>
      <w:marTop w:val="0"/>
      <w:marBottom w:val="0"/>
      <w:divBdr>
        <w:top w:val="none" w:sz="0" w:space="0" w:color="auto"/>
        <w:left w:val="none" w:sz="0" w:space="0" w:color="auto"/>
        <w:bottom w:val="none" w:sz="0" w:space="0" w:color="auto"/>
        <w:right w:val="none" w:sz="0" w:space="0" w:color="auto"/>
      </w:divBdr>
    </w:div>
    <w:div w:id="808206131">
      <w:bodyDiv w:val="1"/>
      <w:marLeft w:val="0"/>
      <w:marRight w:val="0"/>
      <w:marTop w:val="0"/>
      <w:marBottom w:val="0"/>
      <w:divBdr>
        <w:top w:val="none" w:sz="0" w:space="0" w:color="auto"/>
        <w:left w:val="none" w:sz="0" w:space="0" w:color="auto"/>
        <w:bottom w:val="none" w:sz="0" w:space="0" w:color="auto"/>
        <w:right w:val="none" w:sz="0" w:space="0" w:color="auto"/>
      </w:divBdr>
    </w:div>
    <w:div w:id="839352008">
      <w:bodyDiv w:val="1"/>
      <w:marLeft w:val="0"/>
      <w:marRight w:val="0"/>
      <w:marTop w:val="0"/>
      <w:marBottom w:val="0"/>
      <w:divBdr>
        <w:top w:val="none" w:sz="0" w:space="0" w:color="auto"/>
        <w:left w:val="none" w:sz="0" w:space="0" w:color="auto"/>
        <w:bottom w:val="none" w:sz="0" w:space="0" w:color="auto"/>
        <w:right w:val="none" w:sz="0" w:space="0" w:color="auto"/>
      </w:divBdr>
    </w:div>
    <w:div w:id="860315793">
      <w:bodyDiv w:val="1"/>
      <w:marLeft w:val="0"/>
      <w:marRight w:val="0"/>
      <w:marTop w:val="0"/>
      <w:marBottom w:val="0"/>
      <w:divBdr>
        <w:top w:val="none" w:sz="0" w:space="0" w:color="auto"/>
        <w:left w:val="none" w:sz="0" w:space="0" w:color="auto"/>
        <w:bottom w:val="none" w:sz="0" w:space="0" w:color="auto"/>
        <w:right w:val="none" w:sz="0" w:space="0" w:color="auto"/>
      </w:divBdr>
    </w:div>
    <w:div w:id="862478943">
      <w:bodyDiv w:val="1"/>
      <w:marLeft w:val="0"/>
      <w:marRight w:val="0"/>
      <w:marTop w:val="0"/>
      <w:marBottom w:val="0"/>
      <w:divBdr>
        <w:top w:val="none" w:sz="0" w:space="0" w:color="auto"/>
        <w:left w:val="none" w:sz="0" w:space="0" w:color="auto"/>
        <w:bottom w:val="none" w:sz="0" w:space="0" w:color="auto"/>
        <w:right w:val="none" w:sz="0" w:space="0" w:color="auto"/>
      </w:divBdr>
    </w:div>
    <w:div w:id="865993042">
      <w:bodyDiv w:val="1"/>
      <w:marLeft w:val="0"/>
      <w:marRight w:val="0"/>
      <w:marTop w:val="0"/>
      <w:marBottom w:val="0"/>
      <w:divBdr>
        <w:top w:val="none" w:sz="0" w:space="0" w:color="auto"/>
        <w:left w:val="none" w:sz="0" w:space="0" w:color="auto"/>
        <w:bottom w:val="none" w:sz="0" w:space="0" w:color="auto"/>
        <w:right w:val="none" w:sz="0" w:space="0" w:color="auto"/>
      </w:divBdr>
    </w:div>
    <w:div w:id="867259124">
      <w:bodyDiv w:val="1"/>
      <w:marLeft w:val="0"/>
      <w:marRight w:val="0"/>
      <w:marTop w:val="0"/>
      <w:marBottom w:val="0"/>
      <w:divBdr>
        <w:top w:val="none" w:sz="0" w:space="0" w:color="auto"/>
        <w:left w:val="none" w:sz="0" w:space="0" w:color="auto"/>
        <w:bottom w:val="none" w:sz="0" w:space="0" w:color="auto"/>
        <w:right w:val="none" w:sz="0" w:space="0" w:color="auto"/>
      </w:divBdr>
      <w:divsChild>
        <w:div w:id="593394778">
          <w:marLeft w:val="0"/>
          <w:marRight w:val="0"/>
          <w:marTop w:val="240"/>
          <w:marBottom w:val="240"/>
          <w:divBdr>
            <w:top w:val="none" w:sz="0" w:space="0" w:color="auto"/>
            <w:left w:val="none" w:sz="0" w:space="0" w:color="auto"/>
            <w:bottom w:val="none" w:sz="0" w:space="0" w:color="auto"/>
            <w:right w:val="none" w:sz="0" w:space="0" w:color="auto"/>
          </w:divBdr>
        </w:div>
      </w:divsChild>
    </w:div>
    <w:div w:id="899486675">
      <w:bodyDiv w:val="1"/>
      <w:marLeft w:val="0"/>
      <w:marRight w:val="0"/>
      <w:marTop w:val="0"/>
      <w:marBottom w:val="0"/>
      <w:divBdr>
        <w:top w:val="none" w:sz="0" w:space="0" w:color="auto"/>
        <w:left w:val="none" w:sz="0" w:space="0" w:color="auto"/>
        <w:bottom w:val="none" w:sz="0" w:space="0" w:color="auto"/>
        <w:right w:val="none" w:sz="0" w:space="0" w:color="auto"/>
      </w:divBdr>
    </w:div>
    <w:div w:id="909997617">
      <w:bodyDiv w:val="1"/>
      <w:marLeft w:val="0"/>
      <w:marRight w:val="0"/>
      <w:marTop w:val="0"/>
      <w:marBottom w:val="0"/>
      <w:divBdr>
        <w:top w:val="none" w:sz="0" w:space="0" w:color="auto"/>
        <w:left w:val="none" w:sz="0" w:space="0" w:color="auto"/>
        <w:bottom w:val="none" w:sz="0" w:space="0" w:color="auto"/>
        <w:right w:val="none" w:sz="0" w:space="0" w:color="auto"/>
      </w:divBdr>
    </w:div>
    <w:div w:id="957686041">
      <w:bodyDiv w:val="1"/>
      <w:marLeft w:val="0"/>
      <w:marRight w:val="0"/>
      <w:marTop w:val="0"/>
      <w:marBottom w:val="0"/>
      <w:divBdr>
        <w:top w:val="none" w:sz="0" w:space="0" w:color="auto"/>
        <w:left w:val="none" w:sz="0" w:space="0" w:color="auto"/>
        <w:bottom w:val="none" w:sz="0" w:space="0" w:color="auto"/>
        <w:right w:val="none" w:sz="0" w:space="0" w:color="auto"/>
      </w:divBdr>
      <w:divsChild>
        <w:div w:id="588461895">
          <w:marLeft w:val="0"/>
          <w:marRight w:val="0"/>
          <w:marTop w:val="0"/>
          <w:marBottom w:val="0"/>
          <w:divBdr>
            <w:top w:val="inset" w:sz="2" w:space="0" w:color="auto"/>
            <w:left w:val="inset" w:sz="2" w:space="1" w:color="auto"/>
            <w:bottom w:val="inset" w:sz="2" w:space="0" w:color="auto"/>
            <w:right w:val="inset" w:sz="2" w:space="1" w:color="auto"/>
          </w:divBdr>
        </w:div>
      </w:divsChild>
    </w:div>
    <w:div w:id="967584325">
      <w:bodyDiv w:val="1"/>
      <w:marLeft w:val="0"/>
      <w:marRight w:val="0"/>
      <w:marTop w:val="0"/>
      <w:marBottom w:val="0"/>
      <w:divBdr>
        <w:top w:val="none" w:sz="0" w:space="0" w:color="auto"/>
        <w:left w:val="none" w:sz="0" w:space="0" w:color="auto"/>
        <w:bottom w:val="none" w:sz="0" w:space="0" w:color="auto"/>
        <w:right w:val="none" w:sz="0" w:space="0" w:color="auto"/>
      </w:divBdr>
    </w:div>
    <w:div w:id="977536042">
      <w:bodyDiv w:val="1"/>
      <w:marLeft w:val="0"/>
      <w:marRight w:val="0"/>
      <w:marTop w:val="0"/>
      <w:marBottom w:val="0"/>
      <w:divBdr>
        <w:top w:val="none" w:sz="0" w:space="0" w:color="auto"/>
        <w:left w:val="none" w:sz="0" w:space="0" w:color="auto"/>
        <w:bottom w:val="none" w:sz="0" w:space="0" w:color="auto"/>
        <w:right w:val="none" w:sz="0" w:space="0" w:color="auto"/>
      </w:divBdr>
    </w:div>
    <w:div w:id="1009678220">
      <w:bodyDiv w:val="1"/>
      <w:marLeft w:val="0"/>
      <w:marRight w:val="0"/>
      <w:marTop w:val="0"/>
      <w:marBottom w:val="0"/>
      <w:divBdr>
        <w:top w:val="none" w:sz="0" w:space="0" w:color="auto"/>
        <w:left w:val="none" w:sz="0" w:space="0" w:color="auto"/>
        <w:bottom w:val="none" w:sz="0" w:space="0" w:color="auto"/>
        <w:right w:val="none" w:sz="0" w:space="0" w:color="auto"/>
      </w:divBdr>
    </w:div>
    <w:div w:id="1035078655">
      <w:bodyDiv w:val="1"/>
      <w:marLeft w:val="0"/>
      <w:marRight w:val="0"/>
      <w:marTop w:val="0"/>
      <w:marBottom w:val="0"/>
      <w:divBdr>
        <w:top w:val="none" w:sz="0" w:space="0" w:color="auto"/>
        <w:left w:val="none" w:sz="0" w:space="0" w:color="auto"/>
        <w:bottom w:val="none" w:sz="0" w:space="0" w:color="auto"/>
        <w:right w:val="none" w:sz="0" w:space="0" w:color="auto"/>
      </w:divBdr>
    </w:div>
    <w:div w:id="1036783155">
      <w:bodyDiv w:val="1"/>
      <w:marLeft w:val="0"/>
      <w:marRight w:val="0"/>
      <w:marTop w:val="0"/>
      <w:marBottom w:val="0"/>
      <w:divBdr>
        <w:top w:val="none" w:sz="0" w:space="0" w:color="auto"/>
        <w:left w:val="none" w:sz="0" w:space="0" w:color="auto"/>
        <w:bottom w:val="none" w:sz="0" w:space="0" w:color="auto"/>
        <w:right w:val="none" w:sz="0" w:space="0" w:color="auto"/>
      </w:divBdr>
    </w:div>
    <w:div w:id="1095784516">
      <w:bodyDiv w:val="1"/>
      <w:marLeft w:val="0"/>
      <w:marRight w:val="0"/>
      <w:marTop w:val="0"/>
      <w:marBottom w:val="0"/>
      <w:divBdr>
        <w:top w:val="none" w:sz="0" w:space="0" w:color="auto"/>
        <w:left w:val="none" w:sz="0" w:space="0" w:color="auto"/>
        <w:bottom w:val="none" w:sz="0" w:space="0" w:color="auto"/>
        <w:right w:val="none" w:sz="0" w:space="0" w:color="auto"/>
      </w:divBdr>
    </w:div>
    <w:div w:id="1097823184">
      <w:bodyDiv w:val="1"/>
      <w:marLeft w:val="0"/>
      <w:marRight w:val="0"/>
      <w:marTop w:val="0"/>
      <w:marBottom w:val="0"/>
      <w:divBdr>
        <w:top w:val="none" w:sz="0" w:space="0" w:color="auto"/>
        <w:left w:val="none" w:sz="0" w:space="0" w:color="auto"/>
        <w:bottom w:val="none" w:sz="0" w:space="0" w:color="auto"/>
        <w:right w:val="none" w:sz="0" w:space="0" w:color="auto"/>
      </w:divBdr>
    </w:div>
    <w:div w:id="1126893795">
      <w:bodyDiv w:val="1"/>
      <w:marLeft w:val="0"/>
      <w:marRight w:val="0"/>
      <w:marTop w:val="0"/>
      <w:marBottom w:val="0"/>
      <w:divBdr>
        <w:top w:val="none" w:sz="0" w:space="0" w:color="auto"/>
        <w:left w:val="none" w:sz="0" w:space="0" w:color="auto"/>
        <w:bottom w:val="none" w:sz="0" w:space="0" w:color="auto"/>
        <w:right w:val="none" w:sz="0" w:space="0" w:color="auto"/>
      </w:divBdr>
    </w:div>
    <w:div w:id="1133400746">
      <w:bodyDiv w:val="1"/>
      <w:marLeft w:val="0"/>
      <w:marRight w:val="0"/>
      <w:marTop w:val="0"/>
      <w:marBottom w:val="0"/>
      <w:divBdr>
        <w:top w:val="none" w:sz="0" w:space="0" w:color="auto"/>
        <w:left w:val="none" w:sz="0" w:space="0" w:color="auto"/>
        <w:bottom w:val="none" w:sz="0" w:space="0" w:color="auto"/>
        <w:right w:val="none" w:sz="0" w:space="0" w:color="auto"/>
      </w:divBdr>
      <w:divsChild>
        <w:div w:id="1068070872">
          <w:marLeft w:val="0"/>
          <w:marRight w:val="0"/>
          <w:marTop w:val="0"/>
          <w:marBottom w:val="0"/>
          <w:divBdr>
            <w:top w:val="inset" w:sz="2" w:space="0" w:color="auto"/>
            <w:left w:val="inset" w:sz="2" w:space="1" w:color="auto"/>
            <w:bottom w:val="inset" w:sz="2" w:space="0" w:color="auto"/>
            <w:right w:val="inset" w:sz="2" w:space="1" w:color="auto"/>
          </w:divBdr>
        </w:div>
      </w:divsChild>
    </w:div>
    <w:div w:id="1153837219">
      <w:bodyDiv w:val="1"/>
      <w:marLeft w:val="0"/>
      <w:marRight w:val="0"/>
      <w:marTop w:val="0"/>
      <w:marBottom w:val="0"/>
      <w:divBdr>
        <w:top w:val="none" w:sz="0" w:space="0" w:color="auto"/>
        <w:left w:val="none" w:sz="0" w:space="0" w:color="auto"/>
        <w:bottom w:val="none" w:sz="0" w:space="0" w:color="auto"/>
        <w:right w:val="none" w:sz="0" w:space="0" w:color="auto"/>
      </w:divBdr>
    </w:div>
    <w:div w:id="1179663568">
      <w:bodyDiv w:val="1"/>
      <w:marLeft w:val="0"/>
      <w:marRight w:val="0"/>
      <w:marTop w:val="0"/>
      <w:marBottom w:val="0"/>
      <w:divBdr>
        <w:top w:val="none" w:sz="0" w:space="0" w:color="auto"/>
        <w:left w:val="none" w:sz="0" w:space="0" w:color="auto"/>
        <w:bottom w:val="none" w:sz="0" w:space="0" w:color="auto"/>
        <w:right w:val="none" w:sz="0" w:space="0" w:color="auto"/>
      </w:divBdr>
    </w:div>
    <w:div w:id="1183592624">
      <w:bodyDiv w:val="1"/>
      <w:marLeft w:val="0"/>
      <w:marRight w:val="0"/>
      <w:marTop w:val="0"/>
      <w:marBottom w:val="0"/>
      <w:divBdr>
        <w:top w:val="none" w:sz="0" w:space="0" w:color="auto"/>
        <w:left w:val="none" w:sz="0" w:space="0" w:color="auto"/>
        <w:bottom w:val="none" w:sz="0" w:space="0" w:color="auto"/>
        <w:right w:val="none" w:sz="0" w:space="0" w:color="auto"/>
      </w:divBdr>
    </w:div>
    <w:div w:id="1229145069">
      <w:bodyDiv w:val="1"/>
      <w:marLeft w:val="0"/>
      <w:marRight w:val="0"/>
      <w:marTop w:val="0"/>
      <w:marBottom w:val="0"/>
      <w:divBdr>
        <w:top w:val="none" w:sz="0" w:space="0" w:color="auto"/>
        <w:left w:val="none" w:sz="0" w:space="0" w:color="auto"/>
        <w:bottom w:val="none" w:sz="0" w:space="0" w:color="auto"/>
        <w:right w:val="none" w:sz="0" w:space="0" w:color="auto"/>
      </w:divBdr>
    </w:div>
    <w:div w:id="1254313777">
      <w:bodyDiv w:val="1"/>
      <w:marLeft w:val="0"/>
      <w:marRight w:val="0"/>
      <w:marTop w:val="0"/>
      <w:marBottom w:val="0"/>
      <w:divBdr>
        <w:top w:val="none" w:sz="0" w:space="0" w:color="auto"/>
        <w:left w:val="none" w:sz="0" w:space="0" w:color="auto"/>
        <w:bottom w:val="none" w:sz="0" w:space="0" w:color="auto"/>
        <w:right w:val="none" w:sz="0" w:space="0" w:color="auto"/>
      </w:divBdr>
    </w:div>
    <w:div w:id="1259634166">
      <w:bodyDiv w:val="1"/>
      <w:marLeft w:val="0"/>
      <w:marRight w:val="0"/>
      <w:marTop w:val="0"/>
      <w:marBottom w:val="0"/>
      <w:divBdr>
        <w:top w:val="none" w:sz="0" w:space="0" w:color="auto"/>
        <w:left w:val="none" w:sz="0" w:space="0" w:color="auto"/>
        <w:bottom w:val="none" w:sz="0" w:space="0" w:color="auto"/>
        <w:right w:val="none" w:sz="0" w:space="0" w:color="auto"/>
      </w:divBdr>
    </w:div>
    <w:div w:id="1319842372">
      <w:bodyDiv w:val="1"/>
      <w:marLeft w:val="0"/>
      <w:marRight w:val="0"/>
      <w:marTop w:val="0"/>
      <w:marBottom w:val="0"/>
      <w:divBdr>
        <w:top w:val="none" w:sz="0" w:space="0" w:color="auto"/>
        <w:left w:val="none" w:sz="0" w:space="0" w:color="auto"/>
        <w:bottom w:val="none" w:sz="0" w:space="0" w:color="auto"/>
        <w:right w:val="none" w:sz="0" w:space="0" w:color="auto"/>
      </w:divBdr>
    </w:div>
    <w:div w:id="1323124035">
      <w:bodyDiv w:val="1"/>
      <w:marLeft w:val="0"/>
      <w:marRight w:val="0"/>
      <w:marTop w:val="0"/>
      <w:marBottom w:val="0"/>
      <w:divBdr>
        <w:top w:val="none" w:sz="0" w:space="0" w:color="auto"/>
        <w:left w:val="none" w:sz="0" w:space="0" w:color="auto"/>
        <w:bottom w:val="none" w:sz="0" w:space="0" w:color="auto"/>
        <w:right w:val="none" w:sz="0" w:space="0" w:color="auto"/>
      </w:divBdr>
    </w:div>
    <w:div w:id="1340615800">
      <w:bodyDiv w:val="1"/>
      <w:marLeft w:val="0"/>
      <w:marRight w:val="0"/>
      <w:marTop w:val="0"/>
      <w:marBottom w:val="0"/>
      <w:divBdr>
        <w:top w:val="none" w:sz="0" w:space="0" w:color="auto"/>
        <w:left w:val="none" w:sz="0" w:space="0" w:color="auto"/>
        <w:bottom w:val="none" w:sz="0" w:space="0" w:color="auto"/>
        <w:right w:val="none" w:sz="0" w:space="0" w:color="auto"/>
      </w:divBdr>
    </w:div>
    <w:div w:id="1349911907">
      <w:bodyDiv w:val="1"/>
      <w:marLeft w:val="0"/>
      <w:marRight w:val="0"/>
      <w:marTop w:val="0"/>
      <w:marBottom w:val="0"/>
      <w:divBdr>
        <w:top w:val="none" w:sz="0" w:space="0" w:color="auto"/>
        <w:left w:val="none" w:sz="0" w:space="0" w:color="auto"/>
        <w:bottom w:val="none" w:sz="0" w:space="0" w:color="auto"/>
        <w:right w:val="none" w:sz="0" w:space="0" w:color="auto"/>
      </w:divBdr>
      <w:divsChild>
        <w:div w:id="1942449724">
          <w:marLeft w:val="0"/>
          <w:marRight w:val="0"/>
          <w:marTop w:val="240"/>
          <w:marBottom w:val="240"/>
          <w:divBdr>
            <w:top w:val="none" w:sz="0" w:space="0" w:color="auto"/>
            <w:left w:val="none" w:sz="0" w:space="0" w:color="auto"/>
            <w:bottom w:val="none" w:sz="0" w:space="0" w:color="auto"/>
            <w:right w:val="none" w:sz="0" w:space="0" w:color="auto"/>
          </w:divBdr>
        </w:div>
        <w:div w:id="746848672">
          <w:marLeft w:val="0"/>
          <w:marRight w:val="0"/>
          <w:marTop w:val="240"/>
          <w:marBottom w:val="240"/>
          <w:divBdr>
            <w:top w:val="none" w:sz="0" w:space="0" w:color="auto"/>
            <w:left w:val="none" w:sz="0" w:space="0" w:color="auto"/>
            <w:bottom w:val="none" w:sz="0" w:space="0" w:color="auto"/>
            <w:right w:val="none" w:sz="0" w:space="0" w:color="auto"/>
          </w:divBdr>
        </w:div>
      </w:divsChild>
    </w:div>
    <w:div w:id="1356661212">
      <w:bodyDiv w:val="1"/>
      <w:marLeft w:val="0"/>
      <w:marRight w:val="0"/>
      <w:marTop w:val="0"/>
      <w:marBottom w:val="0"/>
      <w:divBdr>
        <w:top w:val="none" w:sz="0" w:space="0" w:color="auto"/>
        <w:left w:val="none" w:sz="0" w:space="0" w:color="auto"/>
        <w:bottom w:val="none" w:sz="0" w:space="0" w:color="auto"/>
        <w:right w:val="none" w:sz="0" w:space="0" w:color="auto"/>
      </w:divBdr>
    </w:div>
    <w:div w:id="1425110280">
      <w:bodyDiv w:val="1"/>
      <w:marLeft w:val="0"/>
      <w:marRight w:val="0"/>
      <w:marTop w:val="0"/>
      <w:marBottom w:val="0"/>
      <w:divBdr>
        <w:top w:val="none" w:sz="0" w:space="0" w:color="auto"/>
        <w:left w:val="none" w:sz="0" w:space="0" w:color="auto"/>
        <w:bottom w:val="none" w:sz="0" w:space="0" w:color="auto"/>
        <w:right w:val="none" w:sz="0" w:space="0" w:color="auto"/>
      </w:divBdr>
    </w:div>
    <w:div w:id="1458253012">
      <w:bodyDiv w:val="1"/>
      <w:marLeft w:val="0"/>
      <w:marRight w:val="0"/>
      <w:marTop w:val="0"/>
      <w:marBottom w:val="0"/>
      <w:divBdr>
        <w:top w:val="none" w:sz="0" w:space="0" w:color="auto"/>
        <w:left w:val="none" w:sz="0" w:space="0" w:color="auto"/>
        <w:bottom w:val="none" w:sz="0" w:space="0" w:color="auto"/>
        <w:right w:val="none" w:sz="0" w:space="0" w:color="auto"/>
      </w:divBdr>
      <w:divsChild>
        <w:div w:id="355933999">
          <w:marLeft w:val="0"/>
          <w:marRight w:val="0"/>
          <w:marTop w:val="0"/>
          <w:marBottom w:val="0"/>
          <w:divBdr>
            <w:top w:val="inset" w:sz="2" w:space="0" w:color="auto"/>
            <w:left w:val="inset" w:sz="2" w:space="1" w:color="auto"/>
            <w:bottom w:val="inset" w:sz="2" w:space="0" w:color="auto"/>
            <w:right w:val="inset" w:sz="2" w:space="1" w:color="auto"/>
          </w:divBdr>
        </w:div>
      </w:divsChild>
    </w:div>
    <w:div w:id="1485967045">
      <w:bodyDiv w:val="1"/>
      <w:marLeft w:val="0"/>
      <w:marRight w:val="0"/>
      <w:marTop w:val="0"/>
      <w:marBottom w:val="0"/>
      <w:divBdr>
        <w:top w:val="none" w:sz="0" w:space="0" w:color="auto"/>
        <w:left w:val="none" w:sz="0" w:space="0" w:color="auto"/>
        <w:bottom w:val="none" w:sz="0" w:space="0" w:color="auto"/>
        <w:right w:val="none" w:sz="0" w:space="0" w:color="auto"/>
      </w:divBdr>
    </w:div>
    <w:div w:id="1506476207">
      <w:bodyDiv w:val="1"/>
      <w:marLeft w:val="0"/>
      <w:marRight w:val="0"/>
      <w:marTop w:val="0"/>
      <w:marBottom w:val="0"/>
      <w:divBdr>
        <w:top w:val="none" w:sz="0" w:space="0" w:color="auto"/>
        <w:left w:val="none" w:sz="0" w:space="0" w:color="auto"/>
        <w:bottom w:val="none" w:sz="0" w:space="0" w:color="auto"/>
        <w:right w:val="none" w:sz="0" w:space="0" w:color="auto"/>
      </w:divBdr>
    </w:div>
    <w:div w:id="1528372861">
      <w:bodyDiv w:val="1"/>
      <w:marLeft w:val="0"/>
      <w:marRight w:val="0"/>
      <w:marTop w:val="0"/>
      <w:marBottom w:val="0"/>
      <w:divBdr>
        <w:top w:val="none" w:sz="0" w:space="0" w:color="auto"/>
        <w:left w:val="none" w:sz="0" w:space="0" w:color="auto"/>
        <w:bottom w:val="none" w:sz="0" w:space="0" w:color="auto"/>
        <w:right w:val="none" w:sz="0" w:space="0" w:color="auto"/>
      </w:divBdr>
    </w:div>
    <w:div w:id="1553418192">
      <w:bodyDiv w:val="1"/>
      <w:marLeft w:val="0"/>
      <w:marRight w:val="0"/>
      <w:marTop w:val="0"/>
      <w:marBottom w:val="0"/>
      <w:divBdr>
        <w:top w:val="none" w:sz="0" w:space="0" w:color="auto"/>
        <w:left w:val="none" w:sz="0" w:space="0" w:color="auto"/>
        <w:bottom w:val="none" w:sz="0" w:space="0" w:color="auto"/>
        <w:right w:val="none" w:sz="0" w:space="0" w:color="auto"/>
      </w:divBdr>
    </w:div>
    <w:div w:id="1629781970">
      <w:bodyDiv w:val="1"/>
      <w:marLeft w:val="0"/>
      <w:marRight w:val="0"/>
      <w:marTop w:val="0"/>
      <w:marBottom w:val="0"/>
      <w:divBdr>
        <w:top w:val="none" w:sz="0" w:space="0" w:color="auto"/>
        <w:left w:val="none" w:sz="0" w:space="0" w:color="auto"/>
        <w:bottom w:val="none" w:sz="0" w:space="0" w:color="auto"/>
        <w:right w:val="none" w:sz="0" w:space="0" w:color="auto"/>
      </w:divBdr>
    </w:div>
    <w:div w:id="1631398878">
      <w:bodyDiv w:val="1"/>
      <w:marLeft w:val="0"/>
      <w:marRight w:val="0"/>
      <w:marTop w:val="0"/>
      <w:marBottom w:val="0"/>
      <w:divBdr>
        <w:top w:val="none" w:sz="0" w:space="0" w:color="auto"/>
        <w:left w:val="none" w:sz="0" w:space="0" w:color="auto"/>
        <w:bottom w:val="none" w:sz="0" w:space="0" w:color="auto"/>
        <w:right w:val="none" w:sz="0" w:space="0" w:color="auto"/>
      </w:divBdr>
    </w:div>
    <w:div w:id="1653677679">
      <w:bodyDiv w:val="1"/>
      <w:marLeft w:val="0"/>
      <w:marRight w:val="0"/>
      <w:marTop w:val="0"/>
      <w:marBottom w:val="0"/>
      <w:divBdr>
        <w:top w:val="none" w:sz="0" w:space="0" w:color="auto"/>
        <w:left w:val="none" w:sz="0" w:space="0" w:color="auto"/>
        <w:bottom w:val="none" w:sz="0" w:space="0" w:color="auto"/>
        <w:right w:val="none" w:sz="0" w:space="0" w:color="auto"/>
      </w:divBdr>
    </w:div>
    <w:div w:id="1666128526">
      <w:bodyDiv w:val="1"/>
      <w:marLeft w:val="0"/>
      <w:marRight w:val="0"/>
      <w:marTop w:val="0"/>
      <w:marBottom w:val="0"/>
      <w:divBdr>
        <w:top w:val="none" w:sz="0" w:space="0" w:color="auto"/>
        <w:left w:val="none" w:sz="0" w:space="0" w:color="auto"/>
        <w:bottom w:val="none" w:sz="0" w:space="0" w:color="auto"/>
        <w:right w:val="none" w:sz="0" w:space="0" w:color="auto"/>
      </w:divBdr>
    </w:div>
    <w:div w:id="1677461775">
      <w:bodyDiv w:val="1"/>
      <w:marLeft w:val="0"/>
      <w:marRight w:val="0"/>
      <w:marTop w:val="0"/>
      <w:marBottom w:val="0"/>
      <w:divBdr>
        <w:top w:val="none" w:sz="0" w:space="0" w:color="auto"/>
        <w:left w:val="none" w:sz="0" w:space="0" w:color="auto"/>
        <w:bottom w:val="none" w:sz="0" w:space="0" w:color="auto"/>
        <w:right w:val="none" w:sz="0" w:space="0" w:color="auto"/>
      </w:divBdr>
    </w:div>
    <w:div w:id="1706825666">
      <w:bodyDiv w:val="1"/>
      <w:marLeft w:val="0"/>
      <w:marRight w:val="0"/>
      <w:marTop w:val="0"/>
      <w:marBottom w:val="0"/>
      <w:divBdr>
        <w:top w:val="none" w:sz="0" w:space="0" w:color="auto"/>
        <w:left w:val="none" w:sz="0" w:space="0" w:color="auto"/>
        <w:bottom w:val="none" w:sz="0" w:space="0" w:color="auto"/>
        <w:right w:val="none" w:sz="0" w:space="0" w:color="auto"/>
      </w:divBdr>
    </w:div>
    <w:div w:id="1721203291">
      <w:bodyDiv w:val="1"/>
      <w:marLeft w:val="0"/>
      <w:marRight w:val="0"/>
      <w:marTop w:val="0"/>
      <w:marBottom w:val="0"/>
      <w:divBdr>
        <w:top w:val="none" w:sz="0" w:space="0" w:color="auto"/>
        <w:left w:val="none" w:sz="0" w:space="0" w:color="auto"/>
        <w:bottom w:val="none" w:sz="0" w:space="0" w:color="auto"/>
        <w:right w:val="none" w:sz="0" w:space="0" w:color="auto"/>
      </w:divBdr>
      <w:divsChild>
        <w:div w:id="573467490">
          <w:marLeft w:val="0"/>
          <w:marRight w:val="0"/>
          <w:marTop w:val="0"/>
          <w:marBottom w:val="0"/>
          <w:divBdr>
            <w:top w:val="none" w:sz="0" w:space="0" w:color="auto"/>
            <w:left w:val="none" w:sz="0" w:space="0" w:color="auto"/>
            <w:bottom w:val="none" w:sz="0" w:space="0" w:color="auto"/>
            <w:right w:val="none" w:sz="0" w:space="0" w:color="auto"/>
          </w:divBdr>
          <w:divsChild>
            <w:div w:id="143278556">
              <w:marLeft w:val="0"/>
              <w:marRight w:val="0"/>
              <w:marTop w:val="0"/>
              <w:marBottom w:val="0"/>
              <w:divBdr>
                <w:top w:val="none" w:sz="0" w:space="0" w:color="auto"/>
                <w:left w:val="none" w:sz="0" w:space="0" w:color="auto"/>
                <w:bottom w:val="none" w:sz="0" w:space="0" w:color="auto"/>
                <w:right w:val="none" w:sz="0" w:space="0" w:color="auto"/>
              </w:divBdr>
              <w:divsChild>
                <w:div w:id="290062710">
                  <w:marLeft w:val="0"/>
                  <w:marRight w:val="0"/>
                  <w:marTop w:val="0"/>
                  <w:marBottom w:val="0"/>
                  <w:divBdr>
                    <w:top w:val="none" w:sz="0" w:space="0" w:color="auto"/>
                    <w:left w:val="none" w:sz="0" w:space="0" w:color="auto"/>
                    <w:bottom w:val="none" w:sz="0" w:space="0" w:color="auto"/>
                    <w:right w:val="none" w:sz="0" w:space="0" w:color="auto"/>
                  </w:divBdr>
                  <w:divsChild>
                    <w:div w:id="1452095438">
                      <w:marLeft w:val="0"/>
                      <w:marRight w:val="0"/>
                      <w:marTop w:val="0"/>
                      <w:marBottom w:val="0"/>
                      <w:divBdr>
                        <w:top w:val="none" w:sz="0" w:space="0" w:color="auto"/>
                        <w:left w:val="none" w:sz="0" w:space="0" w:color="auto"/>
                        <w:bottom w:val="none" w:sz="0" w:space="0" w:color="auto"/>
                        <w:right w:val="none" w:sz="0" w:space="0" w:color="auto"/>
                      </w:divBdr>
                      <w:divsChild>
                        <w:div w:id="134690048">
                          <w:marLeft w:val="0"/>
                          <w:marRight w:val="0"/>
                          <w:marTop w:val="240"/>
                          <w:marBottom w:val="240"/>
                          <w:divBdr>
                            <w:top w:val="none" w:sz="0" w:space="0" w:color="auto"/>
                            <w:left w:val="none" w:sz="0" w:space="0" w:color="auto"/>
                            <w:bottom w:val="none" w:sz="0" w:space="0" w:color="auto"/>
                            <w:right w:val="none" w:sz="0" w:space="0" w:color="auto"/>
                          </w:divBdr>
                        </w:div>
                      </w:divsChild>
                    </w:div>
                    <w:div w:id="1990550556">
                      <w:marLeft w:val="0"/>
                      <w:marRight w:val="0"/>
                      <w:marTop w:val="0"/>
                      <w:marBottom w:val="0"/>
                      <w:divBdr>
                        <w:top w:val="none" w:sz="0" w:space="0" w:color="auto"/>
                        <w:left w:val="none" w:sz="0" w:space="0" w:color="auto"/>
                        <w:bottom w:val="none" w:sz="0" w:space="0" w:color="auto"/>
                        <w:right w:val="none" w:sz="0" w:space="0" w:color="auto"/>
                      </w:divBdr>
                    </w:div>
                    <w:div w:id="850291935">
                      <w:marLeft w:val="0"/>
                      <w:marRight w:val="0"/>
                      <w:marTop w:val="0"/>
                      <w:marBottom w:val="0"/>
                      <w:divBdr>
                        <w:top w:val="none" w:sz="0" w:space="0" w:color="auto"/>
                        <w:left w:val="none" w:sz="0" w:space="0" w:color="auto"/>
                        <w:bottom w:val="none" w:sz="0" w:space="0" w:color="auto"/>
                        <w:right w:val="none" w:sz="0" w:space="0" w:color="auto"/>
                      </w:divBdr>
                    </w:div>
                    <w:div w:id="676735617">
                      <w:marLeft w:val="0"/>
                      <w:marRight w:val="0"/>
                      <w:marTop w:val="0"/>
                      <w:marBottom w:val="0"/>
                      <w:divBdr>
                        <w:top w:val="none" w:sz="0" w:space="0" w:color="auto"/>
                        <w:left w:val="none" w:sz="0" w:space="0" w:color="auto"/>
                        <w:bottom w:val="none" w:sz="0" w:space="0" w:color="auto"/>
                        <w:right w:val="none" w:sz="0" w:space="0" w:color="auto"/>
                      </w:divBdr>
                      <w:divsChild>
                        <w:div w:id="1566837955">
                          <w:marLeft w:val="0"/>
                          <w:marRight w:val="0"/>
                          <w:marTop w:val="240"/>
                          <w:marBottom w:val="240"/>
                          <w:divBdr>
                            <w:top w:val="none" w:sz="0" w:space="0" w:color="auto"/>
                            <w:left w:val="none" w:sz="0" w:space="0" w:color="auto"/>
                            <w:bottom w:val="none" w:sz="0" w:space="0" w:color="auto"/>
                            <w:right w:val="none" w:sz="0" w:space="0" w:color="auto"/>
                          </w:divBdr>
                        </w:div>
                      </w:divsChild>
                    </w:div>
                    <w:div w:id="472916790">
                      <w:marLeft w:val="0"/>
                      <w:marRight w:val="0"/>
                      <w:marTop w:val="0"/>
                      <w:marBottom w:val="0"/>
                      <w:divBdr>
                        <w:top w:val="none" w:sz="0" w:space="0" w:color="auto"/>
                        <w:left w:val="none" w:sz="0" w:space="0" w:color="auto"/>
                        <w:bottom w:val="none" w:sz="0" w:space="0" w:color="auto"/>
                        <w:right w:val="none" w:sz="0" w:space="0" w:color="auto"/>
                      </w:divBdr>
                    </w:div>
                    <w:div w:id="1645157029">
                      <w:marLeft w:val="0"/>
                      <w:marRight w:val="0"/>
                      <w:marTop w:val="0"/>
                      <w:marBottom w:val="0"/>
                      <w:divBdr>
                        <w:top w:val="none" w:sz="0" w:space="0" w:color="auto"/>
                        <w:left w:val="none" w:sz="0" w:space="0" w:color="auto"/>
                        <w:bottom w:val="none" w:sz="0" w:space="0" w:color="auto"/>
                        <w:right w:val="none" w:sz="0" w:space="0" w:color="auto"/>
                      </w:divBdr>
                    </w:div>
                    <w:div w:id="1197815989">
                      <w:marLeft w:val="0"/>
                      <w:marRight w:val="0"/>
                      <w:marTop w:val="0"/>
                      <w:marBottom w:val="0"/>
                      <w:divBdr>
                        <w:top w:val="none" w:sz="0" w:space="0" w:color="auto"/>
                        <w:left w:val="none" w:sz="0" w:space="0" w:color="auto"/>
                        <w:bottom w:val="none" w:sz="0" w:space="0" w:color="auto"/>
                        <w:right w:val="none" w:sz="0" w:space="0" w:color="auto"/>
                      </w:divBdr>
                    </w:div>
                    <w:div w:id="510098863">
                      <w:marLeft w:val="0"/>
                      <w:marRight w:val="0"/>
                      <w:marTop w:val="0"/>
                      <w:marBottom w:val="0"/>
                      <w:divBdr>
                        <w:top w:val="none" w:sz="0" w:space="0" w:color="auto"/>
                        <w:left w:val="none" w:sz="0" w:space="0" w:color="auto"/>
                        <w:bottom w:val="none" w:sz="0" w:space="0" w:color="auto"/>
                        <w:right w:val="none" w:sz="0" w:space="0" w:color="auto"/>
                      </w:divBdr>
                    </w:div>
                    <w:div w:id="1621497011">
                      <w:marLeft w:val="0"/>
                      <w:marRight w:val="0"/>
                      <w:marTop w:val="0"/>
                      <w:marBottom w:val="0"/>
                      <w:divBdr>
                        <w:top w:val="none" w:sz="0" w:space="0" w:color="auto"/>
                        <w:left w:val="none" w:sz="0" w:space="0" w:color="auto"/>
                        <w:bottom w:val="none" w:sz="0" w:space="0" w:color="auto"/>
                        <w:right w:val="none" w:sz="0" w:space="0" w:color="auto"/>
                      </w:divBdr>
                    </w:div>
                    <w:div w:id="1825001932">
                      <w:marLeft w:val="0"/>
                      <w:marRight w:val="0"/>
                      <w:marTop w:val="0"/>
                      <w:marBottom w:val="0"/>
                      <w:divBdr>
                        <w:top w:val="none" w:sz="0" w:space="0" w:color="auto"/>
                        <w:left w:val="none" w:sz="0" w:space="0" w:color="auto"/>
                        <w:bottom w:val="none" w:sz="0" w:space="0" w:color="auto"/>
                        <w:right w:val="none" w:sz="0" w:space="0" w:color="auto"/>
                      </w:divBdr>
                      <w:divsChild>
                        <w:div w:id="765493123">
                          <w:marLeft w:val="0"/>
                          <w:marRight w:val="0"/>
                          <w:marTop w:val="240"/>
                          <w:marBottom w:val="240"/>
                          <w:divBdr>
                            <w:top w:val="none" w:sz="0" w:space="0" w:color="auto"/>
                            <w:left w:val="none" w:sz="0" w:space="0" w:color="auto"/>
                            <w:bottom w:val="none" w:sz="0" w:space="0" w:color="auto"/>
                            <w:right w:val="none" w:sz="0" w:space="0" w:color="auto"/>
                          </w:divBdr>
                        </w:div>
                      </w:divsChild>
                    </w:div>
                    <w:div w:id="371662027">
                      <w:marLeft w:val="0"/>
                      <w:marRight w:val="0"/>
                      <w:marTop w:val="0"/>
                      <w:marBottom w:val="0"/>
                      <w:divBdr>
                        <w:top w:val="none" w:sz="0" w:space="0" w:color="auto"/>
                        <w:left w:val="none" w:sz="0" w:space="0" w:color="auto"/>
                        <w:bottom w:val="none" w:sz="0" w:space="0" w:color="auto"/>
                        <w:right w:val="none" w:sz="0" w:space="0" w:color="auto"/>
                      </w:divBdr>
                    </w:div>
                    <w:div w:id="706561270">
                      <w:marLeft w:val="0"/>
                      <w:marRight w:val="0"/>
                      <w:marTop w:val="0"/>
                      <w:marBottom w:val="0"/>
                      <w:divBdr>
                        <w:top w:val="none" w:sz="0" w:space="0" w:color="auto"/>
                        <w:left w:val="none" w:sz="0" w:space="0" w:color="auto"/>
                        <w:bottom w:val="none" w:sz="0" w:space="0" w:color="auto"/>
                        <w:right w:val="none" w:sz="0" w:space="0" w:color="auto"/>
                      </w:divBdr>
                    </w:div>
                    <w:div w:id="622080925">
                      <w:marLeft w:val="0"/>
                      <w:marRight w:val="0"/>
                      <w:marTop w:val="0"/>
                      <w:marBottom w:val="0"/>
                      <w:divBdr>
                        <w:top w:val="none" w:sz="0" w:space="0" w:color="auto"/>
                        <w:left w:val="none" w:sz="0" w:space="0" w:color="auto"/>
                        <w:bottom w:val="none" w:sz="0" w:space="0" w:color="auto"/>
                        <w:right w:val="none" w:sz="0" w:space="0" w:color="auto"/>
                      </w:divBdr>
                    </w:div>
                    <w:div w:id="790706293">
                      <w:marLeft w:val="0"/>
                      <w:marRight w:val="0"/>
                      <w:marTop w:val="0"/>
                      <w:marBottom w:val="0"/>
                      <w:divBdr>
                        <w:top w:val="none" w:sz="0" w:space="0" w:color="auto"/>
                        <w:left w:val="none" w:sz="0" w:space="0" w:color="auto"/>
                        <w:bottom w:val="none" w:sz="0" w:space="0" w:color="auto"/>
                        <w:right w:val="none" w:sz="0" w:space="0" w:color="auto"/>
                      </w:divBdr>
                      <w:divsChild>
                        <w:div w:id="493037055">
                          <w:marLeft w:val="0"/>
                          <w:marRight w:val="0"/>
                          <w:marTop w:val="240"/>
                          <w:marBottom w:val="240"/>
                          <w:divBdr>
                            <w:top w:val="none" w:sz="0" w:space="0" w:color="auto"/>
                            <w:left w:val="none" w:sz="0" w:space="0" w:color="auto"/>
                            <w:bottom w:val="none" w:sz="0" w:space="0" w:color="auto"/>
                            <w:right w:val="none" w:sz="0" w:space="0" w:color="auto"/>
                          </w:divBdr>
                        </w:div>
                      </w:divsChild>
                    </w:div>
                    <w:div w:id="1958832236">
                      <w:marLeft w:val="0"/>
                      <w:marRight w:val="0"/>
                      <w:marTop w:val="0"/>
                      <w:marBottom w:val="0"/>
                      <w:divBdr>
                        <w:top w:val="none" w:sz="0" w:space="0" w:color="auto"/>
                        <w:left w:val="none" w:sz="0" w:space="0" w:color="auto"/>
                        <w:bottom w:val="none" w:sz="0" w:space="0" w:color="auto"/>
                        <w:right w:val="none" w:sz="0" w:space="0" w:color="auto"/>
                      </w:divBdr>
                    </w:div>
                    <w:div w:id="831022880">
                      <w:marLeft w:val="0"/>
                      <w:marRight w:val="0"/>
                      <w:marTop w:val="0"/>
                      <w:marBottom w:val="0"/>
                      <w:divBdr>
                        <w:top w:val="none" w:sz="0" w:space="0" w:color="auto"/>
                        <w:left w:val="none" w:sz="0" w:space="0" w:color="auto"/>
                        <w:bottom w:val="none" w:sz="0" w:space="0" w:color="auto"/>
                        <w:right w:val="none" w:sz="0" w:space="0" w:color="auto"/>
                      </w:divBdr>
                    </w:div>
                    <w:div w:id="1879588530">
                      <w:marLeft w:val="0"/>
                      <w:marRight w:val="0"/>
                      <w:marTop w:val="0"/>
                      <w:marBottom w:val="0"/>
                      <w:divBdr>
                        <w:top w:val="none" w:sz="0" w:space="0" w:color="auto"/>
                        <w:left w:val="none" w:sz="0" w:space="0" w:color="auto"/>
                        <w:bottom w:val="none" w:sz="0" w:space="0" w:color="auto"/>
                        <w:right w:val="none" w:sz="0" w:space="0" w:color="auto"/>
                      </w:divBdr>
                    </w:div>
                    <w:div w:id="1264537880">
                      <w:marLeft w:val="0"/>
                      <w:marRight w:val="0"/>
                      <w:marTop w:val="0"/>
                      <w:marBottom w:val="0"/>
                      <w:divBdr>
                        <w:top w:val="none" w:sz="0" w:space="0" w:color="auto"/>
                        <w:left w:val="none" w:sz="0" w:space="0" w:color="auto"/>
                        <w:bottom w:val="none" w:sz="0" w:space="0" w:color="auto"/>
                        <w:right w:val="none" w:sz="0" w:space="0" w:color="auto"/>
                      </w:divBdr>
                      <w:divsChild>
                        <w:div w:id="976029215">
                          <w:marLeft w:val="0"/>
                          <w:marRight w:val="0"/>
                          <w:marTop w:val="240"/>
                          <w:marBottom w:val="240"/>
                          <w:divBdr>
                            <w:top w:val="none" w:sz="0" w:space="0" w:color="auto"/>
                            <w:left w:val="none" w:sz="0" w:space="0" w:color="auto"/>
                            <w:bottom w:val="none" w:sz="0" w:space="0" w:color="auto"/>
                            <w:right w:val="none" w:sz="0" w:space="0" w:color="auto"/>
                          </w:divBdr>
                        </w:div>
                      </w:divsChild>
                    </w:div>
                    <w:div w:id="554662514">
                      <w:marLeft w:val="0"/>
                      <w:marRight w:val="0"/>
                      <w:marTop w:val="0"/>
                      <w:marBottom w:val="0"/>
                      <w:divBdr>
                        <w:top w:val="none" w:sz="0" w:space="0" w:color="auto"/>
                        <w:left w:val="none" w:sz="0" w:space="0" w:color="auto"/>
                        <w:bottom w:val="none" w:sz="0" w:space="0" w:color="auto"/>
                        <w:right w:val="none" w:sz="0" w:space="0" w:color="auto"/>
                      </w:divBdr>
                    </w:div>
                    <w:div w:id="1393889816">
                      <w:marLeft w:val="0"/>
                      <w:marRight w:val="0"/>
                      <w:marTop w:val="0"/>
                      <w:marBottom w:val="0"/>
                      <w:divBdr>
                        <w:top w:val="none" w:sz="0" w:space="0" w:color="auto"/>
                        <w:left w:val="none" w:sz="0" w:space="0" w:color="auto"/>
                        <w:bottom w:val="none" w:sz="0" w:space="0" w:color="auto"/>
                        <w:right w:val="none" w:sz="0" w:space="0" w:color="auto"/>
                      </w:divBdr>
                      <w:divsChild>
                        <w:div w:id="84494810">
                          <w:marLeft w:val="0"/>
                          <w:marRight w:val="0"/>
                          <w:marTop w:val="240"/>
                          <w:marBottom w:val="240"/>
                          <w:divBdr>
                            <w:top w:val="none" w:sz="0" w:space="0" w:color="auto"/>
                            <w:left w:val="none" w:sz="0" w:space="0" w:color="auto"/>
                            <w:bottom w:val="none" w:sz="0" w:space="0" w:color="auto"/>
                            <w:right w:val="none" w:sz="0" w:space="0" w:color="auto"/>
                          </w:divBdr>
                        </w:div>
                      </w:divsChild>
                    </w:div>
                    <w:div w:id="1025398649">
                      <w:marLeft w:val="0"/>
                      <w:marRight w:val="0"/>
                      <w:marTop w:val="0"/>
                      <w:marBottom w:val="0"/>
                      <w:divBdr>
                        <w:top w:val="none" w:sz="0" w:space="0" w:color="auto"/>
                        <w:left w:val="none" w:sz="0" w:space="0" w:color="auto"/>
                        <w:bottom w:val="none" w:sz="0" w:space="0" w:color="auto"/>
                        <w:right w:val="none" w:sz="0" w:space="0" w:color="auto"/>
                      </w:divBdr>
                    </w:div>
                    <w:div w:id="1673217599">
                      <w:marLeft w:val="0"/>
                      <w:marRight w:val="0"/>
                      <w:marTop w:val="0"/>
                      <w:marBottom w:val="0"/>
                      <w:divBdr>
                        <w:top w:val="none" w:sz="0" w:space="0" w:color="auto"/>
                        <w:left w:val="none" w:sz="0" w:space="0" w:color="auto"/>
                        <w:bottom w:val="none" w:sz="0" w:space="0" w:color="auto"/>
                        <w:right w:val="none" w:sz="0" w:space="0" w:color="auto"/>
                      </w:divBdr>
                    </w:div>
                    <w:div w:id="2010055030">
                      <w:marLeft w:val="0"/>
                      <w:marRight w:val="0"/>
                      <w:marTop w:val="0"/>
                      <w:marBottom w:val="0"/>
                      <w:divBdr>
                        <w:top w:val="none" w:sz="0" w:space="0" w:color="auto"/>
                        <w:left w:val="none" w:sz="0" w:space="0" w:color="auto"/>
                        <w:bottom w:val="none" w:sz="0" w:space="0" w:color="auto"/>
                        <w:right w:val="none" w:sz="0" w:space="0" w:color="auto"/>
                      </w:divBdr>
                    </w:div>
                  </w:divsChild>
                </w:div>
                <w:div w:id="97020092">
                  <w:marLeft w:val="0"/>
                  <w:marRight w:val="0"/>
                  <w:marTop w:val="0"/>
                  <w:marBottom w:val="0"/>
                  <w:divBdr>
                    <w:top w:val="none" w:sz="0" w:space="0" w:color="auto"/>
                    <w:left w:val="none" w:sz="0" w:space="0" w:color="auto"/>
                    <w:bottom w:val="none" w:sz="0" w:space="0" w:color="auto"/>
                    <w:right w:val="none" w:sz="0" w:space="0" w:color="auto"/>
                  </w:divBdr>
                  <w:divsChild>
                    <w:div w:id="948045808">
                      <w:marLeft w:val="0"/>
                      <w:marRight w:val="0"/>
                      <w:marTop w:val="0"/>
                      <w:marBottom w:val="0"/>
                      <w:divBdr>
                        <w:top w:val="none" w:sz="0" w:space="0" w:color="auto"/>
                        <w:left w:val="none" w:sz="0" w:space="0" w:color="auto"/>
                        <w:bottom w:val="none" w:sz="0" w:space="0" w:color="auto"/>
                        <w:right w:val="none" w:sz="0" w:space="0" w:color="auto"/>
                      </w:divBdr>
                      <w:divsChild>
                        <w:div w:id="2010861248">
                          <w:marLeft w:val="0"/>
                          <w:marRight w:val="0"/>
                          <w:marTop w:val="0"/>
                          <w:marBottom w:val="0"/>
                          <w:divBdr>
                            <w:top w:val="none" w:sz="0" w:space="0" w:color="auto"/>
                            <w:left w:val="none" w:sz="0" w:space="0" w:color="auto"/>
                            <w:bottom w:val="none" w:sz="0" w:space="0" w:color="auto"/>
                            <w:right w:val="none" w:sz="0" w:space="0" w:color="auto"/>
                          </w:divBdr>
                          <w:divsChild>
                            <w:div w:id="263925987">
                              <w:marLeft w:val="0"/>
                              <w:marRight w:val="0"/>
                              <w:marTop w:val="240"/>
                              <w:marBottom w:val="240"/>
                              <w:divBdr>
                                <w:top w:val="none" w:sz="0" w:space="0" w:color="auto"/>
                                <w:left w:val="none" w:sz="0" w:space="0" w:color="auto"/>
                                <w:bottom w:val="none" w:sz="0" w:space="0" w:color="auto"/>
                                <w:right w:val="none" w:sz="0" w:space="0" w:color="auto"/>
                              </w:divBdr>
                            </w:div>
                          </w:divsChild>
                        </w:div>
                        <w:div w:id="1132091857">
                          <w:marLeft w:val="0"/>
                          <w:marRight w:val="0"/>
                          <w:marTop w:val="0"/>
                          <w:marBottom w:val="0"/>
                          <w:divBdr>
                            <w:top w:val="none" w:sz="0" w:space="0" w:color="auto"/>
                            <w:left w:val="none" w:sz="0" w:space="0" w:color="auto"/>
                            <w:bottom w:val="none" w:sz="0" w:space="0" w:color="auto"/>
                            <w:right w:val="none" w:sz="0" w:space="0" w:color="auto"/>
                          </w:divBdr>
                        </w:div>
                        <w:div w:id="573124864">
                          <w:marLeft w:val="0"/>
                          <w:marRight w:val="0"/>
                          <w:marTop w:val="0"/>
                          <w:marBottom w:val="0"/>
                          <w:divBdr>
                            <w:top w:val="none" w:sz="0" w:space="0" w:color="auto"/>
                            <w:left w:val="none" w:sz="0" w:space="0" w:color="auto"/>
                            <w:bottom w:val="none" w:sz="0" w:space="0" w:color="auto"/>
                            <w:right w:val="none" w:sz="0" w:space="0" w:color="auto"/>
                          </w:divBdr>
                          <w:divsChild>
                            <w:div w:id="1166936396">
                              <w:marLeft w:val="0"/>
                              <w:marRight w:val="0"/>
                              <w:marTop w:val="240"/>
                              <w:marBottom w:val="240"/>
                              <w:divBdr>
                                <w:top w:val="none" w:sz="0" w:space="0" w:color="auto"/>
                                <w:left w:val="none" w:sz="0" w:space="0" w:color="auto"/>
                                <w:bottom w:val="none" w:sz="0" w:space="0" w:color="auto"/>
                                <w:right w:val="none" w:sz="0" w:space="0" w:color="auto"/>
                              </w:divBdr>
                            </w:div>
                          </w:divsChild>
                        </w:div>
                        <w:div w:id="1720788505">
                          <w:marLeft w:val="0"/>
                          <w:marRight w:val="0"/>
                          <w:marTop w:val="0"/>
                          <w:marBottom w:val="0"/>
                          <w:divBdr>
                            <w:top w:val="none" w:sz="0" w:space="0" w:color="auto"/>
                            <w:left w:val="none" w:sz="0" w:space="0" w:color="auto"/>
                            <w:bottom w:val="none" w:sz="0" w:space="0" w:color="auto"/>
                            <w:right w:val="none" w:sz="0" w:space="0" w:color="auto"/>
                          </w:divBdr>
                        </w:div>
                        <w:div w:id="354771600">
                          <w:marLeft w:val="0"/>
                          <w:marRight w:val="0"/>
                          <w:marTop w:val="0"/>
                          <w:marBottom w:val="0"/>
                          <w:divBdr>
                            <w:top w:val="none" w:sz="0" w:space="0" w:color="auto"/>
                            <w:left w:val="none" w:sz="0" w:space="0" w:color="auto"/>
                            <w:bottom w:val="none" w:sz="0" w:space="0" w:color="auto"/>
                            <w:right w:val="none" w:sz="0" w:space="0" w:color="auto"/>
                          </w:divBdr>
                        </w:div>
                        <w:div w:id="1780835169">
                          <w:marLeft w:val="0"/>
                          <w:marRight w:val="0"/>
                          <w:marTop w:val="0"/>
                          <w:marBottom w:val="0"/>
                          <w:divBdr>
                            <w:top w:val="none" w:sz="0" w:space="0" w:color="auto"/>
                            <w:left w:val="none" w:sz="0" w:space="0" w:color="auto"/>
                            <w:bottom w:val="none" w:sz="0" w:space="0" w:color="auto"/>
                            <w:right w:val="none" w:sz="0" w:space="0" w:color="auto"/>
                          </w:divBdr>
                          <w:divsChild>
                            <w:div w:id="13647505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816149976">
                  <w:marLeft w:val="0"/>
                  <w:marRight w:val="0"/>
                  <w:marTop w:val="0"/>
                  <w:marBottom w:val="0"/>
                  <w:divBdr>
                    <w:top w:val="none" w:sz="0" w:space="0" w:color="auto"/>
                    <w:left w:val="none" w:sz="0" w:space="0" w:color="auto"/>
                    <w:bottom w:val="none" w:sz="0" w:space="0" w:color="auto"/>
                    <w:right w:val="none" w:sz="0" w:space="0" w:color="auto"/>
                  </w:divBdr>
                  <w:divsChild>
                    <w:div w:id="359480164">
                      <w:marLeft w:val="0"/>
                      <w:marRight w:val="0"/>
                      <w:marTop w:val="240"/>
                      <w:marBottom w:val="240"/>
                      <w:divBdr>
                        <w:top w:val="none" w:sz="0" w:space="0" w:color="auto"/>
                        <w:left w:val="none" w:sz="0" w:space="0" w:color="auto"/>
                        <w:bottom w:val="none" w:sz="0" w:space="0" w:color="auto"/>
                        <w:right w:val="none" w:sz="0" w:space="0" w:color="auto"/>
                      </w:divBdr>
                    </w:div>
                    <w:div w:id="81997348">
                      <w:marLeft w:val="0"/>
                      <w:marRight w:val="0"/>
                      <w:marTop w:val="0"/>
                      <w:marBottom w:val="0"/>
                      <w:divBdr>
                        <w:top w:val="none" w:sz="0" w:space="0" w:color="auto"/>
                        <w:left w:val="none" w:sz="0" w:space="0" w:color="auto"/>
                        <w:bottom w:val="none" w:sz="0" w:space="0" w:color="auto"/>
                        <w:right w:val="none" w:sz="0" w:space="0" w:color="auto"/>
                      </w:divBdr>
                    </w:div>
                    <w:div w:id="502822662">
                      <w:marLeft w:val="0"/>
                      <w:marRight w:val="0"/>
                      <w:marTop w:val="0"/>
                      <w:marBottom w:val="0"/>
                      <w:divBdr>
                        <w:top w:val="none" w:sz="0" w:space="0" w:color="auto"/>
                        <w:left w:val="none" w:sz="0" w:space="0" w:color="auto"/>
                        <w:bottom w:val="none" w:sz="0" w:space="0" w:color="auto"/>
                        <w:right w:val="none" w:sz="0" w:space="0" w:color="auto"/>
                      </w:divBdr>
                    </w:div>
                    <w:div w:id="1888180764">
                      <w:marLeft w:val="0"/>
                      <w:marRight w:val="0"/>
                      <w:marTop w:val="0"/>
                      <w:marBottom w:val="0"/>
                      <w:divBdr>
                        <w:top w:val="none" w:sz="0" w:space="0" w:color="auto"/>
                        <w:left w:val="none" w:sz="0" w:space="0" w:color="auto"/>
                        <w:bottom w:val="none" w:sz="0" w:space="0" w:color="auto"/>
                        <w:right w:val="none" w:sz="0" w:space="0" w:color="auto"/>
                      </w:divBdr>
                      <w:divsChild>
                        <w:div w:id="1287003398">
                          <w:marLeft w:val="0"/>
                          <w:marRight w:val="0"/>
                          <w:marTop w:val="240"/>
                          <w:marBottom w:val="240"/>
                          <w:divBdr>
                            <w:top w:val="none" w:sz="0" w:space="0" w:color="auto"/>
                            <w:left w:val="none" w:sz="0" w:space="0" w:color="auto"/>
                            <w:bottom w:val="none" w:sz="0" w:space="0" w:color="auto"/>
                            <w:right w:val="none" w:sz="0" w:space="0" w:color="auto"/>
                          </w:divBdr>
                        </w:div>
                      </w:divsChild>
                    </w:div>
                    <w:div w:id="2133282699">
                      <w:marLeft w:val="0"/>
                      <w:marRight w:val="0"/>
                      <w:marTop w:val="0"/>
                      <w:marBottom w:val="0"/>
                      <w:divBdr>
                        <w:top w:val="none" w:sz="0" w:space="0" w:color="auto"/>
                        <w:left w:val="none" w:sz="0" w:space="0" w:color="auto"/>
                        <w:bottom w:val="none" w:sz="0" w:space="0" w:color="auto"/>
                        <w:right w:val="none" w:sz="0" w:space="0" w:color="auto"/>
                      </w:divBdr>
                    </w:div>
                    <w:div w:id="966813114">
                      <w:marLeft w:val="0"/>
                      <w:marRight w:val="0"/>
                      <w:marTop w:val="0"/>
                      <w:marBottom w:val="0"/>
                      <w:divBdr>
                        <w:top w:val="none" w:sz="0" w:space="0" w:color="auto"/>
                        <w:left w:val="none" w:sz="0" w:space="0" w:color="auto"/>
                        <w:bottom w:val="none" w:sz="0" w:space="0" w:color="auto"/>
                        <w:right w:val="none" w:sz="0" w:space="0" w:color="auto"/>
                      </w:divBdr>
                    </w:div>
                    <w:div w:id="1016887492">
                      <w:marLeft w:val="0"/>
                      <w:marRight w:val="0"/>
                      <w:marTop w:val="0"/>
                      <w:marBottom w:val="0"/>
                      <w:divBdr>
                        <w:top w:val="none" w:sz="0" w:space="0" w:color="auto"/>
                        <w:left w:val="none" w:sz="0" w:space="0" w:color="auto"/>
                        <w:bottom w:val="none" w:sz="0" w:space="0" w:color="auto"/>
                        <w:right w:val="none" w:sz="0" w:space="0" w:color="auto"/>
                      </w:divBdr>
                    </w:div>
                    <w:div w:id="1444300699">
                      <w:marLeft w:val="0"/>
                      <w:marRight w:val="0"/>
                      <w:marTop w:val="0"/>
                      <w:marBottom w:val="0"/>
                      <w:divBdr>
                        <w:top w:val="none" w:sz="0" w:space="0" w:color="auto"/>
                        <w:left w:val="none" w:sz="0" w:space="0" w:color="auto"/>
                        <w:bottom w:val="none" w:sz="0" w:space="0" w:color="auto"/>
                        <w:right w:val="none" w:sz="0" w:space="0" w:color="auto"/>
                      </w:divBdr>
                      <w:divsChild>
                        <w:div w:id="34020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39941944">
          <w:marLeft w:val="0"/>
          <w:marRight w:val="0"/>
          <w:marTop w:val="0"/>
          <w:marBottom w:val="0"/>
          <w:divBdr>
            <w:top w:val="none" w:sz="0" w:space="0" w:color="auto"/>
            <w:left w:val="none" w:sz="0" w:space="0" w:color="auto"/>
            <w:bottom w:val="none" w:sz="0" w:space="0" w:color="auto"/>
            <w:right w:val="none" w:sz="0" w:space="0" w:color="auto"/>
          </w:divBdr>
          <w:divsChild>
            <w:div w:id="188222727">
              <w:marLeft w:val="0"/>
              <w:marRight w:val="0"/>
              <w:marTop w:val="0"/>
              <w:marBottom w:val="0"/>
              <w:divBdr>
                <w:top w:val="none" w:sz="0" w:space="0" w:color="auto"/>
                <w:left w:val="none" w:sz="0" w:space="0" w:color="auto"/>
                <w:bottom w:val="none" w:sz="0" w:space="0" w:color="auto"/>
                <w:right w:val="none" w:sz="0" w:space="0" w:color="auto"/>
              </w:divBdr>
              <w:divsChild>
                <w:div w:id="1814832088">
                  <w:marLeft w:val="0"/>
                  <w:marRight w:val="0"/>
                  <w:marTop w:val="0"/>
                  <w:marBottom w:val="0"/>
                  <w:divBdr>
                    <w:top w:val="none" w:sz="0" w:space="0" w:color="auto"/>
                    <w:left w:val="none" w:sz="0" w:space="0" w:color="auto"/>
                    <w:bottom w:val="none" w:sz="0" w:space="0" w:color="auto"/>
                    <w:right w:val="none" w:sz="0" w:space="0" w:color="auto"/>
                  </w:divBdr>
                  <w:divsChild>
                    <w:div w:id="518129040">
                      <w:marLeft w:val="0"/>
                      <w:marRight w:val="0"/>
                      <w:marTop w:val="0"/>
                      <w:marBottom w:val="0"/>
                      <w:divBdr>
                        <w:top w:val="none" w:sz="0" w:space="0" w:color="auto"/>
                        <w:left w:val="none" w:sz="0" w:space="0" w:color="auto"/>
                        <w:bottom w:val="none" w:sz="0" w:space="0" w:color="auto"/>
                        <w:right w:val="none" w:sz="0" w:space="0" w:color="auto"/>
                      </w:divBdr>
                      <w:divsChild>
                        <w:div w:id="978418821">
                          <w:marLeft w:val="0"/>
                          <w:marRight w:val="0"/>
                          <w:marTop w:val="0"/>
                          <w:marBottom w:val="0"/>
                          <w:divBdr>
                            <w:top w:val="none" w:sz="0" w:space="0" w:color="auto"/>
                            <w:left w:val="none" w:sz="0" w:space="0" w:color="auto"/>
                            <w:bottom w:val="none" w:sz="0" w:space="0" w:color="auto"/>
                            <w:right w:val="none" w:sz="0" w:space="0" w:color="auto"/>
                          </w:divBdr>
                        </w:div>
                        <w:div w:id="622535593">
                          <w:marLeft w:val="0"/>
                          <w:marRight w:val="0"/>
                          <w:marTop w:val="0"/>
                          <w:marBottom w:val="0"/>
                          <w:divBdr>
                            <w:top w:val="none" w:sz="0" w:space="0" w:color="auto"/>
                            <w:left w:val="none" w:sz="0" w:space="0" w:color="auto"/>
                            <w:bottom w:val="none" w:sz="0" w:space="0" w:color="auto"/>
                            <w:right w:val="none" w:sz="0" w:space="0" w:color="auto"/>
                          </w:divBdr>
                        </w:div>
                        <w:div w:id="417021789">
                          <w:marLeft w:val="0"/>
                          <w:marRight w:val="0"/>
                          <w:marTop w:val="0"/>
                          <w:marBottom w:val="0"/>
                          <w:divBdr>
                            <w:top w:val="none" w:sz="0" w:space="0" w:color="auto"/>
                            <w:left w:val="none" w:sz="0" w:space="0" w:color="auto"/>
                            <w:bottom w:val="none" w:sz="0" w:space="0" w:color="auto"/>
                            <w:right w:val="none" w:sz="0" w:space="0" w:color="auto"/>
                          </w:divBdr>
                        </w:div>
                        <w:div w:id="1628467578">
                          <w:marLeft w:val="0"/>
                          <w:marRight w:val="0"/>
                          <w:marTop w:val="0"/>
                          <w:marBottom w:val="0"/>
                          <w:divBdr>
                            <w:top w:val="none" w:sz="0" w:space="0" w:color="auto"/>
                            <w:left w:val="none" w:sz="0" w:space="0" w:color="auto"/>
                            <w:bottom w:val="none" w:sz="0" w:space="0" w:color="auto"/>
                            <w:right w:val="none" w:sz="0" w:space="0" w:color="auto"/>
                          </w:divBdr>
                        </w:div>
                        <w:div w:id="8337592">
                          <w:marLeft w:val="0"/>
                          <w:marRight w:val="0"/>
                          <w:marTop w:val="0"/>
                          <w:marBottom w:val="0"/>
                          <w:divBdr>
                            <w:top w:val="none" w:sz="0" w:space="0" w:color="auto"/>
                            <w:left w:val="none" w:sz="0" w:space="0" w:color="auto"/>
                            <w:bottom w:val="none" w:sz="0" w:space="0" w:color="auto"/>
                            <w:right w:val="none" w:sz="0" w:space="0" w:color="auto"/>
                          </w:divBdr>
                        </w:div>
                        <w:div w:id="1995645098">
                          <w:marLeft w:val="0"/>
                          <w:marRight w:val="0"/>
                          <w:marTop w:val="0"/>
                          <w:marBottom w:val="0"/>
                          <w:divBdr>
                            <w:top w:val="none" w:sz="0" w:space="0" w:color="auto"/>
                            <w:left w:val="none" w:sz="0" w:space="0" w:color="auto"/>
                            <w:bottom w:val="none" w:sz="0" w:space="0" w:color="auto"/>
                            <w:right w:val="none" w:sz="0" w:space="0" w:color="auto"/>
                          </w:divBdr>
                        </w:div>
                        <w:div w:id="1002514900">
                          <w:marLeft w:val="0"/>
                          <w:marRight w:val="0"/>
                          <w:marTop w:val="0"/>
                          <w:marBottom w:val="0"/>
                          <w:divBdr>
                            <w:top w:val="none" w:sz="0" w:space="0" w:color="auto"/>
                            <w:left w:val="none" w:sz="0" w:space="0" w:color="auto"/>
                            <w:bottom w:val="none" w:sz="0" w:space="0" w:color="auto"/>
                            <w:right w:val="none" w:sz="0" w:space="0" w:color="auto"/>
                          </w:divBdr>
                        </w:div>
                        <w:div w:id="275529114">
                          <w:marLeft w:val="0"/>
                          <w:marRight w:val="0"/>
                          <w:marTop w:val="0"/>
                          <w:marBottom w:val="0"/>
                          <w:divBdr>
                            <w:top w:val="none" w:sz="0" w:space="0" w:color="auto"/>
                            <w:left w:val="none" w:sz="0" w:space="0" w:color="auto"/>
                            <w:bottom w:val="none" w:sz="0" w:space="0" w:color="auto"/>
                            <w:right w:val="none" w:sz="0" w:space="0" w:color="auto"/>
                          </w:divBdr>
                          <w:divsChild>
                            <w:div w:id="1299460974">
                              <w:marLeft w:val="0"/>
                              <w:marRight w:val="0"/>
                              <w:marTop w:val="240"/>
                              <w:marBottom w:val="240"/>
                              <w:divBdr>
                                <w:top w:val="none" w:sz="0" w:space="0" w:color="auto"/>
                                <w:left w:val="none" w:sz="0" w:space="0" w:color="auto"/>
                                <w:bottom w:val="none" w:sz="0" w:space="0" w:color="auto"/>
                                <w:right w:val="none" w:sz="0" w:space="0" w:color="auto"/>
                              </w:divBdr>
                            </w:div>
                          </w:divsChild>
                        </w:div>
                        <w:div w:id="1483808422">
                          <w:marLeft w:val="0"/>
                          <w:marRight w:val="0"/>
                          <w:marTop w:val="0"/>
                          <w:marBottom w:val="0"/>
                          <w:divBdr>
                            <w:top w:val="none" w:sz="0" w:space="0" w:color="auto"/>
                            <w:left w:val="none" w:sz="0" w:space="0" w:color="auto"/>
                            <w:bottom w:val="none" w:sz="0" w:space="0" w:color="auto"/>
                            <w:right w:val="none" w:sz="0" w:space="0" w:color="auto"/>
                          </w:divBdr>
                        </w:div>
                        <w:div w:id="854342204">
                          <w:marLeft w:val="0"/>
                          <w:marRight w:val="0"/>
                          <w:marTop w:val="0"/>
                          <w:marBottom w:val="0"/>
                          <w:divBdr>
                            <w:top w:val="none" w:sz="0" w:space="0" w:color="auto"/>
                            <w:left w:val="none" w:sz="0" w:space="0" w:color="auto"/>
                            <w:bottom w:val="none" w:sz="0" w:space="0" w:color="auto"/>
                            <w:right w:val="none" w:sz="0" w:space="0" w:color="auto"/>
                          </w:divBdr>
                          <w:divsChild>
                            <w:div w:id="1353384306">
                              <w:marLeft w:val="0"/>
                              <w:marRight w:val="0"/>
                              <w:marTop w:val="0"/>
                              <w:marBottom w:val="0"/>
                              <w:divBdr>
                                <w:top w:val="none" w:sz="0" w:space="0" w:color="auto"/>
                                <w:left w:val="none" w:sz="0" w:space="0" w:color="auto"/>
                                <w:bottom w:val="none" w:sz="0" w:space="0" w:color="auto"/>
                                <w:right w:val="none" w:sz="0" w:space="0" w:color="auto"/>
                              </w:divBdr>
                            </w:div>
                            <w:div w:id="1969891432">
                              <w:marLeft w:val="0"/>
                              <w:marRight w:val="0"/>
                              <w:marTop w:val="0"/>
                              <w:marBottom w:val="0"/>
                              <w:divBdr>
                                <w:top w:val="none" w:sz="0" w:space="0" w:color="auto"/>
                                <w:left w:val="none" w:sz="0" w:space="0" w:color="auto"/>
                                <w:bottom w:val="none" w:sz="0" w:space="0" w:color="auto"/>
                                <w:right w:val="none" w:sz="0" w:space="0" w:color="auto"/>
                              </w:divBdr>
                            </w:div>
                            <w:div w:id="1071388592">
                              <w:marLeft w:val="0"/>
                              <w:marRight w:val="0"/>
                              <w:marTop w:val="0"/>
                              <w:marBottom w:val="0"/>
                              <w:divBdr>
                                <w:top w:val="none" w:sz="0" w:space="0" w:color="auto"/>
                                <w:left w:val="none" w:sz="0" w:space="0" w:color="auto"/>
                                <w:bottom w:val="none" w:sz="0" w:space="0" w:color="auto"/>
                                <w:right w:val="none" w:sz="0" w:space="0" w:color="auto"/>
                              </w:divBdr>
                            </w:div>
                            <w:div w:id="1462188333">
                              <w:marLeft w:val="0"/>
                              <w:marRight w:val="0"/>
                              <w:marTop w:val="0"/>
                              <w:marBottom w:val="0"/>
                              <w:divBdr>
                                <w:top w:val="none" w:sz="0" w:space="0" w:color="auto"/>
                                <w:left w:val="none" w:sz="0" w:space="0" w:color="auto"/>
                                <w:bottom w:val="none" w:sz="0" w:space="0" w:color="auto"/>
                                <w:right w:val="none" w:sz="0" w:space="0" w:color="auto"/>
                              </w:divBdr>
                            </w:div>
                            <w:div w:id="295306538">
                              <w:marLeft w:val="0"/>
                              <w:marRight w:val="0"/>
                              <w:marTop w:val="0"/>
                              <w:marBottom w:val="0"/>
                              <w:divBdr>
                                <w:top w:val="none" w:sz="0" w:space="0" w:color="auto"/>
                                <w:left w:val="none" w:sz="0" w:space="0" w:color="auto"/>
                                <w:bottom w:val="none" w:sz="0" w:space="0" w:color="auto"/>
                                <w:right w:val="none" w:sz="0" w:space="0" w:color="auto"/>
                              </w:divBdr>
                            </w:div>
                            <w:div w:id="892229270">
                              <w:marLeft w:val="0"/>
                              <w:marRight w:val="0"/>
                              <w:marTop w:val="0"/>
                              <w:marBottom w:val="0"/>
                              <w:divBdr>
                                <w:top w:val="none" w:sz="0" w:space="0" w:color="auto"/>
                                <w:left w:val="none" w:sz="0" w:space="0" w:color="auto"/>
                                <w:bottom w:val="none" w:sz="0" w:space="0" w:color="auto"/>
                                <w:right w:val="none" w:sz="0" w:space="0" w:color="auto"/>
                              </w:divBdr>
                            </w:div>
                            <w:div w:id="777527809">
                              <w:marLeft w:val="0"/>
                              <w:marRight w:val="0"/>
                              <w:marTop w:val="0"/>
                              <w:marBottom w:val="0"/>
                              <w:divBdr>
                                <w:top w:val="none" w:sz="0" w:space="0" w:color="auto"/>
                                <w:left w:val="none" w:sz="0" w:space="0" w:color="auto"/>
                                <w:bottom w:val="none" w:sz="0" w:space="0" w:color="auto"/>
                                <w:right w:val="none" w:sz="0" w:space="0" w:color="auto"/>
                              </w:divBdr>
                              <w:divsChild>
                                <w:div w:id="1754472545">
                                  <w:marLeft w:val="0"/>
                                  <w:marRight w:val="0"/>
                                  <w:marTop w:val="240"/>
                                  <w:marBottom w:val="240"/>
                                  <w:divBdr>
                                    <w:top w:val="none" w:sz="0" w:space="0" w:color="auto"/>
                                    <w:left w:val="none" w:sz="0" w:space="0" w:color="auto"/>
                                    <w:bottom w:val="none" w:sz="0" w:space="0" w:color="auto"/>
                                    <w:right w:val="none" w:sz="0" w:space="0" w:color="auto"/>
                                  </w:divBdr>
                                </w:div>
                              </w:divsChild>
                            </w:div>
                            <w:div w:id="151411155">
                              <w:marLeft w:val="0"/>
                              <w:marRight w:val="0"/>
                              <w:marTop w:val="0"/>
                              <w:marBottom w:val="0"/>
                              <w:divBdr>
                                <w:top w:val="none" w:sz="0" w:space="0" w:color="auto"/>
                                <w:left w:val="none" w:sz="0" w:space="0" w:color="auto"/>
                                <w:bottom w:val="none" w:sz="0" w:space="0" w:color="auto"/>
                                <w:right w:val="none" w:sz="0" w:space="0" w:color="auto"/>
                              </w:divBdr>
                            </w:div>
                            <w:div w:id="386493664">
                              <w:marLeft w:val="0"/>
                              <w:marRight w:val="0"/>
                              <w:marTop w:val="0"/>
                              <w:marBottom w:val="0"/>
                              <w:divBdr>
                                <w:top w:val="none" w:sz="0" w:space="0" w:color="auto"/>
                                <w:left w:val="none" w:sz="0" w:space="0" w:color="auto"/>
                                <w:bottom w:val="none" w:sz="0" w:space="0" w:color="auto"/>
                                <w:right w:val="none" w:sz="0" w:space="0" w:color="auto"/>
                              </w:divBdr>
                            </w:div>
                            <w:div w:id="1742368739">
                              <w:marLeft w:val="0"/>
                              <w:marRight w:val="0"/>
                              <w:marTop w:val="0"/>
                              <w:marBottom w:val="0"/>
                              <w:divBdr>
                                <w:top w:val="none" w:sz="0" w:space="0" w:color="auto"/>
                                <w:left w:val="none" w:sz="0" w:space="0" w:color="auto"/>
                                <w:bottom w:val="none" w:sz="0" w:space="0" w:color="auto"/>
                                <w:right w:val="none" w:sz="0" w:space="0" w:color="auto"/>
                              </w:divBdr>
                            </w:div>
                            <w:div w:id="106001064">
                              <w:marLeft w:val="0"/>
                              <w:marRight w:val="0"/>
                              <w:marTop w:val="0"/>
                              <w:marBottom w:val="0"/>
                              <w:divBdr>
                                <w:top w:val="none" w:sz="0" w:space="0" w:color="auto"/>
                                <w:left w:val="none" w:sz="0" w:space="0" w:color="auto"/>
                                <w:bottom w:val="none" w:sz="0" w:space="0" w:color="auto"/>
                                <w:right w:val="none" w:sz="0" w:space="0" w:color="auto"/>
                              </w:divBdr>
                            </w:div>
                            <w:div w:id="58919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199090">
                      <w:marLeft w:val="0"/>
                      <w:marRight w:val="0"/>
                      <w:marTop w:val="0"/>
                      <w:marBottom w:val="0"/>
                      <w:divBdr>
                        <w:top w:val="none" w:sz="0" w:space="0" w:color="auto"/>
                        <w:left w:val="none" w:sz="0" w:space="0" w:color="auto"/>
                        <w:bottom w:val="none" w:sz="0" w:space="0" w:color="auto"/>
                        <w:right w:val="none" w:sz="0" w:space="0" w:color="auto"/>
                      </w:divBdr>
                      <w:divsChild>
                        <w:div w:id="1660227946">
                          <w:marLeft w:val="0"/>
                          <w:marRight w:val="0"/>
                          <w:marTop w:val="0"/>
                          <w:marBottom w:val="0"/>
                          <w:divBdr>
                            <w:top w:val="none" w:sz="0" w:space="0" w:color="auto"/>
                            <w:left w:val="none" w:sz="0" w:space="0" w:color="auto"/>
                            <w:bottom w:val="none" w:sz="0" w:space="0" w:color="auto"/>
                            <w:right w:val="none" w:sz="0" w:space="0" w:color="auto"/>
                          </w:divBdr>
                        </w:div>
                        <w:div w:id="1920406964">
                          <w:marLeft w:val="0"/>
                          <w:marRight w:val="0"/>
                          <w:marTop w:val="0"/>
                          <w:marBottom w:val="0"/>
                          <w:divBdr>
                            <w:top w:val="none" w:sz="0" w:space="0" w:color="auto"/>
                            <w:left w:val="none" w:sz="0" w:space="0" w:color="auto"/>
                            <w:bottom w:val="none" w:sz="0" w:space="0" w:color="auto"/>
                            <w:right w:val="none" w:sz="0" w:space="0" w:color="auto"/>
                          </w:divBdr>
                          <w:divsChild>
                            <w:div w:id="456485388">
                              <w:marLeft w:val="0"/>
                              <w:marRight w:val="0"/>
                              <w:marTop w:val="240"/>
                              <w:marBottom w:val="240"/>
                              <w:divBdr>
                                <w:top w:val="none" w:sz="0" w:space="0" w:color="auto"/>
                                <w:left w:val="none" w:sz="0" w:space="0" w:color="auto"/>
                                <w:bottom w:val="none" w:sz="0" w:space="0" w:color="auto"/>
                                <w:right w:val="none" w:sz="0" w:space="0" w:color="auto"/>
                              </w:divBdr>
                            </w:div>
                          </w:divsChild>
                        </w:div>
                        <w:div w:id="869104379">
                          <w:marLeft w:val="0"/>
                          <w:marRight w:val="0"/>
                          <w:marTop w:val="0"/>
                          <w:marBottom w:val="0"/>
                          <w:divBdr>
                            <w:top w:val="none" w:sz="0" w:space="0" w:color="auto"/>
                            <w:left w:val="none" w:sz="0" w:space="0" w:color="auto"/>
                            <w:bottom w:val="none" w:sz="0" w:space="0" w:color="auto"/>
                            <w:right w:val="none" w:sz="0" w:space="0" w:color="auto"/>
                          </w:divBdr>
                        </w:div>
                        <w:div w:id="538931682">
                          <w:marLeft w:val="0"/>
                          <w:marRight w:val="0"/>
                          <w:marTop w:val="0"/>
                          <w:marBottom w:val="0"/>
                          <w:divBdr>
                            <w:top w:val="none" w:sz="0" w:space="0" w:color="auto"/>
                            <w:left w:val="none" w:sz="0" w:space="0" w:color="auto"/>
                            <w:bottom w:val="none" w:sz="0" w:space="0" w:color="auto"/>
                            <w:right w:val="none" w:sz="0" w:space="0" w:color="auto"/>
                          </w:divBdr>
                        </w:div>
                        <w:div w:id="309747390">
                          <w:marLeft w:val="0"/>
                          <w:marRight w:val="0"/>
                          <w:marTop w:val="0"/>
                          <w:marBottom w:val="0"/>
                          <w:divBdr>
                            <w:top w:val="none" w:sz="0" w:space="0" w:color="auto"/>
                            <w:left w:val="none" w:sz="0" w:space="0" w:color="auto"/>
                            <w:bottom w:val="none" w:sz="0" w:space="0" w:color="auto"/>
                            <w:right w:val="none" w:sz="0" w:space="0" w:color="auto"/>
                          </w:divBdr>
                        </w:div>
                        <w:div w:id="903293449">
                          <w:marLeft w:val="0"/>
                          <w:marRight w:val="0"/>
                          <w:marTop w:val="0"/>
                          <w:marBottom w:val="0"/>
                          <w:divBdr>
                            <w:top w:val="none" w:sz="0" w:space="0" w:color="auto"/>
                            <w:left w:val="none" w:sz="0" w:space="0" w:color="auto"/>
                            <w:bottom w:val="none" w:sz="0" w:space="0" w:color="auto"/>
                            <w:right w:val="none" w:sz="0" w:space="0" w:color="auto"/>
                          </w:divBdr>
                        </w:div>
                        <w:div w:id="739137395">
                          <w:marLeft w:val="0"/>
                          <w:marRight w:val="0"/>
                          <w:marTop w:val="0"/>
                          <w:marBottom w:val="0"/>
                          <w:divBdr>
                            <w:top w:val="none" w:sz="0" w:space="0" w:color="auto"/>
                            <w:left w:val="none" w:sz="0" w:space="0" w:color="auto"/>
                            <w:bottom w:val="none" w:sz="0" w:space="0" w:color="auto"/>
                            <w:right w:val="none" w:sz="0" w:space="0" w:color="auto"/>
                          </w:divBdr>
                        </w:div>
                        <w:div w:id="170796445">
                          <w:marLeft w:val="0"/>
                          <w:marRight w:val="0"/>
                          <w:marTop w:val="0"/>
                          <w:marBottom w:val="0"/>
                          <w:divBdr>
                            <w:top w:val="none" w:sz="0" w:space="0" w:color="auto"/>
                            <w:left w:val="none" w:sz="0" w:space="0" w:color="auto"/>
                            <w:bottom w:val="none" w:sz="0" w:space="0" w:color="auto"/>
                            <w:right w:val="none" w:sz="0" w:space="0" w:color="auto"/>
                          </w:divBdr>
                        </w:div>
                        <w:div w:id="455149800">
                          <w:marLeft w:val="0"/>
                          <w:marRight w:val="0"/>
                          <w:marTop w:val="0"/>
                          <w:marBottom w:val="0"/>
                          <w:divBdr>
                            <w:top w:val="none" w:sz="0" w:space="0" w:color="auto"/>
                            <w:left w:val="none" w:sz="0" w:space="0" w:color="auto"/>
                            <w:bottom w:val="none" w:sz="0" w:space="0" w:color="auto"/>
                            <w:right w:val="none" w:sz="0" w:space="0" w:color="auto"/>
                          </w:divBdr>
                        </w:div>
                        <w:div w:id="646474083">
                          <w:marLeft w:val="0"/>
                          <w:marRight w:val="0"/>
                          <w:marTop w:val="0"/>
                          <w:marBottom w:val="0"/>
                          <w:divBdr>
                            <w:top w:val="none" w:sz="0" w:space="0" w:color="auto"/>
                            <w:left w:val="none" w:sz="0" w:space="0" w:color="auto"/>
                            <w:bottom w:val="none" w:sz="0" w:space="0" w:color="auto"/>
                            <w:right w:val="none" w:sz="0" w:space="0" w:color="auto"/>
                          </w:divBdr>
                        </w:div>
                        <w:div w:id="709763405">
                          <w:marLeft w:val="0"/>
                          <w:marRight w:val="0"/>
                          <w:marTop w:val="0"/>
                          <w:marBottom w:val="0"/>
                          <w:divBdr>
                            <w:top w:val="none" w:sz="0" w:space="0" w:color="auto"/>
                            <w:left w:val="none" w:sz="0" w:space="0" w:color="auto"/>
                            <w:bottom w:val="none" w:sz="0" w:space="0" w:color="auto"/>
                            <w:right w:val="none" w:sz="0" w:space="0" w:color="auto"/>
                          </w:divBdr>
                        </w:div>
                        <w:div w:id="424231526">
                          <w:marLeft w:val="0"/>
                          <w:marRight w:val="0"/>
                          <w:marTop w:val="0"/>
                          <w:marBottom w:val="0"/>
                          <w:divBdr>
                            <w:top w:val="none" w:sz="0" w:space="0" w:color="auto"/>
                            <w:left w:val="none" w:sz="0" w:space="0" w:color="auto"/>
                            <w:bottom w:val="none" w:sz="0" w:space="0" w:color="auto"/>
                            <w:right w:val="none" w:sz="0" w:space="0" w:color="auto"/>
                          </w:divBdr>
                        </w:div>
                        <w:div w:id="1429086172">
                          <w:marLeft w:val="0"/>
                          <w:marRight w:val="0"/>
                          <w:marTop w:val="0"/>
                          <w:marBottom w:val="0"/>
                          <w:divBdr>
                            <w:top w:val="none" w:sz="0" w:space="0" w:color="auto"/>
                            <w:left w:val="none" w:sz="0" w:space="0" w:color="auto"/>
                            <w:bottom w:val="none" w:sz="0" w:space="0" w:color="auto"/>
                            <w:right w:val="none" w:sz="0" w:space="0" w:color="auto"/>
                          </w:divBdr>
                        </w:div>
                        <w:div w:id="1473477658">
                          <w:marLeft w:val="0"/>
                          <w:marRight w:val="0"/>
                          <w:marTop w:val="0"/>
                          <w:marBottom w:val="0"/>
                          <w:divBdr>
                            <w:top w:val="none" w:sz="0" w:space="0" w:color="auto"/>
                            <w:left w:val="none" w:sz="0" w:space="0" w:color="auto"/>
                            <w:bottom w:val="none" w:sz="0" w:space="0" w:color="auto"/>
                            <w:right w:val="none" w:sz="0" w:space="0" w:color="auto"/>
                          </w:divBdr>
                        </w:div>
                        <w:div w:id="752435956">
                          <w:marLeft w:val="0"/>
                          <w:marRight w:val="0"/>
                          <w:marTop w:val="0"/>
                          <w:marBottom w:val="0"/>
                          <w:divBdr>
                            <w:top w:val="none" w:sz="0" w:space="0" w:color="auto"/>
                            <w:left w:val="none" w:sz="0" w:space="0" w:color="auto"/>
                            <w:bottom w:val="none" w:sz="0" w:space="0" w:color="auto"/>
                            <w:right w:val="none" w:sz="0" w:space="0" w:color="auto"/>
                          </w:divBdr>
                        </w:div>
                        <w:div w:id="656037731">
                          <w:marLeft w:val="0"/>
                          <w:marRight w:val="0"/>
                          <w:marTop w:val="0"/>
                          <w:marBottom w:val="0"/>
                          <w:divBdr>
                            <w:top w:val="none" w:sz="0" w:space="0" w:color="auto"/>
                            <w:left w:val="none" w:sz="0" w:space="0" w:color="auto"/>
                            <w:bottom w:val="none" w:sz="0" w:space="0" w:color="auto"/>
                            <w:right w:val="none" w:sz="0" w:space="0" w:color="auto"/>
                          </w:divBdr>
                        </w:div>
                        <w:div w:id="316691455">
                          <w:marLeft w:val="0"/>
                          <w:marRight w:val="0"/>
                          <w:marTop w:val="0"/>
                          <w:marBottom w:val="0"/>
                          <w:divBdr>
                            <w:top w:val="none" w:sz="0" w:space="0" w:color="auto"/>
                            <w:left w:val="none" w:sz="0" w:space="0" w:color="auto"/>
                            <w:bottom w:val="none" w:sz="0" w:space="0" w:color="auto"/>
                            <w:right w:val="none" w:sz="0" w:space="0" w:color="auto"/>
                          </w:divBdr>
                        </w:div>
                        <w:div w:id="389380631">
                          <w:marLeft w:val="0"/>
                          <w:marRight w:val="0"/>
                          <w:marTop w:val="0"/>
                          <w:marBottom w:val="0"/>
                          <w:divBdr>
                            <w:top w:val="none" w:sz="0" w:space="0" w:color="auto"/>
                            <w:left w:val="none" w:sz="0" w:space="0" w:color="auto"/>
                            <w:bottom w:val="none" w:sz="0" w:space="0" w:color="auto"/>
                            <w:right w:val="none" w:sz="0" w:space="0" w:color="auto"/>
                          </w:divBdr>
                        </w:div>
                        <w:div w:id="1648390072">
                          <w:marLeft w:val="0"/>
                          <w:marRight w:val="0"/>
                          <w:marTop w:val="0"/>
                          <w:marBottom w:val="0"/>
                          <w:divBdr>
                            <w:top w:val="none" w:sz="0" w:space="0" w:color="auto"/>
                            <w:left w:val="none" w:sz="0" w:space="0" w:color="auto"/>
                            <w:bottom w:val="none" w:sz="0" w:space="0" w:color="auto"/>
                            <w:right w:val="none" w:sz="0" w:space="0" w:color="auto"/>
                          </w:divBdr>
                        </w:div>
                        <w:div w:id="574708096">
                          <w:marLeft w:val="0"/>
                          <w:marRight w:val="0"/>
                          <w:marTop w:val="0"/>
                          <w:marBottom w:val="0"/>
                          <w:divBdr>
                            <w:top w:val="none" w:sz="0" w:space="0" w:color="auto"/>
                            <w:left w:val="none" w:sz="0" w:space="0" w:color="auto"/>
                            <w:bottom w:val="none" w:sz="0" w:space="0" w:color="auto"/>
                            <w:right w:val="none" w:sz="0" w:space="0" w:color="auto"/>
                          </w:divBdr>
                        </w:div>
                        <w:div w:id="506485284">
                          <w:marLeft w:val="0"/>
                          <w:marRight w:val="0"/>
                          <w:marTop w:val="0"/>
                          <w:marBottom w:val="0"/>
                          <w:divBdr>
                            <w:top w:val="none" w:sz="0" w:space="0" w:color="auto"/>
                            <w:left w:val="none" w:sz="0" w:space="0" w:color="auto"/>
                            <w:bottom w:val="none" w:sz="0" w:space="0" w:color="auto"/>
                            <w:right w:val="none" w:sz="0" w:space="0" w:color="auto"/>
                          </w:divBdr>
                        </w:div>
                        <w:div w:id="983505366">
                          <w:marLeft w:val="0"/>
                          <w:marRight w:val="0"/>
                          <w:marTop w:val="0"/>
                          <w:marBottom w:val="0"/>
                          <w:divBdr>
                            <w:top w:val="none" w:sz="0" w:space="0" w:color="auto"/>
                            <w:left w:val="none" w:sz="0" w:space="0" w:color="auto"/>
                            <w:bottom w:val="none" w:sz="0" w:space="0" w:color="auto"/>
                            <w:right w:val="none" w:sz="0" w:space="0" w:color="auto"/>
                          </w:divBdr>
                        </w:div>
                        <w:div w:id="97394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96779">
                  <w:marLeft w:val="0"/>
                  <w:marRight w:val="0"/>
                  <w:marTop w:val="0"/>
                  <w:marBottom w:val="0"/>
                  <w:divBdr>
                    <w:top w:val="none" w:sz="0" w:space="0" w:color="auto"/>
                    <w:left w:val="none" w:sz="0" w:space="0" w:color="auto"/>
                    <w:bottom w:val="none" w:sz="0" w:space="0" w:color="auto"/>
                    <w:right w:val="none" w:sz="0" w:space="0" w:color="auto"/>
                  </w:divBdr>
                  <w:divsChild>
                    <w:div w:id="1466776085">
                      <w:marLeft w:val="0"/>
                      <w:marRight w:val="0"/>
                      <w:marTop w:val="0"/>
                      <w:marBottom w:val="0"/>
                      <w:divBdr>
                        <w:top w:val="none" w:sz="0" w:space="0" w:color="auto"/>
                        <w:left w:val="none" w:sz="0" w:space="0" w:color="auto"/>
                        <w:bottom w:val="none" w:sz="0" w:space="0" w:color="auto"/>
                        <w:right w:val="none" w:sz="0" w:space="0" w:color="auto"/>
                      </w:divBdr>
                      <w:divsChild>
                        <w:div w:id="1923492314">
                          <w:marLeft w:val="0"/>
                          <w:marRight w:val="0"/>
                          <w:marTop w:val="0"/>
                          <w:marBottom w:val="0"/>
                          <w:divBdr>
                            <w:top w:val="none" w:sz="0" w:space="0" w:color="auto"/>
                            <w:left w:val="none" w:sz="0" w:space="0" w:color="auto"/>
                            <w:bottom w:val="none" w:sz="0" w:space="0" w:color="auto"/>
                            <w:right w:val="none" w:sz="0" w:space="0" w:color="auto"/>
                          </w:divBdr>
                          <w:divsChild>
                            <w:div w:id="625350754">
                              <w:marLeft w:val="0"/>
                              <w:marRight w:val="0"/>
                              <w:marTop w:val="240"/>
                              <w:marBottom w:val="240"/>
                              <w:divBdr>
                                <w:top w:val="none" w:sz="0" w:space="0" w:color="auto"/>
                                <w:left w:val="none" w:sz="0" w:space="0" w:color="auto"/>
                                <w:bottom w:val="none" w:sz="0" w:space="0" w:color="auto"/>
                                <w:right w:val="none" w:sz="0" w:space="0" w:color="auto"/>
                              </w:divBdr>
                            </w:div>
                          </w:divsChild>
                        </w:div>
                        <w:div w:id="843935576">
                          <w:marLeft w:val="0"/>
                          <w:marRight w:val="0"/>
                          <w:marTop w:val="0"/>
                          <w:marBottom w:val="0"/>
                          <w:divBdr>
                            <w:top w:val="none" w:sz="0" w:space="0" w:color="auto"/>
                            <w:left w:val="none" w:sz="0" w:space="0" w:color="auto"/>
                            <w:bottom w:val="none" w:sz="0" w:space="0" w:color="auto"/>
                            <w:right w:val="none" w:sz="0" w:space="0" w:color="auto"/>
                          </w:divBdr>
                        </w:div>
                        <w:div w:id="609703804">
                          <w:marLeft w:val="0"/>
                          <w:marRight w:val="0"/>
                          <w:marTop w:val="0"/>
                          <w:marBottom w:val="0"/>
                          <w:divBdr>
                            <w:top w:val="none" w:sz="0" w:space="0" w:color="auto"/>
                            <w:left w:val="none" w:sz="0" w:space="0" w:color="auto"/>
                            <w:bottom w:val="none" w:sz="0" w:space="0" w:color="auto"/>
                            <w:right w:val="none" w:sz="0" w:space="0" w:color="auto"/>
                          </w:divBdr>
                          <w:divsChild>
                            <w:div w:id="510871965">
                              <w:marLeft w:val="0"/>
                              <w:marRight w:val="0"/>
                              <w:marTop w:val="240"/>
                              <w:marBottom w:val="240"/>
                              <w:divBdr>
                                <w:top w:val="none" w:sz="0" w:space="0" w:color="auto"/>
                                <w:left w:val="none" w:sz="0" w:space="0" w:color="auto"/>
                                <w:bottom w:val="none" w:sz="0" w:space="0" w:color="auto"/>
                                <w:right w:val="none" w:sz="0" w:space="0" w:color="auto"/>
                              </w:divBdr>
                            </w:div>
                          </w:divsChild>
                        </w:div>
                        <w:div w:id="1565947584">
                          <w:marLeft w:val="0"/>
                          <w:marRight w:val="0"/>
                          <w:marTop w:val="0"/>
                          <w:marBottom w:val="0"/>
                          <w:divBdr>
                            <w:top w:val="none" w:sz="0" w:space="0" w:color="auto"/>
                            <w:left w:val="none" w:sz="0" w:space="0" w:color="auto"/>
                            <w:bottom w:val="none" w:sz="0" w:space="0" w:color="auto"/>
                            <w:right w:val="none" w:sz="0" w:space="0" w:color="auto"/>
                          </w:divBdr>
                        </w:div>
                        <w:div w:id="1330644163">
                          <w:marLeft w:val="0"/>
                          <w:marRight w:val="0"/>
                          <w:marTop w:val="0"/>
                          <w:marBottom w:val="0"/>
                          <w:divBdr>
                            <w:top w:val="none" w:sz="0" w:space="0" w:color="auto"/>
                            <w:left w:val="none" w:sz="0" w:space="0" w:color="auto"/>
                            <w:bottom w:val="none" w:sz="0" w:space="0" w:color="auto"/>
                            <w:right w:val="none" w:sz="0" w:space="0" w:color="auto"/>
                          </w:divBdr>
                        </w:div>
                        <w:div w:id="41489575">
                          <w:marLeft w:val="0"/>
                          <w:marRight w:val="0"/>
                          <w:marTop w:val="0"/>
                          <w:marBottom w:val="0"/>
                          <w:divBdr>
                            <w:top w:val="none" w:sz="0" w:space="0" w:color="auto"/>
                            <w:left w:val="none" w:sz="0" w:space="0" w:color="auto"/>
                            <w:bottom w:val="none" w:sz="0" w:space="0" w:color="auto"/>
                            <w:right w:val="none" w:sz="0" w:space="0" w:color="auto"/>
                          </w:divBdr>
                          <w:divsChild>
                            <w:div w:id="956445089">
                              <w:marLeft w:val="0"/>
                              <w:marRight w:val="0"/>
                              <w:marTop w:val="240"/>
                              <w:marBottom w:val="240"/>
                              <w:divBdr>
                                <w:top w:val="none" w:sz="0" w:space="0" w:color="auto"/>
                                <w:left w:val="none" w:sz="0" w:space="0" w:color="auto"/>
                                <w:bottom w:val="none" w:sz="0" w:space="0" w:color="auto"/>
                                <w:right w:val="none" w:sz="0" w:space="0" w:color="auto"/>
                              </w:divBdr>
                            </w:div>
                          </w:divsChild>
                        </w:div>
                        <w:div w:id="1465083576">
                          <w:marLeft w:val="0"/>
                          <w:marRight w:val="0"/>
                          <w:marTop w:val="0"/>
                          <w:marBottom w:val="0"/>
                          <w:divBdr>
                            <w:top w:val="none" w:sz="0" w:space="0" w:color="auto"/>
                            <w:left w:val="none" w:sz="0" w:space="0" w:color="auto"/>
                            <w:bottom w:val="none" w:sz="0" w:space="0" w:color="auto"/>
                            <w:right w:val="none" w:sz="0" w:space="0" w:color="auto"/>
                          </w:divBdr>
                        </w:div>
                      </w:divsChild>
                    </w:div>
                    <w:div w:id="622418388">
                      <w:marLeft w:val="0"/>
                      <w:marRight w:val="0"/>
                      <w:marTop w:val="0"/>
                      <w:marBottom w:val="0"/>
                      <w:divBdr>
                        <w:top w:val="none" w:sz="0" w:space="0" w:color="auto"/>
                        <w:left w:val="none" w:sz="0" w:space="0" w:color="auto"/>
                        <w:bottom w:val="none" w:sz="0" w:space="0" w:color="auto"/>
                        <w:right w:val="none" w:sz="0" w:space="0" w:color="auto"/>
                      </w:divBdr>
                      <w:divsChild>
                        <w:div w:id="2114326313">
                          <w:marLeft w:val="0"/>
                          <w:marRight w:val="0"/>
                          <w:marTop w:val="0"/>
                          <w:marBottom w:val="0"/>
                          <w:divBdr>
                            <w:top w:val="none" w:sz="0" w:space="0" w:color="auto"/>
                            <w:left w:val="none" w:sz="0" w:space="0" w:color="auto"/>
                            <w:bottom w:val="none" w:sz="0" w:space="0" w:color="auto"/>
                            <w:right w:val="none" w:sz="0" w:space="0" w:color="auto"/>
                          </w:divBdr>
                          <w:divsChild>
                            <w:div w:id="1521434385">
                              <w:marLeft w:val="0"/>
                              <w:marRight w:val="0"/>
                              <w:marTop w:val="240"/>
                              <w:marBottom w:val="240"/>
                              <w:divBdr>
                                <w:top w:val="none" w:sz="0" w:space="0" w:color="auto"/>
                                <w:left w:val="none" w:sz="0" w:space="0" w:color="auto"/>
                                <w:bottom w:val="none" w:sz="0" w:space="0" w:color="auto"/>
                                <w:right w:val="none" w:sz="0" w:space="0" w:color="auto"/>
                              </w:divBdr>
                            </w:div>
                            <w:div w:id="16516315">
                              <w:marLeft w:val="0"/>
                              <w:marRight w:val="0"/>
                              <w:marTop w:val="0"/>
                              <w:marBottom w:val="0"/>
                              <w:divBdr>
                                <w:top w:val="none" w:sz="0" w:space="0" w:color="auto"/>
                                <w:left w:val="none" w:sz="0" w:space="0" w:color="auto"/>
                                <w:bottom w:val="none" w:sz="0" w:space="0" w:color="auto"/>
                                <w:right w:val="none" w:sz="0" w:space="0" w:color="auto"/>
                              </w:divBdr>
                            </w:div>
                            <w:div w:id="1361130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6355073">
          <w:marLeft w:val="0"/>
          <w:marRight w:val="0"/>
          <w:marTop w:val="0"/>
          <w:marBottom w:val="0"/>
          <w:divBdr>
            <w:top w:val="none" w:sz="0" w:space="0" w:color="auto"/>
            <w:left w:val="none" w:sz="0" w:space="0" w:color="auto"/>
            <w:bottom w:val="none" w:sz="0" w:space="0" w:color="auto"/>
            <w:right w:val="none" w:sz="0" w:space="0" w:color="auto"/>
          </w:divBdr>
          <w:divsChild>
            <w:div w:id="1324160716">
              <w:marLeft w:val="0"/>
              <w:marRight w:val="0"/>
              <w:marTop w:val="0"/>
              <w:marBottom w:val="0"/>
              <w:divBdr>
                <w:top w:val="none" w:sz="0" w:space="0" w:color="auto"/>
                <w:left w:val="none" w:sz="0" w:space="0" w:color="auto"/>
                <w:bottom w:val="none" w:sz="0" w:space="0" w:color="auto"/>
                <w:right w:val="none" w:sz="0" w:space="0" w:color="auto"/>
              </w:divBdr>
              <w:divsChild>
                <w:div w:id="171997368">
                  <w:marLeft w:val="0"/>
                  <w:marRight w:val="0"/>
                  <w:marTop w:val="0"/>
                  <w:marBottom w:val="0"/>
                  <w:divBdr>
                    <w:top w:val="none" w:sz="0" w:space="0" w:color="auto"/>
                    <w:left w:val="none" w:sz="0" w:space="0" w:color="auto"/>
                    <w:bottom w:val="none" w:sz="0" w:space="0" w:color="auto"/>
                    <w:right w:val="none" w:sz="0" w:space="0" w:color="auto"/>
                  </w:divBdr>
                  <w:divsChild>
                    <w:div w:id="624197019">
                      <w:marLeft w:val="0"/>
                      <w:marRight w:val="0"/>
                      <w:marTop w:val="0"/>
                      <w:marBottom w:val="0"/>
                      <w:divBdr>
                        <w:top w:val="none" w:sz="0" w:space="0" w:color="auto"/>
                        <w:left w:val="none" w:sz="0" w:space="0" w:color="auto"/>
                        <w:bottom w:val="none" w:sz="0" w:space="0" w:color="auto"/>
                        <w:right w:val="none" w:sz="0" w:space="0" w:color="auto"/>
                      </w:divBdr>
                      <w:divsChild>
                        <w:div w:id="1994866836">
                          <w:marLeft w:val="0"/>
                          <w:marRight w:val="0"/>
                          <w:marTop w:val="0"/>
                          <w:marBottom w:val="0"/>
                          <w:divBdr>
                            <w:top w:val="none" w:sz="0" w:space="0" w:color="auto"/>
                            <w:left w:val="none" w:sz="0" w:space="0" w:color="auto"/>
                            <w:bottom w:val="none" w:sz="0" w:space="0" w:color="auto"/>
                            <w:right w:val="none" w:sz="0" w:space="0" w:color="auto"/>
                          </w:divBdr>
                        </w:div>
                        <w:div w:id="557865249">
                          <w:marLeft w:val="0"/>
                          <w:marRight w:val="0"/>
                          <w:marTop w:val="0"/>
                          <w:marBottom w:val="0"/>
                          <w:divBdr>
                            <w:top w:val="none" w:sz="0" w:space="0" w:color="auto"/>
                            <w:left w:val="none" w:sz="0" w:space="0" w:color="auto"/>
                            <w:bottom w:val="none" w:sz="0" w:space="0" w:color="auto"/>
                            <w:right w:val="none" w:sz="0" w:space="0" w:color="auto"/>
                          </w:divBdr>
                          <w:divsChild>
                            <w:div w:id="44960719">
                              <w:marLeft w:val="0"/>
                              <w:marRight w:val="0"/>
                              <w:marTop w:val="240"/>
                              <w:marBottom w:val="240"/>
                              <w:divBdr>
                                <w:top w:val="none" w:sz="0" w:space="0" w:color="auto"/>
                                <w:left w:val="none" w:sz="0" w:space="0" w:color="auto"/>
                                <w:bottom w:val="none" w:sz="0" w:space="0" w:color="auto"/>
                                <w:right w:val="none" w:sz="0" w:space="0" w:color="auto"/>
                              </w:divBdr>
                            </w:div>
                          </w:divsChild>
                        </w:div>
                        <w:div w:id="1639190552">
                          <w:marLeft w:val="0"/>
                          <w:marRight w:val="0"/>
                          <w:marTop w:val="0"/>
                          <w:marBottom w:val="0"/>
                          <w:divBdr>
                            <w:top w:val="none" w:sz="0" w:space="0" w:color="auto"/>
                            <w:left w:val="none" w:sz="0" w:space="0" w:color="auto"/>
                            <w:bottom w:val="none" w:sz="0" w:space="0" w:color="auto"/>
                            <w:right w:val="none" w:sz="0" w:space="0" w:color="auto"/>
                          </w:divBdr>
                          <w:divsChild>
                            <w:div w:id="1877231066">
                              <w:marLeft w:val="0"/>
                              <w:marRight w:val="0"/>
                              <w:marTop w:val="240"/>
                              <w:marBottom w:val="240"/>
                              <w:divBdr>
                                <w:top w:val="none" w:sz="0" w:space="0" w:color="auto"/>
                                <w:left w:val="none" w:sz="0" w:space="0" w:color="auto"/>
                                <w:bottom w:val="none" w:sz="0" w:space="0" w:color="auto"/>
                                <w:right w:val="none" w:sz="0" w:space="0" w:color="auto"/>
                              </w:divBdr>
                            </w:div>
                          </w:divsChild>
                        </w:div>
                        <w:div w:id="1763182277">
                          <w:marLeft w:val="0"/>
                          <w:marRight w:val="0"/>
                          <w:marTop w:val="0"/>
                          <w:marBottom w:val="0"/>
                          <w:divBdr>
                            <w:top w:val="none" w:sz="0" w:space="0" w:color="auto"/>
                            <w:left w:val="none" w:sz="0" w:space="0" w:color="auto"/>
                            <w:bottom w:val="none" w:sz="0" w:space="0" w:color="auto"/>
                            <w:right w:val="none" w:sz="0" w:space="0" w:color="auto"/>
                          </w:divBdr>
                        </w:div>
                        <w:div w:id="1393308653">
                          <w:marLeft w:val="0"/>
                          <w:marRight w:val="0"/>
                          <w:marTop w:val="0"/>
                          <w:marBottom w:val="0"/>
                          <w:divBdr>
                            <w:top w:val="none" w:sz="0" w:space="0" w:color="auto"/>
                            <w:left w:val="none" w:sz="0" w:space="0" w:color="auto"/>
                            <w:bottom w:val="none" w:sz="0" w:space="0" w:color="auto"/>
                            <w:right w:val="none" w:sz="0" w:space="0" w:color="auto"/>
                          </w:divBdr>
                          <w:divsChild>
                            <w:div w:id="749623310">
                              <w:marLeft w:val="0"/>
                              <w:marRight w:val="0"/>
                              <w:marTop w:val="0"/>
                              <w:marBottom w:val="0"/>
                              <w:divBdr>
                                <w:top w:val="none" w:sz="0" w:space="0" w:color="auto"/>
                                <w:left w:val="none" w:sz="0" w:space="0" w:color="auto"/>
                                <w:bottom w:val="none" w:sz="0" w:space="0" w:color="auto"/>
                                <w:right w:val="none" w:sz="0" w:space="0" w:color="auto"/>
                              </w:divBdr>
                            </w:div>
                            <w:div w:id="1062173783">
                              <w:marLeft w:val="0"/>
                              <w:marRight w:val="0"/>
                              <w:marTop w:val="0"/>
                              <w:marBottom w:val="0"/>
                              <w:divBdr>
                                <w:top w:val="none" w:sz="0" w:space="0" w:color="auto"/>
                                <w:left w:val="none" w:sz="0" w:space="0" w:color="auto"/>
                                <w:bottom w:val="none" w:sz="0" w:space="0" w:color="auto"/>
                                <w:right w:val="none" w:sz="0" w:space="0" w:color="auto"/>
                              </w:divBdr>
                            </w:div>
                          </w:divsChild>
                        </w:div>
                        <w:div w:id="808941336">
                          <w:marLeft w:val="0"/>
                          <w:marRight w:val="0"/>
                          <w:marTop w:val="0"/>
                          <w:marBottom w:val="0"/>
                          <w:divBdr>
                            <w:top w:val="none" w:sz="0" w:space="0" w:color="auto"/>
                            <w:left w:val="none" w:sz="0" w:space="0" w:color="auto"/>
                            <w:bottom w:val="none" w:sz="0" w:space="0" w:color="auto"/>
                            <w:right w:val="none" w:sz="0" w:space="0" w:color="auto"/>
                          </w:divBdr>
                        </w:div>
                        <w:div w:id="209999245">
                          <w:marLeft w:val="0"/>
                          <w:marRight w:val="0"/>
                          <w:marTop w:val="0"/>
                          <w:marBottom w:val="0"/>
                          <w:divBdr>
                            <w:top w:val="none" w:sz="0" w:space="0" w:color="auto"/>
                            <w:left w:val="none" w:sz="0" w:space="0" w:color="auto"/>
                            <w:bottom w:val="none" w:sz="0" w:space="0" w:color="auto"/>
                            <w:right w:val="none" w:sz="0" w:space="0" w:color="auto"/>
                          </w:divBdr>
                        </w:div>
                        <w:div w:id="503403251">
                          <w:marLeft w:val="0"/>
                          <w:marRight w:val="0"/>
                          <w:marTop w:val="0"/>
                          <w:marBottom w:val="0"/>
                          <w:divBdr>
                            <w:top w:val="none" w:sz="0" w:space="0" w:color="auto"/>
                            <w:left w:val="none" w:sz="0" w:space="0" w:color="auto"/>
                            <w:bottom w:val="none" w:sz="0" w:space="0" w:color="auto"/>
                            <w:right w:val="none" w:sz="0" w:space="0" w:color="auto"/>
                          </w:divBdr>
                        </w:div>
                        <w:div w:id="1664237621">
                          <w:marLeft w:val="0"/>
                          <w:marRight w:val="0"/>
                          <w:marTop w:val="0"/>
                          <w:marBottom w:val="0"/>
                          <w:divBdr>
                            <w:top w:val="none" w:sz="0" w:space="0" w:color="auto"/>
                            <w:left w:val="none" w:sz="0" w:space="0" w:color="auto"/>
                            <w:bottom w:val="none" w:sz="0" w:space="0" w:color="auto"/>
                            <w:right w:val="none" w:sz="0" w:space="0" w:color="auto"/>
                          </w:divBdr>
                        </w:div>
                        <w:div w:id="832188572">
                          <w:marLeft w:val="0"/>
                          <w:marRight w:val="0"/>
                          <w:marTop w:val="0"/>
                          <w:marBottom w:val="0"/>
                          <w:divBdr>
                            <w:top w:val="none" w:sz="0" w:space="0" w:color="auto"/>
                            <w:left w:val="none" w:sz="0" w:space="0" w:color="auto"/>
                            <w:bottom w:val="none" w:sz="0" w:space="0" w:color="auto"/>
                            <w:right w:val="none" w:sz="0" w:space="0" w:color="auto"/>
                          </w:divBdr>
                          <w:divsChild>
                            <w:div w:id="1548175907">
                              <w:marLeft w:val="0"/>
                              <w:marRight w:val="0"/>
                              <w:marTop w:val="240"/>
                              <w:marBottom w:val="240"/>
                              <w:divBdr>
                                <w:top w:val="none" w:sz="0" w:space="0" w:color="auto"/>
                                <w:left w:val="none" w:sz="0" w:space="0" w:color="auto"/>
                                <w:bottom w:val="none" w:sz="0" w:space="0" w:color="auto"/>
                                <w:right w:val="none" w:sz="0" w:space="0" w:color="auto"/>
                              </w:divBdr>
                            </w:div>
                          </w:divsChild>
                        </w:div>
                        <w:div w:id="1910571649">
                          <w:marLeft w:val="0"/>
                          <w:marRight w:val="0"/>
                          <w:marTop w:val="0"/>
                          <w:marBottom w:val="0"/>
                          <w:divBdr>
                            <w:top w:val="none" w:sz="0" w:space="0" w:color="auto"/>
                            <w:left w:val="none" w:sz="0" w:space="0" w:color="auto"/>
                            <w:bottom w:val="none" w:sz="0" w:space="0" w:color="auto"/>
                            <w:right w:val="none" w:sz="0" w:space="0" w:color="auto"/>
                          </w:divBdr>
                        </w:div>
                        <w:div w:id="492796000">
                          <w:marLeft w:val="0"/>
                          <w:marRight w:val="0"/>
                          <w:marTop w:val="0"/>
                          <w:marBottom w:val="0"/>
                          <w:divBdr>
                            <w:top w:val="none" w:sz="0" w:space="0" w:color="auto"/>
                            <w:left w:val="none" w:sz="0" w:space="0" w:color="auto"/>
                            <w:bottom w:val="none" w:sz="0" w:space="0" w:color="auto"/>
                            <w:right w:val="none" w:sz="0" w:space="0" w:color="auto"/>
                          </w:divBdr>
                          <w:divsChild>
                            <w:div w:id="3862203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97751104">
                      <w:marLeft w:val="0"/>
                      <w:marRight w:val="0"/>
                      <w:marTop w:val="0"/>
                      <w:marBottom w:val="0"/>
                      <w:divBdr>
                        <w:top w:val="none" w:sz="0" w:space="0" w:color="auto"/>
                        <w:left w:val="none" w:sz="0" w:space="0" w:color="auto"/>
                        <w:bottom w:val="none" w:sz="0" w:space="0" w:color="auto"/>
                        <w:right w:val="none" w:sz="0" w:space="0" w:color="auto"/>
                      </w:divBdr>
                      <w:divsChild>
                        <w:div w:id="630478497">
                          <w:marLeft w:val="0"/>
                          <w:marRight w:val="0"/>
                          <w:marTop w:val="0"/>
                          <w:marBottom w:val="0"/>
                          <w:divBdr>
                            <w:top w:val="none" w:sz="0" w:space="0" w:color="auto"/>
                            <w:left w:val="none" w:sz="0" w:space="0" w:color="auto"/>
                            <w:bottom w:val="none" w:sz="0" w:space="0" w:color="auto"/>
                            <w:right w:val="none" w:sz="0" w:space="0" w:color="auto"/>
                          </w:divBdr>
                          <w:divsChild>
                            <w:div w:id="1612862539">
                              <w:marLeft w:val="0"/>
                              <w:marRight w:val="0"/>
                              <w:marTop w:val="240"/>
                              <w:marBottom w:val="240"/>
                              <w:divBdr>
                                <w:top w:val="none" w:sz="0" w:space="0" w:color="auto"/>
                                <w:left w:val="none" w:sz="0" w:space="0" w:color="auto"/>
                                <w:bottom w:val="none" w:sz="0" w:space="0" w:color="auto"/>
                                <w:right w:val="none" w:sz="0" w:space="0" w:color="auto"/>
                              </w:divBdr>
                            </w:div>
                            <w:div w:id="1460220036">
                              <w:marLeft w:val="0"/>
                              <w:marRight w:val="0"/>
                              <w:marTop w:val="0"/>
                              <w:marBottom w:val="0"/>
                              <w:divBdr>
                                <w:top w:val="none" w:sz="0" w:space="0" w:color="auto"/>
                                <w:left w:val="none" w:sz="0" w:space="0" w:color="auto"/>
                                <w:bottom w:val="none" w:sz="0" w:space="0" w:color="auto"/>
                                <w:right w:val="none" w:sz="0" w:space="0" w:color="auto"/>
                              </w:divBdr>
                            </w:div>
                            <w:div w:id="1334648731">
                              <w:marLeft w:val="0"/>
                              <w:marRight w:val="0"/>
                              <w:marTop w:val="0"/>
                              <w:marBottom w:val="0"/>
                              <w:divBdr>
                                <w:top w:val="none" w:sz="0" w:space="0" w:color="auto"/>
                                <w:left w:val="none" w:sz="0" w:space="0" w:color="auto"/>
                                <w:bottom w:val="none" w:sz="0" w:space="0" w:color="auto"/>
                                <w:right w:val="none" w:sz="0" w:space="0" w:color="auto"/>
                              </w:divBdr>
                            </w:div>
                            <w:div w:id="307787594">
                              <w:marLeft w:val="0"/>
                              <w:marRight w:val="0"/>
                              <w:marTop w:val="0"/>
                              <w:marBottom w:val="0"/>
                              <w:divBdr>
                                <w:top w:val="none" w:sz="0" w:space="0" w:color="auto"/>
                                <w:left w:val="none" w:sz="0" w:space="0" w:color="auto"/>
                                <w:bottom w:val="none" w:sz="0" w:space="0" w:color="auto"/>
                                <w:right w:val="none" w:sz="0" w:space="0" w:color="auto"/>
                              </w:divBdr>
                            </w:div>
                            <w:div w:id="2135706879">
                              <w:marLeft w:val="0"/>
                              <w:marRight w:val="0"/>
                              <w:marTop w:val="0"/>
                              <w:marBottom w:val="0"/>
                              <w:divBdr>
                                <w:top w:val="none" w:sz="0" w:space="0" w:color="auto"/>
                                <w:left w:val="none" w:sz="0" w:space="0" w:color="auto"/>
                                <w:bottom w:val="none" w:sz="0" w:space="0" w:color="auto"/>
                                <w:right w:val="none" w:sz="0" w:space="0" w:color="auto"/>
                              </w:divBdr>
                            </w:div>
                            <w:div w:id="1765682173">
                              <w:marLeft w:val="0"/>
                              <w:marRight w:val="0"/>
                              <w:marTop w:val="0"/>
                              <w:marBottom w:val="0"/>
                              <w:divBdr>
                                <w:top w:val="none" w:sz="0" w:space="0" w:color="auto"/>
                                <w:left w:val="none" w:sz="0" w:space="0" w:color="auto"/>
                                <w:bottom w:val="none" w:sz="0" w:space="0" w:color="auto"/>
                                <w:right w:val="none" w:sz="0" w:space="0" w:color="auto"/>
                              </w:divBdr>
                            </w:div>
                          </w:divsChild>
                        </w:div>
                        <w:div w:id="464930812">
                          <w:marLeft w:val="0"/>
                          <w:marRight w:val="0"/>
                          <w:marTop w:val="0"/>
                          <w:marBottom w:val="0"/>
                          <w:divBdr>
                            <w:top w:val="none" w:sz="0" w:space="0" w:color="auto"/>
                            <w:left w:val="none" w:sz="0" w:space="0" w:color="auto"/>
                            <w:bottom w:val="none" w:sz="0" w:space="0" w:color="auto"/>
                            <w:right w:val="none" w:sz="0" w:space="0" w:color="auto"/>
                          </w:divBdr>
                          <w:divsChild>
                            <w:div w:id="55396794">
                              <w:marLeft w:val="0"/>
                              <w:marRight w:val="0"/>
                              <w:marTop w:val="240"/>
                              <w:marBottom w:val="240"/>
                              <w:divBdr>
                                <w:top w:val="none" w:sz="0" w:space="0" w:color="auto"/>
                                <w:left w:val="none" w:sz="0" w:space="0" w:color="auto"/>
                                <w:bottom w:val="none" w:sz="0" w:space="0" w:color="auto"/>
                                <w:right w:val="none" w:sz="0" w:space="0" w:color="auto"/>
                              </w:divBdr>
                            </w:div>
                            <w:div w:id="2130781836">
                              <w:marLeft w:val="0"/>
                              <w:marRight w:val="0"/>
                              <w:marTop w:val="0"/>
                              <w:marBottom w:val="0"/>
                              <w:divBdr>
                                <w:top w:val="none" w:sz="0" w:space="0" w:color="auto"/>
                                <w:left w:val="none" w:sz="0" w:space="0" w:color="auto"/>
                                <w:bottom w:val="none" w:sz="0" w:space="0" w:color="auto"/>
                                <w:right w:val="none" w:sz="0" w:space="0" w:color="auto"/>
                              </w:divBdr>
                            </w:div>
                            <w:div w:id="1312364563">
                              <w:marLeft w:val="0"/>
                              <w:marRight w:val="0"/>
                              <w:marTop w:val="0"/>
                              <w:marBottom w:val="0"/>
                              <w:divBdr>
                                <w:top w:val="none" w:sz="0" w:space="0" w:color="auto"/>
                                <w:left w:val="none" w:sz="0" w:space="0" w:color="auto"/>
                                <w:bottom w:val="none" w:sz="0" w:space="0" w:color="auto"/>
                                <w:right w:val="none" w:sz="0" w:space="0" w:color="auto"/>
                              </w:divBdr>
                            </w:div>
                            <w:div w:id="618295298">
                              <w:marLeft w:val="0"/>
                              <w:marRight w:val="0"/>
                              <w:marTop w:val="0"/>
                              <w:marBottom w:val="0"/>
                              <w:divBdr>
                                <w:top w:val="none" w:sz="0" w:space="0" w:color="auto"/>
                                <w:left w:val="none" w:sz="0" w:space="0" w:color="auto"/>
                                <w:bottom w:val="none" w:sz="0" w:space="0" w:color="auto"/>
                                <w:right w:val="none" w:sz="0" w:space="0" w:color="auto"/>
                              </w:divBdr>
                            </w:div>
                            <w:div w:id="394620204">
                              <w:marLeft w:val="0"/>
                              <w:marRight w:val="0"/>
                              <w:marTop w:val="0"/>
                              <w:marBottom w:val="0"/>
                              <w:divBdr>
                                <w:top w:val="none" w:sz="0" w:space="0" w:color="auto"/>
                                <w:left w:val="none" w:sz="0" w:space="0" w:color="auto"/>
                                <w:bottom w:val="none" w:sz="0" w:space="0" w:color="auto"/>
                                <w:right w:val="none" w:sz="0" w:space="0" w:color="auto"/>
                              </w:divBdr>
                            </w:div>
                            <w:div w:id="1521894754">
                              <w:marLeft w:val="0"/>
                              <w:marRight w:val="0"/>
                              <w:marTop w:val="0"/>
                              <w:marBottom w:val="0"/>
                              <w:divBdr>
                                <w:top w:val="none" w:sz="0" w:space="0" w:color="auto"/>
                                <w:left w:val="none" w:sz="0" w:space="0" w:color="auto"/>
                                <w:bottom w:val="none" w:sz="0" w:space="0" w:color="auto"/>
                                <w:right w:val="none" w:sz="0" w:space="0" w:color="auto"/>
                              </w:divBdr>
                            </w:div>
                            <w:div w:id="1643343568">
                              <w:marLeft w:val="0"/>
                              <w:marRight w:val="0"/>
                              <w:marTop w:val="0"/>
                              <w:marBottom w:val="0"/>
                              <w:divBdr>
                                <w:top w:val="none" w:sz="0" w:space="0" w:color="auto"/>
                                <w:left w:val="none" w:sz="0" w:space="0" w:color="auto"/>
                                <w:bottom w:val="none" w:sz="0" w:space="0" w:color="auto"/>
                                <w:right w:val="none" w:sz="0" w:space="0" w:color="auto"/>
                              </w:divBdr>
                            </w:div>
                            <w:div w:id="1294872996">
                              <w:marLeft w:val="0"/>
                              <w:marRight w:val="0"/>
                              <w:marTop w:val="0"/>
                              <w:marBottom w:val="0"/>
                              <w:divBdr>
                                <w:top w:val="none" w:sz="0" w:space="0" w:color="auto"/>
                                <w:left w:val="none" w:sz="0" w:space="0" w:color="auto"/>
                                <w:bottom w:val="none" w:sz="0" w:space="0" w:color="auto"/>
                                <w:right w:val="none" w:sz="0" w:space="0" w:color="auto"/>
                              </w:divBdr>
                            </w:div>
                            <w:div w:id="2062942485">
                              <w:marLeft w:val="0"/>
                              <w:marRight w:val="0"/>
                              <w:marTop w:val="0"/>
                              <w:marBottom w:val="0"/>
                              <w:divBdr>
                                <w:top w:val="none" w:sz="0" w:space="0" w:color="auto"/>
                                <w:left w:val="none" w:sz="0" w:space="0" w:color="auto"/>
                                <w:bottom w:val="none" w:sz="0" w:space="0" w:color="auto"/>
                                <w:right w:val="none" w:sz="0" w:space="0" w:color="auto"/>
                              </w:divBdr>
                            </w:div>
                            <w:div w:id="448820724">
                              <w:marLeft w:val="0"/>
                              <w:marRight w:val="0"/>
                              <w:marTop w:val="0"/>
                              <w:marBottom w:val="0"/>
                              <w:divBdr>
                                <w:top w:val="none" w:sz="0" w:space="0" w:color="auto"/>
                                <w:left w:val="none" w:sz="0" w:space="0" w:color="auto"/>
                                <w:bottom w:val="none" w:sz="0" w:space="0" w:color="auto"/>
                                <w:right w:val="none" w:sz="0" w:space="0" w:color="auto"/>
                              </w:divBdr>
                            </w:div>
                            <w:div w:id="1250309762">
                              <w:marLeft w:val="0"/>
                              <w:marRight w:val="0"/>
                              <w:marTop w:val="0"/>
                              <w:marBottom w:val="0"/>
                              <w:divBdr>
                                <w:top w:val="none" w:sz="0" w:space="0" w:color="auto"/>
                                <w:left w:val="none" w:sz="0" w:space="0" w:color="auto"/>
                                <w:bottom w:val="none" w:sz="0" w:space="0" w:color="auto"/>
                                <w:right w:val="none" w:sz="0" w:space="0" w:color="auto"/>
                              </w:divBdr>
                            </w:div>
                            <w:div w:id="776872796">
                              <w:marLeft w:val="0"/>
                              <w:marRight w:val="0"/>
                              <w:marTop w:val="0"/>
                              <w:marBottom w:val="0"/>
                              <w:divBdr>
                                <w:top w:val="none" w:sz="0" w:space="0" w:color="auto"/>
                                <w:left w:val="none" w:sz="0" w:space="0" w:color="auto"/>
                                <w:bottom w:val="none" w:sz="0" w:space="0" w:color="auto"/>
                                <w:right w:val="none" w:sz="0" w:space="0" w:color="auto"/>
                              </w:divBdr>
                            </w:div>
                          </w:divsChild>
                        </w:div>
                        <w:div w:id="621040280">
                          <w:marLeft w:val="0"/>
                          <w:marRight w:val="0"/>
                          <w:marTop w:val="0"/>
                          <w:marBottom w:val="0"/>
                          <w:divBdr>
                            <w:top w:val="none" w:sz="0" w:space="0" w:color="auto"/>
                            <w:left w:val="none" w:sz="0" w:space="0" w:color="auto"/>
                            <w:bottom w:val="none" w:sz="0" w:space="0" w:color="auto"/>
                            <w:right w:val="none" w:sz="0" w:space="0" w:color="auto"/>
                          </w:divBdr>
                        </w:div>
                      </w:divsChild>
                    </w:div>
                    <w:div w:id="2043438351">
                      <w:marLeft w:val="0"/>
                      <w:marRight w:val="0"/>
                      <w:marTop w:val="0"/>
                      <w:marBottom w:val="0"/>
                      <w:divBdr>
                        <w:top w:val="none" w:sz="0" w:space="0" w:color="auto"/>
                        <w:left w:val="none" w:sz="0" w:space="0" w:color="auto"/>
                        <w:bottom w:val="none" w:sz="0" w:space="0" w:color="auto"/>
                        <w:right w:val="none" w:sz="0" w:space="0" w:color="auto"/>
                      </w:divBdr>
                      <w:divsChild>
                        <w:div w:id="1876311100">
                          <w:marLeft w:val="0"/>
                          <w:marRight w:val="0"/>
                          <w:marTop w:val="0"/>
                          <w:marBottom w:val="0"/>
                          <w:divBdr>
                            <w:top w:val="none" w:sz="0" w:space="0" w:color="auto"/>
                            <w:left w:val="none" w:sz="0" w:space="0" w:color="auto"/>
                            <w:bottom w:val="none" w:sz="0" w:space="0" w:color="auto"/>
                            <w:right w:val="none" w:sz="0" w:space="0" w:color="auto"/>
                          </w:divBdr>
                        </w:div>
                        <w:div w:id="1630359072">
                          <w:marLeft w:val="0"/>
                          <w:marRight w:val="0"/>
                          <w:marTop w:val="0"/>
                          <w:marBottom w:val="0"/>
                          <w:divBdr>
                            <w:top w:val="none" w:sz="0" w:space="0" w:color="auto"/>
                            <w:left w:val="none" w:sz="0" w:space="0" w:color="auto"/>
                            <w:bottom w:val="none" w:sz="0" w:space="0" w:color="auto"/>
                            <w:right w:val="none" w:sz="0" w:space="0" w:color="auto"/>
                          </w:divBdr>
                        </w:div>
                        <w:div w:id="1044520119">
                          <w:marLeft w:val="0"/>
                          <w:marRight w:val="0"/>
                          <w:marTop w:val="0"/>
                          <w:marBottom w:val="0"/>
                          <w:divBdr>
                            <w:top w:val="none" w:sz="0" w:space="0" w:color="auto"/>
                            <w:left w:val="none" w:sz="0" w:space="0" w:color="auto"/>
                            <w:bottom w:val="none" w:sz="0" w:space="0" w:color="auto"/>
                            <w:right w:val="none" w:sz="0" w:space="0" w:color="auto"/>
                          </w:divBdr>
                        </w:div>
                        <w:div w:id="715928788">
                          <w:marLeft w:val="0"/>
                          <w:marRight w:val="0"/>
                          <w:marTop w:val="0"/>
                          <w:marBottom w:val="0"/>
                          <w:divBdr>
                            <w:top w:val="none" w:sz="0" w:space="0" w:color="auto"/>
                            <w:left w:val="none" w:sz="0" w:space="0" w:color="auto"/>
                            <w:bottom w:val="none" w:sz="0" w:space="0" w:color="auto"/>
                            <w:right w:val="none" w:sz="0" w:space="0" w:color="auto"/>
                          </w:divBdr>
                        </w:div>
                        <w:div w:id="1394281079">
                          <w:marLeft w:val="0"/>
                          <w:marRight w:val="0"/>
                          <w:marTop w:val="0"/>
                          <w:marBottom w:val="0"/>
                          <w:divBdr>
                            <w:top w:val="none" w:sz="0" w:space="0" w:color="auto"/>
                            <w:left w:val="none" w:sz="0" w:space="0" w:color="auto"/>
                            <w:bottom w:val="none" w:sz="0" w:space="0" w:color="auto"/>
                            <w:right w:val="none" w:sz="0" w:space="0" w:color="auto"/>
                          </w:divBdr>
                        </w:div>
                        <w:div w:id="19792081">
                          <w:marLeft w:val="0"/>
                          <w:marRight w:val="0"/>
                          <w:marTop w:val="0"/>
                          <w:marBottom w:val="0"/>
                          <w:divBdr>
                            <w:top w:val="none" w:sz="0" w:space="0" w:color="auto"/>
                            <w:left w:val="none" w:sz="0" w:space="0" w:color="auto"/>
                            <w:bottom w:val="none" w:sz="0" w:space="0" w:color="auto"/>
                            <w:right w:val="none" w:sz="0" w:space="0" w:color="auto"/>
                          </w:divBdr>
                        </w:div>
                        <w:div w:id="1762793488">
                          <w:marLeft w:val="0"/>
                          <w:marRight w:val="0"/>
                          <w:marTop w:val="0"/>
                          <w:marBottom w:val="0"/>
                          <w:divBdr>
                            <w:top w:val="none" w:sz="0" w:space="0" w:color="auto"/>
                            <w:left w:val="none" w:sz="0" w:space="0" w:color="auto"/>
                            <w:bottom w:val="none" w:sz="0" w:space="0" w:color="auto"/>
                            <w:right w:val="none" w:sz="0" w:space="0" w:color="auto"/>
                          </w:divBdr>
                        </w:div>
                        <w:div w:id="450245982">
                          <w:marLeft w:val="0"/>
                          <w:marRight w:val="0"/>
                          <w:marTop w:val="0"/>
                          <w:marBottom w:val="0"/>
                          <w:divBdr>
                            <w:top w:val="none" w:sz="0" w:space="0" w:color="auto"/>
                            <w:left w:val="none" w:sz="0" w:space="0" w:color="auto"/>
                            <w:bottom w:val="none" w:sz="0" w:space="0" w:color="auto"/>
                            <w:right w:val="none" w:sz="0" w:space="0" w:color="auto"/>
                          </w:divBdr>
                        </w:div>
                      </w:divsChild>
                    </w:div>
                    <w:div w:id="1566645073">
                      <w:marLeft w:val="0"/>
                      <w:marRight w:val="0"/>
                      <w:marTop w:val="0"/>
                      <w:marBottom w:val="0"/>
                      <w:divBdr>
                        <w:top w:val="none" w:sz="0" w:space="0" w:color="auto"/>
                        <w:left w:val="none" w:sz="0" w:space="0" w:color="auto"/>
                        <w:bottom w:val="none" w:sz="0" w:space="0" w:color="auto"/>
                        <w:right w:val="none" w:sz="0" w:space="0" w:color="auto"/>
                      </w:divBdr>
                      <w:divsChild>
                        <w:div w:id="377125971">
                          <w:marLeft w:val="0"/>
                          <w:marRight w:val="0"/>
                          <w:marTop w:val="0"/>
                          <w:marBottom w:val="0"/>
                          <w:divBdr>
                            <w:top w:val="none" w:sz="0" w:space="0" w:color="auto"/>
                            <w:left w:val="none" w:sz="0" w:space="0" w:color="auto"/>
                            <w:bottom w:val="none" w:sz="0" w:space="0" w:color="auto"/>
                            <w:right w:val="none" w:sz="0" w:space="0" w:color="auto"/>
                          </w:divBdr>
                          <w:divsChild>
                            <w:div w:id="300502205">
                              <w:marLeft w:val="0"/>
                              <w:marRight w:val="0"/>
                              <w:marTop w:val="240"/>
                              <w:marBottom w:val="240"/>
                              <w:divBdr>
                                <w:top w:val="none" w:sz="0" w:space="0" w:color="auto"/>
                                <w:left w:val="none" w:sz="0" w:space="0" w:color="auto"/>
                                <w:bottom w:val="none" w:sz="0" w:space="0" w:color="auto"/>
                                <w:right w:val="none" w:sz="0" w:space="0" w:color="auto"/>
                              </w:divBdr>
                            </w:div>
                          </w:divsChild>
                        </w:div>
                        <w:div w:id="934636494">
                          <w:marLeft w:val="0"/>
                          <w:marRight w:val="0"/>
                          <w:marTop w:val="0"/>
                          <w:marBottom w:val="0"/>
                          <w:divBdr>
                            <w:top w:val="none" w:sz="0" w:space="0" w:color="auto"/>
                            <w:left w:val="none" w:sz="0" w:space="0" w:color="auto"/>
                            <w:bottom w:val="none" w:sz="0" w:space="0" w:color="auto"/>
                            <w:right w:val="none" w:sz="0" w:space="0" w:color="auto"/>
                          </w:divBdr>
                        </w:div>
                        <w:div w:id="1444031345">
                          <w:marLeft w:val="0"/>
                          <w:marRight w:val="0"/>
                          <w:marTop w:val="0"/>
                          <w:marBottom w:val="0"/>
                          <w:divBdr>
                            <w:top w:val="none" w:sz="0" w:space="0" w:color="auto"/>
                            <w:left w:val="none" w:sz="0" w:space="0" w:color="auto"/>
                            <w:bottom w:val="none" w:sz="0" w:space="0" w:color="auto"/>
                            <w:right w:val="none" w:sz="0" w:space="0" w:color="auto"/>
                          </w:divBdr>
                        </w:div>
                        <w:div w:id="2095012250">
                          <w:marLeft w:val="0"/>
                          <w:marRight w:val="0"/>
                          <w:marTop w:val="0"/>
                          <w:marBottom w:val="0"/>
                          <w:divBdr>
                            <w:top w:val="none" w:sz="0" w:space="0" w:color="auto"/>
                            <w:left w:val="none" w:sz="0" w:space="0" w:color="auto"/>
                            <w:bottom w:val="none" w:sz="0" w:space="0" w:color="auto"/>
                            <w:right w:val="none" w:sz="0" w:space="0" w:color="auto"/>
                          </w:divBdr>
                          <w:divsChild>
                            <w:div w:id="366179866">
                              <w:marLeft w:val="0"/>
                              <w:marRight w:val="0"/>
                              <w:marTop w:val="240"/>
                              <w:marBottom w:val="240"/>
                              <w:divBdr>
                                <w:top w:val="none" w:sz="0" w:space="0" w:color="auto"/>
                                <w:left w:val="none" w:sz="0" w:space="0" w:color="auto"/>
                                <w:bottom w:val="none" w:sz="0" w:space="0" w:color="auto"/>
                                <w:right w:val="none" w:sz="0" w:space="0" w:color="auto"/>
                              </w:divBdr>
                            </w:div>
                          </w:divsChild>
                        </w:div>
                        <w:div w:id="786042068">
                          <w:marLeft w:val="0"/>
                          <w:marRight w:val="0"/>
                          <w:marTop w:val="0"/>
                          <w:marBottom w:val="0"/>
                          <w:divBdr>
                            <w:top w:val="none" w:sz="0" w:space="0" w:color="auto"/>
                            <w:left w:val="none" w:sz="0" w:space="0" w:color="auto"/>
                            <w:bottom w:val="none" w:sz="0" w:space="0" w:color="auto"/>
                            <w:right w:val="none" w:sz="0" w:space="0" w:color="auto"/>
                          </w:divBdr>
                          <w:divsChild>
                            <w:div w:id="343554637">
                              <w:marLeft w:val="0"/>
                              <w:marRight w:val="0"/>
                              <w:marTop w:val="240"/>
                              <w:marBottom w:val="240"/>
                              <w:divBdr>
                                <w:top w:val="none" w:sz="0" w:space="0" w:color="auto"/>
                                <w:left w:val="none" w:sz="0" w:space="0" w:color="auto"/>
                                <w:bottom w:val="none" w:sz="0" w:space="0" w:color="auto"/>
                                <w:right w:val="none" w:sz="0" w:space="0" w:color="auto"/>
                              </w:divBdr>
                            </w:div>
                          </w:divsChild>
                        </w:div>
                        <w:div w:id="620964918">
                          <w:marLeft w:val="0"/>
                          <w:marRight w:val="0"/>
                          <w:marTop w:val="0"/>
                          <w:marBottom w:val="0"/>
                          <w:divBdr>
                            <w:top w:val="none" w:sz="0" w:space="0" w:color="auto"/>
                            <w:left w:val="none" w:sz="0" w:space="0" w:color="auto"/>
                            <w:bottom w:val="none" w:sz="0" w:space="0" w:color="auto"/>
                            <w:right w:val="none" w:sz="0" w:space="0" w:color="auto"/>
                          </w:divBdr>
                        </w:div>
                        <w:div w:id="724715016">
                          <w:marLeft w:val="0"/>
                          <w:marRight w:val="0"/>
                          <w:marTop w:val="0"/>
                          <w:marBottom w:val="0"/>
                          <w:divBdr>
                            <w:top w:val="none" w:sz="0" w:space="0" w:color="auto"/>
                            <w:left w:val="none" w:sz="0" w:space="0" w:color="auto"/>
                            <w:bottom w:val="none" w:sz="0" w:space="0" w:color="auto"/>
                            <w:right w:val="none" w:sz="0" w:space="0" w:color="auto"/>
                          </w:divBdr>
                        </w:div>
                        <w:div w:id="781345237">
                          <w:marLeft w:val="0"/>
                          <w:marRight w:val="0"/>
                          <w:marTop w:val="0"/>
                          <w:marBottom w:val="0"/>
                          <w:divBdr>
                            <w:top w:val="none" w:sz="0" w:space="0" w:color="auto"/>
                            <w:left w:val="none" w:sz="0" w:space="0" w:color="auto"/>
                            <w:bottom w:val="none" w:sz="0" w:space="0" w:color="auto"/>
                            <w:right w:val="none" w:sz="0" w:space="0" w:color="auto"/>
                          </w:divBdr>
                        </w:div>
                        <w:div w:id="1421370750">
                          <w:marLeft w:val="0"/>
                          <w:marRight w:val="0"/>
                          <w:marTop w:val="0"/>
                          <w:marBottom w:val="0"/>
                          <w:divBdr>
                            <w:top w:val="none" w:sz="0" w:space="0" w:color="auto"/>
                            <w:left w:val="none" w:sz="0" w:space="0" w:color="auto"/>
                            <w:bottom w:val="none" w:sz="0" w:space="0" w:color="auto"/>
                            <w:right w:val="none" w:sz="0" w:space="0" w:color="auto"/>
                          </w:divBdr>
                        </w:div>
                        <w:div w:id="1274705321">
                          <w:marLeft w:val="0"/>
                          <w:marRight w:val="0"/>
                          <w:marTop w:val="0"/>
                          <w:marBottom w:val="0"/>
                          <w:divBdr>
                            <w:top w:val="none" w:sz="0" w:space="0" w:color="auto"/>
                            <w:left w:val="none" w:sz="0" w:space="0" w:color="auto"/>
                            <w:bottom w:val="none" w:sz="0" w:space="0" w:color="auto"/>
                            <w:right w:val="none" w:sz="0" w:space="0" w:color="auto"/>
                          </w:divBdr>
                        </w:div>
                        <w:div w:id="43914180">
                          <w:marLeft w:val="0"/>
                          <w:marRight w:val="0"/>
                          <w:marTop w:val="0"/>
                          <w:marBottom w:val="0"/>
                          <w:divBdr>
                            <w:top w:val="none" w:sz="0" w:space="0" w:color="auto"/>
                            <w:left w:val="none" w:sz="0" w:space="0" w:color="auto"/>
                            <w:bottom w:val="none" w:sz="0" w:space="0" w:color="auto"/>
                            <w:right w:val="none" w:sz="0" w:space="0" w:color="auto"/>
                          </w:divBdr>
                        </w:div>
                      </w:divsChild>
                    </w:div>
                    <w:div w:id="537356352">
                      <w:marLeft w:val="0"/>
                      <w:marRight w:val="0"/>
                      <w:marTop w:val="0"/>
                      <w:marBottom w:val="0"/>
                      <w:divBdr>
                        <w:top w:val="none" w:sz="0" w:space="0" w:color="auto"/>
                        <w:left w:val="none" w:sz="0" w:space="0" w:color="auto"/>
                        <w:bottom w:val="none" w:sz="0" w:space="0" w:color="auto"/>
                        <w:right w:val="none" w:sz="0" w:space="0" w:color="auto"/>
                      </w:divBdr>
                      <w:divsChild>
                        <w:div w:id="351078785">
                          <w:marLeft w:val="0"/>
                          <w:marRight w:val="0"/>
                          <w:marTop w:val="0"/>
                          <w:marBottom w:val="0"/>
                          <w:divBdr>
                            <w:top w:val="none" w:sz="0" w:space="0" w:color="auto"/>
                            <w:left w:val="none" w:sz="0" w:space="0" w:color="auto"/>
                            <w:bottom w:val="none" w:sz="0" w:space="0" w:color="auto"/>
                            <w:right w:val="none" w:sz="0" w:space="0" w:color="auto"/>
                          </w:divBdr>
                        </w:div>
                        <w:div w:id="671640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132735">
      <w:bodyDiv w:val="1"/>
      <w:marLeft w:val="0"/>
      <w:marRight w:val="0"/>
      <w:marTop w:val="0"/>
      <w:marBottom w:val="0"/>
      <w:divBdr>
        <w:top w:val="none" w:sz="0" w:space="0" w:color="auto"/>
        <w:left w:val="none" w:sz="0" w:space="0" w:color="auto"/>
        <w:bottom w:val="none" w:sz="0" w:space="0" w:color="auto"/>
        <w:right w:val="none" w:sz="0" w:space="0" w:color="auto"/>
      </w:divBdr>
    </w:div>
    <w:div w:id="1745641659">
      <w:bodyDiv w:val="1"/>
      <w:marLeft w:val="0"/>
      <w:marRight w:val="0"/>
      <w:marTop w:val="0"/>
      <w:marBottom w:val="0"/>
      <w:divBdr>
        <w:top w:val="none" w:sz="0" w:space="0" w:color="auto"/>
        <w:left w:val="none" w:sz="0" w:space="0" w:color="auto"/>
        <w:bottom w:val="none" w:sz="0" w:space="0" w:color="auto"/>
        <w:right w:val="none" w:sz="0" w:space="0" w:color="auto"/>
      </w:divBdr>
    </w:div>
    <w:div w:id="1790052397">
      <w:bodyDiv w:val="1"/>
      <w:marLeft w:val="0"/>
      <w:marRight w:val="0"/>
      <w:marTop w:val="0"/>
      <w:marBottom w:val="0"/>
      <w:divBdr>
        <w:top w:val="none" w:sz="0" w:space="0" w:color="auto"/>
        <w:left w:val="none" w:sz="0" w:space="0" w:color="auto"/>
        <w:bottom w:val="none" w:sz="0" w:space="0" w:color="auto"/>
        <w:right w:val="none" w:sz="0" w:space="0" w:color="auto"/>
      </w:divBdr>
    </w:div>
    <w:div w:id="1801532077">
      <w:bodyDiv w:val="1"/>
      <w:marLeft w:val="0"/>
      <w:marRight w:val="0"/>
      <w:marTop w:val="0"/>
      <w:marBottom w:val="0"/>
      <w:divBdr>
        <w:top w:val="none" w:sz="0" w:space="0" w:color="auto"/>
        <w:left w:val="none" w:sz="0" w:space="0" w:color="auto"/>
        <w:bottom w:val="none" w:sz="0" w:space="0" w:color="auto"/>
        <w:right w:val="none" w:sz="0" w:space="0" w:color="auto"/>
      </w:divBdr>
      <w:divsChild>
        <w:div w:id="2100905211">
          <w:marLeft w:val="0"/>
          <w:marRight w:val="0"/>
          <w:marTop w:val="0"/>
          <w:marBottom w:val="0"/>
          <w:divBdr>
            <w:top w:val="none" w:sz="0" w:space="0" w:color="auto"/>
            <w:left w:val="none" w:sz="0" w:space="0" w:color="auto"/>
            <w:bottom w:val="none" w:sz="0" w:space="0" w:color="auto"/>
            <w:right w:val="none" w:sz="0" w:space="0" w:color="auto"/>
          </w:divBdr>
        </w:div>
      </w:divsChild>
    </w:div>
    <w:div w:id="1831555621">
      <w:bodyDiv w:val="1"/>
      <w:marLeft w:val="0"/>
      <w:marRight w:val="0"/>
      <w:marTop w:val="0"/>
      <w:marBottom w:val="0"/>
      <w:divBdr>
        <w:top w:val="none" w:sz="0" w:space="0" w:color="auto"/>
        <w:left w:val="none" w:sz="0" w:space="0" w:color="auto"/>
        <w:bottom w:val="none" w:sz="0" w:space="0" w:color="auto"/>
        <w:right w:val="none" w:sz="0" w:space="0" w:color="auto"/>
      </w:divBdr>
    </w:div>
    <w:div w:id="1836066124">
      <w:bodyDiv w:val="1"/>
      <w:marLeft w:val="0"/>
      <w:marRight w:val="0"/>
      <w:marTop w:val="0"/>
      <w:marBottom w:val="0"/>
      <w:divBdr>
        <w:top w:val="none" w:sz="0" w:space="0" w:color="auto"/>
        <w:left w:val="none" w:sz="0" w:space="0" w:color="auto"/>
        <w:bottom w:val="none" w:sz="0" w:space="0" w:color="auto"/>
        <w:right w:val="none" w:sz="0" w:space="0" w:color="auto"/>
      </w:divBdr>
    </w:div>
    <w:div w:id="1853496375">
      <w:bodyDiv w:val="1"/>
      <w:marLeft w:val="0"/>
      <w:marRight w:val="0"/>
      <w:marTop w:val="0"/>
      <w:marBottom w:val="0"/>
      <w:divBdr>
        <w:top w:val="none" w:sz="0" w:space="0" w:color="auto"/>
        <w:left w:val="none" w:sz="0" w:space="0" w:color="auto"/>
        <w:bottom w:val="none" w:sz="0" w:space="0" w:color="auto"/>
        <w:right w:val="none" w:sz="0" w:space="0" w:color="auto"/>
      </w:divBdr>
    </w:div>
    <w:div w:id="1911573025">
      <w:bodyDiv w:val="1"/>
      <w:marLeft w:val="0"/>
      <w:marRight w:val="0"/>
      <w:marTop w:val="0"/>
      <w:marBottom w:val="0"/>
      <w:divBdr>
        <w:top w:val="none" w:sz="0" w:space="0" w:color="auto"/>
        <w:left w:val="none" w:sz="0" w:space="0" w:color="auto"/>
        <w:bottom w:val="none" w:sz="0" w:space="0" w:color="auto"/>
        <w:right w:val="none" w:sz="0" w:space="0" w:color="auto"/>
      </w:divBdr>
    </w:div>
    <w:div w:id="1939757060">
      <w:bodyDiv w:val="1"/>
      <w:marLeft w:val="0"/>
      <w:marRight w:val="0"/>
      <w:marTop w:val="0"/>
      <w:marBottom w:val="0"/>
      <w:divBdr>
        <w:top w:val="none" w:sz="0" w:space="0" w:color="auto"/>
        <w:left w:val="none" w:sz="0" w:space="0" w:color="auto"/>
        <w:bottom w:val="none" w:sz="0" w:space="0" w:color="auto"/>
        <w:right w:val="none" w:sz="0" w:space="0" w:color="auto"/>
      </w:divBdr>
    </w:div>
    <w:div w:id="1957371959">
      <w:bodyDiv w:val="1"/>
      <w:marLeft w:val="0"/>
      <w:marRight w:val="0"/>
      <w:marTop w:val="0"/>
      <w:marBottom w:val="0"/>
      <w:divBdr>
        <w:top w:val="none" w:sz="0" w:space="0" w:color="auto"/>
        <w:left w:val="none" w:sz="0" w:space="0" w:color="auto"/>
        <w:bottom w:val="none" w:sz="0" w:space="0" w:color="auto"/>
        <w:right w:val="none" w:sz="0" w:space="0" w:color="auto"/>
      </w:divBdr>
    </w:div>
    <w:div w:id="1972200798">
      <w:bodyDiv w:val="1"/>
      <w:marLeft w:val="0"/>
      <w:marRight w:val="0"/>
      <w:marTop w:val="0"/>
      <w:marBottom w:val="0"/>
      <w:divBdr>
        <w:top w:val="none" w:sz="0" w:space="0" w:color="auto"/>
        <w:left w:val="none" w:sz="0" w:space="0" w:color="auto"/>
        <w:bottom w:val="none" w:sz="0" w:space="0" w:color="auto"/>
        <w:right w:val="none" w:sz="0" w:space="0" w:color="auto"/>
      </w:divBdr>
    </w:div>
    <w:div w:id="1973829218">
      <w:bodyDiv w:val="1"/>
      <w:marLeft w:val="0"/>
      <w:marRight w:val="0"/>
      <w:marTop w:val="0"/>
      <w:marBottom w:val="0"/>
      <w:divBdr>
        <w:top w:val="none" w:sz="0" w:space="0" w:color="auto"/>
        <w:left w:val="none" w:sz="0" w:space="0" w:color="auto"/>
        <w:bottom w:val="none" w:sz="0" w:space="0" w:color="auto"/>
        <w:right w:val="none" w:sz="0" w:space="0" w:color="auto"/>
      </w:divBdr>
    </w:div>
    <w:div w:id="1978534180">
      <w:bodyDiv w:val="1"/>
      <w:marLeft w:val="0"/>
      <w:marRight w:val="0"/>
      <w:marTop w:val="0"/>
      <w:marBottom w:val="0"/>
      <w:divBdr>
        <w:top w:val="none" w:sz="0" w:space="0" w:color="auto"/>
        <w:left w:val="none" w:sz="0" w:space="0" w:color="auto"/>
        <w:bottom w:val="none" w:sz="0" w:space="0" w:color="auto"/>
        <w:right w:val="none" w:sz="0" w:space="0" w:color="auto"/>
      </w:divBdr>
    </w:div>
    <w:div w:id="2014603747">
      <w:bodyDiv w:val="1"/>
      <w:marLeft w:val="0"/>
      <w:marRight w:val="0"/>
      <w:marTop w:val="0"/>
      <w:marBottom w:val="0"/>
      <w:divBdr>
        <w:top w:val="none" w:sz="0" w:space="0" w:color="auto"/>
        <w:left w:val="none" w:sz="0" w:space="0" w:color="auto"/>
        <w:bottom w:val="none" w:sz="0" w:space="0" w:color="auto"/>
        <w:right w:val="none" w:sz="0" w:space="0" w:color="auto"/>
      </w:divBdr>
    </w:div>
    <w:div w:id="2029327404">
      <w:bodyDiv w:val="1"/>
      <w:marLeft w:val="0"/>
      <w:marRight w:val="0"/>
      <w:marTop w:val="0"/>
      <w:marBottom w:val="0"/>
      <w:divBdr>
        <w:top w:val="none" w:sz="0" w:space="0" w:color="auto"/>
        <w:left w:val="none" w:sz="0" w:space="0" w:color="auto"/>
        <w:bottom w:val="none" w:sz="0" w:space="0" w:color="auto"/>
        <w:right w:val="none" w:sz="0" w:space="0" w:color="auto"/>
      </w:divBdr>
    </w:div>
    <w:div w:id="2029675615">
      <w:bodyDiv w:val="1"/>
      <w:marLeft w:val="0"/>
      <w:marRight w:val="0"/>
      <w:marTop w:val="0"/>
      <w:marBottom w:val="0"/>
      <w:divBdr>
        <w:top w:val="none" w:sz="0" w:space="0" w:color="auto"/>
        <w:left w:val="none" w:sz="0" w:space="0" w:color="auto"/>
        <w:bottom w:val="none" w:sz="0" w:space="0" w:color="auto"/>
        <w:right w:val="none" w:sz="0" w:space="0" w:color="auto"/>
      </w:divBdr>
    </w:div>
    <w:div w:id="2048288619">
      <w:bodyDiv w:val="1"/>
      <w:marLeft w:val="0"/>
      <w:marRight w:val="0"/>
      <w:marTop w:val="0"/>
      <w:marBottom w:val="0"/>
      <w:divBdr>
        <w:top w:val="none" w:sz="0" w:space="0" w:color="auto"/>
        <w:left w:val="none" w:sz="0" w:space="0" w:color="auto"/>
        <w:bottom w:val="none" w:sz="0" w:space="0" w:color="auto"/>
        <w:right w:val="none" w:sz="0" w:space="0" w:color="auto"/>
      </w:divBdr>
    </w:div>
    <w:div w:id="2119710833">
      <w:bodyDiv w:val="1"/>
      <w:marLeft w:val="0"/>
      <w:marRight w:val="0"/>
      <w:marTop w:val="0"/>
      <w:marBottom w:val="0"/>
      <w:divBdr>
        <w:top w:val="none" w:sz="0" w:space="0" w:color="auto"/>
        <w:left w:val="none" w:sz="0" w:space="0" w:color="auto"/>
        <w:bottom w:val="none" w:sz="0" w:space="0" w:color="auto"/>
        <w:right w:val="none" w:sz="0" w:space="0" w:color="auto"/>
      </w:divBdr>
    </w:div>
    <w:div w:id="2123105644">
      <w:bodyDiv w:val="1"/>
      <w:marLeft w:val="0"/>
      <w:marRight w:val="0"/>
      <w:marTop w:val="0"/>
      <w:marBottom w:val="0"/>
      <w:divBdr>
        <w:top w:val="none" w:sz="0" w:space="0" w:color="auto"/>
        <w:left w:val="none" w:sz="0" w:space="0" w:color="auto"/>
        <w:bottom w:val="none" w:sz="0" w:space="0" w:color="auto"/>
        <w:right w:val="none" w:sz="0" w:space="0" w:color="auto"/>
      </w:divBdr>
    </w:div>
    <w:div w:id="2125224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vo.garant.ru/document?id=12031294&amp;sub=10000" TargetMode="External"/><Relationship Id="rId18" Type="http://schemas.openxmlformats.org/officeDocument/2006/relationships/hyperlink" Target="http://ivo.garant.ru/document?id=99459&amp;sub=0" TargetMode="External"/><Relationship Id="rId26" Type="http://schemas.openxmlformats.org/officeDocument/2006/relationships/hyperlink" Target="file:///D:\&#1071;&#1085;&#1076;&#1077;&#1082;&#1089;%20&#1044;&#1080;&#1089;&#1082;\!%20&#1058;&#1048;&#1052;&#1059;&#1056;\!%20&#1053;&#1043;&#1055;\&#1053;&#1086;&#1074;&#1086;&#1088;&#1086;&#1089;&#1089;&#1080;&#1081;&#1089;&#1082;\l"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ivo.garant.ru/document?id=12024624&amp;sub=0" TargetMode="External"/><Relationship Id="rId34" Type="http://schemas.openxmlformats.org/officeDocument/2006/relationships/hyperlink" Target="http://ivo.garant.ru/document?id=12027232&amp;sub=600" TargetMode="External"/><Relationship Id="rId7" Type="http://schemas.openxmlformats.org/officeDocument/2006/relationships/footnotes" Target="footnotes.xml"/><Relationship Id="rId12" Type="http://schemas.openxmlformats.org/officeDocument/2006/relationships/hyperlink" Target="https://krsdstat.gks.ru/population_kk" TargetMode="External"/><Relationship Id="rId17" Type="http://schemas.openxmlformats.org/officeDocument/2006/relationships/hyperlink" Target="http://ivo.garant.ru/document?id=12021252&amp;sub=1000" TargetMode="External"/><Relationship Id="rId25" Type="http://schemas.openxmlformats.org/officeDocument/2006/relationships/hyperlink" Target="http://ivo.garant.ru/document?id=95661&amp;sub=10000" TargetMode="External"/><Relationship Id="rId33" Type="http://schemas.openxmlformats.org/officeDocument/2006/relationships/hyperlink" Target="http://ivo.garant.ru/document?id=12027232&amp;sub=600"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ivo.garant.ru/document?id=6080779&amp;sub=0" TargetMode="External"/><Relationship Id="rId20" Type="http://schemas.openxmlformats.org/officeDocument/2006/relationships/hyperlink" Target="http://ivo.garant.ru/document?id=85656&amp;sub=1" TargetMode="External"/><Relationship Id="rId29" Type="http://schemas.openxmlformats.org/officeDocument/2006/relationships/hyperlink" Target="http://ivo.garant.ru/document?id=12038258&amp;sub=29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yperlink" Target="http://ivo.garant.ru/document?id=95661&amp;sub=10000" TargetMode="External"/><Relationship Id="rId32" Type="http://schemas.openxmlformats.org/officeDocument/2006/relationships/hyperlink" Target="http://ivo.garant.ru/document?id=12029354&amp;sub=0" TargetMode="External"/><Relationship Id="rId37"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ivo.garant.ru/document?id=12045645&amp;sub=0" TargetMode="External"/><Relationship Id="rId23" Type="http://schemas.openxmlformats.org/officeDocument/2006/relationships/hyperlink" Target="http://ivo.garant.ru/document?id=12061584&amp;sub=0" TargetMode="External"/><Relationship Id="rId28" Type="http://schemas.openxmlformats.org/officeDocument/2006/relationships/hyperlink" Target="file:///C:\l" TargetMode="External"/><Relationship Id="rId36" Type="http://schemas.openxmlformats.org/officeDocument/2006/relationships/hyperlink" Target="http://ivo.garant.ru/document?id=12015118&amp;sub=3" TargetMode="External"/><Relationship Id="rId10" Type="http://schemas.openxmlformats.org/officeDocument/2006/relationships/image" Target="media/image2.png"/><Relationship Id="rId19" Type="http://schemas.openxmlformats.org/officeDocument/2006/relationships/hyperlink" Target="http://ivo.garant.ru/document?id=12024624&amp;sub=0" TargetMode="External"/><Relationship Id="rId31" Type="http://schemas.openxmlformats.org/officeDocument/2006/relationships/hyperlink" Target="http://ivo.garant.ru/document?id=23841540&amp;sub=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ivo.garant.ru/document?id=12045642&amp;sub=0" TargetMode="External"/><Relationship Id="rId22" Type="http://schemas.openxmlformats.org/officeDocument/2006/relationships/hyperlink" Target="http://ivo.garant.ru/document?id=3824242&amp;sub=0" TargetMode="External"/><Relationship Id="rId27" Type="http://schemas.openxmlformats.org/officeDocument/2006/relationships/hyperlink" Target="file:///D:\&#1071;&#1085;&#1076;&#1077;&#1082;&#1089;%20&#1044;&#1080;&#1089;&#1082;\!%20&#1058;&#1048;&#1052;&#1059;&#1056;\!%20&#1053;&#1043;&#1055;\&#1053;&#1086;&#1074;&#1086;&#1088;&#1086;&#1089;&#1089;&#1080;&#1081;&#1089;&#1082;\l" TargetMode="External"/><Relationship Id="rId30" Type="http://schemas.openxmlformats.org/officeDocument/2006/relationships/hyperlink" Target="http://ivo.garant.ru/document?id=12038258&amp;sub=293" TargetMode="External"/><Relationship Id="rId35" Type="http://schemas.openxmlformats.org/officeDocument/2006/relationships/hyperlink" Target="http://ivo.garant.ru/document?id=12047594&amp;su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2B6A26-8E9B-4F23-BF9F-D8A6A98AF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223</Pages>
  <Words>100339</Words>
  <Characters>571938</Characters>
  <Application>Microsoft Office Word</Application>
  <DocSecurity>0</DocSecurity>
  <Lines>4766</Lines>
  <Paragraphs>1341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670936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tk-eco</dc:creator>
  <cp:lastModifiedBy>Admin</cp:lastModifiedBy>
  <cp:revision>12</cp:revision>
  <cp:lastPrinted>2022-02-25T05:59:00Z</cp:lastPrinted>
  <dcterms:created xsi:type="dcterms:W3CDTF">2022-03-24T07:29:00Z</dcterms:created>
  <dcterms:modified xsi:type="dcterms:W3CDTF">2022-03-24T08:25:00Z</dcterms:modified>
</cp:coreProperties>
</file>