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E72D39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5F3243">
        <w:rPr>
          <w:rFonts w:ascii="Times New Roman" w:hAnsi="Times New Roman"/>
          <w:sz w:val="28"/>
          <w:szCs w:val="28"/>
        </w:rPr>
        <w:t>21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E72D39">
        <w:rPr>
          <w:rFonts w:ascii="Times New Roman" w:hAnsi="Times New Roman"/>
          <w:b/>
          <w:bCs/>
          <w:sz w:val="28"/>
          <w:szCs w:val="28"/>
        </w:rPr>
        <w:t>96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F04D49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="005F32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2040 «Об утверждении Положения о порядке проведения антикоррупционной </w:t>
      </w:r>
      <w:r w:rsidR="00F04D49">
        <w:rPr>
          <w:rFonts w:ascii="Times New Roman" w:hAnsi="Times New Roman"/>
          <w:sz w:val="28"/>
          <w:szCs w:val="28"/>
        </w:rPr>
        <w:t>экспертизы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Антикоррупционной экспертизе подлежит проект муниципального нормативного правового акта — </w:t>
      </w:r>
      <w:r w:rsidR="00F04D49" w:rsidRPr="00F04D49">
        <w:rPr>
          <w:rFonts w:ascii="Times New Roman" w:hAnsi="Times New Roman"/>
          <w:b/>
          <w:sz w:val="28"/>
          <w:szCs w:val="28"/>
        </w:rPr>
        <w:t>«</w:t>
      </w:r>
      <w:r w:rsidR="00E72D39">
        <w:rPr>
          <w:rFonts w:ascii="Times New Roman" w:hAnsi="Times New Roman"/>
          <w:b/>
          <w:sz w:val="28"/>
          <w:szCs w:val="28"/>
        </w:rPr>
        <w:t>Постановление администрации</w:t>
      </w:r>
      <w:r w:rsidR="00DF5037">
        <w:rPr>
          <w:rFonts w:ascii="Times New Roman" w:hAnsi="Times New Roman"/>
          <w:b/>
          <w:sz w:val="28"/>
          <w:szCs w:val="28"/>
        </w:rPr>
        <w:t xml:space="preserve"> муниципального образования Крымский район</w:t>
      </w:r>
      <w:r w:rsidR="004E77DE">
        <w:rPr>
          <w:rFonts w:ascii="Times New Roman" w:hAnsi="Times New Roman"/>
          <w:b/>
          <w:sz w:val="28"/>
          <w:szCs w:val="28"/>
        </w:rPr>
        <w:t xml:space="preserve"> «</w:t>
      </w:r>
      <w:r w:rsidR="00E72D39">
        <w:rPr>
          <w:rFonts w:ascii="Times New Roman" w:hAnsi="Times New Roman"/>
          <w:b/>
          <w:sz w:val="28"/>
          <w:szCs w:val="28"/>
        </w:rPr>
        <w:t>Об утверждении порядка подготовки документации по планировке территории муниципального образования Крымский район, разрабатываемой на основании решения администрации муниципального образования Крымский район, принятия решения об утверждении, о внесении изменений в такую документацию, отмене такой документации или её отдельных частей, признании отдельных частей такой документации не подлежащими применению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</w:t>
      </w:r>
      <w:r w:rsidR="008F5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3C1299" w:rsidRPr="003C1299">
        <w:rPr>
          <w:rFonts w:ascii="Times New Roman" w:hAnsi="Times New Roman"/>
          <w:sz w:val="28"/>
          <w:szCs w:val="28"/>
        </w:rPr>
        <w:t>пояснительная записка</w:t>
      </w:r>
      <w:r w:rsidR="00331817">
        <w:rPr>
          <w:rFonts w:ascii="Times New Roman" w:hAnsi="Times New Roman"/>
          <w:sz w:val="28"/>
          <w:szCs w:val="28"/>
        </w:rPr>
        <w:t xml:space="preserve"> не представлена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</w:t>
      </w:r>
      <w:r>
        <w:rPr>
          <w:rFonts w:ascii="Times New Roman" w:hAnsi="Times New Roman"/>
          <w:sz w:val="28"/>
          <w:szCs w:val="28"/>
        </w:rPr>
        <w:lastRenderedPageBreak/>
        <w:t xml:space="preserve">положений, не относящихся в соответствии с Методикой проведения антикоррупционной </w:t>
      </w:r>
      <w:r w:rsidR="00850B38">
        <w:rPr>
          <w:rFonts w:ascii="Times New Roman" w:hAnsi="Times New Roman"/>
          <w:sz w:val="28"/>
          <w:szCs w:val="28"/>
        </w:rPr>
        <w:t>экспертизы нормативных</w:t>
      </w:r>
      <w:r>
        <w:rPr>
          <w:rFonts w:ascii="Times New Roman" w:hAnsi="Times New Roman"/>
          <w:sz w:val="28"/>
          <w:szCs w:val="28"/>
        </w:rPr>
        <w:t xml:space="preserve">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Администрацией муниципального образования Крымский район получено положительное заключение Крымской межрайонной прокуратуры от </w:t>
      </w:r>
      <w:r w:rsidR="00E72D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72D39">
        <w:rPr>
          <w:rFonts w:ascii="Times New Roman" w:hAnsi="Times New Roman"/>
          <w:sz w:val="28"/>
          <w:szCs w:val="28"/>
        </w:rPr>
        <w:t>июня</w:t>
      </w:r>
      <w:r w:rsidR="007731C6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№ 86-0</w:t>
      </w:r>
      <w:r w:rsidR="00D808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7731C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/</w:t>
      </w:r>
      <w:r w:rsidR="00E72D39">
        <w:rPr>
          <w:rFonts w:ascii="Times New Roman" w:hAnsi="Times New Roman"/>
          <w:sz w:val="28"/>
          <w:szCs w:val="28"/>
        </w:rPr>
        <w:t>303</w:t>
      </w:r>
      <w:r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>, не выявлено, замечаний нет.</w:t>
      </w: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</w:t>
      </w:r>
      <w:r w:rsidR="00850B38">
        <w:rPr>
          <w:rFonts w:ascii="Times New Roman" w:hAnsi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/>
          <w:sz w:val="28"/>
          <w:szCs w:val="28"/>
        </w:rPr>
        <w:t xml:space="preserve">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72D39" w:rsidRPr="00E72D39" w:rsidRDefault="00E72D39" w:rsidP="00E72D39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E72D3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72D39">
        <w:rPr>
          <w:rFonts w:ascii="Times New Roman" w:hAnsi="Times New Roman"/>
          <w:sz w:val="28"/>
          <w:szCs w:val="28"/>
        </w:rPr>
        <w:t xml:space="preserve"> обязанности начальника</w:t>
      </w:r>
    </w:p>
    <w:p w:rsidR="00407074" w:rsidRDefault="00E72D39" w:rsidP="00E72D3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72D39">
        <w:rPr>
          <w:rFonts w:ascii="Times New Roman" w:hAnsi="Times New Roman"/>
          <w:sz w:val="28"/>
          <w:szCs w:val="28"/>
        </w:rPr>
        <w:t xml:space="preserve">правового управления администрации                                    </w:t>
      </w:r>
      <w:proofErr w:type="spellStart"/>
      <w:r w:rsidRPr="00E72D39">
        <w:rPr>
          <w:rFonts w:ascii="Times New Roman" w:hAnsi="Times New Roman"/>
          <w:sz w:val="28"/>
          <w:szCs w:val="28"/>
        </w:rPr>
        <w:t>Т.В.Ольденбургер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E72D39" w:rsidRDefault="00E72D39" w:rsidP="00B74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D39" w:rsidRDefault="00E72D39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B748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57A62"/>
    <w:rsid w:val="000763C6"/>
    <w:rsid w:val="000A755F"/>
    <w:rsid w:val="000E5B16"/>
    <w:rsid w:val="001454B0"/>
    <w:rsid w:val="00147ECC"/>
    <w:rsid w:val="001B23DC"/>
    <w:rsid w:val="001B64E9"/>
    <w:rsid w:val="001D11D7"/>
    <w:rsid w:val="001E3D16"/>
    <w:rsid w:val="001F0BDA"/>
    <w:rsid w:val="001F4695"/>
    <w:rsid w:val="00231FCF"/>
    <w:rsid w:val="00281D3B"/>
    <w:rsid w:val="00331817"/>
    <w:rsid w:val="003C1299"/>
    <w:rsid w:val="00407074"/>
    <w:rsid w:val="0041404F"/>
    <w:rsid w:val="00484C41"/>
    <w:rsid w:val="004917D2"/>
    <w:rsid w:val="004B24F6"/>
    <w:rsid w:val="004D455F"/>
    <w:rsid w:val="004E77DE"/>
    <w:rsid w:val="00525DE5"/>
    <w:rsid w:val="00570C60"/>
    <w:rsid w:val="005758F5"/>
    <w:rsid w:val="0059217A"/>
    <w:rsid w:val="005A46D6"/>
    <w:rsid w:val="005F3243"/>
    <w:rsid w:val="00604C76"/>
    <w:rsid w:val="0062237A"/>
    <w:rsid w:val="00663789"/>
    <w:rsid w:val="007459AD"/>
    <w:rsid w:val="007731C6"/>
    <w:rsid w:val="00810903"/>
    <w:rsid w:val="00850B38"/>
    <w:rsid w:val="00856685"/>
    <w:rsid w:val="00856749"/>
    <w:rsid w:val="008637F9"/>
    <w:rsid w:val="008F53C3"/>
    <w:rsid w:val="00917459"/>
    <w:rsid w:val="009249F2"/>
    <w:rsid w:val="00953836"/>
    <w:rsid w:val="00976576"/>
    <w:rsid w:val="0099604E"/>
    <w:rsid w:val="00A06D19"/>
    <w:rsid w:val="00A761AE"/>
    <w:rsid w:val="00B132A6"/>
    <w:rsid w:val="00B56CFF"/>
    <w:rsid w:val="00B748E1"/>
    <w:rsid w:val="00B7561D"/>
    <w:rsid w:val="00B9259E"/>
    <w:rsid w:val="00BF3D53"/>
    <w:rsid w:val="00C02033"/>
    <w:rsid w:val="00C36EAA"/>
    <w:rsid w:val="00C86786"/>
    <w:rsid w:val="00D01746"/>
    <w:rsid w:val="00D15290"/>
    <w:rsid w:val="00D23B70"/>
    <w:rsid w:val="00D23CFE"/>
    <w:rsid w:val="00D458C0"/>
    <w:rsid w:val="00D516EF"/>
    <w:rsid w:val="00D77209"/>
    <w:rsid w:val="00D80878"/>
    <w:rsid w:val="00DE18DF"/>
    <w:rsid w:val="00DE19FC"/>
    <w:rsid w:val="00DF5037"/>
    <w:rsid w:val="00E261B3"/>
    <w:rsid w:val="00E31813"/>
    <w:rsid w:val="00E345A2"/>
    <w:rsid w:val="00E34BAE"/>
    <w:rsid w:val="00E553E1"/>
    <w:rsid w:val="00E66B28"/>
    <w:rsid w:val="00E72D39"/>
    <w:rsid w:val="00EE20BF"/>
    <w:rsid w:val="00EE5BEE"/>
    <w:rsid w:val="00EE6073"/>
    <w:rsid w:val="00F04D49"/>
    <w:rsid w:val="00F146C3"/>
    <w:rsid w:val="00F40234"/>
    <w:rsid w:val="00F715A5"/>
    <w:rsid w:val="00F85EFF"/>
    <w:rsid w:val="00FC685F"/>
    <w:rsid w:val="00FC7225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2FF7-9FE0-4E26-A941-5C74A891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urist911</cp:lastModifiedBy>
  <cp:revision>7</cp:revision>
  <cp:lastPrinted>2021-04-19T06:43:00Z</cp:lastPrinted>
  <dcterms:created xsi:type="dcterms:W3CDTF">2021-03-18T12:56:00Z</dcterms:created>
  <dcterms:modified xsi:type="dcterms:W3CDTF">2021-06-10T14:18:00Z</dcterms:modified>
</cp:coreProperties>
</file>