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    № 92/1437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регистрации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Фоминой Ольги Геннадьевны</w:t>
      </w:r>
      <w:r>
        <w:rPr>
          <w:b/>
          <w:szCs w:val="28"/>
        </w:rPr>
        <w:t xml:space="preserve">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в депутаты Совета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>Молдаванского сельского</w:t>
      </w:r>
      <w:r>
        <w:rPr>
          <w:b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ru-RU" w:eastAsia="ru-RU" w:bidi="ar-SA"/>
        </w:rPr>
        <w:t xml:space="preserve">Молдаванскому </w:t>
      </w:r>
      <w:r>
        <w:rPr>
          <w:b/>
          <w:szCs w:val="28"/>
        </w:rPr>
        <w:t>3- мандатному избирательному округу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</w:t>
      </w:r>
      <w:r>
        <w:rPr>
          <w:b w:val="false"/>
          <w:bCs w:val="false"/>
          <w:szCs w:val="28"/>
        </w:rPr>
        <w:t xml:space="preserve">ты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Фоминой Ольги Геннадьевны,</w:t>
      </w:r>
      <w:r>
        <w:rPr>
          <w:b w:val="false"/>
          <w:bCs w:val="false"/>
          <w:i/>
          <w:szCs w:val="28"/>
        </w:rPr>
        <w:t xml:space="preserve"> </w:t>
      </w:r>
      <w:r>
        <w:rPr>
          <w:b w:val="false"/>
          <w:bCs w:val="false"/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Совета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Молдаванского сельского</w:t>
      </w:r>
      <w:r>
        <w:rPr>
          <w:b w:val="false"/>
          <w:bCs w:val="false"/>
          <w:szCs w:val="28"/>
        </w:rPr>
        <w:t xml:space="preserve"> поселения Крымского района пятого созыва по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Молдаванскому </w:t>
      </w:r>
      <w:r>
        <w:rPr>
          <w:b w:val="false"/>
          <w:bCs w:val="false"/>
          <w:szCs w:val="28"/>
        </w:rPr>
        <w:t>3- мандатному избирательному округу № 4, руководствуясь статьей 38 Федерального закона от 12 июня 2002 г. № 67-ФЗ «</w:t>
      </w:r>
      <w:r>
        <w:rPr>
          <w:rFonts w:eastAsia="Calibri"/>
          <w:b w:val="false"/>
          <w:bCs w:val="false"/>
          <w:szCs w:val="28"/>
        </w:rPr>
        <w:t>Об основных гарантиях избирательных прав и права на учас</w:t>
      </w:r>
      <w:r>
        <w:rPr>
          <w:rFonts w:eastAsia="Calibri"/>
          <w:szCs w:val="28"/>
        </w:rPr>
        <w:t xml:space="preserve">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1.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Зарегистрировать Фомину Ольгу Геннадьевну</w:t>
      </w:r>
      <w:r>
        <w:rPr>
          <w:rFonts w:eastAsia="Calibri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,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1988</w:t>
      </w:r>
      <w:r>
        <w:rPr>
          <w:rFonts w:eastAsia="Calibri" w:cs="Times New Roman"/>
          <w:b w:val="false"/>
          <w:bCs w:val="false"/>
          <w:i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года рождения, работающую в Муниципальном бюджетном общеобразовательном учреждении средняя общеобразовательная школа № 11 станицы Нижнебаканской, воспитателем групп дошкольного образования, выдвинутую  Региональным отделением социалистической политической партии "СПРАВЕДЛИВАЯ РОССИЯ - ПАТРИОТЫ - ЗА ПРАВДУ" в Краснодарском крае, кандида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том в депутаты Совета Молдаванского сельского поселения Крымского района пятого созыва по Молдаванскому 3- мандатному избирательному округу № 4 15 июл</w:t>
      </w:r>
      <w:r>
        <w:rPr>
          <w:b w:val="false"/>
          <w:bCs w:val="false"/>
          <w:szCs w:val="28"/>
        </w:rPr>
        <w:t xml:space="preserve">я 2024 года в </w:t>
      </w:r>
      <w:r>
        <w:rPr>
          <w:b w:val="false"/>
          <w:bCs w:val="false"/>
          <w:color w:val="auto"/>
          <w:szCs w:val="28"/>
        </w:rPr>
        <w:t xml:space="preserve">09 часов </w:t>
      </w:r>
      <w:bookmarkStart w:id="0" w:name="_GoBack"/>
      <w:bookmarkEnd w:id="0"/>
      <w:r>
        <w:rPr>
          <w:b w:val="false"/>
          <w:bCs w:val="false"/>
          <w:color w:val="auto"/>
          <w:szCs w:val="28"/>
        </w:rPr>
        <w:t>4</w:t>
      </w:r>
      <w:r>
        <w:rPr>
          <w:b w:val="false"/>
          <w:bCs w:val="false"/>
          <w:color w:val="auto"/>
          <w:szCs w:val="28"/>
        </w:rPr>
        <w:t>1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 xml:space="preserve">2. Вручить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Фоминой Ольге Геннадьевне</w:t>
      </w:r>
      <w:r>
        <w:rPr>
          <w:b w:val="false"/>
          <w:bCs w:val="false"/>
          <w:szCs w:val="28"/>
        </w:rPr>
        <w:t xml:space="preserve">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654" w:footer="0" w:bottom="702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E3B37-F0D8-4A26-8120-9D984B13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LibreOffice/6.4.7.2$Linux_X86_64 LibreOffice_project/40$Build-2</Application>
  <Pages>1</Pages>
  <Words>255</Words>
  <Characters>1793</Characters>
  <CharactersWithSpaces>2133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2024-07-11T10:02:00Z</dcterms:created>
  <dc:creator>ТИК Абинская</dc:creator>
  <dc:description/>
  <dc:language>ru-RU</dc:language>
  <cp:lastModifiedBy/>
  <cp:lastPrinted>2024-07-16T13:16:11Z</cp:lastPrinted>
  <dcterms:modified xsi:type="dcterms:W3CDTF">2024-07-16T13:27:23Z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