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D4D" w:rsidRPr="001B4BEF" w:rsidRDefault="00C72D4D" w:rsidP="00C72D4D">
      <w:pPr>
        <w:keepLines/>
        <w:overflowPunct w:val="0"/>
        <w:autoSpaceDE w:val="0"/>
        <w:autoSpaceDN w:val="0"/>
        <w:adjustRightInd w:val="0"/>
        <w:spacing w:before="240" w:after="60" w:line="320" w:lineRule="exact"/>
        <w:jc w:val="center"/>
        <w:outlineLvl w:val="4"/>
        <w:rPr>
          <w:rFonts w:eastAsia="SimSun"/>
          <w:b/>
          <w:bCs/>
          <w:iCs/>
          <w:sz w:val="22"/>
          <w:szCs w:val="22"/>
          <w:u w:val="single"/>
          <w:lang w:val="x-none" w:eastAsia="zh-CN"/>
        </w:rPr>
      </w:pPr>
      <w:r w:rsidRPr="001B4BEF">
        <w:rPr>
          <w:b/>
          <w:sz w:val="24"/>
          <w:szCs w:val="24"/>
          <w:u w:val="single"/>
        </w:rPr>
        <w:t xml:space="preserve">Ж – </w:t>
      </w:r>
      <w:proofErr w:type="spellStart"/>
      <w:r w:rsidRPr="001B4BEF">
        <w:rPr>
          <w:b/>
          <w:sz w:val="24"/>
          <w:szCs w:val="24"/>
          <w:u w:val="single"/>
        </w:rPr>
        <w:t>МЗ</w:t>
      </w:r>
      <w:proofErr w:type="gramStart"/>
      <w:r w:rsidRPr="001B4BEF">
        <w:rPr>
          <w:b/>
          <w:sz w:val="24"/>
          <w:szCs w:val="24"/>
          <w:u w:val="single"/>
        </w:rPr>
        <w:t>.З</w:t>
      </w:r>
      <w:proofErr w:type="gramEnd"/>
      <w:r w:rsidRPr="001B4BEF">
        <w:rPr>
          <w:b/>
          <w:sz w:val="24"/>
          <w:szCs w:val="24"/>
          <w:u w:val="single"/>
        </w:rPr>
        <w:t>она</w:t>
      </w:r>
      <w:proofErr w:type="spellEnd"/>
      <w:r w:rsidRPr="001B4BEF">
        <w:rPr>
          <w:b/>
          <w:sz w:val="24"/>
          <w:szCs w:val="24"/>
          <w:u w:val="single"/>
        </w:rPr>
        <w:t xml:space="preserve"> застройки малоэтажными жилыми домами</w:t>
      </w:r>
      <w:r w:rsidRPr="001B4BEF">
        <w:rPr>
          <w:rFonts w:eastAsia="SimSun"/>
          <w:b/>
          <w:bCs/>
          <w:iCs/>
          <w:sz w:val="22"/>
          <w:szCs w:val="22"/>
          <w:u w:val="single"/>
          <w:lang w:val="x-none" w:eastAsia="zh-CN"/>
        </w:rPr>
        <w:t xml:space="preserve"> </w:t>
      </w:r>
    </w:p>
    <w:p w:rsidR="00C72D4D" w:rsidRPr="00693F3D" w:rsidRDefault="00C72D4D" w:rsidP="00C72D4D">
      <w:pPr>
        <w:ind w:firstLine="425"/>
        <w:rPr>
          <w:sz w:val="24"/>
          <w:szCs w:val="24"/>
        </w:rPr>
      </w:pPr>
      <w:r w:rsidRPr="00693F3D">
        <w:rPr>
          <w:i/>
          <w:iCs/>
          <w:color w:val="000000"/>
          <w:sz w:val="24"/>
          <w:szCs w:val="24"/>
        </w:rPr>
        <w:t>Зона малоэтажной смешанной жилой застройки</w:t>
      </w:r>
      <w:proofErr w:type="gramStart"/>
      <w:r w:rsidRPr="00693F3D">
        <w:rPr>
          <w:i/>
          <w:iCs/>
          <w:color w:val="000000"/>
          <w:sz w:val="24"/>
          <w:szCs w:val="24"/>
        </w:rPr>
        <w:t xml:space="preserve"> Ж</w:t>
      </w:r>
      <w:proofErr w:type="gramEnd"/>
      <w:r w:rsidRPr="00693F3D">
        <w:rPr>
          <w:i/>
          <w:iCs/>
          <w:color w:val="000000"/>
          <w:sz w:val="24"/>
          <w:szCs w:val="24"/>
        </w:rPr>
        <w:t xml:space="preserve"> – МЗ выделена для формирования жилых районов с размещением отдельно стоящих индиви</w:t>
      </w:r>
      <w:r>
        <w:rPr>
          <w:i/>
          <w:iCs/>
          <w:color w:val="000000"/>
          <w:sz w:val="24"/>
          <w:szCs w:val="24"/>
        </w:rPr>
        <w:t>дуальных жилых домов не выше 3 э</w:t>
      </w:r>
      <w:r w:rsidRPr="00693F3D">
        <w:rPr>
          <w:i/>
          <w:iCs/>
          <w:color w:val="000000"/>
          <w:sz w:val="24"/>
          <w:szCs w:val="24"/>
        </w:rPr>
        <w:t xml:space="preserve">тажей, блокированных домов с </w:t>
      </w:r>
      <w:proofErr w:type="spellStart"/>
      <w:r w:rsidRPr="00693F3D">
        <w:rPr>
          <w:i/>
          <w:iCs/>
          <w:color w:val="000000"/>
          <w:sz w:val="24"/>
          <w:szCs w:val="24"/>
        </w:rPr>
        <w:t>прик</w:t>
      </w:r>
      <w:r>
        <w:rPr>
          <w:i/>
          <w:iCs/>
          <w:color w:val="000000"/>
          <w:sz w:val="24"/>
          <w:szCs w:val="24"/>
        </w:rPr>
        <w:t>вартирными</w:t>
      </w:r>
      <w:proofErr w:type="spellEnd"/>
      <w:r>
        <w:rPr>
          <w:i/>
          <w:iCs/>
          <w:color w:val="000000"/>
          <w:sz w:val="24"/>
          <w:szCs w:val="24"/>
        </w:rPr>
        <w:t xml:space="preserve"> участками не выше 3 э</w:t>
      </w:r>
      <w:r w:rsidRPr="00693F3D">
        <w:rPr>
          <w:i/>
          <w:iCs/>
          <w:color w:val="000000"/>
          <w:sz w:val="24"/>
          <w:szCs w:val="24"/>
        </w:rPr>
        <w:t>тажей, многоквартирных мал</w:t>
      </w:r>
      <w:r>
        <w:rPr>
          <w:i/>
          <w:iCs/>
          <w:color w:val="000000"/>
          <w:sz w:val="24"/>
          <w:szCs w:val="24"/>
        </w:rPr>
        <w:t>оэтажных жилых домов не выше 4 э</w:t>
      </w:r>
      <w:r w:rsidRPr="00693F3D">
        <w:rPr>
          <w:i/>
          <w:iCs/>
          <w:color w:val="000000"/>
          <w:sz w:val="24"/>
          <w:szCs w:val="24"/>
        </w:rPr>
        <w:t xml:space="preserve">тажей, с минимально разрешенным набором услуг местного значения. </w:t>
      </w:r>
    </w:p>
    <w:p w:rsidR="00C72D4D" w:rsidRPr="00616C25" w:rsidRDefault="00C72D4D" w:rsidP="00C72D4D">
      <w:pPr>
        <w:keepLines/>
        <w:widowControl w:val="0"/>
        <w:overflowPunct w:val="0"/>
        <w:autoSpaceDE w:val="0"/>
        <w:autoSpaceDN w:val="0"/>
        <w:adjustRightInd w:val="0"/>
        <w:spacing w:line="320" w:lineRule="exact"/>
        <w:ind w:firstLine="426"/>
        <w:jc w:val="center"/>
        <w:rPr>
          <w:b/>
          <w:sz w:val="22"/>
          <w:szCs w:val="22"/>
        </w:rPr>
      </w:pPr>
    </w:p>
    <w:p w:rsidR="00C72D4D" w:rsidRPr="00F32D59" w:rsidRDefault="00C72D4D" w:rsidP="00C72D4D">
      <w:pPr>
        <w:keepLines/>
        <w:widowControl w:val="0"/>
        <w:overflowPunct w:val="0"/>
        <w:autoSpaceDE w:val="0"/>
        <w:autoSpaceDN w:val="0"/>
        <w:adjustRightInd w:val="0"/>
        <w:ind w:firstLine="425"/>
        <w:jc w:val="center"/>
        <w:rPr>
          <w:b/>
          <w:i/>
          <w:iCs/>
          <w:color w:val="000000"/>
          <w:sz w:val="24"/>
          <w:szCs w:val="24"/>
        </w:rPr>
      </w:pPr>
      <w:r w:rsidRPr="00F32D59">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670"/>
        <w:gridCol w:w="5669"/>
      </w:tblGrid>
      <w:tr w:rsidR="00C72D4D" w:rsidRPr="00F32D59" w:rsidTr="002F0833">
        <w:trPr>
          <w:trHeight w:val="20"/>
          <w:tblHeader/>
        </w:trPr>
        <w:tc>
          <w:tcPr>
            <w:tcW w:w="3544" w:type="dxa"/>
          </w:tcPr>
          <w:p w:rsidR="00C72D4D" w:rsidRPr="00F32D59" w:rsidRDefault="00C72D4D" w:rsidP="002F0833">
            <w:pPr>
              <w:tabs>
                <w:tab w:val="left" w:pos="2520"/>
              </w:tabs>
              <w:jc w:val="center"/>
              <w:rPr>
                <w:rFonts w:eastAsia="SimSun"/>
                <w:b/>
                <w:sz w:val="24"/>
                <w:szCs w:val="24"/>
                <w:lang w:eastAsia="zh-CN"/>
              </w:rPr>
            </w:pPr>
            <w:r w:rsidRPr="00F32D59">
              <w:rPr>
                <w:b/>
                <w:sz w:val="24"/>
                <w:szCs w:val="24"/>
              </w:rPr>
              <w:t>Наименование вида разрешенного использования земельного участка</w:t>
            </w:r>
          </w:p>
        </w:tc>
        <w:tc>
          <w:tcPr>
            <w:tcW w:w="5670" w:type="dxa"/>
          </w:tcPr>
          <w:p w:rsidR="00C72D4D" w:rsidRPr="00F32D59" w:rsidRDefault="00C72D4D" w:rsidP="002F0833">
            <w:pPr>
              <w:tabs>
                <w:tab w:val="left" w:pos="2520"/>
              </w:tabs>
              <w:jc w:val="center"/>
              <w:rPr>
                <w:rFonts w:eastAsia="SimSun"/>
                <w:b/>
                <w:sz w:val="24"/>
                <w:szCs w:val="24"/>
                <w:lang w:eastAsia="zh-CN"/>
              </w:rPr>
            </w:pPr>
            <w:r w:rsidRPr="00F32D59">
              <w:rPr>
                <w:b/>
                <w:sz w:val="24"/>
                <w:szCs w:val="24"/>
              </w:rPr>
              <w:t>Описание вида разрешенного использования земельного участка</w:t>
            </w:r>
          </w:p>
        </w:tc>
        <w:tc>
          <w:tcPr>
            <w:tcW w:w="5669" w:type="dxa"/>
          </w:tcPr>
          <w:p w:rsidR="00C72D4D" w:rsidRPr="00F32D59" w:rsidRDefault="00C72D4D" w:rsidP="002F0833">
            <w:pPr>
              <w:tabs>
                <w:tab w:val="left" w:pos="2520"/>
              </w:tabs>
              <w:jc w:val="center"/>
              <w:rPr>
                <w:rFonts w:eastAsia="SimSun"/>
                <w:b/>
                <w:sz w:val="24"/>
                <w:szCs w:val="24"/>
                <w:lang w:eastAsia="zh-CN"/>
              </w:rPr>
            </w:pPr>
            <w:r w:rsidRPr="00F32D5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72D4D" w:rsidRPr="00F32D59" w:rsidTr="002F0833">
        <w:trPr>
          <w:trHeight w:val="3755"/>
        </w:trPr>
        <w:tc>
          <w:tcPr>
            <w:tcW w:w="3544" w:type="dxa"/>
          </w:tcPr>
          <w:p w:rsidR="00C72D4D" w:rsidRPr="00F32D59" w:rsidRDefault="00C72D4D" w:rsidP="002F0833">
            <w:pPr>
              <w:keepLines/>
              <w:widowControl w:val="0"/>
              <w:overflowPunct w:val="0"/>
              <w:autoSpaceDE w:val="0"/>
              <w:autoSpaceDN w:val="0"/>
              <w:adjustRightInd w:val="0"/>
              <w:jc w:val="both"/>
              <w:rPr>
                <w:sz w:val="24"/>
                <w:szCs w:val="24"/>
              </w:rPr>
            </w:pPr>
            <w:r w:rsidRPr="00F32D59">
              <w:rPr>
                <w:sz w:val="24"/>
                <w:szCs w:val="24"/>
              </w:rPr>
              <w:t>[2.1.1] - Малоэтажная многоквартирная жилая застройка</w:t>
            </w:r>
          </w:p>
        </w:tc>
        <w:tc>
          <w:tcPr>
            <w:tcW w:w="5670" w:type="dxa"/>
          </w:tcPr>
          <w:p w:rsidR="00C72D4D" w:rsidRPr="00F32D59" w:rsidRDefault="00C72D4D" w:rsidP="002F0833">
            <w:pPr>
              <w:keepLines/>
              <w:widowControl w:val="0"/>
              <w:ind w:firstLine="426"/>
              <w:jc w:val="both"/>
              <w:rPr>
                <w:sz w:val="24"/>
                <w:szCs w:val="24"/>
              </w:rPr>
            </w:pPr>
            <w:r w:rsidRPr="00F32D59">
              <w:rPr>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rsidR="00C72D4D" w:rsidRPr="00F32D59" w:rsidRDefault="00C72D4D" w:rsidP="002F0833">
            <w:pPr>
              <w:keepLines/>
              <w:widowControl w:val="0"/>
              <w:ind w:firstLine="426"/>
              <w:jc w:val="both"/>
              <w:rPr>
                <w:sz w:val="24"/>
                <w:szCs w:val="24"/>
              </w:rPr>
            </w:pPr>
            <w:proofErr w:type="gramStart"/>
            <w:r w:rsidRPr="00F32D59">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5669" w:type="dxa"/>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минимальная/максимальная площадь земельного участка – 1000 кв. м/</w:t>
            </w:r>
            <w:r w:rsidRPr="00F32D59">
              <w:rPr>
                <w:bCs/>
                <w:sz w:val="24"/>
                <w:szCs w:val="24"/>
              </w:rPr>
              <w:t>не подлежит установлению;</w:t>
            </w:r>
            <w:r w:rsidRPr="00F32D59">
              <w:rPr>
                <w:rFonts w:eastAsia="SimSun"/>
                <w:sz w:val="24"/>
                <w:szCs w:val="24"/>
                <w:lang w:eastAsia="zh-CN"/>
              </w:rPr>
              <w:t xml:space="preserve"> </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24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- 6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4 этажа (включая мансардный этаж);</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30%;</w:t>
            </w:r>
          </w:p>
          <w:p w:rsidR="00C72D4D" w:rsidRPr="00F32D59" w:rsidRDefault="00C72D4D" w:rsidP="002F0833">
            <w:pPr>
              <w:jc w:val="both"/>
              <w:rPr>
                <w:rFonts w:eastAsia="SimSun"/>
                <w:sz w:val="24"/>
                <w:szCs w:val="24"/>
                <w:lang w:eastAsia="zh-CN"/>
              </w:rPr>
            </w:pPr>
            <w:r w:rsidRPr="00F32D59">
              <w:rPr>
                <w:rFonts w:eastAsia="SimSun"/>
                <w:sz w:val="24"/>
                <w:szCs w:val="24"/>
                <w:lang w:eastAsia="zh-CN"/>
              </w:rPr>
              <w:t>- максимальный коэффициент использования территории – 0,8;</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- 15%</w:t>
            </w:r>
          </w:p>
        </w:tc>
      </w:tr>
      <w:tr w:rsidR="00C72D4D" w:rsidRPr="00F32D59" w:rsidTr="002F0833">
        <w:trPr>
          <w:trHeight w:val="3755"/>
        </w:trPr>
        <w:tc>
          <w:tcPr>
            <w:tcW w:w="3544" w:type="dxa"/>
          </w:tcPr>
          <w:p w:rsidR="00C72D4D" w:rsidRPr="00F32D59" w:rsidRDefault="00C72D4D" w:rsidP="002F0833">
            <w:pPr>
              <w:keepLines/>
              <w:overflowPunct w:val="0"/>
              <w:autoSpaceDE w:val="0"/>
              <w:autoSpaceDN w:val="0"/>
              <w:adjustRightInd w:val="0"/>
              <w:rPr>
                <w:sz w:val="24"/>
                <w:szCs w:val="24"/>
              </w:rPr>
            </w:pPr>
            <w:r w:rsidRPr="00F32D59">
              <w:rPr>
                <w:sz w:val="24"/>
                <w:szCs w:val="24"/>
              </w:rPr>
              <w:lastRenderedPageBreak/>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tcPr>
          <w:p w:rsidR="00C72D4D" w:rsidRPr="00F32D59" w:rsidRDefault="00C72D4D" w:rsidP="002F0833">
            <w:pPr>
              <w:keepLines/>
              <w:widowControl w:val="0"/>
              <w:ind w:firstLine="317"/>
              <w:rPr>
                <w:sz w:val="24"/>
                <w:szCs w:val="24"/>
              </w:rPr>
            </w:pPr>
            <w:proofErr w:type="gramStart"/>
            <w:r w:rsidRPr="00F32D59">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32D59">
              <w:rPr>
                <w:sz w:val="24"/>
                <w:szCs w:val="24"/>
              </w:rPr>
              <w:t xml:space="preserve"> пользования (жилые дома блокированной застройки);</w:t>
            </w:r>
          </w:p>
          <w:p w:rsidR="00C72D4D" w:rsidRPr="00F32D59" w:rsidRDefault="00C72D4D" w:rsidP="002F0833">
            <w:pPr>
              <w:keepLines/>
              <w:widowControl w:val="0"/>
              <w:ind w:firstLine="317"/>
              <w:rPr>
                <w:sz w:val="24"/>
                <w:szCs w:val="24"/>
              </w:rPr>
            </w:pPr>
            <w:r w:rsidRPr="00F32D59">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5669" w:type="dxa"/>
          </w:tcPr>
          <w:p w:rsidR="00C72D4D" w:rsidRPr="00F32D59" w:rsidRDefault="00C72D4D" w:rsidP="002F0833">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минимальная/максимальная площадь земельных участков – 400/8000 кв. м;</w:t>
            </w:r>
          </w:p>
          <w:p w:rsidR="00C72D4D" w:rsidRPr="00F32D59" w:rsidRDefault="00C72D4D" w:rsidP="002F0833">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минимальная/максимальная площадь земельных участков – 200/800 кв. м из расчета на 1 блок;</w:t>
            </w:r>
          </w:p>
          <w:p w:rsidR="00C72D4D" w:rsidRPr="00F32D59" w:rsidRDefault="00C72D4D" w:rsidP="002F0833">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минимальная ширина земельных участков вдоль фронта улицы (проезда) – 6 м;</w:t>
            </w:r>
          </w:p>
          <w:p w:rsidR="00C72D4D" w:rsidRPr="00F32D59" w:rsidRDefault="00C72D4D" w:rsidP="002F0833">
            <w:pPr>
              <w:widowControl w:val="0"/>
              <w:overflowPunct w:val="0"/>
              <w:autoSpaceDE w:val="0"/>
              <w:autoSpaceDN w:val="0"/>
              <w:adjustRightInd w:val="0"/>
              <w:ind w:firstLine="567"/>
              <w:jc w:val="both"/>
              <w:rPr>
                <w:rFonts w:eastAsia="SimSun"/>
                <w:color w:val="000000"/>
                <w:sz w:val="24"/>
                <w:szCs w:val="24"/>
                <w:lang w:eastAsia="zh-CN"/>
              </w:rPr>
            </w:pPr>
            <w:r w:rsidRPr="00F32D59">
              <w:rPr>
                <w:color w:val="000000"/>
                <w:sz w:val="24"/>
                <w:szCs w:val="24"/>
              </w:rPr>
              <w:t>минимальные отступы от границ земельных участков - 0 м;</w:t>
            </w:r>
          </w:p>
          <w:p w:rsidR="00C72D4D" w:rsidRPr="00F32D59" w:rsidRDefault="00C72D4D" w:rsidP="002F0833">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максимальное количество надземных этажей зданий – 3 этажа (включая мансардный этаж);</w:t>
            </w:r>
          </w:p>
          <w:p w:rsidR="00C72D4D" w:rsidRPr="00F32D59" w:rsidRDefault="00C72D4D" w:rsidP="002F0833">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максимальный процент застройки в границах земельного участка – 40%;</w:t>
            </w:r>
          </w:p>
          <w:p w:rsidR="00C72D4D" w:rsidRPr="00F32D59" w:rsidRDefault="00C72D4D" w:rsidP="002F0833">
            <w:pPr>
              <w:widowControl w:val="0"/>
              <w:overflowPunct w:val="0"/>
              <w:autoSpaceDE w:val="0"/>
              <w:autoSpaceDN w:val="0"/>
              <w:adjustRightInd w:val="0"/>
              <w:ind w:firstLine="567"/>
              <w:jc w:val="both"/>
              <w:rPr>
                <w:rFonts w:eastAsia="SimSun"/>
                <w:color w:val="000000"/>
                <w:sz w:val="24"/>
                <w:szCs w:val="24"/>
                <w:lang w:eastAsia="zh-CN"/>
              </w:rPr>
            </w:pPr>
            <w:r w:rsidRPr="00F32D59">
              <w:rPr>
                <w:rFonts w:eastAsia="SimSun"/>
                <w:color w:val="000000"/>
                <w:sz w:val="24"/>
                <w:szCs w:val="24"/>
                <w:lang w:eastAsia="zh-CN"/>
              </w:rPr>
              <w:t>Коэффициент использования территории - 0,8;</w:t>
            </w:r>
          </w:p>
          <w:p w:rsidR="00C72D4D" w:rsidRPr="00F32D59" w:rsidRDefault="00C72D4D" w:rsidP="002F0833">
            <w:pPr>
              <w:rPr>
                <w:rFonts w:eastAsia="SimSun"/>
                <w:sz w:val="24"/>
                <w:szCs w:val="24"/>
                <w:lang w:eastAsia="zh-CN"/>
              </w:rPr>
            </w:pPr>
            <w:r w:rsidRPr="00F32D59">
              <w:rPr>
                <w:color w:val="000000"/>
                <w:sz w:val="24"/>
                <w:szCs w:val="24"/>
              </w:rPr>
              <w:t>Процент застройки подземной части не регламентируется.</w:t>
            </w:r>
          </w:p>
        </w:tc>
      </w:tr>
      <w:tr w:rsidR="00C72D4D" w:rsidRPr="00F32D59" w:rsidTr="002F0833">
        <w:trPr>
          <w:trHeight w:val="20"/>
        </w:trPr>
        <w:tc>
          <w:tcPr>
            <w:tcW w:w="3544" w:type="dxa"/>
            <w:shd w:val="clear" w:color="auto" w:fill="FFFFFF"/>
            <w:vAlign w:val="center"/>
          </w:tcPr>
          <w:p w:rsidR="00C72D4D" w:rsidRPr="003337F8" w:rsidRDefault="00C72D4D" w:rsidP="002F0833">
            <w:pPr>
              <w:rPr>
                <w:color w:val="000000"/>
                <w:sz w:val="24"/>
                <w:szCs w:val="24"/>
                <w:lang w:eastAsia="ar-SA"/>
              </w:rPr>
            </w:pPr>
            <w:r w:rsidRPr="003337F8">
              <w:rPr>
                <w:rFonts w:eastAsia="SimSun"/>
                <w:color w:val="000000"/>
                <w:sz w:val="24"/>
                <w:szCs w:val="24"/>
                <w:lang w:eastAsia="zh-CN"/>
              </w:rPr>
              <w:t>[12.0] – Земельные участки (территории) общего пользования</w:t>
            </w:r>
          </w:p>
        </w:tc>
        <w:tc>
          <w:tcPr>
            <w:tcW w:w="5670" w:type="dxa"/>
            <w:tcBorders>
              <w:top w:val="single" w:sz="4" w:space="0" w:color="auto"/>
              <w:left w:val="single" w:sz="4" w:space="0" w:color="auto"/>
              <w:bottom w:val="single" w:sz="4" w:space="0" w:color="auto"/>
              <w:right w:val="single" w:sz="4" w:space="0" w:color="auto"/>
            </w:tcBorders>
            <w:vAlign w:val="center"/>
          </w:tcPr>
          <w:p w:rsidR="00C72D4D" w:rsidRPr="003337F8" w:rsidRDefault="00C72D4D" w:rsidP="002F0833">
            <w:pPr>
              <w:ind w:firstLine="426"/>
              <w:rPr>
                <w:rFonts w:eastAsia="SimSun"/>
                <w:color w:val="000000"/>
                <w:sz w:val="24"/>
                <w:szCs w:val="24"/>
                <w:lang w:eastAsia="zh-CN"/>
              </w:rPr>
            </w:pPr>
            <w:r w:rsidRPr="003337F8">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5669" w:type="dxa"/>
            <w:vAlign w:val="center"/>
          </w:tcPr>
          <w:p w:rsidR="00C72D4D" w:rsidRPr="003337F8" w:rsidRDefault="00C72D4D" w:rsidP="002F0833">
            <w:pPr>
              <w:rPr>
                <w:color w:val="000000"/>
                <w:sz w:val="24"/>
                <w:szCs w:val="24"/>
              </w:rPr>
            </w:pPr>
            <w:r w:rsidRPr="003337F8">
              <w:rPr>
                <w:color w:val="000000"/>
                <w:sz w:val="24"/>
                <w:szCs w:val="24"/>
              </w:rPr>
              <w:t>Регламенты не устанавливаются.</w:t>
            </w:r>
          </w:p>
          <w:p w:rsidR="00C72D4D" w:rsidRPr="003337F8" w:rsidRDefault="00C72D4D" w:rsidP="002F0833">
            <w:pPr>
              <w:rPr>
                <w:color w:val="000000"/>
                <w:sz w:val="24"/>
                <w:szCs w:val="24"/>
              </w:rPr>
            </w:pPr>
            <w:r w:rsidRPr="003337F8">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72D4D" w:rsidRPr="00F32D59" w:rsidTr="002F0833">
        <w:trPr>
          <w:trHeight w:val="20"/>
        </w:trPr>
        <w:tc>
          <w:tcPr>
            <w:tcW w:w="3544" w:type="dxa"/>
          </w:tcPr>
          <w:p w:rsidR="00C72D4D" w:rsidRPr="00F32D59" w:rsidRDefault="00C72D4D" w:rsidP="002F0833">
            <w:pPr>
              <w:tabs>
                <w:tab w:val="left" w:pos="2520"/>
              </w:tabs>
              <w:jc w:val="both"/>
              <w:rPr>
                <w:rFonts w:eastAsia="SimSun"/>
                <w:sz w:val="24"/>
                <w:szCs w:val="24"/>
                <w:lang w:eastAsia="zh-CN"/>
              </w:rPr>
            </w:pPr>
            <w:r w:rsidRPr="00F32D59">
              <w:rPr>
                <w:rFonts w:eastAsia="SimSun"/>
                <w:sz w:val="24"/>
                <w:szCs w:val="24"/>
                <w:lang w:eastAsia="zh-CN"/>
              </w:rPr>
              <w:lastRenderedPageBreak/>
              <w:t>[</w:t>
            </w:r>
            <w:r w:rsidRPr="00F32D59">
              <w:rPr>
                <w:sz w:val="24"/>
                <w:szCs w:val="24"/>
                <w:lang w:eastAsia="zh-CN"/>
              </w:rPr>
              <w:t>2.7.1</w:t>
            </w:r>
            <w:r w:rsidRPr="00F32D59">
              <w:rPr>
                <w:rFonts w:eastAsia="SimSun"/>
                <w:sz w:val="24"/>
                <w:szCs w:val="24"/>
                <w:lang w:eastAsia="zh-CN"/>
              </w:rPr>
              <w:t>] - Хранение автотранспорта</w:t>
            </w:r>
          </w:p>
        </w:tc>
        <w:tc>
          <w:tcPr>
            <w:tcW w:w="5670" w:type="dxa"/>
          </w:tcPr>
          <w:p w:rsidR="00C72D4D" w:rsidRPr="00F32D59" w:rsidRDefault="00C72D4D" w:rsidP="002F0833">
            <w:pPr>
              <w:keepLines/>
              <w:tabs>
                <w:tab w:val="left" w:pos="2520"/>
              </w:tabs>
              <w:overflowPunct w:val="0"/>
              <w:autoSpaceDE w:val="0"/>
              <w:autoSpaceDN w:val="0"/>
              <w:adjustRightInd w:val="0"/>
              <w:ind w:firstLine="426"/>
              <w:rPr>
                <w:rFonts w:eastAsia="SimSun"/>
                <w:sz w:val="24"/>
                <w:szCs w:val="24"/>
                <w:lang w:eastAsia="zh-CN"/>
              </w:rPr>
            </w:pPr>
            <w:r w:rsidRPr="00F32D59">
              <w:rPr>
                <w:rFonts w:eastAsia="SimSun"/>
                <w:sz w:val="24"/>
                <w:szCs w:val="24"/>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32D59">
              <w:rPr>
                <w:rFonts w:eastAsia="SimSun"/>
                <w:sz w:val="24"/>
                <w:szCs w:val="24"/>
                <w:lang w:eastAsia="zh-CN"/>
              </w:rPr>
              <w:t>машино</w:t>
            </w:r>
            <w:proofErr w:type="spellEnd"/>
            <w:r w:rsidRPr="00F32D59">
              <w:rPr>
                <w:rFonts w:eastAsia="SimSun"/>
                <w:sz w:val="24"/>
                <w:szCs w:val="24"/>
                <w:lang w:eastAsia="zh-CN"/>
              </w:rPr>
              <w:t>-места, за исключением гаражей, размещение которых предусмотрено содержанием вида разрешенного использования с кодом 4.9</w:t>
            </w:r>
          </w:p>
        </w:tc>
        <w:tc>
          <w:tcPr>
            <w:tcW w:w="5669" w:type="dxa"/>
          </w:tcPr>
          <w:p w:rsidR="00C72D4D" w:rsidRPr="00F32D59" w:rsidRDefault="00C72D4D" w:rsidP="002F0833">
            <w:pPr>
              <w:keepLines/>
              <w:tabs>
                <w:tab w:val="left" w:pos="1134"/>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минимальная/максимальная площадь земельных участков – 20/5000 кв.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5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- 1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максимальная высота зданий, строений, сооружений от уровня земли - 12 м;</w:t>
            </w:r>
          </w:p>
          <w:p w:rsidR="00C72D4D" w:rsidRPr="00F32D59" w:rsidRDefault="00C72D4D" w:rsidP="002F0833">
            <w:pPr>
              <w:keepLines/>
              <w:tabs>
                <w:tab w:val="left" w:pos="2520"/>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80%;</w:t>
            </w:r>
          </w:p>
        </w:tc>
      </w:tr>
    </w:tbl>
    <w:p w:rsidR="00C72D4D" w:rsidRPr="00F32D59" w:rsidRDefault="00C72D4D" w:rsidP="00C72D4D">
      <w:pPr>
        <w:keepLines/>
        <w:widowControl w:val="0"/>
        <w:overflowPunct w:val="0"/>
        <w:autoSpaceDE w:val="0"/>
        <w:autoSpaceDN w:val="0"/>
        <w:adjustRightInd w:val="0"/>
        <w:spacing w:line="320" w:lineRule="exact"/>
        <w:rPr>
          <w:b/>
          <w:sz w:val="24"/>
          <w:szCs w:val="24"/>
        </w:rPr>
      </w:pPr>
    </w:p>
    <w:p w:rsidR="00C72D4D" w:rsidRPr="00F32D59" w:rsidRDefault="00C72D4D" w:rsidP="00C72D4D">
      <w:pPr>
        <w:keepLines/>
        <w:widowControl w:val="0"/>
        <w:overflowPunct w:val="0"/>
        <w:autoSpaceDE w:val="0"/>
        <w:autoSpaceDN w:val="0"/>
        <w:adjustRightInd w:val="0"/>
        <w:ind w:firstLine="425"/>
        <w:jc w:val="center"/>
        <w:rPr>
          <w:b/>
          <w:i/>
          <w:iCs/>
          <w:sz w:val="24"/>
          <w:szCs w:val="24"/>
        </w:rPr>
      </w:pPr>
      <w:r w:rsidRPr="00F32D59">
        <w:rPr>
          <w:b/>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884"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4"/>
        <w:gridCol w:w="5670"/>
        <w:gridCol w:w="5670"/>
      </w:tblGrid>
      <w:tr w:rsidR="00C72D4D" w:rsidRPr="00F32D59" w:rsidTr="002F0833">
        <w:trPr>
          <w:trHeight w:val="20"/>
          <w:tblHeader/>
        </w:trPr>
        <w:tc>
          <w:tcPr>
            <w:tcW w:w="3544" w:type="dxa"/>
          </w:tcPr>
          <w:p w:rsidR="00C72D4D" w:rsidRPr="00F32D59" w:rsidRDefault="00C72D4D" w:rsidP="002F0833">
            <w:pPr>
              <w:tabs>
                <w:tab w:val="left" w:pos="2520"/>
              </w:tabs>
              <w:jc w:val="center"/>
              <w:rPr>
                <w:rFonts w:eastAsia="SimSun"/>
                <w:b/>
                <w:sz w:val="24"/>
                <w:szCs w:val="24"/>
                <w:lang w:eastAsia="zh-CN"/>
              </w:rPr>
            </w:pPr>
            <w:r w:rsidRPr="00F32D59">
              <w:rPr>
                <w:b/>
                <w:sz w:val="24"/>
                <w:szCs w:val="24"/>
              </w:rPr>
              <w:t>Наименование вида разрешенного использования земельного участка</w:t>
            </w:r>
          </w:p>
        </w:tc>
        <w:tc>
          <w:tcPr>
            <w:tcW w:w="5670" w:type="dxa"/>
          </w:tcPr>
          <w:p w:rsidR="00C72D4D" w:rsidRPr="00F32D59" w:rsidRDefault="00C72D4D" w:rsidP="002F0833">
            <w:pPr>
              <w:tabs>
                <w:tab w:val="left" w:pos="2520"/>
              </w:tabs>
              <w:jc w:val="center"/>
              <w:rPr>
                <w:rFonts w:eastAsia="SimSun"/>
                <w:b/>
                <w:sz w:val="24"/>
                <w:szCs w:val="24"/>
                <w:lang w:eastAsia="zh-CN"/>
              </w:rPr>
            </w:pPr>
            <w:r w:rsidRPr="00F32D59">
              <w:rPr>
                <w:b/>
                <w:sz w:val="24"/>
                <w:szCs w:val="24"/>
              </w:rPr>
              <w:t>Описание вида разрешенного использования земельного участка</w:t>
            </w:r>
          </w:p>
        </w:tc>
        <w:tc>
          <w:tcPr>
            <w:tcW w:w="5670" w:type="dxa"/>
          </w:tcPr>
          <w:p w:rsidR="00C72D4D" w:rsidRPr="00F32D59" w:rsidRDefault="00C72D4D" w:rsidP="002F0833">
            <w:pPr>
              <w:tabs>
                <w:tab w:val="left" w:pos="2520"/>
              </w:tabs>
              <w:jc w:val="center"/>
              <w:rPr>
                <w:rFonts w:eastAsia="SimSun"/>
                <w:b/>
                <w:sz w:val="24"/>
                <w:szCs w:val="24"/>
                <w:lang w:eastAsia="zh-CN"/>
              </w:rPr>
            </w:pPr>
            <w:r w:rsidRPr="00F32D5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72D4D" w:rsidRPr="00F32D59" w:rsidTr="002F0833">
        <w:trPr>
          <w:trHeight w:val="20"/>
        </w:trPr>
        <w:tc>
          <w:tcPr>
            <w:tcW w:w="3544" w:type="dxa"/>
            <w:tcBorders>
              <w:bottom w:val="single" w:sz="4" w:space="0" w:color="auto"/>
            </w:tcBorders>
          </w:tcPr>
          <w:p w:rsidR="00C72D4D" w:rsidRPr="00F32D59" w:rsidRDefault="00C72D4D" w:rsidP="002F0833">
            <w:pPr>
              <w:rPr>
                <w:rFonts w:eastAsia="SimSun"/>
                <w:sz w:val="24"/>
                <w:szCs w:val="24"/>
                <w:lang w:eastAsia="zh-CN"/>
              </w:rPr>
            </w:pPr>
            <w:r w:rsidRPr="00F32D59">
              <w:rPr>
                <w:rFonts w:eastAsia="SimSun"/>
                <w:sz w:val="24"/>
                <w:szCs w:val="24"/>
                <w:lang w:eastAsia="zh-CN"/>
              </w:rPr>
              <w:t>[3.5.1] - Дошкольное, начальное и среднее общее образование</w:t>
            </w:r>
          </w:p>
        </w:tc>
        <w:tc>
          <w:tcPr>
            <w:tcW w:w="5670" w:type="dxa"/>
            <w:tcBorders>
              <w:top w:val="single" w:sz="4" w:space="0" w:color="auto"/>
              <w:left w:val="single" w:sz="4" w:space="0" w:color="auto"/>
              <w:bottom w:val="single" w:sz="4" w:space="0" w:color="auto"/>
              <w:right w:val="single" w:sz="4" w:space="0" w:color="auto"/>
            </w:tcBorders>
          </w:tcPr>
          <w:p w:rsidR="00C72D4D" w:rsidRPr="00F32D59" w:rsidRDefault="00C72D4D" w:rsidP="002F0833">
            <w:pPr>
              <w:widowControl w:val="0"/>
              <w:suppressAutoHyphens/>
              <w:autoSpaceDE w:val="0"/>
              <w:jc w:val="both"/>
              <w:rPr>
                <w:sz w:val="24"/>
                <w:szCs w:val="24"/>
                <w:lang w:eastAsia="ar-SA"/>
              </w:rPr>
            </w:pPr>
            <w:proofErr w:type="gramStart"/>
            <w:r w:rsidRPr="00F32D59">
              <w:rPr>
                <w:sz w:val="24"/>
                <w:szCs w:val="24"/>
                <w:lang w:eastAsia="ar-SA"/>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rsidRPr="00F32D59">
              <w:rPr>
                <w:sz w:val="24"/>
                <w:szCs w:val="24"/>
                <w:lang w:eastAsia="ar-SA"/>
              </w:rPr>
              <w:lastRenderedPageBreak/>
              <w:t>занятия обучающихся физической куль-турой и спортом)</w:t>
            </w:r>
            <w:proofErr w:type="gramEnd"/>
          </w:p>
        </w:tc>
        <w:tc>
          <w:tcPr>
            <w:tcW w:w="5670" w:type="dxa"/>
            <w:tcBorders>
              <w:bottom w:val="single" w:sz="4" w:space="0" w:color="auto"/>
            </w:tcBorders>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lastRenderedPageBreak/>
              <w:t>минимальная/максимальная площадь земельных участков  – 400 кв. м/30000 кв. м</w:t>
            </w:r>
            <w:r w:rsidRPr="00F32D59">
              <w:rPr>
                <w:bCs/>
                <w:sz w:val="24"/>
                <w:szCs w:val="24"/>
              </w:rPr>
              <w:t>;</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25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- 3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4 этажа;</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максимальный процент застройки в границах </w:t>
            </w:r>
            <w:r w:rsidRPr="00F32D59">
              <w:rPr>
                <w:rFonts w:eastAsia="SimSun"/>
                <w:sz w:val="24"/>
                <w:szCs w:val="24"/>
                <w:lang w:eastAsia="zh-CN"/>
              </w:rPr>
              <w:lastRenderedPageBreak/>
              <w:t>земельного участка – 40%;</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C72D4D" w:rsidRPr="00F32D59" w:rsidTr="002F0833">
        <w:trPr>
          <w:trHeight w:val="20"/>
        </w:trPr>
        <w:tc>
          <w:tcPr>
            <w:tcW w:w="3544" w:type="dxa"/>
          </w:tcPr>
          <w:p w:rsidR="00C72D4D" w:rsidRPr="00F32D59" w:rsidRDefault="00C72D4D" w:rsidP="002F0833">
            <w:pPr>
              <w:keepLines/>
              <w:overflowPunct w:val="0"/>
              <w:autoSpaceDE w:val="0"/>
              <w:autoSpaceDN w:val="0"/>
              <w:adjustRightInd w:val="0"/>
              <w:rPr>
                <w:rFonts w:eastAsia="SimSun"/>
                <w:sz w:val="24"/>
                <w:szCs w:val="24"/>
                <w:lang w:eastAsia="zh-CN"/>
              </w:rPr>
            </w:pPr>
            <w:r w:rsidRPr="00F32D59">
              <w:rPr>
                <w:rFonts w:eastAsia="SimSun"/>
                <w:sz w:val="24"/>
                <w:szCs w:val="24"/>
                <w:lang w:eastAsia="zh-CN"/>
              </w:rPr>
              <w:lastRenderedPageBreak/>
              <w:t>[4</w:t>
            </w:r>
            <w:r w:rsidRPr="00F32D59">
              <w:rPr>
                <w:sz w:val="24"/>
                <w:szCs w:val="24"/>
                <w:lang w:eastAsia="zh-CN"/>
              </w:rPr>
              <w:t>.1</w:t>
            </w:r>
            <w:r w:rsidRPr="00F32D59">
              <w:rPr>
                <w:rFonts w:eastAsia="SimSun"/>
                <w:sz w:val="24"/>
                <w:szCs w:val="24"/>
                <w:lang w:eastAsia="zh-CN"/>
              </w:rPr>
              <w:t>] - Деловое управление</w:t>
            </w:r>
          </w:p>
        </w:tc>
        <w:tc>
          <w:tcPr>
            <w:tcW w:w="5670" w:type="dxa"/>
            <w:tcBorders>
              <w:top w:val="single" w:sz="4" w:space="0" w:color="auto"/>
              <w:left w:val="single" w:sz="4" w:space="0" w:color="auto"/>
              <w:bottom w:val="single" w:sz="4" w:space="0" w:color="auto"/>
              <w:right w:val="single" w:sz="4" w:space="0" w:color="auto"/>
            </w:tcBorders>
          </w:tcPr>
          <w:p w:rsidR="00C72D4D" w:rsidRPr="00F32D59" w:rsidRDefault="00C72D4D" w:rsidP="002F0833">
            <w:pPr>
              <w:widowControl w:val="0"/>
              <w:suppressAutoHyphens/>
              <w:autoSpaceDE w:val="0"/>
              <w:rPr>
                <w:sz w:val="24"/>
                <w:szCs w:val="24"/>
                <w:lang w:eastAsia="ar-SA"/>
              </w:rPr>
            </w:pPr>
            <w:r w:rsidRPr="00F32D59">
              <w:rPr>
                <w:sz w:val="24"/>
                <w:szCs w:val="24"/>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70" w:type="dxa"/>
            <w:vMerge w:val="restart"/>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минимальная/максимальная площадь земельных участков  – 300/5000 кв.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10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- 3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4 этажа (включая мансардный этаж);</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60%;</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C72D4D" w:rsidRPr="00F32D59" w:rsidTr="002F0833">
        <w:trPr>
          <w:trHeight w:val="20"/>
        </w:trPr>
        <w:tc>
          <w:tcPr>
            <w:tcW w:w="3544" w:type="dxa"/>
            <w:tcBorders>
              <w:top w:val="single" w:sz="4" w:space="0" w:color="auto"/>
              <w:bottom w:val="single" w:sz="4" w:space="0" w:color="auto"/>
            </w:tcBorders>
          </w:tcPr>
          <w:p w:rsidR="00C72D4D" w:rsidRPr="00F32D59" w:rsidRDefault="00C72D4D" w:rsidP="002F0833">
            <w:pPr>
              <w:keepLines/>
              <w:overflowPunct w:val="0"/>
              <w:autoSpaceDE w:val="0"/>
              <w:autoSpaceDN w:val="0"/>
              <w:adjustRightInd w:val="0"/>
              <w:rPr>
                <w:sz w:val="24"/>
                <w:szCs w:val="24"/>
              </w:rPr>
            </w:pPr>
            <w:r w:rsidRPr="00F32D59">
              <w:rPr>
                <w:rFonts w:eastAsia="SimSun"/>
                <w:sz w:val="24"/>
                <w:szCs w:val="24"/>
                <w:lang w:eastAsia="zh-CN"/>
              </w:rPr>
              <w:t xml:space="preserve">[4.6] – </w:t>
            </w:r>
            <w:r w:rsidRPr="00F32D59">
              <w:rPr>
                <w:sz w:val="24"/>
                <w:szCs w:val="24"/>
              </w:rPr>
              <w:t>Общественное питание</w:t>
            </w:r>
          </w:p>
        </w:tc>
        <w:tc>
          <w:tcPr>
            <w:tcW w:w="5670" w:type="dxa"/>
            <w:tcBorders>
              <w:top w:val="single" w:sz="4" w:space="0" w:color="auto"/>
              <w:left w:val="single" w:sz="4" w:space="0" w:color="auto"/>
              <w:bottom w:val="single" w:sz="4" w:space="0" w:color="auto"/>
              <w:right w:val="single" w:sz="4" w:space="0" w:color="auto"/>
            </w:tcBorders>
          </w:tcPr>
          <w:p w:rsidR="00C72D4D" w:rsidRPr="00F32D59" w:rsidRDefault="00C72D4D" w:rsidP="002F0833">
            <w:pPr>
              <w:widowControl w:val="0"/>
              <w:suppressAutoHyphens/>
              <w:autoSpaceDE w:val="0"/>
              <w:rPr>
                <w:sz w:val="24"/>
                <w:szCs w:val="24"/>
                <w:lang w:eastAsia="ar-SA"/>
              </w:rPr>
            </w:pPr>
            <w:r w:rsidRPr="00F32D59">
              <w:rPr>
                <w:sz w:val="24"/>
                <w:szCs w:val="24"/>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670" w:type="dxa"/>
            <w:vMerge/>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p>
        </w:tc>
      </w:tr>
      <w:tr w:rsidR="00C72D4D" w:rsidRPr="00F32D59" w:rsidTr="002F0833">
        <w:trPr>
          <w:trHeight w:val="20"/>
        </w:trPr>
        <w:tc>
          <w:tcPr>
            <w:tcW w:w="3544" w:type="dxa"/>
            <w:tcBorders>
              <w:top w:val="single" w:sz="4" w:space="0" w:color="auto"/>
            </w:tcBorders>
          </w:tcPr>
          <w:p w:rsidR="00C72D4D" w:rsidRPr="00F32D59" w:rsidRDefault="00C72D4D" w:rsidP="002F0833">
            <w:pPr>
              <w:keepLines/>
              <w:overflowPunct w:val="0"/>
              <w:autoSpaceDE w:val="0"/>
              <w:autoSpaceDN w:val="0"/>
              <w:adjustRightInd w:val="0"/>
              <w:rPr>
                <w:sz w:val="24"/>
                <w:szCs w:val="24"/>
              </w:rPr>
            </w:pPr>
            <w:r w:rsidRPr="00F32D59">
              <w:rPr>
                <w:rFonts w:eastAsia="SimSun"/>
                <w:sz w:val="24"/>
                <w:szCs w:val="24"/>
                <w:lang w:eastAsia="zh-CN"/>
              </w:rPr>
              <w:t xml:space="preserve">[3.6.1] – </w:t>
            </w:r>
            <w:r w:rsidRPr="00F32D59">
              <w:rPr>
                <w:sz w:val="24"/>
                <w:szCs w:val="24"/>
              </w:rPr>
              <w:t>Объекты культурно-досуговой деятельности</w:t>
            </w:r>
          </w:p>
        </w:tc>
        <w:tc>
          <w:tcPr>
            <w:tcW w:w="5670" w:type="dxa"/>
            <w:tcBorders>
              <w:top w:val="single" w:sz="4" w:space="0" w:color="auto"/>
              <w:left w:val="single" w:sz="4" w:space="0" w:color="auto"/>
              <w:bottom w:val="single" w:sz="4" w:space="0" w:color="auto"/>
              <w:right w:val="single" w:sz="4" w:space="0" w:color="auto"/>
            </w:tcBorders>
          </w:tcPr>
          <w:p w:rsidR="00C72D4D" w:rsidRPr="00F32D59" w:rsidRDefault="00C72D4D" w:rsidP="002F0833">
            <w:pPr>
              <w:widowControl w:val="0"/>
              <w:suppressAutoHyphens/>
              <w:autoSpaceDE w:val="0"/>
              <w:jc w:val="both"/>
              <w:rPr>
                <w:sz w:val="24"/>
                <w:szCs w:val="24"/>
                <w:lang w:eastAsia="ar-SA"/>
              </w:rPr>
            </w:pPr>
            <w:proofErr w:type="gramStart"/>
            <w:r w:rsidRPr="00F32D59">
              <w:rPr>
                <w:sz w:val="24"/>
                <w:szCs w:val="24"/>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5670" w:type="dxa"/>
            <w:vMerge/>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p>
        </w:tc>
      </w:tr>
      <w:tr w:rsidR="00C72D4D" w:rsidRPr="00F32D59" w:rsidTr="002F0833">
        <w:trPr>
          <w:trHeight w:val="1538"/>
        </w:trPr>
        <w:tc>
          <w:tcPr>
            <w:tcW w:w="3544" w:type="dxa"/>
            <w:tcBorders>
              <w:top w:val="single" w:sz="4" w:space="0" w:color="auto"/>
            </w:tcBorders>
          </w:tcPr>
          <w:p w:rsidR="00C72D4D" w:rsidRPr="00F32D59" w:rsidRDefault="00C72D4D" w:rsidP="002F0833">
            <w:pPr>
              <w:keepLines/>
              <w:overflowPunct w:val="0"/>
              <w:autoSpaceDE w:val="0"/>
              <w:autoSpaceDN w:val="0"/>
              <w:adjustRightInd w:val="0"/>
              <w:rPr>
                <w:rFonts w:eastAsia="SimSun"/>
                <w:sz w:val="24"/>
                <w:szCs w:val="24"/>
                <w:lang w:eastAsia="zh-CN"/>
              </w:rPr>
            </w:pPr>
            <w:r w:rsidRPr="00F32D59">
              <w:rPr>
                <w:rFonts w:eastAsia="SimSun"/>
                <w:sz w:val="24"/>
                <w:szCs w:val="24"/>
                <w:lang w:eastAsia="zh-CN"/>
              </w:rPr>
              <w:t>[</w:t>
            </w:r>
            <w:r w:rsidRPr="00F32D59">
              <w:rPr>
                <w:sz w:val="24"/>
                <w:szCs w:val="24"/>
                <w:lang w:eastAsia="zh-CN"/>
              </w:rPr>
              <w:t>3.3</w:t>
            </w:r>
            <w:r w:rsidRPr="00F32D59">
              <w:rPr>
                <w:rFonts w:eastAsia="SimSun"/>
                <w:sz w:val="24"/>
                <w:szCs w:val="24"/>
                <w:lang w:eastAsia="zh-CN"/>
              </w:rPr>
              <w:t>] - Бытовое обслуживание</w:t>
            </w:r>
          </w:p>
        </w:tc>
        <w:tc>
          <w:tcPr>
            <w:tcW w:w="5670" w:type="dxa"/>
            <w:tcBorders>
              <w:top w:val="single" w:sz="4" w:space="0" w:color="auto"/>
              <w:left w:val="single" w:sz="4" w:space="0" w:color="auto"/>
              <w:right w:val="single" w:sz="4" w:space="0" w:color="auto"/>
            </w:tcBorders>
          </w:tcPr>
          <w:p w:rsidR="00C72D4D" w:rsidRPr="00F32D59" w:rsidRDefault="00C72D4D" w:rsidP="002F0833">
            <w:pPr>
              <w:widowControl w:val="0"/>
              <w:suppressAutoHyphens/>
              <w:autoSpaceDE w:val="0"/>
              <w:jc w:val="both"/>
              <w:rPr>
                <w:sz w:val="24"/>
                <w:szCs w:val="24"/>
                <w:lang w:eastAsia="ar-SA"/>
              </w:rPr>
            </w:pPr>
            <w:r w:rsidRPr="00F32D59">
              <w:rPr>
                <w:sz w:val="24"/>
                <w:szCs w:val="24"/>
                <w:lang w:eastAsia="ar-SA"/>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F32D59">
              <w:rPr>
                <w:sz w:val="24"/>
                <w:szCs w:val="24"/>
                <w:lang w:eastAsia="ar-SA"/>
              </w:rPr>
              <w:t>фото ателье</w:t>
            </w:r>
            <w:proofErr w:type="gramEnd"/>
            <w:r w:rsidRPr="00F32D59">
              <w:rPr>
                <w:sz w:val="24"/>
                <w:szCs w:val="24"/>
                <w:lang w:eastAsia="ar-SA"/>
              </w:rPr>
              <w:t>, бани, парикмахерские, прачечные, химчистки, похоронные бюро)</w:t>
            </w:r>
          </w:p>
        </w:tc>
        <w:tc>
          <w:tcPr>
            <w:tcW w:w="5670" w:type="dxa"/>
            <w:vMerge w:val="restart"/>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минимальная/максимальная площадь земельных участков  – 300/5000 кв.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10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- 3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максимальное количество надземных этажей </w:t>
            </w:r>
            <w:r w:rsidRPr="00F32D59">
              <w:rPr>
                <w:rFonts w:eastAsia="SimSun"/>
                <w:sz w:val="24"/>
                <w:szCs w:val="24"/>
                <w:lang w:eastAsia="zh-CN"/>
              </w:rPr>
              <w:lastRenderedPageBreak/>
              <w:t>зданий – 3 этажа (включая мансардный этаж);</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60%;</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C72D4D" w:rsidRPr="00F32D59" w:rsidTr="002F0833">
        <w:trPr>
          <w:trHeight w:val="20"/>
        </w:trPr>
        <w:tc>
          <w:tcPr>
            <w:tcW w:w="3544" w:type="dxa"/>
          </w:tcPr>
          <w:p w:rsidR="00C72D4D" w:rsidRPr="00F32D59" w:rsidRDefault="00C72D4D" w:rsidP="002F0833">
            <w:pPr>
              <w:rPr>
                <w:rFonts w:eastAsia="SimSun"/>
                <w:sz w:val="24"/>
                <w:szCs w:val="24"/>
                <w:lang w:eastAsia="zh-CN"/>
              </w:rPr>
            </w:pPr>
            <w:r w:rsidRPr="00F32D59">
              <w:rPr>
                <w:rFonts w:eastAsia="SimSun"/>
                <w:sz w:val="24"/>
                <w:szCs w:val="24"/>
                <w:lang w:eastAsia="zh-CN"/>
              </w:rPr>
              <w:t>[</w:t>
            </w:r>
            <w:r w:rsidRPr="00F32D59">
              <w:rPr>
                <w:sz w:val="24"/>
                <w:szCs w:val="24"/>
                <w:lang w:eastAsia="zh-CN"/>
              </w:rPr>
              <w:t>3.2.2</w:t>
            </w:r>
            <w:r w:rsidRPr="00F32D59">
              <w:rPr>
                <w:rFonts w:eastAsia="SimSun"/>
                <w:sz w:val="24"/>
                <w:szCs w:val="24"/>
                <w:lang w:eastAsia="zh-CN"/>
              </w:rPr>
              <w:t>] - Оказание социальной помощи населению</w:t>
            </w:r>
          </w:p>
          <w:p w:rsidR="00C72D4D" w:rsidRPr="00F32D59" w:rsidRDefault="00C72D4D" w:rsidP="002F0833">
            <w:pPr>
              <w:keepLines/>
              <w:overflowPunct w:val="0"/>
              <w:autoSpaceDE w:val="0"/>
              <w:autoSpaceDN w:val="0"/>
              <w:adjustRightInd w:val="0"/>
              <w:ind w:firstLine="567"/>
              <w:rPr>
                <w:rFonts w:eastAsia="SimSun"/>
                <w:sz w:val="24"/>
                <w:szCs w:val="24"/>
                <w:lang w:eastAsia="zh-CN"/>
              </w:rPr>
            </w:pPr>
          </w:p>
        </w:tc>
        <w:tc>
          <w:tcPr>
            <w:tcW w:w="5670" w:type="dxa"/>
            <w:tcBorders>
              <w:top w:val="single" w:sz="4" w:space="0" w:color="auto"/>
              <w:left w:val="single" w:sz="4" w:space="0" w:color="auto"/>
              <w:bottom w:val="single" w:sz="4" w:space="0" w:color="auto"/>
              <w:right w:val="single" w:sz="4" w:space="0" w:color="auto"/>
            </w:tcBorders>
          </w:tcPr>
          <w:p w:rsidR="00C72D4D" w:rsidRPr="00F32D59" w:rsidRDefault="00C72D4D" w:rsidP="002F0833">
            <w:pPr>
              <w:widowControl w:val="0"/>
              <w:suppressAutoHyphens/>
              <w:autoSpaceDE w:val="0"/>
              <w:rPr>
                <w:sz w:val="24"/>
                <w:szCs w:val="24"/>
                <w:lang w:eastAsia="ar-SA"/>
              </w:rPr>
            </w:pPr>
            <w:proofErr w:type="gramStart"/>
            <w:r w:rsidRPr="00F32D59">
              <w:rPr>
                <w:sz w:val="24"/>
                <w:szCs w:val="24"/>
                <w:lang w:eastAsia="ar-SA"/>
              </w:rPr>
              <w:lastRenderedPageBreak/>
              <w:t xml:space="preserve">Размещение зданий, предназначенных для служб психологической и бесплатной юридической </w:t>
            </w:r>
            <w:r w:rsidRPr="00F32D59">
              <w:rPr>
                <w:sz w:val="24"/>
                <w:szCs w:val="24"/>
                <w:lang w:eastAsia="ar-SA"/>
              </w:rPr>
              <w:lastRenderedPageBreak/>
              <w:t>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5670" w:type="dxa"/>
            <w:vMerge/>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p>
        </w:tc>
      </w:tr>
      <w:tr w:rsidR="00C72D4D" w:rsidRPr="00F32D59" w:rsidTr="002F0833">
        <w:trPr>
          <w:trHeight w:val="20"/>
        </w:trPr>
        <w:tc>
          <w:tcPr>
            <w:tcW w:w="3544" w:type="dxa"/>
            <w:tcBorders>
              <w:top w:val="single" w:sz="4" w:space="0" w:color="auto"/>
            </w:tcBorders>
          </w:tcPr>
          <w:p w:rsidR="00C72D4D" w:rsidRPr="00F32D59" w:rsidRDefault="00C72D4D" w:rsidP="002F0833">
            <w:pPr>
              <w:keepLines/>
              <w:overflowPunct w:val="0"/>
              <w:autoSpaceDE w:val="0"/>
              <w:autoSpaceDN w:val="0"/>
              <w:adjustRightInd w:val="0"/>
              <w:rPr>
                <w:rFonts w:eastAsia="SimSun"/>
                <w:sz w:val="24"/>
                <w:szCs w:val="24"/>
                <w:lang w:eastAsia="zh-CN"/>
              </w:rPr>
            </w:pPr>
            <w:r w:rsidRPr="00F32D59">
              <w:rPr>
                <w:rFonts w:eastAsia="SimSun"/>
                <w:sz w:val="24"/>
                <w:szCs w:val="24"/>
                <w:lang w:eastAsia="zh-CN"/>
              </w:rPr>
              <w:lastRenderedPageBreak/>
              <w:t>[3.4.1] - Амбулаторно-поликлиническое обслуживание</w:t>
            </w:r>
          </w:p>
        </w:tc>
        <w:tc>
          <w:tcPr>
            <w:tcW w:w="5670" w:type="dxa"/>
            <w:tcBorders>
              <w:top w:val="single" w:sz="4" w:space="0" w:color="auto"/>
              <w:left w:val="single" w:sz="4" w:space="0" w:color="auto"/>
              <w:bottom w:val="single" w:sz="4" w:space="0" w:color="auto"/>
              <w:right w:val="single" w:sz="4" w:space="0" w:color="auto"/>
            </w:tcBorders>
          </w:tcPr>
          <w:p w:rsidR="00C72D4D" w:rsidRPr="00F32D59" w:rsidRDefault="00C72D4D" w:rsidP="002F0833">
            <w:pPr>
              <w:widowControl w:val="0"/>
              <w:suppressAutoHyphens/>
              <w:autoSpaceDE w:val="0"/>
              <w:jc w:val="both"/>
              <w:rPr>
                <w:sz w:val="24"/>
                <w:szCs w:val="24"/>
                <w:lang w:eastAsia="ar-SA"/>
              </w:rPr>
            </w:pPr>
            <w:r w:rsidRPr="00F32D59">
              <w:rPr>
                <w:sz w:val="24"/>
                <w:szCs w:val="24"/>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670" w:type="dxa"/>
            <w:vMerge/>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p>
        </w:tc>
      </w:tr>
      <w:tr w:rsidR="00C72D4D" w:rsidRPr="00F32D59" w:rsidTr="002F0833">
        <w:trPr>
          <w:trHeight w:val="20"/>
        </w:trPr>
        <w:tc>
          <w:tcPr>
            <w:tcW w:w="3544" w:type="dxa"/>
            <w:tcBorders>
              <w:top w:val="single" w:sz="4" w:space="0" w:color="auto"/>
            </w:tcBorders>
          </w:tcPr>
          <w:p w:rsidR="00C72D4D" w:rsidRPr="00F32D59" w:rsidRDefault="00C72D4D" w:rsidP="002F0833">
            <w:pPr>
              <w:rPr>
                <w:rFonts w:eastAsia="SimSun"/>
                <w:sz w:val="24"/>
                <w:szCs w:val="24"/>
                <w:lang w:eastAsia="zh-CN"/>
              </w:rPr>
            </w:pPr>
            <w:r w:rsidRPr="00F32D59">
              <w:rPr>
                <w:rFonts w:eastAsia="SimSun"/>
                <w:sz w:val="24"/>
                <w:szCs w:val="24"/>
                <w:lang w:eastAsia="zh-CN"/>
              </w:rPr>
              <w:t>[</w:t>
            </w:r>
            <w:r w:rsidRPr="00F32D59">
              <w:rPr>
                <w:sz w:val="24"/>
                <w:szCs w:val="24"/>
                <w:lang w:eastAsia="zh-CN"/>
              </w:rPr>
              <w:t>5.1.2</w:t>
            </w:r>
            <w:r w:rsidRPr="00F32D59">
              <w:rPr>
                <w:rFonts w:eastAsia="SimSun"/>
                <w:sz w:val="24"/>
                <w:szCs w:val="24"/>
                <w:lang w:eastAsia="zh-CN"/>
              </w:rPr>
              <w:t>] - Обеспечение занятий спортом в помещениях</w:t>
            </w:r>
          </w:p>
        </w:tc>
        <w:tc>
          <w:tcPr>
            <w:tcW w:w="5670" w:type="dxa"/>
            <w:tcBorders>
              <w:top w:val="single" w:sz="4" w:space="0" w:color="auto"/>
            </w:tcBorders>
          </w:tcPr>
          <w:p w:rsidR="00C72D4D" w:rsidRPr="00F32D59" w:rsidRDefault="00C72D4D" w:rsidP="002F0833">
            <w:pPr>
              <w:keepLines/>
              <w:overflowPunct w:val="0"/>
              <w:autoSpaceDE w:val="0"/>
              <w:autoSpaceDN w:val="0"/>
              <w:adjustRightInd w:val="0"/>
              <w:ind w:firstLine="426"/>
              <w:rPr>
                <w:rFonts w:eastAsia="SimSun"/>
                <w:sz w:val="24"/>
                <w:szCs w:val="24"/>
                <w:lang w:eastAsia="zh-CN"/>
              </w:rPr>
            </w:pPr>
            <w:r w:rsidRPr="00F32D59">
              <w:rPr>
                <w:rFonts w:eastAsia="SimSun"/>
                <w:sz w:val="24"/>
                <w:szCs w:val="24"/>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5670" w:type="dxa"/>
            <w:vMerge/>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p>
        </w:tc>
      </w:tr>
      <w:tr w:rsidR="00C72D4D" w:rsidRPr="00F32D59" w:rsidTr="002F0833">
        <w:trPr>
          <w:trHeight w:val="20"/>
        </w:trPr>
        <w:tc>
          <w:tcPr>
            <w:tcW w:w="3544" w:type="dxa"/>
            <w:tcBorders>
              <w:top w:val="single" w:sz="4" w:space="0" w:color="auto"/>
            </w:tcBorders>
          </w:tcPr>
          <w:p w:rsidR="00C72D4D" w:rsidRPr="00F32D59" w:rsidRDefault="00C72D4D" w:rsidP="002F0833">
            <w:pPr>
              <w:rPr>
                <w:rFonts w:eastAsia="SimSun"/>
                <w:sz w:val="24"/>
                <w:szCs w:val="24"/>
                <w:lang w:eastAsia="zh-CN"/>
              </w:rPr>
            </w:pPr>
            <w:r w:rsidRPr="00F32D59">
              <w:rPr>
                <w:rFonts w:eastAsia="SimSun"/>
                <w:sz w:val="24"/>
                <w:szCs w:val="24"/>
                <w:lang w:eastAsia="zh-CN"/>
              </w:rPr>
              <w:t>[</w:t>
            </w:r>
            <w:r w:rsidRPr="00F32D59">
              <w:rPr>
                <w:sz w:val="24"/>
                <w:szCs w:val="24"/>
                <w:lang w:eastAsia="zh-CN"/>
              </w:rPr>
              <w:t>5.1.3</w:t>
            </w:r>
            <w:r w:rsidRPr="00F32D59">
              <w:rPr>
                <w:rFonts w:eastAsia="SimSun"/>
                <w:sz w:val="24"/>
                <w:szCs w:val="24"/>
                <w:lang w:eastAsia="zh-CN"/>
              </w:rPr>
              <w:t>] - Площадки для занятий спортом</w:t>
            </w:r>
          </w:p>
        </w:tc>
        <w:tc>
          <w:tcPr>
            <w:tcW w:w="5670" w:type="dxa"/>
            <w:tcBorders>
              <w:top w:val="single" w:sz="4" w:space="0" w:color="auto"/>
            </w:tcBorders>
          </w:tcPr>
          <w:p w:rsidR="00C72D4D" w:rsidRPr="00F32D59" w:rsidRDefault="00C72D4D" w:rsidP="002F0833">
            <w:pPr>
              <w:keepLines/>
              <w:overflowPunct w:val="0"/>
              <w:autoSpaceDE w:val="0"/>
              <w:autoSpaceDN w:val="0"/>
              <w:adjustRightInd w:val="0"/>
              <w:ind w:firstLine="426"/>
              <w:rPr>
                <w:rFonts w:eastAsia="SimSun"/>
                <w:sz w:val="24"/>
                <w:szCs w:val="24"/>
                <w:lang w:eastAsia="zh-CN"/>
              </w:rPr>
            </w:pPr>
            <w:r w:rsidRPr="00F32D59">
              <w:rPr>
                <w:rFonts w:eastAsia="SimSun"/>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70" w:type="dxa"/>
            <w:vMerge/>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p>
        </w:tc>
      </w:tr>
      <w:tr w:rsidR="00C72D4D" w:rsidRPr="00F32D59" w:rsidTr="002F0833">
        <w:trPr>
          <w:trHeight w:val="20"/>
        </w:trPr>
        <w:tc>
          <w:tcPr>
            <w:tcW w:w="3544" w:type="dxa"/>
            <w:tcBorders>
              <w:bottom w:val="single" w:sz="4" w:space="0" w:color="auto"/>
            </w:tcBorders>
            <w:shd w:val="clear" w:color="auto" w:fill="auto"/>
          </w:tcPr>
          <w:p w:rsidR="00C72D4D" w:rsidRPr="00F32D59" w:rsidRDefault="00C72D4D" w:rsidP="002F0833">
            <w:pPr>
              <w:rPr>
                <w:rFonts w:eastAsia="SimSun"/>
                <w:sz w:val="24"/>
                <w:szCs w:val="24"/>
                <w:lang w:eastAsia="zh-CN"/>
              </w:rPr>
            </w:pPr>
            <w:r w:rsidRPr="00F32D59">
              <w:rPr>
                <w:rFonts w:eastAsia="SimSun"/>
                <w:sz w:val="24"/>
                <w:szCs w:val="24"/>
                <w:lang w:eastAsia="zh-CN"/>
              </w:rPr>
              <w:t>[3.7.1] - Осуществление религиозных обрядов</w:t>
            </w:r>
          </w:p>
        </w:tc>
        <w:tc>
          <w:tcPr>
            <w:tcW w:w="5670" w:type="dxa"/>
            <w:tcBorders>
              <w:top w:val="single" w:sz="4" w:space="0" w:color="auto"/>
              <w:left w:val="single" w:sz="4" w:space="0" w:color="auto"/>
              <w:bottom w:val="single" w:sz="4" w:space="0" w:color="auto"/>
              <w:right w:val="single" w:sz="4" w:space="0" w:color="auto"/>
            </w:tcBorders>
          </w:tcPr>
          <w:p w:rsidR="00C72D4D" w:rsidRPr="00F32D59" w:rsidRDefault="00C72D4D" w:rsidP="002F0833">
            <w:pPr>
              <w:widowControl w:val="0"/>
              <w:suppressAutoHyphens/>
              <w:autoSpaceDE w:val="0"/>
              <w:jc w:val="both"/>
              <w:rPr>
                <w:sz w:val="24"/>
                <w:szCs w:val="24"/>
                <w:lang w:eastAsia="ar-SA"/>
              </w:rPr>
            </w:pPr>
            <w:r w:rsidRPr="00F32D59">
              <w:rPr>
                <w:sz w:val="24"/>
                <w:szCs w:val="24"/>
                <w:lang w:eastAsia="ar-SA"/>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670" w:type="dxa"/>
          </w:tcPr>
          <w:p w:rsidR="00C72D4D" w:rsidRPr="00F32D59" w:rsidRDefault="00C72D4D" w:rsidP="002F0833">
            <w:pPr>
              <w:keepLines/>
              <w:tabs>
                <w:tab w:val="left" w:pos="1134"/>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минимальная/максимальная площадь земельных участков - 400 кв. м/</w:t>
            </w:r>
            <w:r w:rsidRPr="00F32D59">
              <w:rPr>
                <w:bCs/>
                <w:sz w:val="24"/>
                <w:szCs w:val="24"/>
              </w:rPr>
              <w:t>не подлежит установлению;</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25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sz w:val="24"/>
                <w:szCs w:val="24"/>
              </w:rPr>
              <w:lastRenderedPageBreak/>
              <w:t>минимальные отступы от границ земельных участков - 3 м;</w:t>
            </w:r>
          </w:p>
          <w:p w:rsidR="00C72D4D" w:rsidRPr="00F32D59" w:rsidRDefault="00C72D4D" w:rsidP="002F0833">
            <w:pPr>
              <w:keepLines/>
              <w:tabs>
                <w:tab w:val="left" w:pos="2520"/>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F32D59">
                <w:rPr>
                  <w:rFonts w:eastAsia="SimSun"/>
                  <w:sz w:val="24"/>
                  <w:szCs w:val="24"/>
                  <w:lang w:eastAsia="zh-CN"/>
                </w:rPr>
                <w:t>30 м</w:t>
              </w:r>
            </w:smartTag>
            <w:r w:rsidRPr="00F32D59">
              <w:rPr>
                <w:rFonts w:eastAsia="SimSun"/>
                <w:sz w:val="24"/>
                <w:szCs w:val="24"/>
                <w:lang w:eastAsia="zh-CN"/>
              </w:rPr>
              <w:t>;</w:t>
            </w:r>
          </w:p>
          <w:p w:rsidR="00C72D4D" w:rsidRPr="00F32D59" w:rsidRDefault="00C72D4D" w:rsidP="002F0833">
            <w:pPr>
              <w:keepLines/>
              <w:tabs>
                <w:tab w:val="left" w:pos="2520"/>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60%;</w:t>
            </w:r>
          </w:p>
          <w:p w:rsidR="00C72D4D" w:rsidRPr="00F32D59" w:rsidRDefault="00C72D4D" w:rsidP="002F0833">
            <w:pPr>
              <w:keepLines/>
              <w:tabs>
                <w:tab w:val="left" w:pos="2520"/>
              </w:tab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C72D4D" w:rsidRPr="00F32D59" w:rsidTr="002F0833">
        <w:trPr>
          <w:trHeight w:val="20"/>
        </w:trPr>
        <w:tc>
          <w:tcPr>
            <w:tcW w:w="3544" w:type="dxa"/>
            <w:tcBorders>
              <w:top w:val="single" w:sz="4" w:space="0" w:color="auto"/>
            </w:tcBorders>
          </w:tcPr>
          <w:p w:rsidR="00C72D4D" w:rsidRPr="00F32D59" w:rsidRDefault="00C72D4D" w:rsidP="002F0833">
            <w:pPr>
              <w:rPr>
                <w:rFonts w:eastAsia="SimSun"/>
                <w:sz w:val="24"/>
                <w:szCs w:val="24"/>
                <w:lang w:eastAsia="zh-CN"/>
              </w:rPr>
            </w:pPr>
            <w:r w:rsidRPr="00F32D59">
              <w:rPr>
                <w:rFonts w:eastAsia="SimSun"/>
                <w:sz w:val="24"/>
                <w:szCs w:val="24"/>
                <w:lang w:eastAsia="zh-CN"/>
              </w:rPr>
              <w:lastRenderedPageBreak/>
              <w:t>[</w:t>
            </w:r>
            <w:r w:rsidRPr="00F32D59">
              <w:rPr>
                <w:sz w:val="24"/>
                <w:szCs w:val="24"/>
                <w:lang w:eastAsia="zh-CN"/>
              </w:rPr>
              <w:t>4.4</w:t>
            </w:r>
            <w:r w:rsidRPr="00F32D59">
              <w:rPr>
                <w:rFonts w:eastAsia="SimSun"/>
                <w:sz w:val="24"/>
                <w:szCs w:val="24"/>
                <w:lang w:eastAsia="zh-CN"/>
              </w:rPr>
              <w:t>] - Магазины</w:t>
            </w:r>
          </w:p>
        </w:tc>
        <w:tc>
          <w:tcPr>
            <w:tcW w:w="5670" w:type="dxa"/>
            <w:tcBorders>
              <w:top w:val="single" w:sz="4" w:space="0" w:color="auto"/>
              <w:left w:val="single" w:sz="4" w:space="0" w:color="auto"/>
              <w:bottom w:val="single" w:sz="4" w:space="0" w:color="auto"/>
              <w:right w:val="single" w:sz="4" w:space="0" w:color="auto"/>
            </w:tcBorders>
          </w:tcPr>
          <w:p w:rsidR="00C72D4D" w:rsidRPr="00F32D59" w:rsidRDefault="00C72D4D" w:rsidP="002F0833">
            <w:pPr>
              <w:widowControl w:val="0"/>
              <w:suppressAutoHyphens/>
              <w:autoSpaceDE w:val="0"/>
              <w:rPr>
                <w:sz w:val="24"/>
                <w:szCs w:val="24"/>
                <w:lang w:eastAsia="ar-SA"/>
              </w:rPr>
            </w:pPr>
            <w:r w:rsidRPr="00F32D59">
              <w:rPr>
                <w:sz w:val="24"/>
                <w:szCs w:val="24"/>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670" w:type="dxa"/>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минимальная/максимальная площадь земельных участков  – 100/5000 кв.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10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- 3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3 этажа (включая мансардный этаж);</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60%;</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минимальный процент озеленения земельного участка - 30%</w:t>
            </w:r>
          </w:p>
        </w:tc>
      </w:tr>
      <w:tr w:rsidR="00C72D4D" w:rsidRPr="00F32D59" w:rsidTr="002F0833">
        <w:trPr>
          <w:trHeight w:val="20"/>
        </w:trPr>
        <w:tc>
          <w:tcPr>
            <w:tcW w:w="3544" w:type="dxa"/>
          </w:tcPr>
          <w:p w:rsidR="00C72D4D" w:rsidRPr="00F32D59" w:rsidRDefault="00C72D4D" w:rsidP="002F0833">
            <w:pPr>
              <w:keepLines/>
              <w:widowControl w:val="0"/>
              <w:rPr>
                <w:sz w:val="24"/>
                <w:szCs w:val="24"/>
              </w:rPr>
            </w:pPr>
            <w:r w:rsidRPr="00F32D59">
              <w:rPr>
                <w:sz w:val="24"/>
                <w:szCs w:val="24"/>
              </w:rPr>
              <w:t xml:space="preserve"> </w:t>
            </w:r>
            <w:r w:rsidRPr="00F806C8">
              <w:rPr>
                <w:sz w:val="24"/>
                <w:szCs w:val="24"/>
                <w:highlight w:val="yellow"/>
              </w:rPr>
              <w:t>[2.1] - Для индивидуального жилищного строительства</w:t>
            </w:r>
            <w:bookmarkStart w:id="0" w:name="_GoBack"/>
            <w:bookmarkEnd w:id="0"/>
          </w:p>
        </w:tc>
        <w:tc>
          <w:tcPr>
            <w:tcW w:w="5670" w:type="dxa"/>
          </w:tcPr>
          <w:p w:rsidR="00C72D4D" w:rsidRPr="00F32D59" w:rsidRDefault="00C72D4D" w:rsidP="002F0833">
            <w:pPr>
              <w:keepLines/>
              <w:widowControl w:val="0"/>
              <w:overflowPunct w:val="0"/>
              <w:autoSpaceDE w:val="0"/>
              <w:autoSpaceDN w:val="0"/>
              <w:adjustRightInd w:val="0"/>
              <w:ind w:firstLine="459"/>
              <w:jc w:val="both"/>
              <w:rPr>
                <w:sz w:val="24"/>
                <w:szCs w:val="24"/>
              </w:rPr>
            </w:pPr>
            <w:r w:rsidRPr="00F32D59">
              <w:rPr>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F32D59">
              <w:rPr>
                <w:sz w:val="24"/>
                <w:szCs w:val="24"/>
              </w:rPr>
              <w:lastRenderedPageBreak/>
              <w:t>объекты недвижимости);</w:t>
            </w:r>
          </w:p>
          <w:p w:rsidR="00C72D4D" w:rsidRPr="00F32D59" w:rsidRDefault="00C72D4D" w:rsidP="002F0833">
            <w:pPr>
              <w:keepLines/>
              <w:widowControl w:val="0"/>
              <w:overflowPunct w:val="0"/>
              <w:autoSpaceDE w:val="0"/>
              <w:autoSpaceDN w:val="0"/>
              <w:adjustRightInd w:val="0"/>
              <w:ind w:firstLine="459"/>
              <w:jc w:val="both"/>
              <w:rPr>
                <w:sz w:val="24"/>
                <w:szCs w:val="24"/>
              </w:rPr>
            </w:pPr>
            <w:r w:rsidRPr="00F32D59">
              <w:rPr>
                <w:sz w:val="24"/>
                <w:szCs w:val="24"/>
              </w:rPr>
              <w:t>выращивание сельскохозяйственных культур;</w:t>
            </w:r>
          </w:p>
          <w:p w:rsidR="00C72D4D" w:rsidRPr="00F32D59" w:rsidRDefault="00C72D4D" w:rsidP="002F0833">
            <w:pPr>
              <w:keepLines/>
              <w:widowControl w:val="0"/>
              <w:overflowPunct w:val="0"/>
              <w:autoSpaceDE w:val="0"/>
              <w:autoSpaceDN w:val="0"/>
              <w:adjustRightInd w:val="0"/>
              <w:ind w:firstLine="459"/>
              <w:jc w:val="both"/>
              <w:rPr>
                <w:sz w:val="24"/>
                <w:szCs w:val="24"/>
              </w:rPr>
            </w:pPr>
            <w:r w:rsidRPr="00F32D59">
              <w:rPr>
                <w:sz w:val="24"/>
                <w:szCs w:val="24"/>
              </w:rPr>
              <w:t>размещение индивидуальных гаражей и хозяйственных построек</w:t>
            </w:r>
          </w:p>
        </w:tc>
        <w:tc>
          <w:tcPr>
            <w:tcW w:w="5670" w:type="dxa"/>
          </w:tcPr>
          <w:p w:rsidR="00C72D4D" w:rsidRPr="00F32D59" w:rsidRDefault="00C72D4D" w:rsidP="002F0833">
            <w:pPr>
              <w:keepLines/>
              <w:overflowPunct w:val="0"/>
              <w:autoSpaceDE w:val="0"/>
              <w:autoSpaceDN w:val="0"/>
              <w:adjustRightInd w:val="0"/>
              <w:ind w:firstLine="567"/>
              <w:jc w:val="both"/>
              <w:textAlignment w:val="baseline"/>
              <w:rPr>
                <w:rFonts w:eastAsia="SimSun"/>
                <w:sz w:val="24"/>
                <w:szCs w:val="24"/>
                <w:lang w:eastAsia="zh-CN"/>
              </w:rPr>
            </w:pPr>
            <w:r w:rsidRPr="00F32D59">
              <w:rPr>
                <w:rFonts w:eastAsia="SimSun"/>
                <w:sz w:val="24"/>
                <w:szCs w:val="24"/>
                <w:lang w:eastAsia="zh-CN"/>
              </w:rPr>
              <w:lastRenderedPageBreak/>
              <w:t>минимальная/максимальная площадь земельных участков   – 300/2000 кв.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12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sz w:val="24"/>
                <w:szCs w:val="24"/>
              </w:rPr>
              <w:t>минимальные отступы от границ земельных участков - 3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максимальное количество надземных этажей зданий – 3 этажа (включая мансардный этаж);</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lastRenderedPageBreak/>
              <w:t>максимальный процент застройки в границах земельного участка – 30%;</w:t>
            </w:r>
          </w:p>
        </w:tc>
      </w:tr>
      <w:tr w:rsidR="00C72D4D" w:rsidRPr="00F32D59" w:rsidTr="002F0833">
        <w:trPr>
          <w:trHeight w:val="20"/>
        </w:trPr>
        <w:tc>
          <w:tcPr>
            <w:tcW w:w="3544" w:type="dxa"/>
            <w:shd w:val="clear" w:color="auto" w:fill="FFFFFF"/>
          </w:tcPr>
          <w:p w:rsidR="00C72D4D" w:rsidRPr="00F32D59" w:rsidRDefault="00C72D4D" w:rsidP="002F0833">
            <w:pPr>
              <w:rPr>
                <w:rFonts w:eastAsia="SimSun"/>
                <w:sz w:val="24"/>
                <w:szCs w:val="24"/>
                <w:lang w:eastAsia="zh-CN"/>
              </w:rPr>
            </w:pPr>
            <w:r w:rsidRPr="00F32D59">
              <w:rPr>
                <w:rFonts w:eastAsia="SimSun"/>
                <w:sz w:val="24"/>
                <w:szCs w:val="24"/>
                <w:lang w:eastAsia="zh-CN"/>
              </w:rPr>
              <w:lastRenderedPageBreak/>
              <w:t>[3.1.1] - Предоставление коммунальных услуг</w:t>
            </w:r>
          </w:p>
        </w:tc>
        <w:tc>
          <w:tcPr>
            <w:tcW w:w="5670" w:type="dxa"/>
            <w:shd w:val="clear" w:color="auto" w:fill="FFFFFF"/>
          </w:tcPr>
          <w:p w:rsidR="00C72D4D" w:rsidRPr="00F32D59" w:rsidRDefault="00C72D4D" w:rsidP="002F0833">
            <w:pPr>
              <w:ind w:firstLine="426"/>
              <w:rPr>
                <w:rFonts w:eastAsia="SimSun"/>
                <w:sz w:val="24"/>
                <w:szCs w:val="24"/>
                <w:lang w:eastAsia="zh-CN"/>
              </w:rPr>
            </w:pPr>
            <w:proofErr w:type="gramStart"/>
            <w:r w:rsidRPr="00F32D59">
              <w:rPr>
                <w:rFonts w:eastAsia="SimSun"/>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670" w:type="dxa"/>
          </w:tcPr>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минимальная/максимальная площадь земельных участков - 10 кв. м/</w:t>
            </w:r>
            <w:r w:rsidRPr="00F32D59">
              <w:rPr>
                <w:bCs/>
                <w:sz w:val="24"/>
                <w:szCs w:val="24"/>
              </w:rPr>
              <w:t>не подлежит установлению;</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минимальная ширина земельных участков вдоль фронта улицы (проезда) – 4 м;</w:t>
            </w:r>
          </w:p>
          <w:p w:rsidR="00C72D4D" w:rsidRPr="00F32D59" w:rsidRDefault="00C72D4D" w:rsidP="002F0833">
            <w:pPr>
              <w:keepLines/>
              <w:overflowPunct w:val="0"/>
              <w:autoSpaceDE w:val="0"/>
              <w:autoSpaceDN w:val="0"/>
              <w:adjustRightInd w:val="0"/>
              <w:ind w:firstLine="567"/>
              <w:jc w:val="both"/>
              <w:rPr>
                <w:sz w:val="24"/>
                <w:szCs w:val="24"/>
              </w:rPr>
            </w:pPr>
            <w:r w:rsidRPr="00F32D59">
              <w:rPr>
                <w:sz w:val="24"/>
                <w:szCs w:val="24"/>
              </w:rPr>
              <w:t>минимальные отступы от границ земельных участков - 1 м;</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 xml:space="preserve">максимальное количество надземных этажей зданий – 2 этажа (включая мансардный этаж); </w:t>
            </w:r>
          </w:p>
          <w:p w:rsidR="00C72D4D" w:rsidRPr="00F32D59" w:rsidRDefault="00C72D4D" w:rsidP="002F0833">
            <w:pPr>
              <w:keepLines/>
              <w:overflowPunct w:val="0"/>
              <w:autoSpaceDE w:val="0"/>
              <w:autoSpaceDN w:val="0"/>
              <w:adjustRightInd w:val="0"/>
              <w:ind w:firstLine="567"/>
              <w:jc w:val="both"/>
              <w:rPr>
                <w:rFonts w:eastAsia="SimSun"/>
                <w:sz w:val="24"/>
                <w:szCs w:val="24"/>
                <w:lang w:eastAsia="zh-CN"/>
              </w:rPr>
            </w:pPr>
            <w:r w:rsidRPr="00F32D59">
              <w:rPr>
                <w:rFonts w:eastAsia="SimSun"/>
                <w:sz w:val="24"/>
                <w:szCs w:val="24"/>
                <w:lang w:eastAsia="zh-CN"/>
              </w:rPr>
              <w:t>максимальная высота строений, сооружений от уровня земли - 20 м;</w:t>
            </w:r>
          </w:p>
          <w:p w:rsidR="00C72D4D" w:rsidRPr="00F32D59" w:rsidRDefault="00C72D4D" w:rsidP="002F0833">
            <w:pPr>
              <w:keepLines/>
              <w:tabs>
                <w:tab w:val="left" w:pos="1134"/>
              </w:tabs>
              <w:overflowPunct w:val="0"/>
              <w:autoSpaceDE w:val="0"/>
              <w:autoSpaceDN w:val="0"/>
              <w:adjustRightInd w:val="0"/>
              <w:ind w:firstLine="426"/>
              <w:jc w:val="both"/>
              <w:rPr>
                <w:rFonts w:eastAsia="SimSun"/>
                <w:sz w:val="24"/>
                <w:szCs w:val="24"/>
                <w:lang w:eastAsia="zh-CN"/>
              </w:rPr>
            </w:pPr>
            <w:r w:rsidRPr="00F32D59">
              <w:rPr>
                <w:rFonts w:eastAsia="SimSun"/>
                <w:sz w:val="24"/>
                <w:szCs w:val="24"/>
                <w:lang w:eastAsia="zh-CN"/>
              </w:rPr>
              <w:t>максимальный процент застройки в границах земельного участка – 80%.</w:t>
            </w:r>
          </w:p>
        </w:tc>
      </w:tr>
    </w:tbl>
    <w:p w:rsidR="00D22EE7" w:rsidRDefault="00D22EE7"/>
    <w:sectPr w:rsidR="00D22EE7" w:rsidSect="00C72D4D">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3B8"/>
    <w:rsid w:val="002923B8"/>
    <w:rsid w:val="00C72D4D"/>
    <w:rsid w:val="00D22EE7"/>
    <w:rsid w:val="00F80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D4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D4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1867</Words>
  <Characters>10645</Characters>
  <Application>Microsoft Office Word</Application>
  <DocSecurity>0</DocSecurity>
  <Lines>88</Lines>
  <Paragraphs>24</Paragraphs>
  <ScaleCrop>false</ScaleCrop>
  <Company/>
  <LinksUpToDate>false</LinksUpToDate>
  <CharactersWithSpaces>12488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2023-05-29T15:15:00Z</dcterms:created>
  <dcterms:modified xsi:type="dcterms:W3CDTF">2023-05-29T15:53:00Z</dcterms:modified>
</cp:coreProperties>
</file>