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96" w:rsidRPr="00C175E3" w:rsidRDefault="00CE7D96" w:rsidP="00CE7D96">
      <w:pPr>
        <w:keepLines/>
        <w:overflowPunct w:val="0"/>
        <w:autoSpaceDE w:val="0"/>
        <w:autoSpaceDN w:val="0"/>
        <w:adjustRightInd w:val="0"/>
        <w:spacing w:before="240" w:after="60" w:line="320" w:lineRule="exact"/>
        <w:jc w:val="center"/>
        <w:outlineLvl w:val="4"/>
        <w:rPr>
          <w:rFonts w:eastAsia="SimSun"/>
          <w:b/>
          <w:bCs/>
          <w:iCs/>
          <w:color w:val="000000"/>
          <w:sz w:val="22"/>
          <w:szCs w:val="22"/>
          <w:u w:val="single"/>
          <w:lang w:val="x-none" w:eastAsia="zh-CN"/>
        </w:rPr>
      </w:pPr>
      <w:proofErr w:type="gramStart"/>
      <w:r w:rsidRPr="00C175E3">
        <w:rPr>
          <w:b/>
          <w:color w:val="000000"/>
          <w:sz w:val="24"/>
          <w:szCs w:val="24"/>
          <w:u w:val="single"/>
        </w:rPr>
        <w:t>Ж</w:t>
      </w:r>
      <w:proofErr w:type="gramEnd"/>
      <w:r w:rsidRPr="00C175E3">
        <w:rPr>
          <w:b/>
          <w:color w:val="000000"/>
          <w:sz w:val="24"/>
          <w:szCs w:val="24"/>
          <w:u w:val="single"/>
        </w:rPr>
        <w:t xml:space="preserve"> – МЗ. Зона застройки малоэтажными жилыми домами</w:t>
      </w:r>
      <w:r w:rsidRPr="00C175E3">
        <w:rPr>
          <w:rFonts w:eastAsia="SimSun"/>
          <w:b/>
          <w:bCs/>
          <w:iCs/>
          <w:color w:val="000000"/>
          <w:sz w:val="22"/>
          <w:szCs w:val="22"/>
          <w:u w:val="single"/>
          <w:lang w:val="x-none" w:eastAsia="zh-CN"/>
        </w:rPr>
        <w:t xml:space="preserve"> </w:t>
      </w:r>
    </w:p>
    <w:p w:rsidR="00CE7D96" w:rsidRPr="00C175E3" w:rsidRDefault="00CE7D96" w:rsidP="00CE7D96">
      <w:pPr>
        <w:ind w:firstLine="425"/>
        <w:rPr>
          <w:color w:val="000000"/>
          <w:sz w:val="24"/>
          <w:szCs w:val="24"/>
        </w:rPr>
      </w:pPr>
      <w:r w:rsidRPr="00C175E3">
        <w:rPr>
          <w:i/>
          <w:iCs/>
          <w:color w:val="000000"/>
          <w:sz w:val="24"/>
          <w:szCs w:val="24"/>
        </w:rPr>
        <w:t>Зона малоэтажной смешанной жилой застройки</w:t>
      </w:r>
      <w:proofErr w:type="gramStart"/>
      <w:r w:rsidRPr="00C175E3">
        <w:rPr>
          <w:i/>
          <w:iCs/>
          <w:color w:val="000000"/>
          <w:sz w:val="24"/>
          <w:szCs w:val="24"/>
        </w:rPr>
        <w:t xml:space="preserve"> Ж</w:t>
      </w:r>
      <w:proofErr w:type="gramEnd"/>
      <w:r w:rsidRPr="00C175E3">
        <w:rPr>
          <w:i/>
          <w:iCs/>
          <w:color w:val="000000"/>
          <w:sz w:val="24"/>
          <w:szCs w:val="24"/>
        </w:rPr>
        <w:t xml:space="preserve"> – МЗ выделена для формирования жилых районов с размещением отдельно стоящих индивидуальных жилых домов не выше 3 этажей, блокированных домов с приквартирными участками не выше 3 этажей, многоквартирных малоэтажных жилых домов не выше 4 этажей, с минимально разрешенным набором услуг местного значения. </w:t>
      </w:r>
    </w:p>
    <w:p w:rsidR="00CE7D96" w:rsidRPr="00C175E3" w:rsidRDefault="00CE7D96" w:rsidP="00CE7D96">
      <w:pPr>
        <w:keepLines/>
        <w:widowControl w:val="0"/>
        <w:overflowPunct w:val="0"/>
        <w:autoSpaceDE w:val="0"/>
        <w:autoSpaceDN w:val="0"/>
        <w:adjustRightInd w:val="0"/>
        <w:spacing w:line="320" w:lineRule="exact"/>
        <w:ind w:firstLine="426"/>
        <w:jc w:val="center"/>
        <w:rPr>
          <w:b/>
          <w:color w:val="000000"/>
          <w:sz w:val="22"/>
          <w:szCs w:val="22"/>
        </w:rPr>
      </w:pPr>
    </w:p>
    <w:p w:rsidR="00CE7D96" w:rsidRPr="00C175E3" w:rsidRDefault="00CE7D96" w:rsidP="00CE7D96">
      <w:pPr>
        <w:keepLines/>
        <w:widowControl w:val="0"/>
        <w:overflowPunct w:val="0"/>
        <w:autoSpaceDE w:val="0"/>
        <w:autoSpaceDN w:val="0"/>
        <w:adjustRightInd w:val="0"/>
        <w:ind w:firstLine="425"/>
        <w:jc w:val="center"/>
        <w:rPr>
          <w:b/>
          <w:i/>
          <w:iCs/>
          <w:color w:val="000000"/>
          <w:sz w:val="24"/>
          <w:szCs w:val="24"/>
        </w:rPr>
      </w:pPr>
      <w:r w:rsidRPr="00C175E3">
        <w:rPr>
          <w:b/>
          <w:color w:val="000000"/>
          <w:sz w:val="24"/>
          <w:szCs w:val="24"/>
        </w:rPr>
        <w:t>Основные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4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5670"/>
        <w:gridCol w:w="5669"/>
      </w:tblGrid>
      <w:tr w:rsidR="00CE7D96" w:rsidRPr="00C175E3" w:rsidTr="002A3A32">
        <w:trPr>
          <w:trHeight w:val="284"/>
          <w:tblHeader/>
        </w:trPr>
        <w:tc>
          <w:tcPr>
            <w:tcW w:w="3544" w:type="dxa"/>
          </w:tcPr>
          <w:p w:rsidR="00CE7D96" w:rsidRPr="00C175E3" w:rsidRDefault="00CE7D96" w:rsidP="002A3A32">
            <w:pPr>
              <w:tabs>
                <w:tab w:val="left" w:pos="2520"/>
              </w:tabs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b/>
                <w:color w:val="000000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tabs>
                <w:tab w:val="left" w:pos="2520"/>
              </w:tabs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b/>
                <w:color w:val="000000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5669" w:type="dxa"/>
          </w:tcPr>
          <w:p w:rsidR="00CE7D96" w:rsidRPr="00C175E3" w:rsidRDefault="00CE7D96" w:rsidP="002A3A32">
            <w:pPr>
              <w:tabs>
                <w:tab w:val="left" w:pos="2520"/>
              </w:tabs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E7D96" w:rsidRPr="00C175E3" w:rsidTr="002A3A32">
        <w:trPr>
          <w:trHeight w:val="284"/>
        </w:trPr>
        <w:tc>
          <w:tcPr>
            <w:tcW w:w="3544" w:type="dxa"/>
          </w:tcPr>
          <w:p w:rsidR="00CE7D96" w:rsidRPr="00C175E3" w:rsidRDefault="00CE7D96" w:rsidP="002A3A32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[2.1.1] - Малоэтажная многоквартирная жилая застройка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widowControl w:val="0"/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</w:t>
            </w:r>
          </w:p>
          <w:p w:rsidR="00CE7D96" w:rsidRPr="00C175E3" w:rsidRDefault="00CE7D96" w:rsidP="002A3A32">
            <w:pPr>
              <w:keepLines/>
              <w:widowControl w:val="0"/>
              <w:ind w:firstLine="426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C175E3">
              <w:rPr>
                <w:color w:val="000000"/>
                <w:sz w:val="24"/>
                <w:szCs w:val="24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5669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земельного участка – 1000 кв. м/</w:t>
            </w:r>
            <w:r w:rsidRPr="00C175E3">
              <w:rPr>
                <w:bCs/>
                <w:color w:val="000000"/>
                <w:sz w:val="24"/>
                <w:szCs w:val="24"/>
              </w:rPr>
              <w:t>не подлежит установлению;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24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- 6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30%;</w:t>
            </w:r>
          </w:p>
          <w:p w:rsidR="00CE7D96" w:rsidRPr="00C175E3" w:rsidRDefault="00CE7D96" w:rsidP="002A3A32">
            <w:pPr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максимальный коэффициент использования территории – 0,8;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минимальный процент озеленения земельного участка - 15%</w:t>
            </w:r>
          </w:p>
        </w:tc>
      </w:tr>
      <w:tr w:rsidR="00CE7D96" w:rsidRPr="00C175E3" w:rsidTr="002A3A32">
        <w:trPr>
          <w:trHeight w:val="284"/>
        </w:trPr>
        <w:tc>
          <w:tcPr>
            <w:tcW w:w="3544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[2.3] - Блокированная жилая застройка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96" w:rsidRPr="00C175E3" w:rsidRDefault="00CE7D96" w:rsidP="002A3A32">
            <w:pPr>
              <w:keepLines/>
              <w:widowControl w:val="0"/>
              <w:ind w:firstLine="317"/>
              <w:rPr>
                <w:color w:val="000000"/>
                <w:sz w:val="24"/>
                <w:szCs w:val="24"/>
              </w:rPr>
            </w:pPr>
            <w:proofErr w:type="gramStart"/>
            <w:r w:rsidRPr="00C175E3">
              <w:rPr>
                <w:color w:val="000000"/>
                <w:sz w:val="24"/>
                <w:szCs w:val="24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</w:t>
            </w:r>
            <w:r w:rsidRPr="00C175E3">
              <w:rPr>
                <w:color w:val="000000"/>
                <w:sz w:val="24"/>
                <w:szCs w:val="24"/>
              </w:rPr>
              <w:lastRenderedPageBreak/>
              <w:t>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C175E3">
              <w:rPr>
                <w:color w:val="000000"/>
                <w:sz w:val="24"/>
                <w:szCs w:val="24"/>
              </w:rPr>
              <w:t xml:space="preserve"> пользования (жилые дома блокированной застройки);</w:t>
            </w:r>
          </w:p>
          <w:p w:rsidR="00CE7D96" w:rsidRPr="00C175E3" w:rsidRDefault="00CE7D96" w:rsidP="002A3A32">
            <w:pPr>
              <w:keepLines/>
              <w:widowControl w:val="0"/>
              <w:ind w:firstLine="317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5669" w:type="dxa"/>
          </w:tcPr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– 400/8000 кв. м;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– 200/800 кв. м из расчета на 1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блок;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6 м;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- 0 м;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E7D96" w:rsidRPr="00C175E3" w:rsidTr="002A3A32">
        <w:trPr>
          <w:trHeight w:val="284"/>
        </w:trPr>
        <w:tc>
          <w:tcPr>
            <w:tcW w:w="3544" w:type="dxa"/>
            <w:vAlign w:val="center"/>
          </w:tcPr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lastRenderedPageBreak/>
              <w:t>[14.0] - 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5669" w:type="dxa"/>
            <w:vAlign w:val="center"/>
          </w:tcPr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400 кв</w:t>
            </w:r>
            <w:proofErr w:type="gramStart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.м</w:t>
            </w:r>
            <w:proofErr w:type="gramEnd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/</w:t>
            </w:r>
            <w:r w:rsidRPr="00C175E3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E7D96" w:rsidRPr="00C175E3" w:rsidTr="002A3A32">
        <w:trPr>
          <w:trHeight w:val="284"/>
        </w:trPr>
        <w:tc>
          <w:tcPr>
            <w:tcW w:w="3544" w:type="dxa"/>
            <w:shd w:val="clear" w:color="auto" w:fill="FFFFFF"/>
            <w:vAlign w:val="center"/>
          </w:tcPr>
          <w:p w:rsidR="00CE7D96" w:rsidRPr="00C175E3" w:rsidRDefault="00CE7D96" w:rsidP="002A3A32">
            <w:pPr>
              <w:rPr>
                <w:color w:val="000000"/>
                <w:sz w:val="24"/>
                <w:szCs w:val="24"/>
                <w:lang w:eastAsia="ar-SA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[12.0] – Земельные участки (территории) общего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пользования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96" w:rsidRPr="00C175E3" w:rsidRDefault="00CE7D96" w:rsidP="002A3A32">
            <w:pPr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Размещение объектов улично-дорожной сети, автомобильных дорог и пешеходных тротуаров в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5669" w:type="dxa"/>
            <w:vAlign w:val="center"/>
          </w:tcPr>
          <w:p w:rsidR="00CE7D96" w:rsidRPr="00C175E3" w:rsidRDefault="00CE7D96" w:rsidP="002A3A32">
            <w:pPr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lastRenderedPageBreak/>
              <w:t>Регламенты не устанавливаются.</w:t>
            </w:r>
          </w:p>
          <w:p w:rsidR="00CE7D96" w:rsidRPr="00C175E3" w:rsidRDefault="00CE7D96" w:rsidP="002A3A32">
            <w:pPr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 xml:space="preserve">Использование земельных участков, на которые </w:t>
            </w:r>
            <w:r w:rsidRPr="00C175E3">
              <w:rPr>
                <w:color w:val="000000"/>
                <w:sz w:val="24"/>
                <w:szCs w:val="24"/>
              </w:rPr>
              <w:lastRenderedPageBreak/>
              <w:t>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</w:p>
        </w:tc>
      </w:tr>
      <w:tr w:rsidR="00CE7D96" w:rsidRPr="00C175E3" w:rsidTr="002A3A32">
        <w:trPr>
          <w:trHeight w:val="284"/>
        </w:trPr>
        <w:tc>
          <w:tcPr>
            <w:tcW w:w="3544" w:type="dxa"/>
            <w:vAlign w:val="center"/>
          </w:tcPr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C175E3">
              <w:rPr>
                <w:color w:val="000000"/>
                <w:sz w:val="24"/>
                <w:szCs w:val="24"/>
                <w:lang w:eastAsia="zh-CN"/>
              </w:rPr>
              <w:t>2.7.1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] - Хранение автотранспорта</w:t>
            </w:r>
          </w:p>
        </w:tc>
        <w:tc>
          <w:tcPr>
            <w:tcW w:w="5670" w:type="dxa"/>
            <w:vAlign w:val="center"/>
          </w:tcPr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5669" w:type="dxa"/>
            <w:vAlign w:val="center"/>
          </w:tcPr>
          <w:p w:rsidR="00CE7D96" w:rsidRPr="00C175E3" w:rsidRDefault="00CE7D96" w:rsidP="002A3A32">
            <w:pPr>
              <w:tabs>
                <w:tab w:val="left" w:pos="1134"/>
              </w:tabs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20/5000 кв. м;</w:t>
            </w:r>
          </w:p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5 м;</w:t>
            </w:r>
          </w:p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</w:t>
            </w:r>
          </w:p>
        </w:tc>
      </w:tr>
      <w:tr w:rsidR="00CE7D96" w:rsidRPr="00C175E3" w:rsidTr="002A3A32">
        <w:trPr>
          <w:trHeight w:val="284"/>
        </w:trPr>
        <w:tc>
          <w:tcPr>
            <w:tcW w:w="3544" w:type="dxa"/>
          </w:tcPr>
          <w:p w:rsidR="00CE7D96" w:rsidRPr="00C175E3" w:rsidRDefault="00CE7D96" w:rsidP="002A3A32">
            <w:pPr>
              <w:tabs>
                <w:tab w:val="left" w:pos="2520"/>
              </w:tabs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C175E3">
              <w:rPr>
                <w:color w:val="000000"/>
                <w:sz w:val="24"/>
                <w:szCs w:val="24"/>
                <w:lang w:eastAsia="zh-CN"/>
              </w:rPr>
              <w:t>2.7.2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] - Размещение гаражей для собственных нужд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5669" w:type="dxa"/>
          </w:tcPr>
          <w:p w:rsidR="00CE7D96" w:rsidRPr="00C175E3" w:rsidRDefault="00CE7D96" w:rsidP="002A3A32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18/5000 кв.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5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lastRenderedPageBreak/>
              <w:t>минимальные отступы от границ земельных участков (в местах блокировки) - 0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:rsidR="00CE7D96" w:rsidRPr="00C175E3" w:rsidRDefault="00CE7D96" w:rsidP="002A3A32">
            <w:pPr>
              <w:keepLines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</w:tc>
      </w:tr>
    </w:tbl>
    <w:p w:rsidR="00CE7D96" w:rsidRPr="00C175E3" w:rsidRDefault="00CE7D96" w:rsidP="00CE7D96">
      <w:pPr>
        <w:keepLines/>
        <w:widowControl w:val="0"/>
        <w:overflowPunct w:val="0"/>
        <w:autoSpaceDE w:val="0"/>
        <w:autoSpaceDN w:val="0"/>
        <w:adjustRightInd w:val="0"/>
        <w:spacing w:line="320" w:lineRule="exact"/>
        <w:rPr>
          <w:b/>
          <w:color w:val="000000"/>
          <w:sz w:val="24"/>
          <w:szCs w:val="24"/>
        </w:rPr>
      </w:pPr>
    </w:p>
    <w:p w:rsidR="00CE7D96" w:rsidRPr="00C175E3" w:rsidRDefault="00CE7D96" w:rsidP="00CE7D96">
      <w:pPr>
        <w:keepLines/>
        <w:widowControl w:val="0"/>
        <w:overflowPunct w:val="0"/>
        <w:autoSpaceDE w:val="0"/>
        <w:autoSpaceDN w:val="0"/>
        <w:adjustRightInd w:val="0"/>
        <w:ind w:firstLine="425"/>
        <w:jc w:val="center"/>
        <w:rPr>
          <w:b/>
          <w:i/>
          <w:iCs/>
          <w:color w:val="000000"/>
          <w:sz w:val="24"/>
          <w:szCs w:val="24"/>
        </w:rPr>
      </w:pPr>
      <w:r w:rsidRPr="00C175E3">
        <w:rPr>
          <w:b/>
          <w:color w:val="000000"/>
          <w:sz w:val="24"/>
          <w:szCs w:val="24"/>
        </w:rPr>
        <w:t>Условно разрешенные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5670"/>
        <w:gridCol w:w="5670"/>
      </w:tblGrid>
      <w:tr w:rsidR="00CE7D96" w:rsidRPr="00C175E3" w:rsidTr="002A3A32">
        <w:trPr>
          <w:trHeight w:val="20"/>
          <w:tblHeader/>
        </w:trPr>
        <w:tc>
          <w:tcPr>
            <w:tcW w:w="3544" w:type="dxa"/>
          </w:tcPr>
          <w:p w:rsidR="00CE7D96" w:rsidRPr="00C175E3" w:rsidRDefault="00CE7D96" w:rsidP="002A3A32">
            <w:pPr>
              <w:tabs>
                <w:tab w:val="left" w:pos="2520"/>
              </w:tabs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b/>
                <w:color w:val="000000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tabs>
                <w:tab w:val="left" w:pos="2520"/>
              </w:tabs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b/>
                <w:color w:val="000000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tabs>
                <w:tab w:val="left" w:pos="2520"/>
              </w:tabs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[3.5.1] - Дошкольное, начальное и среднее общее образование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C175E3">
              <w:rPr>
                <w:color w:val="000000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куль-турой и спортом)</w:t>
            </w:r>
            <w:proofErr w:type="gramEnd"/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м/30000 кв. м</w:t>
            </w:r>
            <w:r w:rsidRPr="00C175E3">
              <w:rPr>
                <w:bCs/>
                <w:color w:val="000000"/>
                <w:sz w:val="24"/>
                <w:szCs w:val="24"/>
              </w:rPr>
              <w:t>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минимальный процент озеленения земельного участка - 30%</w:t>
            </w: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[4</w:t>
            </w:r>
            <w:r w:rsidRPr="00C175E3">
              <w:rPr>
                <w:color w:val="000000"/>
                <w:sz w:val="24"/>
                <w:szCs w:val="24"/>
                <w:lang w:eastAsia="zh-CN"/>
              </w:rPr>
              <w:t>.1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] - Деловое управление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rPr>
                <w:color w:val="000000"/>
                <w:sz w:val="24"/>
                <w:szCs w:val="24"/>
                <w:lang w:eastAsia="ar-SA"/>
              </w:rPr>
            </w:pPr>
            <w:r w:rsidRPr="00C175E3">
              <w:rPr>
                <w:color w:val="000000"/>
                <w:sz w:val="24"/>
                <w:szCs w:val="24"/>
                <w:lang w:eastAsia="ar-SA"/>
              </w:rPr>
              <w:t xml:space="preserve">Размещение объектов капитального строительства с </w:t>
            </w:r>
            <w:r w:rsidRPr="00C175E3">
              <w:rPr>
                <w:color w:val="000000"/>
                <w:sz w:val="24"/>
                <w:szCs w:val="24"/>
                <w:lang w:eastAsia="ar-SA"/>
              </w:rPr>
              <w:lastRenderedPageBreak/>
              <w:t>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670" w:type="dxa"/>
            <w:vMerge w:val="restart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минимальная/максимальная площадь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земельных участков  – 300/5000 кв.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10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минимальный процент озеленения земельного участка - 30%</w:t>
            </w: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[4.6] – </w:t>
            </w:r>
            <w:r w:rsidRPr="00C175E3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rPr>
                <w:color w:val="000000"/>
                <w:sz w:val="24"/>
                <w:szCs w:val="24"/>
                <w:lang w:eastAsia="ar-SA"/>
              </w:rPr>
            </w:pPr>
            <w:r w:rsidRPr="00C175E3">
              <w:rPr>
                <w:color w:val="000000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670" w:type="dxa"/>
            <w:vMerge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[3.6.1] – </w:t>
            </w:r>
            <w:r w:rsidRPr="00C175E3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C175E3">
              <w:rPr>
                <w:color w:val="000000"/>
                <w:sz w:val="24"/>
                <w:szCs w:val="24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5670" w:type="dxa"/>
            <w:vMerge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CE7D96" w:rsidRPr="00C175E3" w:rsidTr="002A3A32">
        <w:trPr>
          <w:trHeight w:val="1538"/>
        </w:trPr>
        <w:tc>
          <w:tcPr>
            <w:tcW w:w="3544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C175E3">
              <w:rPr>
                <w:color w:val="000000"/>
                <w:sz w:val="24"/>
                <w:szCs w:val="24"/>
                <w:lang w:eastAsia="zh-CN"/>
              </w:rPr>
              <w:t>3.3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] - Бытовое обслуживание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C175E3">
              <w:rPr>
                <w:color w:val="000000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</w:t>
            </w:r>
            <w:proofErr w:type="gramStart"/>
            <w:r w:rsidRPr="00C175E3">
              <w:rPr>
                <w:color w:val="000000"/>
                <w:sz w:val="24"/>
                <w:szCs w:val="24"/>
                <w:lang w:eastAsia="ar-SA"/>
              </w:rPr>
              <w:t>фото ателье</w:t>
            </w:r>
            <w:proofErr w:type="gramEnd"/>
            <w:r w:rsidRPr="00C175E3">
              <w:rPr>
                <w:color w:val="000000"/>
                <w:sz w:val="24"/>
                <w:szCs w:val="24"/>
                <w:lang w:eastAsia="ar-SA"/>
              </w:rPr>
              <w:t>, бани, парикмахерские, прачечные, химчистки, похоронные бюро)</w:t>
            </w:r>
          </w:p>
        </w:tc>
        <w:tc>
          <w:tcPr>
            <w:tcW w:w="5670" w:type="dxa"/>
            <w:vMerge w:val="restart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300/5000 кв.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10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минимальный процент озеленения земельного участка - 30%</w:t>
            </w: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C175E3">
              <w:rPr>
                <w:color w:val="000000"/>
                <w:sz w:val="24"/>
                <w:szCs w:val="24"/>
                <w:lang w:eastAsia="zh-CN"/>
              </w:rPr>
              <w:t>3.2.2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Оказание социальной помощи населению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rPr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C175E3">
              <w:rPr>
                <w:color w:val="000000"/>
                <w:sz w:val="24"/>
                <w:szCs w:val="24"/>
                <w:lang w:eastAsia="ar-SA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</w:t>
            </w:r>
            <w:r w:rsidRPr="00C175E3">
              <w:rPr>
                <w:color w:val="000000"/>
                <w:sz w:val="24"/>
                <w:szCs w:val="24"/>
                <w:lang w:eastAsia="ar-SA"/>
              </w:rPr>
              <w:lastRenderedPageBreak/>
              <w:t>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5670" w:type="dxa"/>
            <w:vMerge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[3.4.1] - Амбулаторно-поликлиническое обслуживание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C175E3">
              <w:rPr>
                <w:color w:val="000000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670" w:type="dxa"/>
            <w:vMerge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C175E3">
              <w:rPr>
                <w:color w:val="000000"/>
                <w:sz w:val="24"/>
                <w:szCs w:val="24"/>
                <w:lang w:eastAsia="zh-CN"/>
              </w:rPr>
              <w:t>5.1.2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Обеспечение занятий спортом в помещениях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5670" w:type="dxa"/>
            <w:vMerge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C175E3">
              <w:rPr>
                <w:color w:val="000000"/>
                <w:sz w:val="24"/>
                <w:szCs w:val="24"/>
                <w:lang w:eastAsia="zh-CN"/>
              </w:rPr>
              <w:t>5.1.3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] - Площадки для занятий спортом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670" w:type="dxa"/>
            <w:vMerge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  <w:shd w:val="clear" w:color="auto" w:fill="auto"/>
          </w:tcPr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[3.7.1] - Осуществление религиозных обрядов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C175E3">
              <w:rPr>
                <w:color w:val="000000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- 400 кв. м/</w:t>
            </w:r>
            <w:r w:rsidRPr="00C175E3">
              <w:rPr>
                <w:bCs/>
                <w:color w:val="000000"/>
                <w:sz w:val="24"/>
                <w:szCs w:val="24"/>
              </w:rPr>
              <w:t>не подлежит установлению;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E7D96" w:rsidRPr="00C175E3" w:rsidRDefault="00CE7D96" w:rsidP="002A3A32">
            <w:pPr>
              <w:keepLines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высота зданий, строений, сооружений от уровня земли -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175E3">
                <w:rPr>
                  <w:rFonts w:eastAsia="SimSun"/>
                  <w:color w:val="000000"/>
                  <w:sz w:val="24"/>
                  <w:szCs w:val="24"/>
                  <w:lang w:eastAsia="zh-CN"/>
                </w:rPr>
                <w:t>30 м</w:t>
              </w:r>
            </w:smartTag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CE7D96" w:rsidRPr="00C175E3" w:rsidRDefault="00CE7D96" w:rsidP="002A3A32">
            <w:pPr>
              <w:keepLines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земельного участка – 60%;</w:t>
            </w:r>
          </w:p>
          <w:p w:rsidR="00CE7D96" w:rsidRPr="00C175E3" w:rsidRDefault="00CE7D96" w:rsidP="002A3A32">
            <w:pPr>
              <w:keepLines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минимальный процент озеленения земельного участка - 30%</w:t>
            </w: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C175E3">
              <w:rPr>
                <w:color w:val="000000"/>
                <w:sz w:val="24"/>
                <w:szCs w:val="24"/>
                <w:lang w:eastAsia="zh-CN"/>
              </w:rPr>
              <w:t>4.4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] - Магазины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widowControl w:val="0"/>
              <w:suppressAutoHyphens/>
              <w:autoSpaceDE w:val="0"/>
              <w:rPr>
                <w:color w:val="000000"/>
                <w:sz w:val="24"/>
                <w:szCs w:val="24"/>
                <w:lang w:eastAsia="ar-SA"/>
              </w:rPr>
            </w:pPr>
            <w:r w:rsidRPr="00C175E3">
              <w:rPr>
                <w:color w:val="000000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100/5000 кв.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10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минимальный процент озеленения земельного участка - 30%</w:t>
            </w: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</w:tcPr>
          <w:p w:rsidR="00CE7D96" w:rsidRPr="00C175E3" w:rsidRDefault="00CE7D96" w:rsidP="002A3A32">
            <w:pPr>
              <w:keepLines/>
              <w:widowControl w:val="0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 xml:space="preserve"> [2.1] - Для индивидуального жилищного строительства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E7D96" w:rsidRPr="00C175E3" w:rsidRDefault="00CE7D96" w:rsidP="002A3A32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выращивание сельскохозяйственных культур;</w:t>
            </w:r>
          </w:p>
          <w:p w:rsidR="00CE7D96" w:rsidRPr="00C175E3" w:rsidRDefault="00CE7D96" w:rsidP="002A3A32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 – 300/2000 кв.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м;*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м;*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30%;</w:t>
            </w:r>
          </w:p>
        </w:tc>
      </w:tr>
      <w:tr w:rsidR="00CE7D96" w:rsidRPr="00C175E3" w:rsidTr="002A3A32">
        <w:trPr>
          <w:trHeight w:val="20"/>
        </w:trPr>
        <w:tc>
          <w:tcPr>
            <w:tcW w:w="3544" w:type="dxa"/>
            <w:shd w:val="clear" w:color="auto" w:fill="FFFFFF"/>
          </w:tcPr>
          <w:p w:rsidR="00CE7D96" w:rsidRPr="00C175E3" w:rsidRDefault="00CE7D96" w:rsidP="002A3A32">
            <w:pPr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[3.1.1] - Предоставление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коммунальных услуг</w:t>
            </w:r>
          </w:p>
        </w:tc>
        <w:tc>
          <w:tcPr>
            <w:tcW w:w="5670" w:type="dxa"/>
            <w:shd w:val="clear" w:color="auto" w:fill="FFFFFF"/>
          </w:tcPr>
          <w:p w:rsidR="00CE7D96" w:rsidRPr="00C175E3" w:rsidRDefault="00CE7D96" w:rsidP="002A3A32">
            <w:pPr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Размещение зданий и сооружений,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5670" w:type="dxa"/>
          </w:tcPr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минимальная/максимальная площадь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земельных участков - 10 кв. м/</w:t>
            </w:r>
            <w:r w:rsidRPr="00C175E3">
              <w:rPr>
                <w:bCs/>
                <w:color w:val="000000"/>
                <w:sz w:val="24"/>
                <w:szCs w:val="24"/>
              </w:rPr>
              <w:t>не подлежит установлению;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2 этажа (включая мансардный этаж); </w:t>
            </w:r>
          </w:p>
          <w:p w:rsidR="00CE7D96" w:rsidRPr="00C175E3" w:rsidRDefault="00CE7D96" w:rsidP="002A3A32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- 20 м;</w:t>
            </w:r>
          </w:p>
          <w:p w:rsidR="00CE7D96" w:rsidRPr="00C175E3" w:rsidRDefault="00CE7D96" w:rsidP="002A3A32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80%.</w:t>
            </w:r>
          </w:p>
        </w:tc>
      </w:tr>
    </w:tbl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proofErr w:type="gramStart"/>
      <w:r w:rsidRPr="00C175E3">
        <w:rPr>
          <w:rFonts w:eastAsia="SimSun"/>
          <w:b/>
          <w:color w:val="000000"/>
          <w:sz w:val="24"/>
          <w:szCs w:val="24"/>
          <w:lang w:eastAsia="zh-CN"/>
        </w:rPr>
        <w:lastRenderedPageBreak/>
        <w:t xml:space="preserve">Вспомогательные виды разрешенного использования земельных участков и объектов капитального строительства,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</w:t>
      </w:r>
      <w:r w:rsidRPr="00C175E3">
        <w:rPr>
          <w:b/>
          <w:color w:val="000000"/>
          <w:sz w:val="24"/>
          <w:szCs w:val="24"/>
        </w:rPr>
        <w:t>и предельные параметры разрешенного строительства, реконструкции объектов капитального строительства</w:t>
      </w:r>
      <w:proofErr w:type="gramEnd"/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CE7D96" w:rsidRPr="00C175E3" w:rsidTr="002A3A32">
        <w:trPr>
          <w:trHeight w:val="20"/>
        </w:trPr>
        <w:tc>
          <w:tcPr>
            <w:tcW w:w="7655" w:type="dxa"/>
            <w:vAlign w:val="center"/>
          </w:tcPr>
          <w:p w:rsidR="00CE7D96" w:rsidRPr="00C175E3" w:rsidRDefault="00CE7D96" w:rsidP="002A3A32">
            <w:pPr>
              <w:widowControl w:val="0"/>
              <w:tabs>
                <w:tab w:val="left" w:pos="-1667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C175E3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:rsidR="00CE7D96" w:rsidRPr="00C175E3" w:rsidRDefault="00CE7D96" w:rsidP="002A3A32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E7D96" w:rsidRPr="00C175E3" w:rsidTr="002A3A32">
        <w:trPr>
          <w:trHeight w:val="20"/>
        </w:trPr>
        <w:tc>
          <w:tcPr>
            <w:tcW w:w="7655" w:type="dxa"/>
            <w:vAlign w:val="center"/>
          </w:tcPr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C175E3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основными и условно разрешенными видами использования;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 коммунального хозяйства (электро-, тепл</w:t>
            </w:r>
            <w:proofErr w:type="gramStart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о-</w:t>
            </w:r>
            <w:proofErr w:type="gramEnd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 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благоустроенные, в том числе озелененные территории, детские площадки, площадки для отдыха, спортивных занятий;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  <w:proofErr w:type="gramEnd"/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площадки хозяйственные, в том числе площадки для мусоросборников и выгула собак;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:rsidR="00CE7D96" w:rsidRPr="00C175E3" w:rsidRDefault="00CE7D96" w:rsidP="002A3A3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 площадь земельных участков - 1 кв. м. 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площадь  земельного участка, установленная для объектов вспомогательного назначения равнозначна максимальной площади, предназначенной для основных </w:t>
            </w:r>
            <w:proofErr w:type="gramStart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или) условно разрешенных видов использования, с обязательным условием применения понижающего коэффициента 0,5. 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- 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1 м/</w:t>
            </w:r>
            <w:r w:rsidRPr="00C175E3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</w:t>
            </w: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ширины земельного участка, установленного для объектов с основными </w:t>
            </w:r>
            <w:proofErr w:type="gramStart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равнозначны, параметрам разрешенного строительства, реконструкции объектов с основными и условно разрешенными видами использования,  с обязательным условием применения понижающего коэффициента 0,5 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C175E3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CE7D96" w:rsidRPr="00C175E3" w:rsidRDefault="00CE7D96" w:rsidP="002A3A32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C175E3">
              <w:rPr>
                <w:rFonts w:eastAsia="SimSun"/>
                <w:color w:val="000000"/>
                <w:sz w:val="24"/>
                <w:szCs w:val="24"/>
                <w:lang w:eastAsia="zh-CN"/>
              </w:rPr>
              <w:t>требования в части максимальной высоты, установленные настоящими Правилами, не распространяются на антенны, вентиляционные и дымовые трубы;</w:t>
            </w:r>
          </w:p>
          <w:p w:rsidR="00CE7D96" w:rsidRPr="00C175E3" w:rsidRDefault="00CE7D96" w:rsidP="002A3A32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rFonts w:eastAsia="SimSun"/>
          <w:caps/>
          <w:color w:val="000000"/>
          <w:sz w:val="24"/>
          <w:szCs w:val="24"/>
          <w:lang w:eastAsia="zh-CN"/>
        </w:rPr>
      </w:pP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outlineLvl w:val="0"/>
        <w:rPr>
          <w:rFonts w:eastAsia="SimSun"/>
          <w:b/>
          <w:color w:val="000000"/>
          <w:sz w:val="24"/>
          <w:szCs w:val="24"/>
          <w:lang w:eastAsia="zh-CN"/>
        </w:rPr>
      </w:pPr>
      <w:r w:rsidRPr="00C175E3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spacing w:line="320" w:lineRule="exact"/>
        <w:ind w:firstLine="709"/>
        <w:jc w:val="both"/>
        <w:rPr>
          <w:color w:val="000000"/>
          <w:sz w:val="24"/>
          <w:szCs w:val="24"/>
        </w:rPr>
      </w:pPr>
      <w:r w:rsidRPr="00C175E3">
        <w:rPr>
          <w:color w:val="000000"/>
          <w:sz w:val="24"/>
          <w:szCs w:val="24"/>
        </w:rPr>
        <w:t>Минимальный процент озеленения земельного участка для всех типов многоквартирной жилой застройки – 15%.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color w:val="000000"/>
          <w:sz w:val="24"/>
          <w:szCs w:val="24"/>
        </w:rPr>
        <w:t>Минимальный процент озеленения земельного участка для зданий общественно-делового назначения и апартаментов – 10%.</w:t>
      </w:r>
    </w:p>
    <w:p w:rsidR="00CE7D96" w:rsidRPr="00C175E3" w:rsidRDefault="00CE7D96" w:rsidP="00CE7D96">
      <w:pPr>
        <w:keepLines/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175E3">
        <w:rPr>
          <w:color w:val="000000"/>
          <w:sz w:val="24"/>
          <w:szCs w:val="24"/>
        </w:rPr>
        <w:t>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улиц, ограничивающих жилые комплексы, кварталы, микрорайоны, за счет сужения проезжей части этих улиц, пешеходных проходов, тротуаров.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color w:val="000000"/>
          <w:sz w:val="24"/>
          <w:szCs w:val="24"/>
        </w:rPr>
        <w:t>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физкультурно-оздоровительных комплексов, а также спортивных зон общеобразовательных школ, институтов и прочих учебных заведений.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lastRenderedPageBreak/>
        <w:t>Не допускается ограничение общего доступа к территориям, сформированным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 декабря 2014 года № 1300.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Расстояние до красной линии: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1) от Дошкольных образовательных учреждений и общеобразовательных школ (стены здания) -10 м;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 xml:space="preserve">2) от Пожарных депо - 10 м (15 м - для депо </w:t>
      </w:r>
      <w:r w:rsidRPr="00C175E3">
        <w:rPr>
          <w:rFonts w:eastAsia="SimSun"/>
          <w:color w:val="000000"/>
          <w:sz w:val="24"/>
          <w:szCs w:val="24"/>
          <w:lang w:val="en-US" w:eastAsia="zh-CN"/>
        </w:rPr>
        <w:t>I</w:t>
      </w:r>
      <w:r w:rsidRPr="00C175E3">
        <w:rPr>
          <w:rFonts w:eastAsia="SimSun"/>
          <w:color w:val="000000"/>
          <w:sz w:val="24"/>
          <w:szCs w:val="24"/>
          <w:lang w:eastAsia="zh-CN"/>
        </w:rPr>
        <w:t xml:space="preserve"> типа);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3) улиц, от жилых и общественных зданий  – 5 м;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4) проездов, от жилых и общественных зданий – 3 м;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5) от остальных зданий и сооружений - 5 м.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До границы соседнего приквартирного участка расстояния по санитарно-бытовым условиям должны быть не менее: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*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1,0 м - для одноэтажного жилого дома;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1,5 м - для двухэтажного жилого дома;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от других построек (баня, гараж и другие) - 1 м;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от стволов высокорослых деревьев - 4 м;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от стволов среднерослых деревьев - 2 м;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от кустарника - 1 м.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приквартирных участков.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Надворные туалеты, гидронепроницаемые выгребы, септики должны размещаться на расстоянии: от соседнего жилого дома не менее - 12 м., от красной линии не менее - 10 м., от границы смежного земельного участка не менее - 4 м.</w:t>
      </w:r>
    </w:p>
    <w:p w:rsidR="00CE7D96" w:rsidRPr="00C175E3" w:rsidRDefault="00CE7D96" w:rsidP="00CE7D96">
      <w:pPr>
        <w:widowControl w:val="0"/>
        <w:tabs>
          <w:tab w:val="left" w:pos="-620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lastRenderedPageBreak/>
        <w:t>Общая площадь теплиц – до 2000 кв. м.;</w:t>
      </w:r>
    </w:p>
    <w:p w:rsidR="00CE7D96" w:rsidRPr="00C175E3" w:rsidRDefault="00CE7D96" w:rsidP="00CE7D96">
      <w:pPr>
        <w:widowControl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 xml:space="preserve">При реконструкции индивидуальных жилых домов для существующей части объекта допускается отступ по границам земельного участка при условии, что пристраиваемая часть объекта проектируется в месте допустимого размещения зданий, строений, сооружений в соответствии с градостроительными регламентами территориальной зоны. 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Все здания, строения и сооружения должны быть  обеспечены системами водоотведения с кровли, с целью предотвращения подтопления соседних земельных участков и строений.</w:t>
      </w:r>
    </w:p>
    <w:p w:rsidR="00CE7D96" w:rsidRPr="00C175E3" w:rsidRDefault="00CE7D96" w:rsidP="00CE7D96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 xml:space="preserve">Размещение навесов должно осуществляться  с учетом противопожарных требований и соблюдения нормативной  продолжительности инсоляции придомовых территорий и жилых помещений. </w:t>
      </w:r>
    </w:p>
    <w:p w:rsidR="00CE7D96" w:rsidRPr="00C175E3" w:rsidRDefault="00CE7D96" w:rsidP="00CE7D96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Устройство навесов не должно ущемлять  законных интересов соседних домовладельцев, в части водоотведения атмосферных осадков с кровли навесов,     при устройстве навесов  минимальный отступ от границы участка – 1м.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Вспомогательные строения, за исключением гаражей, размещать со стороны улиц не допускается.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Изменение общего рельефа земельного участка, осуществляемое путем выемки или насыпи земли,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мероприятия по недопущению возможных негативных последствий.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Примечание общее.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C175E3">
        <w:rPr>
          <w:rFonts w:eastAsia="SimSun"/>
          <w:color w:val="000000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 (ст. 33 абзац 7 настоящих Правил):</w:t>
      </w:r>
    </w:p>
    <w:p w:rsidR="00CE7D96" w:rsidRPr="00C175E3" w:rsidRDefault="00CE7D96" w:rsidP="00CE7D96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C175E3">
        <w:rPr>
          <w:color w:val="000000"/>
          <w:sz w:val="24"/>
          <w:szCs w:val="24"/>
        </w:rPr>
        <w:lastRenderedPageBreak/>
        <w:t xml:space="preserve">1)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 </w:t>
      </w:r>
    </w:p>
    <w:p w:rsidR="00CE7D96" w:rsidRPr="00C175E3" w:rsidRDefault="00CE7D96" w:rsidP="00CE7D96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C175E3">
        <w:rPr>
          <w:color w:val="000000"/>
          <w:sz w:val="24"/>
          <w:szCs w:val="24"/>
        </w:rPr>
        <w:t>2) использование сточных вод в целях повышения почвенного плодородия;</w:t>
      </w:r>
    </w:p>
    <w:p w:rsidR="00CE7D96" w:rsidRPr="00C175E3" w:rsidRDefault="00CE7D96" w:rsidP="00CE7D96">
      <w:pPr>
        <w:ind w:firstLine="540"/>
        <w:rPr>
          <w:color w:val="000000"/>
          <w:sz w:val="24"/>
          <w:szCs w:val="24"/>
        </w:rPr>
      </w:pPr>
      <w:r w:rsidRPr="00C175E3">
        <w:rPr>
          <w:color w:val="000000"/>
          <w:sz w:val="24"/>
          <w:szCs w:val="24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CE7D96" w:rsidRPr="00C175E3" w:rsidRDefault="00CE7D96" w:rsidP="00CE7D96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C175E3">
        <w:rPr>
          <w:color w:val="000000"/>
          <w:sz w:val="24"/>
          <w:szCs w:val="24"/>
        </w:rPr>
        <w:t>4) осуществление авиационных мер по борьбе с вредными организмами.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- в границах территорий общего пользования;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C175E3">
        <w:rPr>
          <w:rFonts w:eastAsia="SimSun"/>
          <w:color w:val="000000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  <w:proofErr w:type="gramEnd"/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C175E3">
        <w:rPr>
          <w:rFonts w:eastAsia="SimSun"/>
          <w:color w:val="000000"/>
          <w:sz w:val="24"/>
          <w:szCs w:val="24"/>
          <w:lang w:eastAsia="zh-CN"/>
        </w:rPr>
        <w:t>Формирование земельных участков, предназначенных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</w:t>
      </w:r>
      <w:proofErr w:type="gramEnd"/>
      <w:r w:rsidRPr="00C175E3">
        <w:rPr>
          <w:rFonts w:eastAsia="SimSun"/>
          <w:color w:val="000000"/>
          <w:sz w:val="24"/>
          <w:szCs w:val="24"/>
          <w:lang w:eastAsia="zh-CN"/>
        </w:rPr>
        <w:t xml:space="preserve"> (код 7.0) осуществляется в соответствии с действующим законодательством.</w:t>
      </w:r>
    </w:p>
    <w:p w:rsidR="00CE7D96" w:rsidRPr="00C175E3" w:rsidRDefault="00CE7D96" w:rsidP="00CE7D96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C175E3">
        <w:rPr>
          <w:rFonts w:eastAsia="SimSun"/>
          <w:color w:val="000000"/>
          <w:sz w:val="24"/>
          <w:szCs w:val="24"/>
          <w:lang w:eastAsia="zh-CN"/>
        </w:rPr>
        <w:t>Размещение зданий, строений и сооружений возможно при соблюдении требований статьи 33 настоящих Правил.</w:t>
      </w:r>
    </w:p>
    <w:p w:rsidR="00B9209A" w:rsidRDefault="00B9209A">
      <w:bookmarkStart w:id="0" w:name="_GoBack"/>
      <w:bookmarkEnd w:id="0"/>
    </w:p>
    <w:sectPr w:rsidR="00B9209A" w:rsidSect="00CE7D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03B"/>
    <w:rsid w:val="0098503B"/>
    <w:rsid w:val="00B9209A"/>
    <w:rsid w:val="00CE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3844</Words>
  <Characters>21913</Characters>
  <Application>Microsoft Office Word</Application>
  <DocSecurity>0</DocSecurity>
  <Lines>182</Lines>
  <Paragraphs>51</Paragraphs>
  <ScaleCrop>false</ScaleCrop>
  <Company/>
  <LinksUpToDate>false</LinksUpToDate>
  <CharactersWithSpaces>25706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2023-09-15T07:21:00Z</dcterms:created>
  <dcterms:modified xsi:type="dcterms:W3CDTF">2023-09-15T07:21:00Z</dcterms:modified>
</cp:coreProperties>
</file>