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9D0E" w14:textId="77777777" w:rsidR="00923018" w:rsidRPr="00E964E7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4E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E964E7">
        <w:rPr>
          <w:rFonts w:ascii="Times New Roman" w:hAnsi="Times New Roman" w:cs="Times New Roman"/>
          <w:bCs/>
          <w:sz w:val="28"/>
          <w:szCs w:val="28"/>
        </w:rPr>
        <w:t>ЫЙ</w:t>
      </w:r>
      <w:r w:rsidRPr="00E964E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  <w:r w:rsidR="00EC62B6" w:rsidRPr="00E964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80F8EF" w14:textId="77777777" w:rsidR="00923018" w:rsidRPr="00E964E7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4E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3FDA89F1" w14:textId="77777777" w:rsidR="00923018" w:rsidRPr="00E964E7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4E7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3DEAC754" w14:textId="77777777" w:rsidR="00895D9D" w:rsidRPr="00E964E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EDC71E" w14:textId="77777777" w:rsidR="00895D9D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E964E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46E2C73B" w14:textId="77777777" w:rsidR="00242D97" w:rsidRPr="00E964E7" w:rsidRDefault="00895D9D" w:rsidP="00025A14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05020C16" w14:textId="77777777" w:rsidR="00530201" w:rsidRPr="00E964E7" w:rsidRDefault="006C13B2" w:rsidP="00025A1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Управление инвестиций и дорожного хозяйства</w:t>
      </w:r>
      <w:r w:rsidR="00EC7A73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530201" w:rsidRPr="00E964E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E964E7">
        <w:rPr>
          <w:rFonts w:ascii="Times New Roman" w:hAnsi="Times New Roman" w:cs="Times New Roman"/>
          <w:sz w:val="28"/>
          <w:szCs w:val="28"/>
        </w:rPr>
        <w:t>Крымский</w:t>
      </w:r>
      <w:r w:rsidR="00530201" w:rsidRPr="00E964E7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35E694C4" w14:textId="77777777" w:rsidR="00242D97" w:rsidRPr="00E964E7" w:rsidRDefault="00895D9D" w:rsidP="00025A14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69E5F3C0" w14:textId="108F5055" w:rsidR="00E32E83" w:rsidRPr="00E964E7" w:rsidRDefault="00361BFD" w:rsidP="00E32E8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964E7">
        <w:rPr>
          <w:rFonts w:ascii="Times New Roman" w:hAnsi="Times New Roman" w:cs="Times New Roman"/>
          <w:sz w:val="28"/>
          <w:szCs w:val="28"/>
        </w:rPr>
        <w:t>П</w:t>
      </w:r>
      <w:r w:rsidR="00371F37" w:rsidRPr="00E964E7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r w:rsidR="006C13B2" w:rsidRPr="00E964E7">
        <w:rPr>
          <w:rFonts w:ascii="Times New Roman" w:hAnsi="Times New Roman" w:cs="Times New Roman"/>
          <w:sz w:val="28"/>
          <w:szCs w:val="28"/>
        </w:rPr>
        <w:t>Крымский</w:t>
      </w:r>
      <w:r w:rsidR="00371F37" w:rsidRPr="00E964E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C594B" w:rsidRPr="00E964E7">
        <w:rPr>
          <w:rFonts w:ascii="Times New Roman" w:hAnsi="Times New Roman" w:cs="Times New Roman"/>
          <w:sz w:val="28"/>
          <w:szCs w:val="28"/>
        </w:rPr>
        <w:t>«</w:t>
      </w:r>
      <w:r w:rsidR="00A6408B" w:rsidRPr="00A6408B">
        <w:rPr>
          <w:rFonts w:ascii="Times New Roman" w:hAnsi="Times New Roman" w:cs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Крымский  район</w:t>
      </w:r>
      <w:r w:rsidR="00A6408B">
        <w:rPr>
          <w:rFonts w:ascii="Times New Roman" w:hAnsi="Times New Roman" w:cs="Times New Roman"/>
          <w:sz w:val="28"/>
          <w:szCs w:val="28"/>
        </w:rPr>
        <w:t>»</w:t>
      </w:r>
      <w:r w:rsidR="006B3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BCC" w:rsidRPr="00E964E7">
        <w:rPr>
          <w:rFonts w:ascii="Times New Roman" w:hAnsi="Times New Roman" w:cs="Times New Roman"/>
          <w:sz w:val="28"/>
          <w:szCs w:val="28"/>
        </w:rPr>
        <w:t>(</w:t>
      </w:r>
      <w:r w:rsidR="00EB7E57" w:rsidRPr="00E964E7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091BCC" w:rsidRPr="00E964E7">
        <w:rPr>
          <w:rFonts w:ascii="Times New Roman" w:hAnsi="Times New Roman" w:cs="Times New Roman"/>
          <w:sz w:val="28"/>
          <w:szCs w:val="28"/>
        </w:rPr>
        <w:t>МНПА</w:t>
      </w:r>
      <w:r w:rsidR="00EB7E57" w:rsidRPr="00E964E7">
        <w:rPr>
          <w:rFonts w:ascii="Times New Roman" w:hAnsi="Times New Roman" w:cs="Times New Roman"/>
          <w:sz w:val="28"/>
          <w:szCs w:val="28"/>
        </w:rPr>
        <w:t xml:space="preserve">, </w:t>
      </w:r>
      <w:r w:rsidR="00A6408B">
        <w:rPr>
          <w:rFonts w:ascii="Times New Roman" w:hAnsi="Times New Roman" w:cs="Times New Roman"/>
          <w:sz w:val="28"/>
          <w:szCs w:val="28"/>
        </w:rPr>
        <w:t>правила</w:t>
      </w:r>
      <w:r w:rsidR="003C2E3C" w:rsidRPr="00E964E7">
        <w:rPr>
          <w:rFonts w:ascii="Times New Roman" w:hAnsi="Times New Roman" w:cs="Times New Roman"/>
          <w:sz w:val="28"/>
          <w:szCs w:val="28"/>
        </w:rPr>
        <w:t>)</w:t>
      </w:r>
      <w:r w:rsidR="00091BCC" w:rsidRPr="00E964E7">
        <w:rPr>
          <w:rFonts w:ascii="Times New Roman" w:hAnsi="Times New Roman" w:cs="Times New Roman"/>
          <w:sz w:val="28"/>
          <w:szCs w:val="28"/>
        </w:rPr>
        <w:t>.</w:t>
      </w:r>
      <w:r w:rsidR="00E32E83" w:rsidRPr="00E964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1075EBAD" w14:textId="49552762" w:rsidR="00895D9D" w:rsidRPr="00E964E7" w:rsidRDefault="00E32E83" w:rsidP="00B807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</w:t>
      </w:r>
      <w:r w:rsidR="00FA0243">
        <w:rPr>
          <w:rFonts w:ascii="Times New Roman" w:hAnsi="Times New Roman" w:cs="Times New Roman"/>
          <w:sz w:val="28"/>
          <w:szCs w:val="28"/>
        </w:rPr>
        <w:t xml:space="preserve">о </w:t>
      </w:r>
      <w:r w:rsidRPr="00E964E7">
        <w:rPr>
          <w:rFonts w:ascii="Times New Roman" w:hAnsi="Times New Roman" w:cs="Times New Roman"/>
          <w:sz w:val="28"/>
          <w:szCs w:val="28"/>
        </w:rPr>
        <w:t>правового</w:t>
      </w:r>
      <w:r w:rsidR="00FA0243">
        <w:rPr>
          <w:rFonts w:ascii="Times New Roman" w:hAnsi="Times New Roman" w:cs="Times New Roman"/>
          <w:sz w:val="28"/>
          <w:szCs w:val="28"/>
        </w:rPr>
        <w:t xml:space="preserve"> </w:t>
      </w:r>
      <w:r w:rsidR="00B807F2">
        <w:rPr>
          <w:rFonts w:ascii="Times New Roman" w:hAnsi="Times New Roman" w:cs="Times New Roman"/>
          <w:sz w:val="28"/>
          <w:szCs w:val="28"/>
        </w:rPr>
        <w:t>акта - август</w:t>
      </w:r>
      <w:r w:rsidR="008C7EAC">
        <w:rPr>
          <w:rFonts w:ascii="Times New Roman" w:hAnsi="Times New Roman" w:cs="Times New Roman"/>
          <w:sz w:val="28"/>
          <w:szCs w:val="28"/>
        </w:rPr>
        <w:t xml:space="preserve"> 2025</w:t>
      </w:r>
      <w:r w:rsidR="006C5CDF" w:rsidRPr="00E964E7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E964E7">
        <w:rPr>
          <w:rFonts w:ascii="Times New Roman" w:hAnsi="Times New Roman" w:cs="Times New Roman"/>
          <w:sz w:val="28"/>
          <w:szCs w:val="28"/>
        </w:rPr>
        <w:t>.</w:t>
      </w:r>
    </w:p>
    <w:p w14:paraId="040CE3CB" w14:textId="32241B88" w:rsidR="00BC638E" w:rsidRPr="00E964E7" w:rsidRDefault="00D95EF4" w:rsidP="002731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E964E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E964E7">
        <w:rPr>
          <w:rFonts w:ascii="Times New Roman" w:hAnsi="Times New Roman" w:cs="Times New Roman"/>
          <w:sz w:val="28"/>
          <w:szCs w:val="28"/>
        </w:rPr>
        <w:t>п</w:t>
      </w:r>
      <w:r w:rsidR="00895D9D" w:rsidRPr="00E964E7">
        <w:rPr>
          <w:rFonts w:ascii="Times New Roman" w:hAnsi="Times New Roman" w:cs="Times New Roman"/>
          <w:sz w:val="28"/>
          <w:szCs w:val="28"/>
        </w:rPr>
        <w:t>редлагаемое</w:t>
      </w:r>
      <w:r w:rsidR="00FA02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14:paraId="1603E16A" w14:textId="3795136A" w:rsidR="0069656C" w:rsidRDefault="0027316E" w:rsidP="002731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316E">
        <w:rPr>
          <w:rFonts w:ascii="Times New Roman" w:hAnsi="Times New Roman" w:cs="Times New Roman"/>
          <w:sz w:val="28"/>
          <w:szCs w:val="28"/>
        </w:rPr>
        <w:t>риск отсутствия необходимого регулирования использования водных объектов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6E">
        <w:rPr>
          <w:rFonts w:ascii="Times New Roman" w:hAnsi="Times New Roman" w:cs="Times New Roman"/>
          <w:sz w:val="28"/>
          <w:szCs w:val="28"/>
        </w:rPr>
        <w:t>рекреационных целей (туризма, купания, физической культуры и спорта,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6E">
        <w:rPr>
          <w:rFonts w:ascii="Times New Roman" w:hAnsi="Times New Roman" w:cs="Times New Roman"/>
          <w:sz w:val="28"/>
          <w:szCs w:val="28"/>
        </w:rPr>
        <w:t>отдыха и укрепления здоровья граждан, в том числе организации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6E">
        <w:rPr>
          <w:rFonts w:ascii="Times New Roman" w:hAnsi="Times New Roman" w:cs="Times New Roman"/>
          <w:sz w:val="28"/>
          <w:szCs w:val="28"/>
        </w:rPr>
        <w:t>и их оздоровления) в соответствии с Водным кодексом Российской Федерации и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6E">
        <w:rPr>
          <w:rFonts w:ascii="Times New Roman" w:hAnsi="Times New Roman" w:cs="Times New Roman"/>
          <w:sz w:val="28"/>
          <w:szCs w:val="28"/>
        </w:rPr>
        <w:t xml:space="preserve">использования водных объектов для рекреационных целей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Крымский район.</w:t>
      </w:r>
    </w:p>
    <w:p w14:paraId="2DEB602C" w14:textId="77777777" w:rsidR="00982E37" w:rsidRDefault="00F45C17" w:rsidP="00025A14">
      <w:pPr>
        <w:pStyle w:val="ConsPlusNonformat"/>
        <w:numPr>
          <w:ilvl w:val="1"/>
          <w:numId w:val="20"/>
        </w:numPr>
        <w:ind w:hanging="437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К</w:t>
      </w:r>
      <w:r w:rsidR="00895D9D" w:rsidRPr="00E964E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14:paraId="18D8BB42" w14:textId="093E4D5F" w:rsidR="0027316E" w:rsidRDefault="00C419F4" w:rsidP="00C419F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19F4">
        <w:rPr>
          <w:rFonts w:ascii="Times New Roman" w:hAnsi="Times New Roman" w:cs="Times New Roman"/>
          <w:sz w:val="28"/>
          <w:szCs w:val="28"/>
        </w:rPr>
        <w:t>утверждение Правил использования водных объектов в целях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F4">
        <w:rPr>
          <w:rFonts w:ascii="Times New Roman" w:hAnsi="Times New Roman" w:cs="Times New Roman"/>
          <w:sz w:val="28"/>
          <w:szCs w:val="28"/>
        </w:rPr>
        <w:t>использования водных объектов для рекреационных целей (туризма, купания,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F4">
        <w:rPr>
          <w:rFonts w:ascii="Times New Roman" w:hAnsi="Times New Roman" w:cs="Times New Roman"/>
          <w:sz w:val="28"/>
          <w:szCs w:val="28"/>
        </w:rPr>
        <w:t>культуры и спорта, организации отдыха и укрепления здоровья граждан,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F4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оздоровления) в соответствии с Водным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F4">
        <w:rPr>
          <w:rFonts w:ascii="Times New Roman" w:hAnsi="Times New Roman" w:cs="Times New Roman"/>
          <w:sz w:val="28"/>
          <w:szCs w:val="28"/>
        </w:rPr>
        <w:t>Российской Федерации и правилами использования водных объектов.</w:t>
      </w:r>
    </w:p>
    <w:p w14:paraId="6D5C65EB" w14:textId="1BD4CEA7" w:rsidR="009902A5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14:paraId="3FBD668C" w14:textId="6B7A75F0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утвердить Правила использования водных объектов в соответствии с требованиями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3 статьи 50 Водного кодекса Российской Федерации от 3 июня 2006 г. № 74-ФЗ.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В Правилах использования водных объектов предлагается урегулировать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следующие вопросы:</w:t>
      </w:r>
    </w:p>
    <w:p w14:paraId="754EA5CF" w14:textId="539B4E2A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1) требования к определению водных объектов или их частей, предназначенных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использования в рекреационных целях;</w:t>
      </w:r>
    </w:p>
    <w:p w14:paraId="47D04618" w14:textId="4ABE0096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2) требования к определению зон отдыха и других территорий, включая пляжи,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связанных с использованием водных объектов или их частей для рекреационных целей;</w:t>
      </w:r>
    </w:p>
    <w:p w14:paraId="1C1DE249" w14:textId="77777777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3) требования к срокам открытия и закрытия купального сезона;</w:t>
      </w:r>
    </w:p>
    <w:p w14:paraId="3617F3A3" w14:textId="2B27ABF5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4) порядок проведения мероприятий, связанных с использованием водных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или их частей для рекреационных целей;</w:t>
      </w:r>
    </w:p>
    <w:p w14:paraId="4FEA8B0E" w14:textId="77777777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lastRenderedPageBreak/>
        <w:t>5) требования к определению зон купания и иных зон, необходимых для</w:t>
      </w:r>
    </w:p>
    <w:p w14:paraId="73E585EE" w14:textId="77777777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осуществления рекреационной деятельности;</w:t>
      </w:r>
    </w:p>
    <w:p w14:paraId="474FE03D" w14:textId="77777777" w:rsidR="001A716D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6) требования к охране водных объектов;</w:t>
      </w:r>
    </w:p>
    <w:p w14:paraId="58086D5A" w14:textId="1524237A" w:rsidR="00766879" w:rsidRPr="001A716D" w:rsidRDefault="001A716D" w:rsidP="001A716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716D">
        <w:rPr>
          <w:rFonts w:ascii="Times New Roman" w:hAnsi="Times New Roman" w:cs="Times New Roman"/>
          <w:sz w:val="28"/>
          <w:szCs w:val="28"/>
        </w:rPr>
        <w:t>7) иные требования, необходимые для использования и охраны водных объектов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6D">
        <w:rPr>
          <w:rFonts w:ascii="Times New Roman" w:hAnsi="Times New Roman" w:cs="Times New Roman"/>
          <w:sz w:val="28"/>
          <w:szCs w:val="28"/>
        </w:rPr>
        <w:t>их частей для рекреационных целей.</w:t>
      </w:r>
    </w:p>
    <w:p w14:paraId="5657FF1E" w14:textId="00772E90" w:rsidR="00E444A6" w:rsidRPr="00E964E7" w:rsidRDefault="00EC7B08" w:rsidP="00025A14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C1C4D" w14:textId="54A09B08" w:rsidR="00710628" w:rsidRPr="00FD6AEE" w:rsidRDefault="00FD6AEE" w:rsidP="00FD6AEE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пункта 1 статьи 6.7 Федерального закона от 25.12.2023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657-ФЗ «О внесении изменений в Водный кодекс Российской Федерации и отдельные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акты Российской Федерации» (далее – Федеральный закон № 657-ФЗ)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разработаны Правила использования водных объектов, которые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статьи 6.7 Федерального закона № 657-ФЗ повлекут приведение договоров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водопользования для использования акватории водных объектов для рекреационных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целей, заключенных до 1 марта 2025 года, до 1 марта 2026 года в соответствие со статьей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50 Водного кодекса Российской Федерации, а также в соответствие с проектом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 (разработанные Правила использования водных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для рекреационных целей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Крымский район</w:t>
      </w:r>
      <w:r w:rsidRPr="00FD6A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C692E2" w14:textId="77777777" w:rsidR="00A038DC" w:rsidRPr="00E964E7" w:rsidRDefault="00D60141" w:rsidP="00025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="001B12DF" w:rsidRPr="00E964E7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14:paraId="625EFCB4" w14:textId="77777777" w:rsidR="004A173B" w:rsidRPr="00E964E7" w:rsidRDefault="004A173B" w:rsidP="00025A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711162F9" w14:textId="37801E08" w:rsidR="00530201" w:rsidRPr="00E964E7" w:rsidRDefault="004A173B" w:rsidP="005302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ab/>
      </w:r>
      <w:r w:rsidR="00530201" w:rsidRPr="00E964E7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FD6AEE">
        <w:rPr>
          <w:rFonts w:ascii="Times New Roman" w:hAnsi="Times New Roman" w:cs="Times New Roman"/>
          <w:sz w:val="28"/>
          <w:szCs w:val="28"/>
        </w:rPr>
        <w:t>Набиева Елизавета Юрьевна</w:t>
      </w:r>
      <w:r w:rsidR="00530201" w:rsidRPr="00E964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0EE5A4" w14:textId="3682461A" w:rsidR="00530201" w:rsidRPr="00E964E7" w:rsidRDefault="00530201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C13B2" w:rsidRPr="00E964E7">
        <w:rPr>
          <w:rFonts w:ascii="Times New Roman" w:hAnsi="Times New Roman" w:cs="Times New Roman"/>
          <w:sz w:val="28"/>
          <w:szCs w:val="28"/>
        </w:rPr>
        <w:t>главный специалист управления инвестиций и дорожного хозяйства</w:t>
      </w:r>
      <w:r w:rsidR="00FA0243">
        <w:rPr>
          <w:rFonts w:ascii="Times New Roman" w:hAnsi="Times New Roman" w:cs="Times New Roman"/>
          <w:sz w:val="28"/>
          <w:szCs w:val="28"/>
        </w:rPr>
        <w:t xml:space="preserve"> </w:t>
      </w:r>
      <w:r w:rsidRPr="00E964E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C13B2" w:rsidRPr="00E964E7">
        <w:rPr>
          <w:rFonts w:ascii="Times New Roman" w:hAnsi="Times New Roman" w:cs="Times New Roman"/>
          <w:sz w:val="28"/>
          <w:szCs w:val="28"/>
        </w:rPr>
        <w:t>Крымский</w:t>
      </w:r>
      <w:r w:rsidRPr="00E964E7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2D8C8FBC" w14:textId="0F482C64" w:rsidR="00530201" w:rsidRPr="00E964E7" w:rsidRDefault="00530201" w:rsidP="00025A1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Тел.: </w:t>
      </w:r>
      <w:r w:rsidR="006C13B2" w:rsidRPr="00E964E7">
        <w:rPr>
          <w:rFonts w:ascii="Times New Roman" w:hAnsi="Times New Roman" w:cs="Times New Roman"/>
          <w:sz w:val="28"/>
          <w:szCs w:val="28"/>
        </w:rPr>
        <w:t>2-12-55</w:t>
      </w:r>
      <w:r w:rsidRPr="00E964E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FD6A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krymsk</w:t>
      </w:r>
      <w:proofErr w:type="spellEnd"/>
      <w:r w:rsidR="00FD6AEE" w:rsidRPr="00A1620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D6AE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invest</w:t>
      </w:r>
      <w:r w:rsidR="00FB5180" w:rsidRPr="00FA0243">
        <w:rPr>
          <w:rFonts w:ascii="Times New Roman" w:hAnsi="Times New Roman" w:cs="Times New Roman"/>
          <w:sz w:val="28"/>
          <w:szCs w:val="28"/>
          <w:shd w:val="clear" w:color="auto" w:fill="FFFFFF"/>
        </w:rPr>
        <w:t>@mail.ru</w:t>
      </w:r>
      <w:r w:rsidRPr="00FA0243">
        <w:rPr>
          <w:rFonts w:ascii="Times New Roman" w:hAnsi="Times New Roman" w:cs="Times New Roman"/>
          <w:sz w:val="28"/>
          <w:szCs w:val="28"/>
        </w:rPr>
        <w:t>.</w:t>
      </w:r>
    </w:p>
    <w:p w14:paraId="451DDB51" w14:textId="08D872F9" w:rsidR="006814AC" w:rsidRPr="00E964E7" w:rsidRDefault="00FA490B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964E7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A024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14:paraId="34F9526C" w14:textId="77777777" w:rsidR="00895D9D" w:rsidRPr="00E964E7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ab/>
      </w:r>
      <w:r w:rsidR="00895D9D" w:rsidRPr="00E964E7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14:paraId="06651C66" w14:textId="3D4F99DB" w:rsidR="00A1620E" w:rsidRPr="00A1620E" w:rsidRDefault="00A1620E" w:rsidP="00A1620E">
      <w:pPr>
        <w:pStyle w:val="ConsPlusNonformat"/>
        <w:jc w:val="both"/>
        <w:rPr>
          <w:rFonts w:ascii="TimesNewRomanPSMT" w:hAnsi="TimesNewRomanPSMT" w:cs="TimesNewRomanPSMT"/>
          <w:sz w:val="24"/>
          <w:szCs w:val="24"/>
        </w:rPr>
      </w:pPr>
      <w:r w:rsidRPr="00A1620E">
        <w:rPr>
          <w:rFonts w:ascii="Times New Roman" w:hAnsi="Times New Roman" w:cs="Times New Roman"/>
          <w:sz w:val="28"/>
          <w:szCs w:val="28"/>
        </w:rPr>
        <w:t>риск отсутствия необходимого регулирования использования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 и правилами использования водных объектов Правилами использования водных объектов.</w:t>
      </w:r>
    </w:p>
    <w:p w14:paraId="0EE7B086" w14:textId="7C2F434C" w:rsidR="00895D9D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Pr="00E964E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516F5061" w14:textId="15636EA6" w:rsidR="00540263" w:rsidRPr="00540263" w:rsidRDefault="00540263" w:rsidP="00540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63">
        <w:rPr>
          <w:rFonts w:ascii="Times New Roman" w:hAnsi="Times New Roman" w:cs="Times New Roman"/>
          <w:sz w:val="28"/>
          <w:szCs w:val="28"/>
        </w:rPr>
        <w:t xml:space="preserve">Проблема возникла в связи с необходимостью исполнения пункта 1 статьи 6.7 Федерального закона № 657-ФЗ в целях регулирования использования водных объектов для рекреационных целей (туризма, купания, физической культуры и спорта, организации отдыха и укрепления здоровья граждан, в том </w:t>
      </w:r>
      <w:r w:rsidRPr="00540263">
        <w:rPr>
          <w:rFonts w:ascii="Times New Roman" w:hAnsi="Times New Roman" w:cs="Times New Roman"/>
          <w:sz w:val="28"/>
          <w:szCs w:val="28"/>
        </w:rPr>
        <w:lastRenderedPageBreak/>
        <w:t>числе организации отдыха детей и их оздоровления) в соответствии с Водным кодексом Российской Федерации и правилами использования водных объектов.</w:t>
      </w:r>
    </w:p>
    <w:p w14:paraId="32F7DBC6" w14:textId="20605AAD" w:rsidR="00710628" w:rsidRPr="00E964E7" w:rsidRDefault="00E63627" w:rsidP="00B7154A">
      <w:pPr>
        <w:pStyle w:val="2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color w:val="000000"/>
        </w:rPr>
      </w:pPr>
      <w:r w:rsidRPr="00E964E7">
        <w:rPr>
          <w:color w:val="000000"/>
          <w:lang w:bidi="ru-RU"/>
        </w:rPr>
        <w:tab/>
      </w:r>
      <w:r w:rsidR="00895D9D" w:rsidRPr="00E964E7">
        <w:t>2.3. Субъекты общественных отношений, заинтересованные в устранении</w:t>
      </w:r>
      <w:r w:rsidR="00E964E7" w:rsidRPr="00E964E7">
        <w:t xml:space="preserve"> п</w:t>
      </w:r>
      <w:r w:rsidR="00895D9D" w:rsidRPr="00E964E7">
        <w:t>роблемы, их количественная оценка:</w:t>
      </w:r>
      <w:r w:rsidR="00E964E7" w:rsidRPr="00E964E7">
        <w:t xml:space="preserve"> </w:t>
      </w:r>
    </w:p>
    <w:p w14:paraId="4DDC4DF0" w14:textId="296B305A" w:rsidR="00540263" w:rsidRPr="00540263" w:rsidRDefault="00540263" w:rsidP="005402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63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заключившие договоры водопользования для использования акватории водных объектов для рекреационных целей.</w:t>
      </w:r>
    </w:p>
    <w:p w14:paraId="69B6FDB0" w14:textId="432E8109" w:rsidR="00ED61B2" w:rsidRPr="00540263" w:rsidRDefault="00540263" w:rsidP="005402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63">
        <w:rPr>
          <w:rFonts w:ascii="Times New Roman" w:hAnsi="Times New Roman" w:cs="Times New Roman"/>
          <w:sz w:val="28"/>
          <w:szCs w:val="28"/>
        </w:rPr>
        <w:t xml:space="preserve">Количественная оценка – </w:t>
      </w:r>
      <w:r w:rsidR="00772A46">
        <w:rPr>
          <w:rFonts w:ascii="Times New Roman" w:hAnsi="Times New Roman" w:cs="Times New Roman"/>
          <w:sz w:val="28"/>
          <w:szCs w:val="28"/>
        </w:rPr>
        <w:t>0</w:t>
      </w:r>
      <w:r w:rsidRPr="00540263">
        <w:rPr>
          <w:rFonts w:ascii="Times New Roman" w:hAnsi="Times New Roman" w:cs="Times New Roman"/>
          <w:sz w:val="28"/>
          <w:szCs w:val="28"/>
        </w:rPr>
        <w:t xml:space="preserve"> ед. по состоянию на </w:t>
      </w:r>
      <w:r w:rsidR="00772A46">
        <w:rPr>
          <w:rFonts w:ascii="Times New Roman" w:hAnsi="Times New Roman" w:cs="Times New Roman"/>
          <w:sz w:val="28"/>
          <w:szCs w:val="28"/>
        </w:rPr>
        <w:t>27 июня 2025 года</w:t>
      </w:r>
      <w:r w:rsidRPr="00540263">
        <w:rPr>
          <w:rFonts w:ascii="Times New Roman" w:hAnsi="Times New Roman" w:cs="Times New Roman"/>
          <w:sz w:val="28"/>
          <w:szCs w:val="28"/>
        </w:rPr>
        <w:t xml:space="preserve"> (открытые данные Государственного водного реестра: </w:t>
      </w:r>
      <w:hyperlink r:id="rId8" w:history="1">
        <w:r w:rsidRPr="00585233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https://voda.gov.ru/activities/gosudarstvennyyvodnyy-reestr/</w:t>
        </w:r>
      </w:hyperlink>
      <w:r w:rsidRPr="00585233">
        <w:rPr>
          <w:rFonts w:ascii="Times New Roman" w:hAnsi="Times New Roman" w:cs="Times New Roman"/>
          <w:sz w:val="28"/>
          <w:szCs w:val="28"/>
        </w:rPr>
        <w:t>).</w:t>
      </w:r>
    </w:p>
    <w:p w14:paraId="2C2CE63A" w14:textId="3C35BC9C" w:rsidR="00895D9D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Pr="00E964E7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11C468E2" w14:textId="52CFED7B" w:rsidR="00DB1E4C" w:rsidRPr="00E964E7" w:rsidRDefault="00E570A7" w:rsidP="00E570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0A7">
        <w:rPr>
          <w:rFonts w:ascii="Times New Roman" w:hAnsi="Times New Roman" w:cs="Times New Roman"/>
          <w:sz w:val="28"/>
          <w:szCs w:val="28"/>
        </w:rPr>
        <w:t>Не исполнение пункта 1 статьи 6.7 Федерального закона №657-ФЗ,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0A7">
        <w:rPr>
          <w:rFonts w:ascii="Times New Roman" w:hAnsi="Times New Roman" w:cs="Times New Roman"/>
          <w:sz w:val="28"/>
          <w:szCs w:val="28"/>
        </w:rPr>
        <w:t>нарушения сроков.</w:t>
      </w:r>
    </w:p>
    <w:p w14:paraId="36F85C33" w14:textId="77777777" w:rsidR="00895D9D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14:paraId="70F5EFE9" w14:textId="77777777" w:rsidR="00895D9D" w:rsidRPr="00E964E7" w:rsidRDefault="00895D9D" w:rsidP="00C15B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319D6E71" w14:textId="4F074D4D" w:rsidR="00862B95" w:rsidRPr="00C15B55" w:rsidRDefault="00C15B55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5B55">
        <w:rPr>
          <w:rFonts w:ascii="Times New Roman" w:hAnsi="Times New Roman" w:cs="Times New Roman"/>
          <w:sz w:val="28"/>
          <w:szCs w:val="28"/>
        </w:rPr>
        <w:t>принятие Федерального закона № 657-ФЗ.</w:t>
      </w:r>
    </w:p>
    <w:p w14:paraId="7FA2B8BE" w14:textId="5BE1ED51" w:rsidR="00895D9D" w:rsidRPr="00E964E7" w:rsidRDefault="00AB0E6F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E964E7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5180" w:rsidRPr="00E964E7">
        <w:rPr>
          <w:rFonts w:ascii="Times New Roman" w:hAnsi="Times New Roman" w:cs="Times New Roman"/>
          <w:sz w:val="28"/>
          <w:szCs w:val="28"/>
        </w:rPr>
        <w:t>Крымский</w:t>
      </w:r>
      <w:r w:rsidR="00F46CFC" w:rsidRPr="00E964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E964E7">
        <w:rPr>
          <w:rFonts w:ascii="Times New Roman" w:hAnsi="Times New Roman" w:cs="Times New Roman"/>
          <w:sz w:val="28"/>
          <w:szCs w:val="28"/>
        </w:rPr>
        <w:t>:</w:t>
      </w:r>
    </w:p>
    <w:p w14:paraId="4108F8EB" w14:textId="77777777" w:rsidR="00C15B55" w:rsidRDefault="00C15B55" w:rsidP="00C15B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B55">
        <w:rPr>
          <w:rFonts w:ascii="Times New Roman" w:hAnsi="Times New Roman" w:cs="Times New Roman"/>
          <w:sz w:val="28"/>
          <w:szCs w:val="28"/>
        </w:rPr>
        <w:t>в соответствии с пунктом 2 статьи 50 Водного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от 3 июня 2006 г. № 74-ФЗ правила использования водных объектов для рекреационных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целей утверждаются органами местного самоуправления по согласованию с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Федерации.</w:t>
      </w:r>
    </w:p>
    <w:p w14:paraId="70F7656C" w14:textId="10421A3A" w:rsidR="001E6E6B" w:rsidRPr="00E964E7" w:rsidRDefault="00AB0E6F" w:rsidP="00C15B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E964E7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5820062F" w14:textId="098A18F5" w:rsidR="00C15B55" w:rsidRPr="00C15B55" w:rsidRDefault="00C15B55" w:rsidP="00C15B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B55">
        <w:rPr>
          <w:rFonts w:ascii="Times New Roman" w:hAnsi="Times New Roman" w:cs="Times New Roman"/>
          <w:sz w:val="28"/>
          <w:szCs w:val="28"/>
        </w:rPr>
        <w:t>в ходе разработки проекта постановления был изучен опыт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Федерации, муниципальных образованиях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области, Республики Крым. Данная проблема решена посредством принятия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органа местного самоуправления,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постановление администрации Красноперекопского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от 14 августа 2024 г. № 430 «Об утверждении Правил использования водных объектов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рекреационных целей на территории Красноперекопского района Республики Крым»;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Пушкинский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от 11 июня 2024 г. № 2405-ПА «Об утверждении Правил использования водных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для рекреационных целей на территории Городского округа Пушкинский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5">
        <w:rPr>
          <w:rFonts w:ascii="Times New Roman" w:hAnsi="Times New Roman" w:cs="Times New Roman"/>
          <w:sz w:val="28"/>
          <w:szCs w:val="28"/>
        </w:rPr>
        <w:t>области».</w:t>
      </w:r>
    </w:p>
    <w:p w14:paraId="29046BFD" w14:textId="0666BB1F" w:rsidR="00C15B55" w:rsidRDefault="00C15B55" w:rsidP="00C15B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B55">
        <w:rPr>
          <w:rFonts w:ascii="Times New Roman" w:hAnsi="Times New Roman" w:cs="Times New Roman"/>
          <w:sz w:val="28"/>
          <w:szCs w:val="28"/>
        </w:rPr>
        <w:t>Опыт решения аналогичных проблем иностранными государствами не изучался.</w:t>
      </w:r>
    </w:p>
    <w:p w14:paraId="6473384E" w14:textId="77777777" w:rsidR="001E6E6B" w:rsidRPr="00E964E7" w:rsidRDefault="001E6E6B" w:rsidP="00025A14">
      <w:pPr>
        <w:pStyle w:val="western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E964E7">
        <w:rPr>
          <w:sz w:val="28"/>
          <w:szCs w:val="28"/>
        </w:rPr>
        <w:t xml:space="preserve">         2.8. Источники данных: </w:t>
      </w:r>
    </w:p>
    <w:p w14:paraId="3EE9C2C1" w14:textId="00AA0995" w:rsidR="000A5895" w:rsidRDefault="00C15B55" w:rsidP="00C15B55">
      <w:pPr>
        <w:pStyle w:val="western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C15B55">
        <w:rPr>
          <w:sz w:val="28"/>
          <w:szCs w:val="28"/>
        </w:rPr>
        <w:t>информационно-правовая система «Гарант».</w:t>
      </w:r>
    </w:p>
    <w:p w14:paraId="28E14A72" w14:textId="77777777" w:rsidR="00895D9D" w:rsidRPr="00E964E7" w:rsidRDefault="00895D9D" w:rsidP="00025A14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65F1B334" w14:textId="77777777" w:rsidR="00B7512C" w:rsidRPr="00E964E7" w:rsidRDefault="00B7512C" w:rsidP="00C15B5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460C25C8" w14:textId="163E5573" w:rsidR="00025A14" w:rsidRDefault="00025A14" w:rsidP="00025A14">
      <w:pPr>
        <w:pStyle w:val="ConsPlusNormal"/>
        <w:tabs>
          <w:tab w:val="left" w:pos="709"/>
        </w:tabs>
        <w:ind w:firstLine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15B55">
        <w:rPr>
          <w:rFonts w:ascii="Times New Roman" w:hAnsi="Times New Roman" w:cs="Times New Roman"/>
          <w:sz w:val="28"/>
          <w:szCs w:val="28"/>
        </w:rPr>
        <w:t xml:space="preserve">3. </w:t>
      </w:r>
      <w:r w:rsidR="00895D9D" w:rsidRPr="00E964E7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14:paraId="671BB901" w14:textId="77777777" w:rsidR="00025A14" w:rsidRPr="00025A14" w:rsidRDefault="00025A14" w:rsidP="00025A14">
      <w:pPr>
        <w:pStyle w:val="ConsPlusNormal"/>
        <w:tabs>
          <w:tab w:val="left" w:pos="709"/>
        </w:tabs>
        <w:ind w:firstLine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777"/>
      </w:tblGrid>
      <w:tr w:rsidR="00895D9D" w:rsidRPr="001A268B" w14:paraId="51B949A8" w14:textId="77777777" w:rsidTr="00BC60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A7890" w14:textId="77777777" w:rsidR="00895D9D" w:rsidRPr="00132CA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9FF0CD" w14:textId="77777777" w:rsidR="00895D9D" w:rsidRPr="00132CA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59CB3" w14:textId="77777777" w:rsidR="00895D9D" w:rsidRPr="00132CA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15B55" w:rsidRPr="001A268B" w14:paraId="049C660A" w14:textId="77777777" w:rsidTr="00BC60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C630C" w14:textId="00488CED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Утверждение Правил использования водных объектов в целях регулирования</w:t>
            </w:r>
          </w:p>
          <w:p w14:paraId="1415C3CA" w14:textId="56089F2A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использования водных объектов для</w:t>
            </w:r>
          </w:p>
          <w:p w14:paraId="73039BAB" w14:textId="0B017290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рекреационных целей (туризма, купания, физической культуры и спорта, организации отдыха</w:t>
            </w:r>
            <w:r w:rsidR="00BC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и укрепления здоровья граждан, в том числе</w:t>
            </w:r>
            <w:r w:rsidR="00BC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и их оздоровления) в</w:t>
            </w:r>
            <w:r w:rsidR="00BC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соответствии с Водным кодексом Российской</w:t>
            </w:r>
          </w:p>
          <w:p w14:paraId="6C77EA4D" w14:textId="77777777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Федерации и правилами</w:t>
            </w:r>
          </w:p>
          <w:p w14:paraId="4C4B8893" w14:textId="7D9722A0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использования водных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EF0A" w14:textId="2F690D5A" w:rsidR="00C15B55" w:rsidRPr="00BC6018" w:rsidRDefault="00BC6018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B55" w:rsidRPr="00BC6018">
              <w:rPr>
                <w:rFonts w:ascii="Times New Roman" w:hAnsi="Times New Roman" w:cs="Times New Roman"/>
                <w:sz w:val="24"/>
                <w:szCs w:val="24"/>
              </w:rPr>
              <w:t>осле дня</w:t>
            </w:r>
          </w:p>
          <w:p w14:paraId="79A34BB7" w14:textId="77777777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</w:p>
          <w:p w14:paraId="089C99B4" w14:textId="77777777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опубликования</w:t>
            </w:r>
          </w:p>
          <w:p w14:paraId="7AC1495B" w14:textId="77777777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нормативного</w:t>
            </w:r>
          </w:p>
          <w:p w14:paraId="08C34161" w14:textId="64282663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472D" w14:textId="77777777" w:rsidR="00BC6018" w:rsidRPr="00BC6018" w:rsidRDefault="00BC6018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Срок достижения цели</w:t>
            </w:r>
          </w:p>
          <w:p w14:paraId="487C699C" w14:textId="331CB9BE" w:rsidR="00BC6018" w:rsidRPr="00BC6018" w:rsidRDefault="00BC6018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предполагаемого правового регулирования совпадает с</w:t>
            </w:r>
            <w:r w:rsidR="00B4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датой вступления в силу</w:t>
            </w:r>
          </w:p>
          <w:p w14:paraId="40C55DAA" w14:textId="20E5EC4A" w:rsidR="00BC6018" w:rsidRPr="00BC6018" w:rsidRDefault="00BC6018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правового регулирования,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связи с чем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необходимость в последующем</w:t>
            </w:r>
          </w:p>
          <w:p w14:paraId="6EA729EE" w14:textId="77777777" w:rsidR="00BC6018" w:rsidRPr="00BC6018" w:rsidRDefault="00BC6018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8">
              <w:rPr>
                <w:rFonts w:ascii="Times New Roman" w:hAnsi="Times New Roman" w:cs="Times New Roman"/>
                <w:sz w:val="24"/>
                <w:szCs w:val="24"/>
              </w:rPr>
              <w:t>мониторинге</w:t>
            </w:r>
          </w:p>
          <w:p w14:paraId="45AFCEC6" w14:textId="6E0DA0A8" w:rsidR="00C15B55" w:rsidRPr="00BC6018" w:rsidRDefault="00C15B55" w:rsidP="00BC6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33484" w14:textId="77777777" w:rsidR="00513FC3" w:rsidRPr="001A268B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02B692" w14:textId="71C6ED44" w:rsidR="00207192" w:rsidRPr="00E964E7" w:rsidRDefault="00AB0E6F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E964E7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E964E7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E964E7">
        <w:rPr>
          <w:rFonts w:ascii="Times New Roman" w:hAnsi="Times New Roman" w:cs="Times New Roman"/>
          <w:sz w:val="28"/>
          <w:szCs w:val="28"/>
        </w:rPr>
        <w:t>остановки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62E7B178" w14:textId="4F6FC7DC" w:rsidR="002856E7" w:rsidRPr="002856E7" w:rsidRDefault="002856E7" w:rsidP="002856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E7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6E7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Федерации»;</w:t>
      </w:r>
    </w:p>
    <w:p w14:paraId="42C51A1A" w14:textId="7071E268" w:rsidR="002856E7" w:rsidRDefault="002856E7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E7">
        <w:rPr>
          <w:rFonts w:ascii="Times New Roman" w:hAnsi="Times New Roman" w:cs="Times New Roman"/>
          <w:sz w:val="28"/>
          <w:szCs w:val="28"/>
        </w:rPr>
        <w:t>Пункт 2 статьи 50 Водного кодекса Российской Федерации от 3 июня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6E7">
        <w:rPr>
          <w:rFonts w:ascii="Times New Roman" w:hAnsi="Times New Roman" w:cs="Times New Roman"/>
          <w:sz w:val="28"/>
          <w:szCs w:val="28"/>
        </w:rPr>
        <w:t>№ 74-ФЗ.</w:t>
      </w:r>
    </w:p>
    <w:p w14:paraId="2C207ED3" w14:textId="77777777" w:rsidR="00E95E86" w:rsidRPr="00E964E7" w:rsidRDefault="00532C09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r w:rsidR="00FB5180" w:rsidRPr="00E964E7">
        <w:rPr>
          <w:rFonts w:ascii="Times New Roman" w:hAnsi="Times New Roman" w:cs="Times New Roman"/>
          <w:sz w:val="28"/>
          <w:szCs w:val="28"/>
        </w:rPr>
        <w:t>Крымский</w:t>
      </w:r>
      <w:r w:rsidRPr="00E964E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75AE3858" w14:textId="77777777" w:rsidR="00187C1C" w:rsidRPr="00187C1C" w:rsidRDefault="00187C1C" w:rsidP="00F81625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A268B" w14:paraId="0C72E954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4840D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AB8C5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F3370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50950" w14:textId="77777777" w:rsidR="00895D9D" w:rsidRPr="00132C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856E7" w:rsidRPr="001A268B" w14:paraId="7508C98B" w14:textId="77777777" w:rsidTr="00DE1C1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1F175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Утверждение Правил</w:t>
            </w:r>
          </w:p>
          <w:p w14:paraId="40A90C6A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использования водных</w:t>
            </w:r>
          </w:p>
          <w:p w14:paraId="304E228A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объектов в целях</w:t>
            </w:r>
          </w:p>
          <w:p w14:paraId="408FCE6A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14:paraId="67EEA0E1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использования водных</w:t>
            </w:r>
          </w:p>
          <w:p w14:paraId="489ED8EA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объектов для рекреационных</w:t>
            </w:r>
          </w:p>
          <w:p w14:paraId="10F4688B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целей (туризма, купания,</w:t>
            </w:r>
          </w:p>
          <w:p w14:paraId="0B5B66AE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</w:t>
            </w:r>
          </w:p>
          <w:p w14:paraId="4C7ECDF1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спорта, организации отдыха</w:t>
            </w:r>
          </w:p>
          <w:p w14:paraId="37AF8140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и укрепления здоровья</w:t>
            </w:r>
          </w:p>
          <w:p w14:paraId="62FE40E6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граждан, в том числе</w:t>
            </w:r>
          </w:p>
          <w:p w14:paraId="4F0CB0CA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</w:t>
            </w:r>
          </w:p>
          <w:p w14:paraId="34E70B2D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и их оздоровления)</w:t>
            </w:r>
          </w:p>
          <w:p w14:paraId="1EA4965D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14:paraId="2B293F89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Водным кодексом</w:t>
            </w:r>
          </w:p>
          <w:p w14:paraId="687724C3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2F6DF5E3" w14:textId="66C88A3B" w:rsidR="002856E7" w:rsidRPr="00132CAD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и правилами использования водных объектов.</w:t>
            </w:r>
          </w:p>
          <w:p w14:paraId="287ECC0D" w14:textId="77777777" w:rsidR="002856E7" w:rsidRPr="002856E7" w:rsidRDefault="002856E7" w:rsidP="002856E7">
            <w:pPr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1FEC5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</w:t>
            </w:r>
          </w:p>
          <w:p w14:paraId="7EE7C373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</w:p>
          <w:p w14:paraId="1C420499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14:paraId="2366C63F" w14:textId="2BB711C3" w:rsidR="002856E7" w:rsidRPr="00132CAD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A3FE9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принято / не</w:t>
            </w:r>
          </w:p>
          <w:p w14:paraId="7742D017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59360BB3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предлагаемое</w:t>
            </w:r>
          </w:p>
          <w:p w14:paraId="096BA9EC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14:paraId="38D02937" w14:textId="026278B0" w:rsidR="002856E7" w:rsidRPr="002856E7" w:rsidRDefault="002856E7" w:rsidP="002856E7">
            <w:pPr>
              <w:pStyle w:val="ConsPlusNormal"/>
              <w:autoSpaceDE/>
              <w:autoSpaceDN/>
              <w:adjustRightInd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56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регулирование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B0973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предлагаемое</w:t>
            </w:r>
          </w:p>
          <w:p w14:paraId="0E36639C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14:paraId="5798218D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регулирование</w:t>
            </w:r>
          </w:p>
          <w:p w14:paraId="024BFBD0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принято и</w:t>
            </w:r>
          </w:p>
          <w:p w14:paraId="38080905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вступило в силу</w:t>
            </w:r>
          </w:p>
          <w:p w14:paraId="274ECFF9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B7664A8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после дня</w:t>
            </w:r>
          </w:p>
          <w:p w14:paraId="480053AD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</w:p>
          <w:p w14:paraId="4F96FB19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опубликования</w:t>
            </w:r>
          </w:p>
          <w:p w14:paraId="6E2BD375" w14:textId="77777777" w:rsidR="002856E7" w:rsidRPr="002856E7" w:rsidRDefault="002856E7" w:rsidP="002856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6E7">
              <w:rPr>
                <w:rFonts w:ascii="Times New Roman" w:hAnsi="Times New Roman" w:cs="Times New Roman"/>
                <w:sz w:val="24"/>
                <w:szCs w:val="24"/>
              </w:rPr>
              <w:t>нормативного</w:t>
            </w:r>
          </w:p>
          <w:p w14:paraId="24CA0404" w14:textId="225C267E" w:rsidR="002856E7" w:rsidRPr="002856E7" w:rsidRDefault="002856E7" w:rsidP="002856E7">
            <w:pPr>
              <w:pStyle w:val="ConsPlusNormal"/>
              <w:autoSpaceDE/>
              <w:autoSpaceDN/>
              <w:adjustRightInd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56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правового акта</w:t>
            </w:r>
          </w:p>
        </w:tc>
      </w:tr>
    </w:tbl>
    <w:p w14:paraId="6D28CD42" w14:textId="77777777" w:rsidR="002503D8" w:rsidRPr="00187C1C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51574F3E" w14:textId="77894BED" w:rsidR="00895D9D" w:rsidRPr="00187C1C" w:rsidRDefault="00895D9D" w:rsidP="00F81625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7C1C">
        <w:rPr>
          <w:rFonts w:ascii="Times New Roman" w:hAnsi="Times New Roman" w:cs="Times New Roman"/>
          <w:sz w:val="27"/>
          <w:szCs w:val="27"/>
        </w:rPr>
        <w:t>3.9.  Методы</w:t>
      </w:r>
      <w:r w:rsidR="002C14C1" w:rsidRPr="00187C1C">
        <w:rPr>
          <w:rFonts w:ascii="Times New Roman" w:hAnsi="Times New Roman" w:cs="Times New Roman"/>
          <w:sz w:val="27"/>
          <w:szCs w:val="27"/>
        </w:rPr>
        <w:t xml:space="preserve">, </w:t>
      </w:r>
      <w:r w:rsidRPr="00187C1C">
        <w:rPr>
          <w:rFonts w:ascii="Times New Roman" w:hAnsi="Times New Roman" w:cs="Times New Roman"/>
          <w:sz w:val="27"/>
          <w:szCs w:val="27"/>
        </w:rPr>
        <w:t>расчета индикаторов достижения целей предлагаемого правового</w:t>
      </w:r>
      <w:r w:rsidR="00E964E7">
        <w:rPr>
          <w:rFonts w:ascii="Times New Roman" w:hAnsi="Times New Roman" w:cs="Times New Roman"/>
          <w:sz w:val="27"/>
          <w:szCs w:val="27"/>
        </w:rPr>
        <w:t xml:space="preserve"> </w:t>
      </w:r>
      <w:r w:rsidRPr="00187C1C">
        <w:rPr>
          <w:rFonts w:ascii="Times New Roman" w:hAnsi="Times New Roman" w:cs="Times New Roman"/>
          <w:sz w:val="27"/>
          <w:szCs w:val="27"/>
        </w:rPr>
        <w:t>регулирования, источники информации для расчетов:</w:t>
      </w:r>
    </w:p>
    <w:p w14:paraId="23BA0E61" w14:textId="710E8A35" w:rsidR="0024544B" w:rsidRPr="0024544B" w:rsidRDefault="0024544B" w:rsidP="0024544B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544B">
        <w:rPr>
          <w:rFonts w:ascii="Times New Roman" w:hAnsi="Times New Roman" w:cs="Times New Roman"/>
          <w:sz w:val="27"/>
          <w:szCs w:val="27"/>
        </w:rPr>
        <w:t>Отсутствуют.</w:t>
      </w:r>
    </w:p>
    <w:p w14:paraId="2B6C21AD" w14:textId="77777777" w:rsidR="00895D9D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14:paraId="43461B3B" w14:textId="4CDFF611" w:rsidR="00FC3ACE" w:rsidRPr="0024544B" w:rsidRDefault="00895D9D" w:rsidP="00245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964E7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ar319"/>
      <w:bookmarkEnd w:id="5"/>
      <w:r w:rsidR="0024544B" w:rsidRPr="0024544B">
        <w:rPr>
          <w:rFonts w:ascii="Times New Roman" w:hAnsi="Times New Roman" w:cs="Times New Roman"/>
          <w:sz w:val="28"/>
          <w:szCs w:val="28"/>
        </w:rPr>
        <w:t>не предусмотрена в связи с отсутствием затрат на проведение мониторинга достижения целей предполагаемого правового регулирования.</w:t>
      </w:r>
    </w:p>
    <w:p w14:paraId="738F91F4" w14:textId="77777777" w:rsidR="00895D9D" w:rsidRPr="00E964E7" w:rsidRDefault="00895D9D" w:rsidP="00025A1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65DF3094" w14:textId="77777777" w:rsidR="00032018" w:rsidRPr="00132CA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32CAD" w14:paraId="75DB6C22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7902E" w14:textId="77777777" w:rsidR="00895D9D" w:rsidRPr="00132C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1C90" w14:textId="77777777" w:rsidR="00895D9D" w:rsidRPr="00132C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B90B5" w14:textId="77777777" w:rsidR="00895D9D" w:rsidRPr="00132C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C594B" w14:paraId="2FE4AAA9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9B0D33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юридические лица и</w:t>
            </w:r>
          </w:p>
          <w:p w14:paraId="6B562E86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14:paraId="6443B214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предприниматели,</w:t>
            </w:r>
          </w:p>
          <w:p w14:paraId="14139C95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заключившие договоры</w:t>
            </w:r>
          </w:p>
          <w:p w14:paraId="4F6AC882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водопользования для</w:t>
            </w:r>
          </w:p>
          <w:p w14:paraId="4E9B0EE6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использования акватории</w:t>
            </w:r>
          </w:p>
          <w:p w14:paraId="2D976812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водных объектов для</w:t>
            </w:r>
          </w:p>
          <w:p w14:paraId="7DD04245" w14:textId="1650ED7B" w:rsidR="00831275" w:rsidRPr="00025A14" w:rsidRDefault="00035E62" w:rsidP="00035E62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рекреационных целей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0F946" w14:textId="1EAB298D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0 ед. водных объектов,</w:t>
            </w:r>
          </w:p>
          <w:p w14:paraId="3EA7B351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используемых в целях</w:t>
            </w:r>
          </w:p>
          <w:p w14:paraId="42970FCE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рекреации по состоянию</w:t>
            </w:r>
          </w:p>
          <w:p w14:paraId="398B3CE4" w14:textId="055550E9" w:rsidR="00895D9D" w:rsidRPr="00025A14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на 27.06.2025 года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29CA3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открытые данные</w:t>
            </w:r>
          </w:p>
          <w:p w14:paraId="75DFEE41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</w:p>
          <w:p w14:paraId="2AC43A09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водного реестра:</w:t>
            </w:r>
          </w:p>
          <w:p w14:paraId="44F34003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https://voda.gov.ru/</w:t>
            </w:r>
          </w:p>
          <w:p w14:paraId="42EB9DA3" w14:textId="77777777" w:rsidR="00035E62" w:rsidRPr="00035E62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gosudarstvennyyvodnyy</w:t>
            </w:r>
            <w:proofErr w:type="spellEnd"/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ABB8FE" w14:textId="640B5B4B" w:rsidR="00815D92" w:rsidRPr="00025A14" w:rsidRDefault="00035E62" w:rsidP="00035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reestr</w:t>
            </w:r>
            <w:proofErr w:type="spellEnd"/>
            <w:r w:rsidRPr="00035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44BE6DD" w14:textId="77777777" w:rsidR="00895D9D" w:rsidRPr="00E964E7" w:rsidRDefault="00895D9D" w:rsidP="00025A1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E964E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B5180" w:rsidRPr="00E964E7">
        <w:rPr>
          <w:rFonts w:ascii="Times New Roman" w:hAnsi="Times New Roman" w:cs="Times New Roman"/>
          <w:sz w:val="28"/>
          <w:szCs w:val="28"/>
        </w:rPr>
        <w:t>Крымский</w:t>
      </w:r>
      <w:r w:rsidR="00F46CFC" w:rsidRPr="00E964E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964E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4EE49EB3" w14:textId="77777777" w:rsidR="001D2AF8" w:rsidRPr="00AD1543" w:rsidRDefault="001D2AF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C594B" w14:paraId="6E545408" w14:textId="77777777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920E1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2822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39CBC" w14:textId="77777777" w:rsidR="00895D9D" w:rsidRPr="00AD1543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AD15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AD1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09FDA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59F1" w14:textId="77777777" w:rsidR="00895D9D" w:rsidRPr="00AD154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1C594B" w14:paraId="2930600A" w14:textId="7777777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44A1A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14:paraId="73EB8FE6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водных объектов</w:t>
            </w:r>
          </w:p>
          <w:p w14:paraId="2EFC5D32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или их частей,</w:t>
            </w:r>
          </w:p>
          <w:p w14:paraId="22901DB5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</w:t>
            </w:r>
          </w:p>
          <w:p w14:paraId="0DD07ABB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12010079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использования в</w:t>
            </w:r>
          </w:p>
          <w:p w14:paraId="4B7BDFB3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рекреационных</w:t>
            </w:r>
          </w:p>
          <w:p w14:paraId="15148C3D" w14:textId="6A41A347" w:rsidR="009F7326" w:rsidRPr="0095501E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4CE3C" w14:textId="5E8A34F6" w:rsidR="00895D9D" w:rsidRPr="00B552C3" w:rsidRDefault="00BC6E76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4BD79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  <w:p w14:paraId="01E5AC98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14:paraId="631AEA54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</w:p>
          <w:p w14:paraId="1A9C91AE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развитие</w:t>
            </w:r>
          </w:p>
          <w:p w14:paraId="038D7FAE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</w:p>
          <w:p w14:paraId="6667E3EA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</w:p>
          <w:p w14:paraId="3A9F8091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14:paraId="1236C60B" w14:textId="14141E7C" w:rsidR="00895D9D" w:rsidRPr="00B552C3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799C2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</w:t>
            </w:r>
          </w:p>
          <w:p w14:paraId="75625C13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трудозатрат не</w:t>
            </w:r>
          </w:p>
          <w:p w14:paraId="5973325F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изменится, так</w:t>
            </w:r>
          </w:p>
          <w:p w14:paraId="33604EE3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реализация</w:t>
            </w:r>
          </w:p>
          <w:p w14:paraId="10BF3548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14:paraId="126BC454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(обязанности,</w:t>
            </w:r>
          </w:p>
          <w:p w14:paraId="4B5794B2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полномочия)</w:t>
            </w:r>
          </w:p>
          <w:p w14:paraId="79F043C2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предполагается</w:t>
            </w:r>
          </w:p>
          <w:p w14:paraId="1164542D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</w:p>
          <w:p w14:paraId="50FE0F00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штатной</w:t>
            </w:r>
          </w:p>
          <w:p w14:paraId="3D9245DF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</w:p>
          <w:p w14:paraId="178F027B" w14:textId="2F8F51CE" w:rsidR="00895D9D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50232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изменения</w:t>
            </w:r>
          </w:p>
          <w:p w14:paraId="7DE20470" w14:textId="77777777" w:rsidR="00BC6E76" w:rsidRPr="00BC6E76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потребностей в</w:t>
            </w:r>
          </w:p>
          <w:p w14:paraId="645EF02A" w14:textId="62D13971" w:rsidR="00895D9D" w:rsidRPr="00B552C3" w:rsidRDefault="00BC6E76" w:rsidP="00BC6E7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C6E76">
              <w:rPr>
                <w:rFonts w:ascii="Times New Roman" w:hAnsi="Times New Roman" w:cs="Times New Roman"/>
                <w:sz w:val="24"/>
                <w:szCs w:val="24"/>
              </w:rPr>
              <w:t>других ресур</w:t>
            </w:r>
            <w:r w:rsidRPr="00BC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</w:t>
            </w:r>
          </w:p>
        </w:tc>
      </w:tr>
    </w:tbl>
    <w:p w14:paraId="3FE11EDF" w14:textId="77777777" w:rsidR="00CA4DDD" w:rsidRPr="001C594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14:paraId="724950C8" w14:textId="77777777" w:rsidR="00E964E7" w:rsidRPr="00E964E7" w:rsidRDefault="00E964E7" w:rsidP="0002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 районного бюджета (бюджета муниципального образования район), связанных с введением предлагаемого правового регулирования:</w:t>
      </w:r>
    </w:p>
    <w:p w14:paraId="01ACF2D5" w14:textId="77777777" w:rsidR="00E964E7" w:rsidRPr="00E964E7" w:rsidRDefault="00E964E7" w:rsidP="0002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районного бюджета (бюджета муниципального образования район), связанные с введением предлагаемого правового регулирования отсутствуют.</w:t>
      </w:r>
    </w:p>
    <w:p w14:paraId="62EC97B0" w14:textId="77777777" w:rsidR="00E964E7" w:rsidRDefault="00E964E7" w:rsidP="00025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доходы районного бюджета (бюджета муниципального образования район), связанные с введением предлагаемого правового регулирования, отсутствуют.</w:t>
      </w:r>
    </w:p>
    <w:p w14:paraId="428BFB9E" w14:textId="77777777" w:rsidR="00E964E7" w:rsidRPr="00E964E7" w:rsidRDefault="00E964E7" w:rsidP="00E964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05"/>
        <w:gridCol w:w="3581"/>
        <w:gridCol w:w="3118"/>
      </w:tblGrid>
      <w:tr w:rsidR="00E964E7" w:rsidRPr="00E964E7" w14:paraId="17E609C2" w14:textId="77777777" w:rsidTr="001F1118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31A1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 Наименование функции (полномочия, обязанности или права) (в соответствии с</w:t>
            </w:r>
          </w:p>
          <w:p w14:paraId="4F70AD2D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пунктом 5.1)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8053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Виды расходов</w:t>
            </w:r>
          </w:p>
          <w:p w14:paraId="7E37B5FB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(возможных поступлений)</w:t>
            </w:r>
          </w:p>
          <w:p w14:paraId="3A4D697A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районного бюджета (бюджета муниципального образования Крымский район)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3A92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6.3.Количественная</w:t>
            </w:r>
          </w:p>
          <w:p w14:paraId="56D7D74B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и</w:t>
            </w:r>
          </w:p>
          <w:p w14:paraId="316B336F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возможных</w:t>
            </w:r>
          </w:p>
          <w:p w14:paraId="78A10555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поступлений,</w:t>
            </w:r>
          </w:p>
          <w:p w14:paraId="5456902E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</w:tr>
      <w:tr w:rsidR="00E964E7" w:rsidRPr="00E964E7" w14:paraId="7CCC9993" w14:textId="77777777" w:rsidTr="001F1118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112B" w14:textId="7E9B4585" w:rsidR="00E964E7" w:rsidRPr="00E964E7" w:rsidRDefault="00AF2553" w:rsidP="00AF2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Крымский район</w:t>
            </w:r>
          </w:p>
        </w:tc>
      </w:tr>
      <w:tr w:rsidR="00E964E7" w:rsidRPr="00E964E7" w14:paraId="04C0B43A" w14:textId="77777777" w:rsidTr="001F111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9F74" w14:textId="69F3A1FD" w:rsidR="00E964E7" w:rsidRPr="00E964E7" w:rsidRDefault="00AF2553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предусматривается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F324" w14:textId="35AC9527" w:rsidR="00E964E7" w:rsidRPr="00E964E7" w:rsidRDefault="00E964E7" w:rsidP="00AF2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Единовременные расходы </w:t>
            </w:r>
            <w:r w:rsidR="00AF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предполагаются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8949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964E7" w:rsidRPr="00E964E7" w14:paraId="7527565F" w14:textId="77777777" w:rsidTr="001F1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CE8A" w14:textId="77777777" w:rsidR="00E964E7" w:rsidRPr="00E964E7" w:rsidRDefault="00E964E7" w:rsidP="00E9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6A2F" w14:textId="021228F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Периодические расходы </w:t>
            </w:r>
            <w:r w:rsidR="00AF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предполагаются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7633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964E7" w:rsidRPr="00E964E7" w14:paraId="70AA1B33" w14:textId="77777777" w:rsidTr="001F11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5E2C" w14:textId="77777777" w:rsidR="00E964E7" w:rsidRPr="00E964E7" w:rsidRDefault="00E964E7" w:rsidP="00E9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6194" w14:textId="3DCCBDC8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доходы </w:t>
            </w:r>
            <w:r w:rsidR="00AF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предполагаются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28F5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964E7" w:rsidRPr="00E964E7" w14:paraId="64DDB6AD" w14:textId="77777777" w:rsidTr="001F1118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7DC" w14:textId="0A958C83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единовре</w:t>
            </w:r>
            <w:r w:rsidR="00AF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менные расходы</w:t>
            </w: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2366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964E7" w:rsidRPr="00E964E7" w14:paraId="666125C5" w14:textId="77777777" w:rsidTr="001F1118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F4A6" w14:textId="75E84CFF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  <w:r w:rsidR="00AF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периодические расходы</w:t>
            </w: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4A10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предусмотрено</w:t>
            </w:r>
          </w:p>
        </w:tc>
      </w:tr>
      <w:tr w:rsidR="00E964E7" w:rsidRPr="00E964E7" w14:paraId="7E679703" w14:textId="77777777" w:rsidTr="001F1118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EE3A" w14:textId="7561DB98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воз</w:t>
            </w:r>
            <w:r w:rsidR="00AF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можные доходы</w:t>
            </w:r>
            <w:r w:rsidRPr="00E9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03FA" w14:textId="77777777" w:rsidR="00E964E7" w:rsidRPr="00E964E7" w:rsidRDefault="00E964E7" w:rsidP="00E9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64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предусмотрено</w:t>
            </w:r>
          </w:p>
        </w:tc>
      </w:tr>
    </w:tbl>
    <w:p w14:paraId="67193E68" w14:textId="77777777" w:rsidR="00E964E7" w:rsidRPr="00E964E7" w:rsidRDefault="00E964E7" w:rsidP="00E964E7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1A6D9" w14:textId="77777777" w:rsidR="00F934F4" w:rsidRDefault="00025A14" w:rsidP="00025A14">
      <w:pPr>
        <w:tabs>
          <w:tab w:val="left" w:pos="709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4E7"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Другие сведения о дополнительных расходах (доходах) районного бюджета (бюджета муниципального образования Крымский район), возникающих в связи с введением предлагаемого правового регулирования: </w:t>
      </w:r>
    </w:p>
    <w:p w14:paraId="4E7C0069" w14:textId="1A4CBB25" w:rsidR="00E964E7" w:rsidRDefault="00F934F4" w:rsidP="00025A14">
      <w:pPr>
        <w:tabs>
          <w:tab w:val="left" w:pos="709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4E7" w:rsidRPr="00E964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14:paraId="062893D1" w14:textId="0B471456" w:rsidR="00E964E7" w:rsidRPr="00E964E7" w:rsidRDefault="00025A14" w:rsidP="00025A1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964E7" w:rsidRPr="00E964E7">
        <w:rPr>
          <w:rFonts w:ascii="Times New Roman" w:eastAsia="Calibri" w:hAnsi="Times New Roman" w:cs="Times New Roman"/>
          <w:sz w:val="28"/>
          <w:szCs w:val="28"/>
        </w:rPr>
        <w:t>6.5. Источники данных: отсутствуют.</w:t>
      </w:r>
    </w:p>
    <w:p w14:paraId="356F53C5" w14:textId="77777777" w:rsidR="001721B4" w:rsidRPr="00E964E7" w:rsidRDefault="00895D9D" w:rsidP="00025A1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E964E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0AED71F4" w14:textId="77777777" w:rsidR="001D2AF8" w:rsidRPr="00187C1C" w:rsidRDefault="001D2AF8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96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1C594B" w14:paraId="779B49B2" w14:textId="77777777" w:rsidTr="00025A1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958C2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D1543">
                <w:rPr>
                  <w:rFonts w:ascii="Times New Roman" w:hAnsi="Times New Roman" w:cs="Times New Roman"/>
                  <w:sz w:val="24"/>
                  <w:szCs w:val="24"/>
                </w:rPr>
                <w:t>под</w:t>
              </w:r>
              <w:r w:rsidRPr="00AD154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пунктом 4.1 пункта 4</w:t>
              </w:r>
            </w:hyperlink>
            <w:r w:rsidRPr="00AD154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F060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89447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</w:t>
            </w:r>
            <w:r w:rsidRPr="00AD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35F1" w14:textId="77777777" w:rsidR="001721B4" w:rsidRPr="00AD15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Количественная оценка, млн. рублей</w:t>
            </w:r>
          </w:p>
        </w:tc>
      </w:tr>
      <w:tr w:rsidR="00025A14" w:rsidRPr="001C594B" w14:paraId="054194C8" w14:textId="77777777" w:rsidTr="00025A1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75F9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14:paraId="5BCE9FD5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и индивидуальные</w:t>
            </w:r>
          </w:p>
          <w:p w14:paraId="20D68812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предприниматели,</w:t>
            </w:r>
          </w:p>
          <w:p w14:paraId="612EDE46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заключившие</w:t>
            </w:r>
          </w:p>
          <w:p w14:paraId="5E12050F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  <w:p w14:paraId="74590449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водопользования</w:t>
            </w:r>
          </w:p>
          <w:p w14:paraId="16065DAE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для использования</w:t>
            </w:r>
          </w:p>
          <w:p w14:paraId="0D44AB1D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акватории водных</w:t>
            </w:r>
          </w:p>
          <w:p w14:paraId="1E65354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объектов для</w:t>
            </w:r>
          </w:p>
          <w:p w14:paraId="5F7B3435" w14:textId="2BB9B20C" w:rsidR="00025A1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рекреационных целей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080B2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Разделы 2, 3, 4, 5, 7, 8</w:t>
            </w:r>
          </w:p>
          <w:p w14:paraId="38662C1E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</w:p>
          <w:p w14:paraId="42B753B0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14:paraId="2503492D" w14:textId="0E126A25" w:rsidR="00025A1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водных объектов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F8BEC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  <w:p w14:paraId="59B7C33C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</w:p>
          <w:p w14:paraId="79C9C13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адресатов</w:t>
            </w:r>
          </w:p>
          <w:p w14:paraId="4C0654D0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</w:p>
          <w:p w14:paraId="29F096E4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14:paraId="0DD96ED1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14:paraId="697CEE10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  <w:p w14:paraId="78C5C71B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56745B35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</w:p>
          <w:p w14:paraId="48DBD898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адресатов</w:t>
            </w:r>
          </w:p>
          <w:p w14:paraId="35111EFA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</w:p>
          <w:p w14:paraId="6CDE3BE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14:paraId="1B0030EA" w14:textId="77777777" w:rsidR="00025A1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14:paraId="351882C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предполагаются в</w:t>
            </w:r>
          </w:p>
          <w:p w14:paraId="085DE2C4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виде затрат на</w:t>
            </w:r>
          </w:p>
          <w:p w14:paraId="14D11DD9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36777DEE" w14:textId="3572BA7E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территории.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9EDC2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</w:p>
          <w:p w14:paraId="7182E8C4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количественную</w:t>
            </w:r>
          </w:p>
          <w:p w14:paraId="4628975F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</w:p>
          <w:p w14:paraId="1E43EE35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  <w:p w14:paraId="2F1620CD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ввиду</w:t>
            </w:r>
          </w:p>
          <w:p w14:paraId="7EF51F20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</w:p>
          <w:p w14:paraId="1CB819D8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точных</w:t>
            </w:r>
          </w:p>
          <w:p w14:paraId="5DC439D3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</w:p>
          <w:p w14:paraId="2BD77F76" w14:textId="4BEB42FF" w:rsidR="00025A1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</w:tr>
      <w:tr w:rsidR="00F934F4" w:rsidRPr="001C594B" w14:paraId="2C05AA7D" w14:textId="77777777" w:rsidTr="00025A1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A0F2C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Юридические лица и</w:t>
            </w:r>
          </w:p>
          <w:p w14:paraId="6544DA08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14:paraId="1D6D56F3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предприниматели,</w:t>
            </w:r>
          </w:p>
          <w:p w14:paraId="06AD6D4A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заключившие</w:t>
            </w:r>
          </w:p>
          <w:p w14:paraId="46466E86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  <w:p w14:paraId="170ADED4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водопользования для</w:t>
            </w:r>
          </w:p>
          <w:p w14:paraId="17131DD2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14:paraId="536BBA9C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акватории водных</w:t>
            </w:r>
          </w:p>
          <w:p w14:paraId="66E2CAC9" w14:textId="77777777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объектов для</w:t>
            </w:r>
          </w:p>
          <w:p w14:paraId="3AD7A7AC" w14:textId="258A723D" w:rsidR="00F934F4" w:rsidRPr="00F934F4" w:rsidRDefault="00F934F4" w:rsidP="00F934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рекреационных целей.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86D7E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</w:p>
          <w:p w14:paraId="6B8D26D4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  <w:p w14:paraId="21178BBA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соответствия водного</w:t>
            </w:r>
          </w:p>
          <w:p w14:paraId="1F582A0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14:paraId="1450FEA6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</w:p>
          <w:p w14:paraId="0245F150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эпидемиологическому</w:t>
            </w:r>
          </w:p>
          <w:p w14:paraId="7E4850A4" w14:textId="504736B8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законодательству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1A8F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2993C57B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</w:p>
          <w:p w14:paraId="250BB7F5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адресатов</w:t>
            </w:r>
          </w:p>
          <w:p w14:paraId="4D9CF54A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</w:p>
          <w:p w14:paraId="197AF612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14:paraId="1D3ED061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14:paraId="0DCCE9CA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на прохождение</w:t>
            </w:r>
          </w:p>
          <w:p w14:paraId="0931A7FA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  <w:p w14:paraId="5105E122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соответствия водного</w:t>
            </w:r>
          </w:p>
          <w:p w14:paraId="699AC1D8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14:paraId="710B7C45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</w:p>
          <w:p w14:paraId="60AB461F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эпидемиологическому</w:t>
            </w:r>
          </w:p>
          <w:p w14:paraId="374A97A5" w14:textId="25ADF233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законодательству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B20A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Ориентировочно</w:t>
            </w:r>
          </w:p>
          <w:p w14:paraId="3A95EC78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249D9255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составят</w:t>
            </w:r>
          </w:p>
          <w:p w14:paraId="4C039F72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13 757,62 руб. в</w:t>
            </w:r>
          </w:p>
          <w:p w14:paraId="4208A6B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расчете на 1 ед.</w:t>
            </w:r>
          </w:p>
          <w:p w14:paraId="60F08D33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или 1 499 580,58</w:t>
            </w:r>
          </w:p>
          <w:p w14:paraId="0765CBC0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руб. в расчете на</w:t>
            </w:r>
          </w:p>
          <w:p w14:paraId="67463FA4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</w:p>
          <w:p w14:paraId="0D046DF1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адресатов</w:t>
            </w:r>
          </w:p>
          <w:p w14:paraId="7DFA7796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предлагаемого</w:t>
            </w:r>
          </w:p>
          <w:p w14:paraId="0CCAA8CF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14:paraId="55BAD5A7" w14:textId="77777777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14:paraId="43A8565B" w14:textId="7BA35A4E" w:rsidR="00F934F4" w:rsidRPr="00F934F4" w:rsidRDefault="00F934F4" w:rsidP="00F93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14:paraId="3FF57800" w14:textId="77777777" w:rsidR="001D2AF8" w:rsidRDefault="001D2AF8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38BCA4" w14:textId="77777777" w:rsidR="00110B93" w:rsidRDefault="00AB0E6F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964E7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неподдающиеся количественной оценке:</w:t>
      </w:r>
      <w:r w:rsidR="001B3524" w:rsidRPr="00E964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2EB47" w14:textId="1214EDDF" w:rsidR="00110B93" w:rsidRPr="00110B93" w:rsidRDefault="00110B93" w:rsidP="00110B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93">
        <w:rPr>
          <w:rFonts w:ascii="Times New Roman" w:hAnsi="Times New Roman" w:cs="Times New Roman"/>
          <w:sz w:val="28"/>
          <w:szCs w:val="28"/>
        </w:rPr>
        <w:t>Издержки потенциальных адресатов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93">
        <w:rPr>
          <w:rFonts w:ascii="Times New Roman" w:hAnsi="Times New Roman" w:cs="Times New Roman"/>
          <w:sz w:val="28"/>
          <w:szCs w:val="28"/>
        </w:rPr>
        <w:t>предполагаются в виде затрат на благоустройство территории. Дать количественную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93">
        <w:rPr>
          <w:rFonts w:ascii="Times New Roman" w:hAnsi="Times New Roman" w:cs="Times New Roman"/>
          <w:sz w:val="28"/>
          <w:szCs w:val="28"/>
        </w:rPr>
        <w:t>оценку невозможно ввиду отсутствия точных характеристик объектов.</w:t>
      </w:r>
    </w:p>
    <w:p w14:paraId="4F922017" w14:textId="77777777" w:rsidR="001B3524" w:rsidRPr="00E964E7" w:rsidRDefault="00895D9D" w:rsidP="00025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14:paraId="1A054026" w14:textId="77777777" w:rsidR="00110B93" w:rsidRPr="00110B93" w:rsidRDefault="00110B93" w:rsidP="00110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B93">
        <w:rPr>
          <w:rFonts w:ascii="Times New Roman" w:hAnsi="Times New Roman" w:cs="Times New Roman"/>
          <w:sz w:val="28"/>
          <w:szCs w:val="28"/>
        </w:rPr>
        <w:lastRenderedPageBreak/>
        <w:t>открытые данные Государственного водного реестра:</w:t>
      </w:r>
    </w:p>
    <w:p w14:paraId="3C7C51CD" w14:textId="7A8664A0" w:rsidR="00110B93" w:rsidRPr="00110B93" w:rsidRDefault="00110B93" w:rsidP="00110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B93">
        <w:rPr>
          <w:rFonts w:ascii="Times New Roman" w:hAnsi="Times New Roman" w:cs="Times New Roman"/>
          <w:sz w:val="28"/>
          <w:szCs w:val="28"/>
        </w:rPr>
        <w:t>https://voda.gov.ru/activities/</w:t>
      </w:r>
      <w:r>
        <w:rPr>
          <w:rFonts w:ascii="Times New Roman" w:hAnsi="Times New Roman" w:cs="Times New Roman"/>
          <w:sz w:val="28"/>
          <w:szCs w:val="28"/>
        </w:rPr>
        <w:t>gosudarstvennyy-vodnyy-reestr/;</w:t>
      </w:r>
    </w:p>
    <w:p w14:paraId="085AED8F" w14:textId="55E55BD0" w:rsidR="00110B93" w:rsidRPr="00110B93" w:rsidRDefault="00110B93" w:rsidP="00110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B93">
        <w:rPr>
          <w:rFonts w:ascii="Times New Roman" w:hAnsi="Times New Roman" w:cs="Times New Roman"/>
          <w:sz w:val="28"/>
          <w:szCs w:val="28"/>
        </w:rPr>
        <w:t xml:space="preserve">правила благоустройства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Крымский район</w:t>
      </w:r>
      <w:r w:rsidRPr="00110B93">
        <w:rPr>
          <w:rFonts w:ascii="Times New Roman" w:hAnsi="Times New Roman" w:cs="Times New Roman"/>
          <w:sz w:val="28"/>
          <w:szCs w:val="28"/>
        </w:rPr>
        <w:t>;</w:t>
      </w:r>
    </w:p>
    <w:p w14:paraId="150ADE34" w14:textId="13937C34" w:rsidR="00895D9D" w:rsidRDefault="00110B93" w:rsidP="00110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B93">
        <w:rPr>
          <w:rFonts w:ascii="Times New Roman" w:hAnsi="Times New Roman" w:cs="Times New Roman"/>
          <w:sz w:val="28"/>
          <w:szCs w:val="28"/>
        </w:rPr>
        <w:t>приказ Федерального бюджетного учреждения здравоохранения «Центр гигиены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93">
        <w:rPr>
          <w:rFonts w:ascii="Times New Roman" w:hAnsi="Times New Roman" w:cs="Times New Roman"/>
          <w:sz w:val="28"/>
          <w:szCs w:val="28"/>
        </w:rPr>
        <w:t>и эпидемиологии в Краснодарском крае» от 08.12.2023 г. № 1008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93">
        <w:rPr>
          <w:rFonts w:ascii="Times New Roman" w:hAnsi="Times New Roman" w:cs="Times New Roman"/>
          <w:sz w:val="28"/>
          <w:szCs w:val="28"/>
        </w:rPr>
        <w:t>Прейскуранта на платные услуги (работы), оказываемые (выполняемые) ФБУЗ 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93">
        <w:rPr>
          <w:rFonts w:ascii="Times New Roman" w:hAnsi="Times New Roman" w:cs="Times New Roman"/>
          <w:sz w:val="28"/>
          <w:szCs w:val="28"/>
        </w:rPr>
        <w:t>гигиены и эпидемиологии в Краснодарском крае».</w:t>
      </w:r>
    </w:p>
    <w:p w14:paraId="5CFB2DA8" w14:textId="77777777" w:rsidR="00895D9D" w:rsidRPr="00E964E7" w:rsidRDefault="00895D9D" w:rsidP="00025A1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E964E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2B136BC9" w14:textId="77777777" w:rsidR="00895D9D" w:rsidRPr="00AD154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D1543" w14:paraId="38C90894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CB1F" w14:textId="77777777" w:rsidR="00895D9D" w:rsidRPr="00AD15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F3A94" w14:textId="77777777" w:rsidR="00895D9D" w:rsidRPr="00AD15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2332" w14:textId="77777777" w:rsidR="00895D9D" w:rsidRPr="00AD154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E106E" w14:textId="77777777" w:rsidR="00895D9D" w:rsidRPr="00AD154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AD1543" w14:paraId="19E29248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AED96" w14:textId="77777777" w:rsidR="00895D9D" w:rsidRPr="00AD154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94279" w14:textId="77777777" w:rsidR="00895D9D" w:rsidRPr="00AD15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7F186" w14:textId="77777777" w:rsidR="00895D9D" w:rsidRPr="00AD15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98C28" w14:textId="77777777" w:rsidR="00895D9D" w:rsidRPr="00AD154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14:paraId="24128D07" w14:textId="77777777" w:rsidR="00DA7507" w:rsidRPr="00E964E7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A9A84D" w14:textId="77777777" w:rsidR="00053BDE" w:rsidRDefault="00DA7507" w:rsidP="00025A1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ab/>
      </w:r>
      <w:r w:rsidR="00895D9D" w:rsidRPr="00E964E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</w:p>
    <w:p w14:paraId="76B91A35" w14:textId="15AA7914" w:rsidR="001B3524" w:rsidRPr="00E964E7" w:rsidRDefault="001B3524" w:rsidP="00025A1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1B7B58CD" w14:textId="165257B5" w:rsidR="00FA0243" w:rsidRPr="00E964E7" w:rsidRDefault="00895D9D" w:rsidP="00025A1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E964E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1C594B" w14:paraId="6D59C5AD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86AA65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3B922" w14:textId="77777777" w:rsidR="001B3524" w:rsidRPr="00AD1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24263" w14:textId="77777777" w:rsidR="001B3524" w:rsidRPr="00AD1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1C594B" w14:paraId="689BD17B" w14:textId="77777777" w:rsidTr="00025A14">
        <w:trPr>
          <w:trHeight w:val="18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EB4E3" w14:textId="66DA925E" w:rsidR="0055622D" w:rsidRPr="00AD1543" w:rsidRDefault="001B3524" w:rsidP="00C3257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D15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9F89F" w14:textId="77777777" w:rsidR="00C32573" w:rsidRPr="00C32573" w:rsidRDefault="00C32573" w:rsidP="00C32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3">
              <w:rPr>
                <w:rFonts w:ascii="Times New Roman" w:hAnsi="Times New Roman" w:cs="Times New Roman"/>
                <w:sz w:val="24"/>
                <w:szCs w:val="24"/>
              </w:rPr>
              <w:t>принятие предлагаемого</w:t>
            </w:r>
          </w:p>
          <w:p w14:paraId="5B8E51D0" w14:textId="4043D317" w:rsidR="001B3524" w:rsidRPr="00C32573" w:rsidRDefault="00C32573" w:rsidP="00C32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3">
              <w:rPr>
                <w:rFonts w:ascii="Times New Roman" w:hAnsi="Times New Roman" w:cs="Times New Roman"/>
                <w:sz w:val="24"/>
                <w:szCs w:val="24"/>
              </w:rPr>
              <w:t>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5813C" w14:textId="0822A657" w:rsidR="001B3524" w:rsidRPr="00C32573" w:rsidRDefault="00C32573" w:rsidP="00C32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573">
              <w:rPr>
                <w:rFonts w:ascii="Times New Roman" w:hAnsi="Times New Roman" w:cs="Times New Roman"/>
                <w:sz w:val="24"/>
                <w:szCs w:val="24"/>
              </w:rPr>
              <w:t>сохранение сложившейся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573">
              <w:rPr>
                <w:rFonts w:ascii="Times New Roman" w:hAnsi="Times New Roman" w:cs="Times New Roman"/>
                <w:sz w:val="24"/>
                <w:szCs w:val="24"/>
              </w:rPr>
              <w:t>ситуации без изменений</w:t>
            </w:r>
          </w:p>
        </w:tc>
      </w:tr>
      <w:tr w:rsidR="001B3524" w:rsidRPr="001C594B" w14:paraId="52E441D6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05119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FCC7D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юридические лица</w:t>
            </w:r>
          </w:p>
          <w:p w14:paraId="53C4CD59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и индивидуальные</w:t>
            </w:r>
          </w:p>
          <w:p w14:paraId="4006A56D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предприниматели,</w:t>
            </w:r>
          </w:p>
          <w:p w14:paraId="5A05151F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заключившие договоры</w:t>
            </w:r>
          </w:p>
          <w:p w14:paraId="10082DE4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водопользования для</w:t>
            </w:r>
          </w:p>
          <w:p w14:paraId="24D53F53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использования</w:t>
            </w:r>
          </w:p>
          <w:p w14:paraId="0BB1D16C" w14:textId="6D2AE9E4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акватории водных объектов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для рекреационных целей;</w:t>
            </w:r>
          </w:p>
          <w:p w14:paraId="3FBBC5D2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определить динамику</w:t>
            </w:r>
          </w:p>
          <w:p w14:paraId="300C0F94" w14:textId="3EA47B3D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численности потенциальных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адресатов предлагаемого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не представляется</w:t>
            </w:r>
          </w:p>
          <w:p w14:paraId="38F3F7C3" w14:textId="59BE68D8" w:rsidR="00C32742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B8DA" w14:textId="0E2361CB" w:rsidR="001B3524" w:rsidRPr="00AD1543" w:rsidRDefault="00F22585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1C594B" w14:paraId="04327B8A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E82E4" w14:textId="77777777" w:rsidR="001B3524" w:rsidRPr="00AD1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9.3. Оценка дополнительных расходов (доходов) потенциальных адресатов регулирования, связанных с введением 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1C4F7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Ориентировочно расходы</w:t>
            </w:r>
          </w:p>
          <w:p w14:paraId="6AEE220D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составят 13 757,62 руб. в</w:t>
            </w:r>
          </w:p>
          <w:p w14:paraId="4C9D4355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расчете на 1 ед. или</w:t>
            </w:r>
          </w:p>
          <w:p w14:paraId="01C1D9D3" w14:textId="3FFF248A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1 499 580,58 руб. в расчете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группу адресатов</w:t>
            </w:r>
          </w:p>
          <w:p w14:paraId="04CE342B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предлагаемого правового</w:t>
            </w:r>
          </w:p>
          <w:p w14:paraId="3CB02EA2" w14:textId="75B41828" w:rsidR="001B3524" w:rsidRPr="00AD1543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регулирования 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9D378" w14:textId="3B2EF493" w:rsidR="001B3524" w:rsidRPr="00AD1543" w:rsidRDefault="00F22585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 изменений</w:t>
            </w:r>
          </w:p>
        </w:tc>
      </w:tr>
      <w:tr w:rsidR="00F22585" w:rsidRPr="001C594B" w14:paraId="312188F7" w14:textId="7777777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3C57" w14:textId="679FFC08" w:rsidR="00F22585" w:rsidRPr="00AD1543" w:rsidRDefault="00F22585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Крымский</w:t>
            </w: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6FA9" w14:textId="77777777" w:rsidR="00F22585" w:rsidRPr="00F22585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14:paraId="78499F55" w14:textId="52216961" w:rsidR="00F22585" w:rsidRPr="00AD1543" w:rsidRDefault="00F22585" w:rsidP="00F225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11F10" w14:textId="77777777" w:rsidR="00F22585" w:rsidRPr="00F22585" w:rsidRDefault="00F22585" w:rsidP="00F2258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14:paraId="3B7275E4" w14:textId="02E16E6D" w:rsidR="00F22585" w:rsidRPr="00AD1543" w:rsidRDefault="00F22585" w:rsidP="00F2258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22585">
              <w:rPr>
                <w:rFonts w:ascii="Times New Roman" w:hAnsi="Times New Roman" w:cs="Times New Roman"/>
                <w:sz w:val="24"/>
                <w:szCs w:val="28"/>
              </w:rPr>
              <w:t>не предполагаются</w:t>
            </w:r>
          </w:p>
        </w:tc>
      </w:tr>
      <w:tr w:rsidR="00F22585" w:rsidRPr="001C594B" w14:paraId="1CA23217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F253" w14:textId="7F94B776" w:rsidR="00F22585" w:rsidRPr="00AD1543" w:rsidRDefault="00F22585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D154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D154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64E5" w14:textId="77777777" w:rsidR="00CC7E7C" w:rsidRPr="00CC7E7C" w:rsidRDefault="00CC7E7C" w:rsidP="00CC7E7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C7E7C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</w:t>
            </w:r>
          </w:p>
          <w:p w14:paraId="3D5138F0" w14:textId="529F7D28" w:rsidR="00F22585" w:rsidRPr="00AD1543" w:rsidRDefault="00CC7E7C" w:rsidP="00CC7E7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C7E7C">
              <w:rPr>
                <w:rFonts w:ascii="Times New Roman" w:hAnsi="Times New Roman" w:cs="Times New Roman"/>
                <w:sz w:val="24"/>
                <w:szCs w:val="28"/>
              </w:rPr>
              <w:t>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D21B0" w14:textId="77777777" w:rsidR="00CC7E7C" w:rsidRPr="00CC7E7C" w:rsidRDefault="00CC7E7C" w:rsidP="00CC7E7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C7E7C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</w:t>
            </w:r>
          </w:p>
          <w:p w14:paraId="70022068" w14:textId="3FF23401" w:rsidR="00F22585" w:rsidRPr="00AD1543" w:rsidRDefault="00CC7E7C" w:rsidP="00CC7E7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C7E7C">
              <w:rPr>
                <w:rFonts w:ascii="Times New Roman" w:hAnsi="Times New Roman" w:cs="Times New Roman"/>
                <w:sz w:val="24"/>
                <w:szCs w:val="28"/>
              </w:rPr>
              <w:t>достигнуты</w:t>
            </w:r>
          </w:p>
        </w:tc>
      </w:tr>
      <w:tr w:rsidR="00F22585" w:rsidRPr="001C594B" w14:paraId="7E503F88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594A" w14:textId="074F340A" w:rsidR="00F22585" w:rsidRPr="00AD1543" w:rsidRDefault="00F22585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D154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48DF" w14:textId="383DF783" w:rsidR="00F22585" w:rsidRPr="00AD1543" w:rsidRDefault="00CC7E7C" w:rsidP="00CC7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7E7C">
              <w:rPr>
                <w:rFonts w:ascii="Times New Roman" w:hAnsi="Times New Roman" w:cs="Times New Roman"/>
                <w:sz w:val="24"/>
                <w:szCs w:val="28"/>
              </w:rPr>
              <w:t>риски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D8945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риск отсутствия</w:t>
            </w:r>
          </w:p>
          <w:p w14:paraId="49A7F1EF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необходимого</w:t>
            </w:r>
          </w:p>
          <w:p w14:paraId="4AF93DCF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регулирования</w:t>
            </w:r>
          </w:p>
          <w:p w14:paraId="56C4FBD3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использования водных</w:t>
            </w:r>
          </w:p>
          <w:p w14:paraId="5DFDAE62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объектов для</w:t>
            </w:r>
          </w:p>
          <w:p w14:paraId="6817D28C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рекреационных целей</w:t>
            </w:r>
          </w:p>
          <w:p w14:paraId="74F522BE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(туризма, купания,</w:t>
            </w:r>
          </w:p>
          <w:p w14:paraId="7B42C3B6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физической культуры</w:t>
            </w:r>
          </w:p>
          <w:p w14:paraId="4B5B2483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 спорта, организации</w:t>
            </w:r>
          </w:p>
          <w:p w14:paraId="02949820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отдыха и укрепления</w:t>
            </w:r>
          </w:p>
          <w:p w14:paraId="51606746" w14:textId="26ABECAC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здоровья граждан, в том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числе организации отдыха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детей и их оздоровления)</w:t>
            </w:r>
          </w:p>
          <w:p w14:paraId="60BC8F52" w14:textId="02AA7540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 соответствии с Водным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кодексом Российской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Федерации и правилами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использования водных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объектов для</w:t>
            </w:r>
          </w:p>
          <w:p w14:paraId="3CD31428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рекреационных целей</w:t>
            </w:r>
          </w:p>
          <w:p w14:paraId="08B9146E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на территории</w:t>
            </w:r>
          </w:p>
          <w:p w14:paraId="3F5187E4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муниципального</w:t>
            </w:r>
          </w:p>
          <w:p w14:paraId="35D71E0E" w14:textId="77777777" w:rsidR="00CC7E7C" w:rsidRPr="00CC7E7C" w:rsidRDefault="00CC7E7C" w:rsidP="00CC7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C7E7C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образования</w:t>
            </w:r>
          </w:p>
          <w:p w14:paraId="4C9B5672" w14:textId="6C71B8D7" w:rsidR="00F22585" w:rsidRPr="00AD1543" w:rsidRDefault="00CC7E7C" w:rsidP="00CC7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Крымский район</w:t>
            </w:r>
          </w:p>
        </w:tc>
      </w:tr>
    </w:tbl>
    <w:p w14:paraId="67A248BA" w14:textId="77777777" w:rsidR="0089456E" w:rsidRPr="001C594B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CCFF61" w14:textId="1BF6FE6E" w:rsidR="00B16E16" w:rsidRPr="00E964E7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Pr="00E964E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48B39337" w14:textId="1D2EE492" w:rsidR="007E4C84" w:rsidRPr="007E4C84" w:rsidRDefault="007E4C84" w:rsidP="007E4C8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4C84">
        <w:rPr>
          <w:rFonts w:ascii="Times New Roman" w:hAnsi="Times New Roman" w:cs="Times New Roman"/>
          <w:sz w:val="28"/>
          <w:szCs w:val="28"/>
        </w:rPr>
        <w:t>выбор варианта правового регулирования сделан исходя из оценки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84">
        <w:rPr>
          <w:rFonts w:ascii="Times New Roman" w:hAnsi="Times New Roman" w:cs="Times New Roman"/>
          <w:sz w:val="28"/>
          <w:szCs w:val="28"/>
        </w:rPr>
        <w:t>достижения заявленных целей регулирования и оценки рисков наступления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84">
        <w:rPr>
          <w:rFonts w:ascii="Times New Roman" w:hAnsi="Times New Roman" w:cs="Times New Roman"/>
          <w:sz w:val="28"/>
          <w:szCs w:val="28"/>
        </w:rPr>
        <w:t>неблагоприятных последствий. Выявленная проблема может быть решена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84">
        <w:rPr>
          <w:rFonts w:ascii="Times New Roman" w:hAnsi="Times New Roman" w:cs="Times New Roman"/>
          <w:sz w:val="28"/>
          <w:szCs w:val="28"/>
        </w:rPr>
        <w:t>введения предполагаемого правового регулирования.</w:t>
      </w:r>
    </w:p>
    <w:p w14:paraId="7A0FFBD4" w14:textId="2C237D2C" w:rsidR="001B3524" w:rsidRPr="00E964E7" w:rsidRDefault="00895D9D" w:rsidP="007E4C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07FEB3AF" w14:textId="26605578" w:rsidR="00AD1543" w:rsidRPr="007E4C84" w:rsidRDefault="007E4C84" w:rsidP="007E4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C84">
        <w:rPr>
          <w:rFonts w:ascii="Times New Roman" w:hAnsi="Times New Roman" w:cs="Times New Roman"/>
          <w:sz w:val="28"/>
          <w:szCs w:val="28"/>
        </w:rPr>
        <w:lastRenderedPageBreak/>
        <w:t>Утверждение постановления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Крымский район</w:t>
      </w:r>
      <w:r w:rsidRPr="007E4C84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водных объектов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84">
        <w:rPr>
          <w:rFonts w:ascii="Times New Roman" w:hAnsi="Times New Roman" w:cs="Times New Roman"/>
          <w:sz w:val="28"/>
          <w:szCs w:val="28"/>
        </w:rPr>
        <w:t xml:space="preserve">рекреационных целей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Крымский район</w:t>
      </w:r>
      <w:r w:rsidRPr="007E4C84">
        <w:rPr>
          <w:rFonts w:ascii="Times New Roman" w:hAnsi="Times New Roman" w:cs="Times New Roman"/>
          <w:sz w:val="28"/>
          <w:szCs w:val="28"/>
        </w:rPr>
        <w:t>».</w:t>
      </w:r>
    </w:p>
    <w:p w14:paraId="513FE97C" w14:textId="1E427DDC" w:rsidR="00895D9D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ab/>
      </w:r>
      <w:r w:rsidR="00AB0E6F" w:rsidRPr="00E964E7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E964E7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E964E7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E964E7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E964E7">
        <w:rPr>
          <w:rFonts w:ascii="Times New Roman" w:hAnsi="Times New Roman" w:cs="Times New Roman"/>
          <w:sz w:val="28"/>
          <w:szCs w:val="28"/>
        </w:rPr>
        <w:t>л</w:t>
      </w:r>
      <w:r w:rsidR="00895D9D" w:rsidRPr="00E964E7">
        <w:rPr>
          <w:rFonts w:ascii="Times New Roman" w:hAnsi="Times New Roman" w:cs="Times New Roman"/>
          <w:sz w:val="28"/>
          <w:szCs w:val="28"/>
        </w:rPr>
        <w:t>ибо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19F65E06" w14:textId="1B81D3BD" w:rsidR="000A6BC8" w:rsidRPr="00E964E7" w:rsidRDefault="000A6BC8" w:rsidP="000A6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14:paraId="1BED1AA2" w14:textId="7CFAC3F7" w:rsidR="004B73F8" w:rsidRPr="00E964E7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E964E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964E7">
        <w:rPr>
          <w:rFonts w:ascii="Times New Roman" w:hAnsi="Times New Roman" w:cs="Times New Roman"/>
          <w:sz w:val="28"/>
          <w:szCs w:val="28"/>
        </w:rPr>
        <w:t>правового акта:</w:t>
      </w:r>
      <w:r w:rsidR="00E964E7" w:rsidRPr="00E964E7">
        <w:rPr>
          <w:rFonts w:ascii="Times New Roman" w:hAnsi="Times New Roman" w:cs="Times New Roman"/>
          <w:sz w:val="28"/>
          <w:szCs w:val="28"/>
        </w:rPr>
        <w:t xml:space="preserve"> </w:t>
      </w:r>
      <w:r w:rsidR="00054AAD">
        <w:rPr>
          <w:rFonts w:ascii="Times New Roman" w:hAnsi="Times New Roman" w:cs="Times New Roman"/>
          <w:sz w:val="28"/>
          <w:szCs w:val="28"/>
        </w:rPr>
        <w:t>август</w:t>
      </w:r>
      <w:r w:rsidR="00025A14">
        <w:rPr>
          <w:rFonts w:ascii="Times New Roman" w:hAnsi="Times New Roman" w:cs="Times New Roman"/>
          <w:sz w:val="28"/>
          <w:szCs w:val="28"/>
        </w:rPr>
        <w:t xml:space="preserve"> 2025</w:t>
      </w:r>
      <w:r w:rsidR="004B73F8" w:rsidRPr="00E964E7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E964E7">
        <w:rPr>
          <w:rFonts w:ascii="Times New Roman" w:hAnsi="Times New Roman" w:cs="Times New Roman"/>
          <w:sz w:val="28"/>
          <w:szCs w:val="28"/>
        </w:rPr>
        <w:t>.</w:t>
      </w:r>
    </w:p>
    <w:p w14:paraId="7223717F" w14:textId="77777777" w:rsidR="005E29EF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10.2. Необходимость  установления  переходного  периода  и  (или) отсрочки введения предлагаемого правового регулирования, и (или) срока действия регулирования: нет</w:t>
      </w:r>
    </w:p>
    <w:p w14:paraId="54C5FB43" w14:textId="77777777" w:rsidR="005E29EF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а)  срок  переходного  периода нет.</w:t>
      </w:r>
    </w:p>
    <w:p w14:paraId="4A45295B" w14:textId="77777777" w:rsidR="005E29EF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нет;</w:t>
      </w:r>
    </w:p>
    <w:p w14:paraId="5A50771A" w14:textId="77777777" w:rsidR="005E29EF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в) срок действия  правового  регулирования: нет.</w:t>
      </w:r>
    </w:p>
    <w:p w14:paraId="5BF601A0" w14:textId="77777777" w:rsidR="005E29EF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14:paraId="07A94785" w14:textId="77777777" w:rsidR="005E29EF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нет.</w:t>
      </w:r>
    </w:p>
    <w:p w14:paraId="0A048FB5" w14:textId="5EA4BF0B" w:rsidR="00025A14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силу, и (или) срока действия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 нет</w:t>
      </w:r>
      <w:r w:rsidR="000A6BC8">
        <w:rPr>
          <w:rFonts w:ascii="Times New Roman" w:hAnsi="Times New Roman" w:cs="Times New Roman"/>
          <w:sz w:val="28"/>
          <w:szCs w:val="28"/>
        </w:rPr>
        <w:t xml:space="preserve"> требуется.</w:t>
      </w:r>
    </w:p>
    <w:p w14:paraId="46E5DAE6" w14:textId="18DA4E8F" w:rsidR="004967EB" w:rsidRPr="00E964E7" w:rsidRDefault="005E29EF" w:rsidP="008074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E7">
        <w:rPr>
          <w:rFonts w:ascii="Times New Roman" w:hAnsi="Times New Roman" w:cs="Times New Roman"/>
          <w:sz w:val="28"/>
          <w:szCs w:val="28"/>
        </w:rPr>
        <w:t>Иные приложения отсутствуют.</w:t>
      </w:r>
    </w:p>
    <w:p w14:paraId="4BF2CF08" w14:textId="77777777" w:rsidR="00025A14" w:rsidRPr="00585233" w:rsidRDefault="00025A1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14:paraId="01A5E36C" w14:textId="77777777" w:rsidR="00187C1C" w:rsidRPr="00E964E7" w:rsidRDefault="00187C1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8C7EAC" w:rsidRPr="006C3395" w14:paraId="4EAE0B56" w14:textId="77777777" w:rsidTr="001F1118">
        <w:trPr>
          <w:trHeight w:val="824"/>
        </w:trPr>
        <w:tc>
          <w:tcPr>
            <w:tcW w:w="2694" w:type="dxa"/>
            <w:shd w:val="clear" w:color="auto" w:fill="auto"/>
            <w:vAlign w:val="bottom"/>
          </w:tcPr>
          <w:p w14:paraId="59A55F2B" w14:textId="77777777" w:rsidR="008C7EAC" w:rsidRPr="006C3395" w:rsidRDefault="008C7EAC" w:rsidP="001F1118">
            <w:pPr>
              <w:spacing w:after="0" w:line="240" w:lineRule="auto"/>
              <w:ind w:right="287"/>
              <w:rPr>
                <w:rFonts w:ascii="Times New Roman" w:hAnsi="Times New Roman"/>
                <w:sz w:val="28"/>
                <w:szCs w:val="28"/>
              </w:rPr>
            </w:pPr>
            <w:r w:rsidRPr="006C3395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инвестиций и дорожного хозяйства администрации </w:t>
            </w:r>
          </w:p>
        </w:tc>
        <w:tc>
          <w:tcPr>
            <w:tcW w:w="3841" w:type="dxa"/>
          </w:tcPr>
          <w:p w14:paraId="3840CFF6" w14:textId="4E693048" w:rsidR="008C7EAC" w:rsidRPr="006C3395" w:rsidRDefault="008C7EAC" w:rsidP="001F1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vAlign w:val="bottom"/>
          </w:tcPr>
          <w:p w14:paraId="2976D3F4" w14:textId="77777777" w:rsidR="008C7EAC" w:rsidRPr="006C3395" w:rsidRDefault="008C7EAC" w:rsidP="001F11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3395">
              <w:rPr>
                <w:rFonts w:ascii="Times New Roman" w:hAnsi="Times New Roman"/>
                <w:sz w:val="28"/>
                <w:szCs w:val="28"/>
              </w:rPr>
              <w:t>Е.А. Шевченко</w:t>
            </w:r>
          </w:p>
        </w:tc>
      </w:tr>
    </w:tbl>
    <w:p w14:paraId="28EA54D1" w14:textId="77777777" w:rsidR="00474251" w:rsidRDefault="00474251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053D8F7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45A6834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079D97F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3FB987B7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A21AEBE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E08262E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696199D" w14:textId="77777777" w:rsid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F6CF5A3" w14:textId="77777777" w:rsidR="00585233" w:rsidRPr="00585233" w:rsidRDefault="00585233" w:rsidP="008C7EA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F9F6079" w14:textId="2F029EE6" w:rsidR="008C7EAC" w:rsidRPr="008C7EAC" w:rsidRDefault="000A6BC8" w:rsidP="008C7EAC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Набиева Елизавета Юрьевна</w:t>
      </w:r>
    </w:p>
    <w:p w14:paraId="67BC45CC" w14:textId="0E0FAE56" w:rsidR="00014D8E" w:rsidRPr="0080740B" w:rsidRDefault="008C7EAC" w:rsidP="008C7EAC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8C7EAC">
        <w:rPr>
          <w:rFonts w:ascii="Times New Roman" w:hAnsi="Times New Roman"/>
          <w:spacing w:val="-2"/>
          <w:sz w:val="24"/>
          <w:szCs w:val="24"/>
        </w:rPr>
        <w:t>+7(86131) 2-12-55</w:t>
      </w:r>
    </w:p>
    <w:sectPr w:rsidR="00014D8E" w:rsidRPr="0080740B" w:rsidSect="00585233">
      <w:headerReference w:type="default" r:id="rId9"/>
      <w:pgSz w:w="11905" w:h="16838"/>
      <w:pgMar w:top="709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13C1" w14:textId="77777777" w:rsidR="001E2DB6" w:rsidRDefault="001E2DB6" w:rsidP="00C71F8A">
      <w:pPr>
        <w:spacing w:after="0" w:line="240" w:lineRule="auto"/>
      </w:pPr>
      <w:r>
        <w:separator/>
      </w:r>
    </w:p>
  </w:endnote>
  <w:endnote w:type="continuationSeparator" w:id="0">
    <w:p w14:paraId="0E24143A" w14:textId="77777777" w:rsidR="001E2DB6" w:rsidRDefault="001E2DB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59E2" w14:textId="77777777" w:rsidR="001E2DB6" w:rsidRDefault="001E2DB6" w:rsidP="00C71F8A">
      <w:pPr>
        <w:spacing w:after="0" w:line="240" w:lineRule="auto"/>
      </w:pPr>
      <w:r>
        <w:separator/>
      </w:r>
    </w:p>
  </w:footnote>
  <w:footnote w:type="continuationSeparator" w:id="0">
    <w:p w14:paraId="3E51ECF6" w14:textId="77777777" w:rsidR="001E2DB6" w:rsidRDefault="001E2DB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004918"/>
    </w:sdtPr>
    <w:sdtEndPr>
      <w:rPr>
        <w:rFonts w:ascii="Times New Roman" w:hAnsi="Times New Roman" w:cs="Times New Roman"/>
        <w:sz w:val="28"/>
        <w:szCs w:val="28"/>
      </w:rPr>
    </w:sdtEndPr>
    <w:sdtContent>
      <w:p w14:paraId="46B7FEC9" w14:textId="77777777" w:rsidR="00C15B55" w:rsidRPr="00DB1395" w:rsidRDefault="00C15B5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154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B644DB" w14:textId="77777777" w:rsidR="00C15B55" w:rsidRDefault="00C15B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58B514F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70F04"/>
    <w:multiLevelType w:val="hybridMultilevel"/>
    <w:tmpl w:val="93F24960"/>
    <w:lvl w:ilvl="0" w:tplc="C602CD32">
      <w:start w:val="1"/>
      <w:numFmt w:val="decimal"/>
      <w:lvlText w:val="%1)"/>
      <w:lvlJc w:val="left"/>
      <w:pPr>
        <w:ind w:left="14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9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2" w15:restartNumberingAfterBreak="0">
    <w:nsid w:val="54017A94"/>
    <w:multiLevelType w:val="multilevel"/>
    <w:tmpl w:val="CB306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DF10BC"/>
    <w:multiLevelType w:val="hybridMultilevel"/>
    <w:tmpl w:val="826609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4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365260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547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28738">
    <w:abstractNumId w:val="19"/>
  </w:num>
  <w:num w:numId="4" w16cid:durableId="1973554833">
    <w:abstractNumId w:val="23"/>
  </w:num>
  <w:num w:numId="5" w16cid:durableId="2070953686">
    <w:abstractNumId w:val="10"/>
  </w:num>
  <w:num w:numId="6" w16cid:durableId="849835561">
    <w:abstractNumId w:val="29"/>
  </w:num>
  <w:num w:numId="7" w16cid:durableId="172914306">
    <w:abstractNumId w:val="17"/>
  </w:num>
  <w:num w:numId="8" w16cid:durableId="87314048">
    <w:abstractNumId w:val="34"/>
  </w:num>
  <w:num w:numId="9" w16cid:durableId="1154565695">
    <w:abstractNumId w:val="4"/>
  </w:num>
  <w:num w:numId="10" w16cid:durableId="1172600631">
    <w:abstractNumId w:val="31"/>
    <w:lvlOverride w:ilvl="0">
      <w:startOverride w:val="1"/>
    </w:lvlOverride>
  </w:num>
  <w:num w:numId="11" w16cid:durableId="1002199616">
    <w:abstractNumId w:val="31"/>
  </w:num>
  <w:num w:numId="12" w16cid:durableId="26032197">
    <w:abstractNumId w:val="11"/>
  </w:num>
  <w:num w:numId="13" w16cid:durableId="903220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3463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35810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424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0730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358533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6205942">
    <w:abstractNumId w:val="2"/>
  </w:num>
  <w:num w:numId="20" w16cid:durableId="1502235002">
    <w:abstractNumId w:val="16"/>
  </w:num>
  <w:num w:numId="21" w16cid:durableId="6762313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826658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771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714833">
    <w:abstractNumId w:val="9"/>
  </w:num>
  <w:num w:numId="25" w16cid:durableId="1565989657">
    <w:abstractNumId w:val="15"/>
  </w:num>
  <w:num w:numId="26" w16cid:durableId="1864781974">
    <w:abstractNumId w:val="12"/>
  </w:num>
  <w:num w:numId="27" w16cid:durableId="50469303">
    <w:abstractNumId w:val="32"/>
  </w:num>
  <w:num w:numId="28" w16cid:durableId="1637830155">
    <w:abstractNumId w:val="8"/>
  </w:num>
  <w:num w:numId="29" w16cid:durableId="1997298494">
    <w:abstractNumId w:val="33"/>
  </w:num>
  <w:num w:numId="30" w16cid:durableId="1702195995">
    <w:abstractNumId w:val="24"/>
  </w:num>
  <w:num w:numId="31" w16cid:durableId="1375235506">
    <w:abstractNumId w:val="13"/>
  </w:num>
  <w:num w:numId="32" w16cid:durableId="578683970">
    <w:abstractNumId w:val="14"/>
  </w:num>
  <w:num w:numId="33" w16cid:durableId="161819535">
    <w:abstractNumId w:val="5"/>
  </w:num>
  <w:num w:numId="34" w16cid:durableId="546379963">
    <w:abstractNumId w:val="18"/>
  </w:num>
  <w:num w:numId="35" w16cid:durableId="1193570706">
    <w:abstractNumId w:val="26"/>
  </w:num>
  <w:num w:numId="36" w16cid:durableId="1966351096">
    <w:abstractNumId w:val="27"/>
  </w:num>
  <w:num w:numId="37" w16cid:durableId="1864635289">
    <w:abstractNumId w:val="22"/>
  </w:num>
  <w:num w:numId="38" w16cid:durableId="99954253">
    <w:abstractNumId w:val="6"/>
  </w:num>
  <w:num w:numId="39" w16cid:durableId="1440835179">
    <w:abstractNumId w:val="25"/>
  </w:num>
  <w:num w:numId="40" w16cid:durableId="657348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4D8E"/>
    <w:rsid w:val="00016665"/>
    <w:rsid w:val="000172F3"/>
    <w:rsid w:val="00017355"/>
    <w:rsid w:val="0001765C"/>
    <w:rsid w:val="00020728"/>
    <w:rsid w:val="000232CE"/>
    <w:rsid w:val="00024395"/>
    <w:rsid w:val="000250E8"/>
    <w:rsid w:val="00025A14"/>
    <w:rsid w:val="00026747"/>
    <w:rsid w:val="00032018"/>
    <w:rsid w:val="00034931"/>
    <w:rsid w:val="000356C6"/>
    <w:rsid w:val="00035E62"/>
    <w:rsid w:val="00041A7E"/>
    <w:rsid w:val="00041E72"/>
    <w:rsid w:val="000429CB"/>
    <w:rsid w:val="000447B7"/>
    <w:rsid w:val="00045209"/>
    <w:rsid w:val="00046AFB"/>
    <w:rsid w:val="000478DA"/>
    <w:rsid w:val="00050277"/>
    <w:rsid w:val="000529A6"/>
    <w:rsid w:val="00053BDE"/>
    <w:rsid w:val="00053CB7"/>
    <w:rsid w:val="000547FC"/>
    <w:rsid w:val="00054AAD"/>
    <w:rsid w:val="00054EE2"/>
    <w:rsid w:val="00055B8E"/>
    <w:rsid w:val="000566B2"/>
    <w:rsid w:val="00066C2B"/>
    <w:rsid w:val="00067D13"/>
    <w:rsid w:val="000706D4"/>
    <w:rsid w:val="00070BEF"/>
    <w:rsid w:val="00072866"/>
    <w:rsid w:val="00073A96"/>
    <w:rsid w:val="000754A6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4B46"/>
    <w:rsid w:val="00096D41"/>
    <w:rsid w:val="00097E9E"/>
    <w:rsid w:val="000A18C4"/>
    <w:rsid w:val="000A249A"/>
    <w:rsid w:val="000A5895"/>
    <w:rsid w:val="000A5C71"/>
    <w:rsid w:val="000A613A"/>
    <w:rsid w:val="000A6BC8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0B93"/>
    <w:rsid w:val="00111191"/>
    <w:rsid w:val="001154C7"/>
    <w:rsid w:val="0011628D"/>
    <w:rsid w:val="001171BA"/>
    <w:rsid w:val="00120834"/>
    <w:rsid w:val="00123859"/>
    <w:rsid w:val="001261E9"/>
    <w:rsid w:val="00126310"/>
    <w:rsid w:val="00130DC6"/>
    <w:rsid w:val="00131C9C"/>
    <w:rsid w:val="00132CAD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87C1C"/>
    <w:rsid w:val="001910FF"/>
    <w:rsid w:val="00191ECE"/>
    <w:rsid w:val="00193CDD"/>
    <w:rsid w:val="00194AE4"/>
    <w:rsid w:val="0019516B"/>
    <w:rsid w:val="001954E8"/>
    <w:rsid w:val="00195DFE"/>
    <w:rsid w:val="00196332"/>
    <w:rsid w:val="00196A4E"/>
    <w:rsid w:val="00196DFC"/>
    <w:rsid w:val="00197032"/>
    <w:rsid w:val="001A13F7"/>
    <w:rsid w:val="001A268B"/>
    <w:rsid w:val="001A31A2"/>
    <w:rsid w:val="001A6A49"/>
    <w:rsid w:val="001A6FB8"/>
    <w:rsid w:val="001A716D"/>
    <w:rsid w:val="001A79A7"/>
    <w:rsid w:val="001B04A9"/>
    <w:rsid w:val="001B12DF"/>
    <w:rsid w:val="001B1A13"/>
    <w:rsid w:val="001B2811"/>
    <w:rsid w:val="001B3524"/>
    <w:rsid w:val="001C1B17"/>
    <w:rsid w:val="001C594B"/>
    <w:rsid w:val="001C6373"/>
    <w:rsid w:val="001C68E8"/>
    <w:rsid w:val="001C7441"/>
    <w:rsid w:val="001C74DA"/>
    <w:rsid w:val="001C7A8C"/>
    <w:rsid w:val="001D2AF8"/>
    <w:rsid w:val="001D372A"/>
    <w:rsid w:val="001D453D"/>
    <w:rsid w:val="001D5817"/>
    <w:rsid w:val="001E2545"/>
    <w:rsid w:val="001E2C2B"/>
    <w:rsid w:val="001E2D79"/>
    <w:rsid w:val="001E2DB6"/>
    <w:rsid w:val="001E34D8"/>
    <w:rsid w:val="001E3535"/>
    <w:rsid w:val="001E4E22"/>
    <w:rsid w:val="001E581F"/>
    <w:rsid w:val="001E6D6E"/>
    <w:rsid w:val="001E6E6B"/>
    <w:rsid w:val="001E7D1F"/>
    <w:rsid w:val="001F063B"/>
    <w:rsid w:val="001F1118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5340"/>
    <w:rsid w:val="0021642E"/>
    <w:rsid w:val="00216773"/>
    <w:rsid w:val="002168FB"/>
    <w:rsid w:val="0022042D"/>
    <w:rsid w:val="0022060B"/>
    <w:rsid w:val="00223B44"/>
    <w:rsid w:val="00225388"/>
    <w:rsid w:val="00225FFA"/>
    <w:rsid w:val="00226A5E"/>
    <w:rsid w:val="0022776B"/>
    <w:rsid w:val="0023192C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44B"/>
    <w:rsid w:val="00245A7A"/>
    <w:rsid w:val="00247F1A"/>
    <w:rsid w:val="002503D8"/>
    <w:rsid w:val="0025376B"/>
    <w:rsid w:val="002543AE"/>
    <w:rsid w:val="0025569D"/>
    <w:rsid w:val="00255985"/>
    <w:rsid w:val="00257363"/>
    <w:rsid w:val="00257824"/>
    <w:rsid w:val="00261107"/>
    <w:rsid w:val="002611BC"/>
    <w:rsid w:val="00261F69"/>
    <w:rsid w:val="00265FF2"/>
    <w:rsid w:val="00266CB4"/>
    <w:rsid w:val="0026767F"/>
    <w:rsid w:val="0027316E"/>
    <w:rsid w:val="00273A6E"/>
    <w:rsid w:val="00275010"/>
    <w:rsid w:val="00276676"/>
    <w:rsid w:val="00276A14"/>
    <w:rsid w:val="002777E5"/>
    <w:rsid w:val="00280DE6"/>
    <w:rsid w:val="00283205"/>
    <w:rsid w:val="0028475D"/>
    <w:rsid w:val="002856E7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14C1"/>
    <w:rsid w:val="002C1951"/>
    <w:rsid w:val="002C1D01"/>
    <w:rsid w:val="002C2E6C"/>
    <w:rsid w:val="002C37BB"/>
    <w:rsid w:val="002D011C"/>
    <w:rsid w:val="002D5411"/>
    <w:rsid w:val="002D59C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081B"/>
    <w:rsid w:val="00312ED6"/>
    <w:rsid w:val="003150F0"/>
    <w:rsid w:val="0032057D"/>
    <w:rsid w:val="00321B5E"/>
    <w:rsid w:val="003234BD"/>
    <w:rsid w:val="003238C7"/>
    <w:rsid w:val="00323A59"/>
    <w:rsid w:val="00326534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3AE5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7176"/>
    <w:rsid w:val="003C0D0E"/>
    <w:rsid w:val="003C2E3C"/>
    <w:rsid w:val="003C3A6B"/>
    <w:rsid w:val="003C57A8"/>
    <w:rsid w:val="003C59F8"/>
    <w:rsid w:val="003D1A6C"/>
    <w:rsid w:val="003D1EAA"/>
    <w:rsid w:val="003D24C2"/>
    <w:rsid w:val="003D2919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078AB"/>
    <w:rsid w:val="004100C0"/>
    <w:rsid w:val="00410D85"/>
    <w:rsid w:val="004111EF"/>
    <w:rsid w:val="004134E5"/>
    <w:rsid w:val="0041541F"/>
    <w:rsid w:val="0041572D"/>
    <w:rsid w:val="00420760"/>
    <w:rsid w:val="00422346"/>
    <w:rsid w:val="00423003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6ECC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251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1096"/>
    <w:rsid w:val="00492B74"/>
    <w:rsid w:val="0049314A"/>
    <w:rsid w:val="004967EB"/>
    <w:rsid w:val="00497167"/>
    <w:rsid w:val="004A173B"/>
    <w:rsid w:val="004A2033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44B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69B2"/>
    <w:rsid w:val="005272A6"/>
    <w:rsid w:val="00530201"/>
    <w:rsid w:val="00532521"/>
    <w:rsid w:val="00532C09"/>
    <w:rsid w:val="00534B32"/>
    <w:rsid w:val="005368F6"/>
    <w:rsid w:val="00540263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4BBC"/>
    <w:rsid w:val="00575C65"/>
    <w:rsid w:val="005772B0"/>
    <w:rsid w:val="00577BB9"/>
    <w:rsid w:val="00583AAB"/>
    <w:rsid w:val="00583B8F"/>
    <w:rsid w:val="00583D0E"/>
    <w:rsid w:val="00585233"/>
    <w:rsid w:val="005859EB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194D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9EF"/>
    <w:rsid w:val="005E2B03"/>
    <w:rsid w:val="005E42B5"/>
    <w:rsid w:val="005E4361"/>
    <w:rsid w:val="005E7D66"/>
    <w:rsid w:val="005F113A"/>
    <w:rsid w:val="005F2A9F"/>
    <w:rsid w:val="00603DE5"/>
    <w:rsid w:val="0060556D"/>
    <w:rsid w:val="006056FE"/>
    <w:rsid w:val="00606611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4BDF"/>
    <w:rsid w:val="0066622B"/>
    <w:rsid w:val="00677DB8"/>
    <w:rsid w:val="006814AC"/>
    <w:rsid w:val="00684181"/>
    <w:rsid w:val="00687560"/>
    <w:rsid w:val="0069582B"/>
    <w:rsid w:val="0069656C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285"/>
    <w:rsid w:val="006B334B"/>
    <w:rsid w:val="006B3AF8"/>
    <w:rsid w:val="006B52A6"/>
    <w:rsid w:val="006B56C4"/>
    <w:rsid w:val="006B7F20"/>
    <w:rsid w:val="006C0218"/>
    <w:rsid w:val="006C13B2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0628"/>
    <w:rsid w:val="00711287"/>
    <w:rsid w:val="00715E28"/>
    <w:rsid w:val="00715E2C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6879"/>
    <w:rsid w:val="0077153A"/>
    <w:rsid w:val="00771D89"/>
    <w:rsid w:val="00772A46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2E4"/>
    <w:rsid w:val="007A7E8E"/>
    <w:rsid w:val="007B022D"/>
    <w:rsid w:val="007B16AB"/>
    <w:rsid w:val="007B1947"/>
    <w:rsid w:val="007B28A7"/>
    <w:rsid w:val="007B3A49"/>
    <w:rsid w:val="007B3C74"/>
    <w:rsid w:val="007B5C06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C84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0740B"/>
    <w:rsid w:val="00810FCA"/>
    <w:rsid w:val="0081244C"/>
    <w:rsid w:val="00813C55"/>
    <w:rsid w:val="00813E6E"/>
    <w:rsid w:val="0081566E"/>
    <w:rsid w:val="00815D92"/>
    <w:rsid w:val="0081619F"/>
    <w:rsid w:val="008177E4"/>
    <w:rsid w:val="00817B4C"/>
    <w:rsid w:val="00820012"/>
    <w:rsid w:val="0082033F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51F90"/>
    <w:rsid w:val="0085237A"/>
    <w:rsid w:val="008546A8"/>
    <w:rsid w:val="008561A9"/>
    <w:rsid w:val="00856485"/>
    <w:rsid w:val="00862696"/>
    <w:rsid w:val="00862B95"/>
    <w:rsid w:val="00863676"/>
    <w:rsid w:val="00864363"/>
    <w:rsid w:val="00865BED"/>
    <w:rsid w:val="00867757"/>
    <w:rsid w:val="00872066"/>
    <w:rsid w:val="00873DF5"/>
    <w:rsid w:val="0087451E"/>
    <w:rsid w:val="00874890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C7EAC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D5B08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01E"/>
    <w:rsid w:val="0095513D"/>
    <w:rsid w:val="009556AD"/>
    <w:rsid w:val="0096003A"/>
    <w:rsid w:val="00960087"/>
    <w:rsid w:val="00960F91"/>
    <w:rsid w:val="009621E4"/>
    <w:rsid w:val="0096438D"/>
    <w:rsid w:val="0097287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2A5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174A"/>
    <w:rsid w:val="009F682C"/>
    <w:rsid w:val="009F6BE8"/>
    <w:rsid w:val="009F7326"/>
    <w:rsid w:val="00A02F33"/>
    <w:rsid w:val="00A0319A"/>
    <w:rsid w:val="00A038DC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20E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06B0"/>
    <w:rsid w:val="00A31A18"/>
    <w:rsid w:val="00A31B86"/>
    <w:rsid w:val="00A31F08"/>
    <w:rsid w:val="00A326BF"/>
    <w:rsid w:val="00A3521E"/>
    <w:rsid w:val="00A3752D"/>
    <w:rsid w:val="00A400C8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5ABF"/>
    <w:rsid w:val="00A55B20"/>
    <w:rsid w:val="00A6358C"/>
    <w:rsid w:val="00A6408B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1D72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543"/>
    <w:rsid w:val="00AD1B9A"/>
    <w:rsid w:val="00AD5263"/>
    <w:rsid w:val="00AD7D99"/>
    <w:rsid w:val="00AE0D68"/>
    <w:rsid w:val="00AE0E0A"/>
    <w:rsid w:val="00AE615D"/>
    <w:rsid w:val="00AE732D"/>
    <w:rsid w:val="00AF18F1"/>
    <w:rsid w:val="00AF2553"/>
    <w:rsid w:val="00AF72F1"/>
    <w:rsid w:val="00B002FC"/>
    <w:rsid w:val="00B0087B"/>
    <w:rsid w:val="00B00992"/>
    <w:rsid w:val="00B01543"/>
    <w:rsid w:val="00B03BF0"/>
    <w:rsid w:val="00B044AC"/>
    <w:rsid w:val="00B05C62"/>
    <w:rsid w:val="00B10B5C"/>
    <w:rsid w:val="00B113C9"/>
    <w:rsid w:val="00B118EF"/>
    <w:rsid w:val="00B16014"/>
    <w:rsid w:val="00B16E16"/>
    <w:rsid w:val="00B17221"/>
    <w:rsid w:val="00B23F96"/>
    <w:rsid w:val="00B302F6"/>
    <w:rsid w:val="00B3042A"/>
    <w:rsid w:val="00B35490"/>
    <w:rsid w:val="00B4010F"/>
    <w:rsid w:val="00B40477"/>
    <w:rsid w:val="00B40A4E"/>
    <w:rsid w:val="00B45B00"/>
    <w:rsid w:val="00B45BF7"/>
    <w:rsid w:val="00B46A9B"/>
    <w:rsid w:val="00B470BA"/>
    <w:rsid w:val="00B51F58"/>
    <w:rsid w:val="00B52534"/>
    <w:rsid w:val="00B5267D"/>
    <w:rsid w:val="00B52F82"/>
    <w:rsid w:val="00B552C3"/>
    <w:rsid w:val="00B55D05"/>
    <w:rsid w:val="00B561E2"/>
    <w:rsid w:val="00B606F2"/>
    <w:rsid w:val="00B62A4F"/>
    <w:rsid w:val="00B62A9C"/>
    <w:rsid w:val="00B64B45"/>
    <w:rsid w:val="00B64C22"/>
    <w:rsid w:val="00B65ADF"/>
    <w:rsid w:val="00B66FEB"/>
    <w:rsid w:val="00B6739A"/>
    <w:rsid w:val="00B7154A"/>
    <w:rsid w:val="00B7180D"/>
    <w:rsid w:val="00B71BF0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0D3"/>
    <w:rsid w:val="00B807F2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740"/>
    <w:rsid w:val="00BB1774"/>
    <w:rsid w:val="00BB2176"/>
    <w:rsid w:val="00BB24D5"/>
    <w:rsid w:val="00BB3499"/>
    <w:rsid w:val="00BB5413"/>
    <w:rsid w:val="00BB6263"/>
    <w:rsid w:val="00BB69E8"/>
    <w:rsid w:val="00BC0F89"/>
    <w:rsid w:val="00BC13A7"/>
    <w:rsid w:val="00BC1F09"/>
    <w:rsid w:val="00BC35A3"/>
    <w:rsid w:val="00BC6018"/>
    <w:rsid w:val="00BC6275"/>
    <w:rsid w:val="00BC6351"/>
    <w:rsid w:val="00BC638E"/>
    <w:rsid w:val="00BC6E76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4559"/>
    <w:rsid w:val="00C15B55"/>
    <w:rsid w:val="00C17565"/>
    <w:rsid w:val="00C17C42"/>
    <w:rsid w:val="00C210B1"/>
    <w:rsid w:val="00C22773"/>
    <w:rsid w:val="00C2443E"/>
    <w:rsid w:val="00C24E6B"/>
    <w:rsid w:val="00C25C72"/>
    <w:rsid w:val="00C32573"/>
    <w:rsid w:val="00C32742"/>
    <w:rsid w:val="00C3304B"/>
    <w:rsid w:val="00C33C81"/>
    <w:rsid w:val="00C34452"/>
    <w:rsid w:val="00C419F4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68B5"/>
    <w:rsid w:val="00C86B23"/>
    <w:rsid w:val="00C87275"/>
    <w:rsid w:val="00C90C63"/>
    <w:rsid w:val="00C9454F"/>
    <w:rsid w:val="00C94D4E"/>
    <w:rsid w:val="00C95D1E"/>
    <w:rsid w:val="00C96A8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C7E7C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4AD"/>
    <w:rsid w:val="00CF05A1"/>
    <w:rsid w:val="00CF1357"/>
    <w:rsid w:val="00CF36AF"/>
    <w:rsid w:val="00D008E3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35EC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44D5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315"/>
    <w:rsid w:val="00E12C50"/>
    <w:rsid w:val="00E16FEF"/>
    <w:rsid w:val="00E22E42"/>
    <w:rsid w:val="00E24362"/>
    <w:rsid w:val="00E265DF"/>
    <w:rsid w:val="00E27428"/>
    <w:rsid w:val="00E278C9"/>
    <w:rsid w:val="00E31C8D"/>
    <w:rsid w:val="00E32E83"/>
    <w:rsid w:val="00E33E54"/>
    <w:rsid w:val="00E33ED0"/>
    <w:rsid w:val="00E342FA"/>
    <w:rsid w:val="00E35309"/>
    <w:rsid w:val="00E362D2"/>
    <w:rsid w:val="00E36399"/>
    <w:rsid w:val="00E379C8"/>
    <w:rsid w:val="00E37BA3"/>
    <w:rsid w:val="00E401B5"/>
    <w:rsid w:val="00E426F3"/>
    <w:rsid w:val="00E444A6"/>
    <w:rsid w:val="00E4472A"/>
    <w:rsid w:val="00E47324"/>
    <w:rsid w:val="00E47982"/>
    <w:rsid w:val="00E5127B"/>
    <w:rsid w:val="00E53050"/>
    <w:rsid w:val="00E53994"/>
    <w:rsid w:val="00E55C58"/>
    <w:rsid w:val="00E570A7"/>
    <w:rsid w:val="00E6092C"/>
    <w:rsid w:val="00E63627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5E86"/>
    <w:rsid w:val="00E9602A"/>
    <w:rsid w:val="00E961A6"/>
    <w:rsid w:val="00E964E7"/>
    <w:rsid w:val="00E97CDD"/>
    <w:rsid w:val="00E97F72"/>
    <w:rsid w:val="00EA02E8"/>
    <w:rsid w:val="00EA40E2"/>
    <w:rsid w:val="00EA480D"/>
    <w:rsid w:val="00EA4AED"/>
    <w:rsid w:val="00EA5D3C"/>
    <w:rsid w:val="00EA5D41"/>
    <w:rsid w:val="00EA7A22"/>
    <w:rsid w:val="00EB0188"/>
    <w:rsid w:val="00EB05E0"/>
    <w:rsid w:val="00EB32B0"/>
    <w:rsid w:val="00EB4C28"/>
    <w:rsid w:val="00EB5879"/>
    <w:rsid w:val="00EB6845"/>
    <w:rsid w:val="00EB6E9E"/>
    <w:rsid w:val="00EB7DA6"/>
    <w:rsid w:val="00EB7E57"/>
    <w:rsid w:val="00EC0B46"/>
    <w:rsid w:val="00EC0EE2"/>
    <w:rsid w:val="00EC251D"/>
    <w:rsid w:val="00EC2766"/>
    <w:rsid w:val="00EC58C1"/>
    <w:rsid w:val="00EC603E"/>
    <w:rsid w:val="00EC62B6"/>
    <w:rsid w:val="00EC6A8C"/>
    <w:rsid w:val="00EC71BD"/>
    <w:rsid w:val="00EC7A73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1A12"/>
    <w:rsid w:val="00EF51D3"/>
    <w:rsid w:val="00EF6699"/>
    <w:rsid w:val="00EF761A"/>
    <w:rsid w:val="00EF77D0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4660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585"/>
    <w:rsid w:val="00F22DF9"/>
    <w:rsid w:val="00F2391B"/>
    <w:rsid w:val="00F2772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55E55"/>
    <w:rsid w:val="00F60F7F"/>
    <w:rsid w:val="00F61EF5"/>
    <w:rsid w:val="00F62CAB"/>
    <w:rsid w:val="00F64F05"/>
    <w:rsid w:val="00F67F35"/>
    <w:rsid w:val="00F70D08"/>
    <w:rsid w:val="00F71F46"/>
    <w:rsid w:val="00F72D94"/>
    <w:rsid w:val="00F74702"/>
    <w:rsid w:val="00F759EB"/>
    <w:rsid w:val="00F76B16"/>
    <w:rsid w:val="00F76B37"/>
    <w:rsid w:val="00F770BC"/>
    <w:rsid w:val="00F77767"/>
    <w:rsid w:val="00F80DCE"/>
    <w:rsid w:val="00F8148D"/>
    <w:rsid w:val="00F81625"/>
    <w:rsid w:val="00F84BD7"/>
    <w:rsid w:val="00F85BB7"/>
    <w:rsid w:val="00F86209"/>
    <w:rsid w:val="00F86E4A"/>
    <w:rsid w:val="00F87000"/>
    <w:rsid w:val="00F90A43"/>
    <w:rsid w:val="00F934F4"/>
    <w:rsid w:val="00F95B77"/>
    <w:rsid w:val="00F97FFA"/>
    <w:rsid w:val="00FA0243"/>
    <w:rsid w:val="00FA490B"/>
    <w:rsid w:val="00FA53B9"/>
    <w:rsid w:val="00FB05F1"/>
    <w:rsid w:val="00FB2C7E"/>
    <w:rsid w:val="00FB5180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D6AEE"/>
    <w:rsid w:val="00FE1493"/>
    <w:rsid w:val="00FE6D7E"/>
    <w:rsid w:val="00FE7714"/>
    <w:rsid w:val="00FF1417"/>
    <w:rsid w:val="00FF16E6"/>
    <w:rsid w:val="00FF308D"/>
    <w:rsid w:val="00FF4185"/>
    <w:rsid w:val="00FF5421"/>
    <w:rsid w:val="00FF5B1B"/>
    <w:rsid w:val="00FF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71D5"/>
  <w15:docId w15:val="{80107BE5-177F-44EE-B286-D7D2A2DE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6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  <w:style w:type="character" w:styleId="af5">
    <w:name w:val="annotation reference"/>
    <w:basedOn w:val="a0"/>
    <w:uiPriority w:val="99"/>
    <w:semiHidden/>
    <w:unhideWhenUsed/>
    <w:rsid w:val="00B800D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800D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800D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800D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800D3"/>
    <w:rPr>
      <w:b/>
      <w:bCs/>
      <w:sz w:val="20"/>
      <w:szCs w:val="20"/>
    </w:rPr>
  </w:style>
  <w:style w:type="paragraph" w:customStyle="1" w:styleId="afa">
    <w:name w:val="Знак"/>
    <w:basedOn w:val="a"/>
    <w:rsid w:val="00A640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1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7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67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77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4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240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15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67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013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a.gov.ru/activities/gosudarstvennyyvodnyy-rees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2029-3742-4FD7-92D0-8967FD43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2</cp:revision>
  <cp:lastPrinted>2025-05-12T07:09:00Z</cp:lastPrinted>
  <dcterms:created xsi:type="dcterms:W3CDTF">2025-06-27T13:42:00Z</dcterms:created>
  <dcterms:modified xsi:type="dcterms:W3CDTF">2025-06-27T13:42:00Z</dcterms:modified>
</cp:coreProperties>
</file>