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B511C3" w14:textId="77777777" w:rsidR="00946EBE" w:rsidRPr="00946EBE" w:rsidRDefault="00946EBE" w:rsidP="00946EBE">
      <w:pPr>
        <w:spacing w:after="0"/>
        <w:ind w:firstLine="709"/>
        <w:jc w:val="center"/>
        <w:rPr>
          <w:rFonts w:cs="Times New Roman"/>
          <w:b/>
          <w:bCs/>
          <w:iCs/>
          <w:sz w:val="20"/>
          <w:szCs w:val="20"/>
        </w:rPr>
      </w:pPr>
      <w:bookmarkStart w:id="0" w:name="_Toc165905992"/>
      <w:r w:rsidRPr="00946EBE">
        <w:rPr>
          <w:rFonts w:cs="Times New Roman"/>
          <w:b/>
          <w:bCs/>
          <w:iCs/>
          <w:sz w:val="20"/>
          <w:szCs w:val="20"/>
        </w:rPr>
        <w:t>ЖИЛЫЕ ЗОНЫ:</w:t>
      </w:r>
      <w:bookmarkEnd w:id="0"/>
    </w:p>
    <w:p w14:paraId="2E7736B0" w14:textId="77777777" w:rsidR="00946EBE" w:rsidRPr="00946EBE" w:rsidRDefault="00946EBE" w:rsidP="00946EBE">
      <w:pPr>
        <w:spacing w:after="0"/>
        <w:ind w:firstLine="709"/>
        <w:jc w:val="both"/>
        <w:rPr>
          <w:rFonts w:cs="Times New Roman"/>
          <w:sz w:val="20"/>
          <w:szCs w:val="20"/>
        </w:rPr>
      </w:pPr>
    </w:p>
    <w:p w14:paraId="2E79D767" w14:textId="77777777" w:rsidR="00946EBE" w:rsidRPr="00946EBE" w:rsidRDefault="00946EBE" w:rsidP="00946EBE">
      <w:pPr>
        <w:spacing w:after="0"/>
        <w:ind w:firstLine="709"/>
        <w:jc w:val="both"/>
        <w:rPr>
          <w:rFonts w:cs="Times New Roman"/>
          <w:b/>
          <w:sz w:val="20"/>
          <w:szCs w:val="20"/>
          <w:u w:val="single"/>
        </w:rPr>
      </w:pPr>
      <w:bookmarkStart w:id="1" w:name="_Toc165905993"/>
      <w:r w:rsidRPr="00946EBE">
        <w:rPr>
          <w:rFonts w:cs="Times New Roman"/>
          <w:b/>
          <w:sz w:val="20"/>
          <w:szCs w:val="20"/>
          <w:u w:val="single"/>
        </w:rPr>
        <w:t>Ж1. Зона застройки индивидуальными жилыми домами с содержанием домашнего скота и птицы.</w:t>
      </w:r>
      <w:bookmarkEnd w:id="1"/>
    </w:p>
    <w:p w14:paraId="13495F9D" w14:textId="77777777" w:rsidR="00946EBE" w:rsidRPr="00946EBE" w:rsidRDefault="00946EBE" w:rsidP="00946EBE">
      <w:pPr>
        <w:spacing w:after="0"/>
        <w:ind w:firstLine="709"/>
        <w:jc w:val="both"/>
        <w:rPr>
          <w:rFonts w:cs="Times New Roman"/>
          <w:sz w:val="20"/>
          <w:szCs w:val="20"/>
        </w:rPr>
      </w:pPr>
    </w:p>
    <w:p w14:paraId="00E5D1AC" w14:textId="77777777" w:rsidR="00946EBE" w:rsidRPr="00946EBE" w:rsidRDefault="00946EBE" w:rsidP="00946EBE">
      <w:pPr>
        <w:spacing w:after="0"/>
        <w:ind w:firstLine="709"/>
        <w:jc w:val="both"/>
        <w:rPr>
          <w:rFonts w:cs="Times New Roman"/>
          <w:i/>
          <w:iCs/>
          <w:sz w:val="20"/>
          <w:szCs w:val="20"/>
        </w:rPr>
      </w:pPr>
      <w:r w:rsidRPr="00946EBE">
        <w:rPr>
          <w:rFonts w:cs="Times New Roman"/>
          <w:i/>
          <w:iCs/>
          <w:sz w:val="20"/>
          <w:szCs w:val="20"/>
        </w:rPr>
        <w:t>Зона индивидуальной жилой застройки Ж1 выделена для обеспечения правовых,</w:t>
      </w:r>
      <w:r w:rsidRPr="00946EBE">
        <w:rPr>
          <w:rFonts w:cs="Times New Roman"/>
          <w:i/>
          <w:sz w:val="20"/>
          <w:szCs w:val="20"/>
        </w:rPr>
        <w:t xml:space="preserve"> социальных,</w:t>
      </w:r>
      <w:r w:rsidRPr="00946EBE">
        <w:rPr>
          <w:rFonts w:cs="Times New Roman"/>
          <w:i/>
          <w:iCs/>
          <w:sz w:val="20"/>
          <w:szCs w:val="20"/>
        </w:rPr>
        <w:t xml:space="preserve"> </w:t>
      </w:r>
      <w:r w:rsidRPr="00946EBE">
        <w:rPr>
          <w:rFonts w:cs="Times New Roman"/>
          <w:i/>
          <w:sz w:val="20"/>
          <w:szCs w:val="20"/>
        </w:rPr>
        <w:t>культурных</w:t>
      </w:r>
      <w:r w:rsidRPr="00946EBE">
        <w:rPr>
          <w:rFonts w:cs="Times New Roman"/>
          <w:i/>
          <w:iCs/>
          <w:sz w:val="20"/>
          <w:szCs w:val="20"/>
        </w:rPr>
        <w:t>,</w:t>
      </w:r>
      <w:r w:rsidRPr="00946EBE">
        <w:rPr>
          <w:rFonts w:cs="Times New Roman"/>
          <w:sz w:val="20"/>
          <w:szCs w:val="20"/>
        </w:rPr>
        <w:t xml:space="preserve"> </w:t>
      </w:r>
      <w:r w:rsidRPr="00946EBE">
        <w:rPr>
          <w:rFonts w:cs="Times New Roman"/>
          <w:i/>
          <w:sz w:val="20"/>
          <w:szCs w:val="20"/>
        </w:rPr>
        <w:t>бытовых</w:t>
      </w:r>
      <w:r w:rsidRPr="00946EBE">
        <w:rPr>
          <w:rFonts w:cs="Times New Roman"/>
          <w:i/>
          <w:iCs/>
          <w:sz w:val="20"/>
          <w:szCs w:val="20"/>
        </w:rPr>
        <w:t xml:space="preserve"> условий формирования жилых районов из отдельно стоящих </w:t>
      </w:r>
      <w:r w:rsidRPr="00946EBE">
        <w:rPr>
          <w:rFonts w:cs="Times New Roman"/>
          <w:i/>
          <w:sz w:val="20"/>
          <w:szCs w:val="20"/>
        </w:rPr>
        <w:t>индивидуальных</w:t>
      </w:r>
      <w:r w:rsidRPr="00946EBE">
        <w:rPr>
          <w:rFonts w:cs="Times New Roman"/>
          <w:i/>
          <w:iCs/>
          <w:sz w:val="20"/>
          <w:szCs w:val="20"/>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0BA9597A" w14:textId="77777777" w:rsidR="00946EBE" w:rsidRPr="00946EBE" w:rsidRDefault="00946EBE" w:rsidP="00946EBE">
      <w:pPr>
        <w:spacing w:after="0"/>
        <w:ind w:firstLine="709"/>
        <w:jc w:val="both"/>
        <w:rPr>
          <w:rFonts w:cs="Times New Roman"/>
          <w:sz w:val="20"/>
          <w:szCs w:val="20"/>
        </w:rPr>
      </w:pPr>
    </w:p>
    <w:p w14:paraId="7ADA5451" w14:textId="77777777" w:rsidR="00946EBE" w:rsidRPr="00946EBE" w:rsidRDefault="00946EBE" w:rsidP="00946EBE">
      <w:pPr>
        <w:spacing w:after="0"/>
        <w:ind w:firstLine="709"/>
        <w:jc w:val="both"/>
        <w:rPr>
          <w:rFonts w:cs="Times New Roman"/>
          <w:b/>
          <w:i/>
          <w:iCs/>
          <w:sz w:val="20"/>
          <w:szCs w:val="20"/>
        </w:rPr>
      </w:pPr>
      <w:r w:rsidRPr="00946EBE">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4395"/>
        <w:gridCol w:w="6804"/>
      </w:tblGrid>
      <w:tr w:rsidR="00946EBE" w:rsidRPr="00946EBE" w14:paraId="79C5998C" w14:textId="77777777" w:rsidTr="007D70AF">
        <w:trPr>
          <w:trHeight w:val="20"/>
        </w:trPr>
        <w:tc>
          <w:tcPr>
            <w:tcW w:w="3402" w:type="dxa"/>
            <w:vAlign w:val="center"/>
          </w:tcPr>
          <w:p w14:paraId="24E19935" w14:textId="77777777" w:rsidR="00946EBE" w:rsidRPr="00946EBE" w:rsidRDefault="00946EBE" w:rsidP="00946EBE">
            <w:pPr>
              <w:spacing w:after="0"/>
              <w:ind w:firstLine="709"/>
              <w:jc w:val="both"/>
              <w:rPr>
                <w:rFonts w:cs="Times New Roman"/>
                <w:b/>
                <w:sz w:val="20"/>
                <w:szCs w:val="20"/>
              </w:rPr>
            </w:pPr>
            <w:r w:rsidRPr="00946EBE">
              <w:rPr>
                <w:rFonts w:cs="Times New Roman"/>
                <w:b/>
                <w:sz w:val="20"/>
                <w:szCs w:val="20"/>
              </w:rPr>
              <w:t>Виды разрешенного использования земельных участков</w:t>
            </w:r>
          </w:p>
        </w:tc>
        <w:tc>
          <w:tcPr>
            <w:tcW w:w="4395" w:type="dxa"/>
            <w:vAlign w:val="center"/>
          </w:tcPr>
          <w:p w14:paraId="7DBF462A" w14:textId="77777777" w:rsidR="00946EBE" w:rsidRPr="00946EBE" w:rsidRDefault="00946EBE" w:rsidP="00946EBE">
            <w:pPr>
              <w:spacing w:after="0"/>
              <w:ind w:firstLine="709"/>
              <w:jc w:val="both"/>
              <w:rPr>
                <w:rFonts w:cs="Times New Roman"/>
                <w:b/>
                <w:sz w:val="20"/>
                <w:szCs w:val="20"/>
              </w:rPr>
            </w:pPr>
            <w:r w:rsidRPr="00946EBE">
              <w:rPr>
                <w:rFonts w:cs="Times New Roman"/>
                <w:b/>
                <w:sz w:val="20"/>
                <w:szCs w:val="20"/>
              </w:rPr>
              <w:t>Описание вида разрешенного использования земельного участка</w:t>
            </w:r>
          </w:p>
        </w:tc>
        <w:tc>
          <w:tcPr>
            <w:tcW w:w="6804" w:type="dxa"/>
            <w:vAlign w:val="center"/>
          </w:tcPr>
          <w:p w14:paraId="2DF3B724" w14:textId="77777777" w:rsidR="00946EBE" w:rsidRPr="00946EBE" w:rsidRDefault="00946EBE" w:rsidP="00946EBE">
            <w:pPr>
              <w:spacing w:after="0"/>
              <w:ind w:firstLine="709"/>
              <w:jc w:val="both"/>
              <w:rPr>
                <w:rFonts w:cs="Times New Roman"/>
                <w:b/>
                <w:sz w:val="20"/>
                <w:szCs w:val="20"/>
              </w:rPr>
            </w:pPr>
            <w:r w:rsidRPr="00946EBE">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46EBE" w:rsidRPr="00946EBE" w14:paraId="2B43E899" w14:textId="77777777" w:rsidTr="007D70AF">
        <w:trPr>
          <w:trHeight w:val="20"/>
        </w:trPr>
        <w:tc>
          <w:tcPr>
            <w:tcW w:w="3402" w:type="dxa"/>
          </w:tcPr>
          <w:p w14:paraId="2CA075EA"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[2.1] – Для индивидуального жилищного строительства</w:t>
            </w:r>
          </w:p>
        </w:tc>
        <w:tc>
          <w:tcPr>
            <w:tcW w:w="4395" w:type="dxa"/>
          </w:tcPr>
          <w:p w14:paraId="22D854C5"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6038DD56"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выращивание сельскохозяйственных культур;</w:t>
            </w:r>
          </w:p>
          <w:p w14:paraId="009008EF"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размещение гаражей для собственных нужд и хозяйственных построек</w:t>
            </w:r>
          </w:p>
        </w:tc>
        <w:tc>
          <w:tcPr>
            <w:tcW w:w="6804" w:type="dxa"/>
          </w:tcPr>
          <w:p w14:paraId="30B36063"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 минимальная/максимальная площадь земельных </w:t>
            </w:r>
            <w:proofErr w:type="gramStart"/>
            <w:r w:rsidRPr="00946EBE">
              <w:rPr>
                <w:rFonts w:cs="Times New Roman"/>
                <w:sz w:val="20"/>
                <w:szCs w:val="20"/>
              </w:rPr>
              <w:t>участков  –</w:t>
            </w:r>
            <w:proofErr w:type="gramEnd"/>
            <w:r w:rsidRPr="00946EBE">
              <w:rPr>
                <w:rFonts w:cs="Times New Roman"/>
                <w:sz w:val="20"/>
                <w:szCs w:val="20"/>
              </w:rPr>
              <w:t xml:space="preserve"> 400 /2000 кв. м;</w:t>
            </w:r>
          </w:p>
          <w:p w14:paraId="6C858C35" w14:textId="77777777" w:rsidR="00946EBE" w:rsidRPr="00946EBE" w:rsidRDefault="00946EBE" w:rsidP="00946EBE">
            <w:pPr>
              <w:spacing w:after="0"/>
              <w:ind w:firstLine="709"/>
              <w:jc w:val="both"/>
              <w:rPr>
                <w:rFonts w:cs="Times New Roman"/>
                <w:bCs/>
                <w:sz w:val="20"/>
                <w:szCs w:val="20"/>
              </w:rPr>
            </w:pPr>
            <w:r w:rsidRPr="00946EBE">
              <w:rPr>
                <w:rFonts w:cs="Times New Roman"/>
                <w:sz w:val="20"/>
                <w:szCs w:val="20"/>
              </w:rPr>
              <w:t xml:space="preserve">- предельный коэффициент плотности жилой застройки </w:t>
            </w:r>
            <w:r w:rsidRPr="00946EBE">
              <w:rPr>
                <w:rFonts w:cs="Times New Roman"/>
                <w:bCs/>
                <w:sz w:val="20"/>
                <w:szCs w:val="20"/>
              </w:rPr>
              <w:t>– 0,7;</w:t>
            </w:r>
          </w:p>
          <w:p w14:paraId="5A60B537"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 – минимальная ширина земельных участков вдоль фронта улицы (проезда) – 12 м;</w:t>
            </w:r>
          </w:p>
          <w:p w14:paraId="4B14ED0D"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-максимальное количество надземных этажей объектов капитального строительства – 3 этажа (или 2 этажа с возможностью использования мансардного этажа);</w:t>
            </w:r>
          </w:p>
          <w:p w14:paraId="7CD6DF0A"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 максимальная высота объектов капитального строительства от уровня земли до верха перекрытия последнего этажа (или конька кровли) – 20 м; </w:t>
            </w:r>
          </w:p>
          <w:p w14:paraId="5A37823C"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 максимальный процент застройки в границах земельного участка – 30%, </w:t>
            </w:r>
            <w:r w:rsidRPr="00946EBE">
              <w:rPr>
                <w:rFonts w:cs="Times New Roman"/>
                <w:bCs/>
                <w:sz w:val="20"/>
                <w:szCs w:val="20"/>
              </w:rPr>
              <w:t>процент застройки</w:t>
            </w:r>
            <w:r w:rsidRPr="00946EBE">
              <w:rPr>
                <w:rFonts w:cs="Times New Roman"/>
                <w:sz w:val="20"/>
                <w:szCs w:val="20"/>
              </w:rPr>
              <w:t xml:space="preserve"> подземной части не регламентируется;</w:t>
            </w:r>
          </w:p>
          <w:p w14:paraId="1E8C1E87"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Минимальные отступы от границы смежного земельного участка до:</w:t>
            </w:r>
          </w:p>
          <w:p w14:paraId="007BD5A6"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 – жилых зданий – 3 м;</w:t>
            </w:r>
          </w:p>
          <w:p w14:paraId="29BFE20D"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хозяйственных построек- 1 м;</w:t>
            </w:r>
          </w:p>
          <w:p w14:paraId="414FCEA9"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построек для содержания скота и птицы – 4 м.</w:t>
            </w:r>
          </w:p>
          <w:p w14:paraId="2DB808BE"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08342D01"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для одноэтажного – 1 м.;</w:t>
            </w:r>
          </w:p>
          <w:p w14:paraId="54AF39E2"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для двухэтажного – 1,5 м.;</w:t>
            </w:r>
          </w:p>
          <w:p w14:paraId="614C679E"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для трехэтажного – 2 м., при условии, что расстояние до расположенного на соседнем земельном участке жилого дома не менее 5 м.</w:t>
            </w:r>
          </w:p>
          <w:p w14:paraId="4B301468"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Минимальный отступ строений от красной линии улиц не менее чем на – 5 м, от красной линии проездов не менее чем на 3 м.</w:t>
            </w:r>
          </w:p>
          <w:p w14:paraId="0E8BA4DD"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Максимальное количество этажей для гаражей и подсобных сооружений (хозяйственных построек) – до 2 этажей.</w:t>
            </w:r>
          </w:p>
          <w:p w14:paraId="1E4065EA"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p w14:paraId="27927B41"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Максимальное количество объектов индивидуального жилищного строительства в пределах земельного участка – 1, за исключением:</w:t>
            </w:r>
          </w:p>
          <w:p w14:paraId="398F3DC3"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1) существующих объектов, реконструкция которых </w:t>
            </w:r>
            <w:proofErr w:type="gramStart"/>
            <w:r w:rsidRPr="00946EBE">
              <w:rPr>
                <w:rFonts w:cs="Times New Roman"/>
                <w:sz w:val="20"/>
                <w:szCs w:val="20"/>
              </w:rPr>
              <w:t>не возможна</w:t>
            </w:r>
            <w:proofErr w:type="gramEnd"/>
            <w:r w:rsidRPr="00946EBE">
              <w:rPr>
                <w:rFonts w:cs="Times New Roman"/>
                <w:sz w:val="20"/>
                <w:szCs w:val="20"/>
              </w:rPr>
              <w:t xml:space="preserve"> без уменьшения их несоответствия предельным параметрам разрешенного строительства;</w:t>
            </w:r>
          </w:p>
          <w:p w14:paraId="474130D0"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lastRenderedPageBreak/>
              <w:t xml:space="preserve">2) случаев строительства в границах земельного участка одного объекта индивидуального жилищного строительства при наличии существующих объектов индивидуального жилищного строительства право </w:t>
            </w:r>
            <w:proofErr w:type="gramStart"/>
            <w:r w:rsidRPr="00946EBE">
              <w:rPr>
                <w:rFonts w:cs="Times New Roman"/>
                <w:sz w:val="20"/>
                <w:szCs w:val="20"/>
              </w:rPr>
              <w:t>собственности</w:t>
            </w:r>
            <w:proofErr w:type="gramEnd"/>
            <w:r w:rsidRPr="00946EBE">
              <w:rPr>
                <w:rFonts w:cs="Times New Roman"/>
                <w:sz w:val="20"/>
                <w:szCs w:val="20"/>
              </w:rPr>
              <w:t xml:space="preserve"> на которые зарегистрировано до вступления в силу настоящих изменений в Правила.</w:t>
            </w:r>
          </w:p>
          <w:p w14:paraId="2AFA86A3"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Действие градостроительного регламента в части минимального отступа до границ земельных участков, граничащих с улично-дорожной сетью (фасадная граница земельного участка, если красные линии не установлены), который составляет 5 метров, и минимального отступа от границ земельных участков, граничащих с проездами, который составляет 3 метра, а также минимального отступа до прочих границ земельных участков, отступ от которых составляет 3 метра, не распространяется на случаи реконструкции (надстройки, пристройки с обязательным соблюдением градостроительных, технических регламентов; устройство мансардного этажа за счет освоения чердачного пространства; новых этажей в существующем объеме здания) существующих объектов капитального строительства. </w:t>
            </w:r>
          </w:p>
          <w:p w14:paraId="680BE458"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(фасадная граница земельного участка, если красные линии не установлены, проезды), прочих границ земельного участка, которые не подлежат уменьшению в процессе реконструкции.</w:t>
            </w:r>
          </w:p>
        </w:tc>
      </w:tr>
      <w:tr w:rsidR="00946EBE" w:rsidRPr="00946EBE" w14:paraId="0A8C4F76" w14:textId="77777777" w:rsidTr="007D70AF">
        <w:trPr>
          <w:trHeight w:val="20"/>
        </w:trPr>
        <w:tc>
          <w:tcPr>
            <w:tcW w:w="3402" w:type="dxa"/>
          </w:tcPr>
          <w:p w14:paraId="673F0D3F"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lastRenderedPageBreak/>
              <w:t>[2.2] – Для ведения личного подсобного хозяйства (приусадебный земельный участок)</w:t>
            </w:r>
          </w:p>
        </w:tc>
        <w:tc>
          <w:tcPr>
            <w:tcW w:w="4395" w:type="dxa"/>
          </w:tcPr>
          <w:p w14:paraId="78EC17A7"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Размещение жилого дома, указанного в описании вида разрешенного использования с кодом 2.1 Классификатора;</w:t>
            </w:r>
          </w:p>
          <w:p w14:paraId="145465D8"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производство сельскохозяйственной продукции;</w:t>
            </w:r>
          </w:p>
          <w:p w14:paraId="04D3D2D5"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размещение гаража и иных вспомогательных сооружений;</w:t>
            </w:r>
          </w:p>
          <w:p w14:paraId="4D4BF42B"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содержание сельскохозяйственных животных</w:t>
            </w:r>
          </w:p>
        </w:tc>
        <w:tc>
          <w:tcPr>
            <w:tcW w:w="6804" w:type="dxa"/>
          </w:tcPr>
          <w:p w14:paraId="75E2F7B3"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 минимальная/максимальная площадь земельных </w:t>
            </w:r>
            <w:proofErr w:type="gramStart"/>
            <w:r w:rsidRPr="00946EBE">
              <w:rPr>
                <w:rFonts w:cs="Times New Roman"/>
                <w:sz w:val="20"/>
                <w:szCs w:val="20"/>
              </w:rPr>
              <w:t>участков  –</w:t>
            </w:r>
            <w:proofErr w:type="gramEnd"/>
            <w:r w:rsidRPr="00946EBE">
              <w:rPr>
                <w:rFonts w:cs="Times New Roman"/>
                <w:sz w:val="20"/>
                <w:szCs w:val="20"/>
              </w:rPr>
              <w:t xml:space="preserve"> 1000 /5000 кв. м;</w:t>
            </w:r>
          </w:p>
          <w:p w14:paraId="1F458551"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минимальная ширина земельных участков вдоль фронта улицы (проезда) – 12 м;</w:t>
            </w:r>
          </w:p>
          <w:p w14:paraId="49182E7F"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-максимальное количество этажей объектов капитального строительства – 3 этажа (или 2 этажа с возможностью использования мансардного этажа);</w:t>
            </w:r>
          </w:p>
          <w:p w14:paraId="3FBC8F36"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14:paraId="3FCED2A0"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 максимальный процент застройки в границах земельного участка – 20%, </w:t>
            </w:r>
            <w:r w:rsidRPr="00946EBE">
              <w:rPr>
                <w:rFonts w:cs="Times New Roman"/>
                <w:bCs/>
                <w:sz w:val="20"/>
                <w:szCs w:val="20"/>
              </w:rPr>
              <w:t>процент застройки</w:t>
            </w:r>
            <w:r w:rsidRPr="00946EBE">
              <w:rPr>
                <w:rFonts w:cs="Times New Roman"/>
                <w:sz w:val="20"/>
                <w:szCs w:val="20"/>
              </w:rPr>
              <w:t xml:space="preserve"> подземной части не регламентируется;</w:t>
            </w:r>
          </w:p>
          <w:p w14:paraId="7C730CF4"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Минимальные отступы от границы смежного земельного участка до:</w:t>
            </w:r>
          </w:p>
          <w:p w14:paraId="64C4DBC2"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 – жилых зданий – 3 м;</w:t>
            </w:r>
          </w:p>
          <w:p w14:paraId="6F2F89B3"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хозяйственных построек- 1 м;</w:t>
            </w:r>
          </w:p>
          <w:p w14:paraId="0DC28B45"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построек для содержания скота и птицы – 4 м.</w:t>
            </w:r>
          </w:p>
          <w:p w14:paraId="7B6597A0"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0376D2DC"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для одноэтажного – 1 м.;</w:t>
            </w:r>
          </w:p>
          <w:p w14:paraId="0083ED9C"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для двухэтажного – 1,5 м.;</w:t>
            </w:r>
          </w:p>
          <w:p w14:paraId="603F292D"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для трехэтажного – 2 м., при условии, что расстояние до расположенного на соседнем земельном участке жилого дома не менее 5 м.</w:t>
            </w:r>
          </w:p>
          <w:p w14:paraId="721B8354"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Минимальный отступ строений от красной линии улиц не менее чем на – 5 м, от красной линии проездов не менее чем на 3 м.</w:t>
            </w:r>
          </w:p>
          <w:p w14:paraId="248A2CF8"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lastRenderedPageBreak/>
              <w:t>Максимальное количество этажей для гаражей и подсобных сооружений (хозяйственных построек) – до 2 этажей.</w:t>
            </w:r>
          </w:p>
          <w:p w14:paraId="63EBFEE2"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 </w:t>
            </w:r>
          </w:p>
          <w:p w14:paraId="6F9E074E"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Максимальное количество объектов индивидуального жилищного строительства в пределах земельного участка – 1, за исключением:</w:t>
            </w:r>
          </w:p>
          <w:p w14:paraId="1C8B280F"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1) существующих объектов, реконструкция которых </w:t>
            </w:r>
            <w:proofErr w:type="gramStart"/>
            <w:r w:rsidRPr="00946EBE">
              <w:rPr>
                <w:rFonts w:cs="Times New Roman"/>
                <w:sz w:val="20"/>
                <w:szCs w:val="20"/>
              </w:rPr>
              <w:t>не возможна</w:t>
            </w:r>
            <w:proofErr w:type="gramEnd"/>
            <w:r w:rsidRPr="00946EBE">
              <w:rPr>
                <w:rFonts w:cs="Times New Roman"/>
                <w:sz w:val="20"/>
                <w:szCs w:val="20"/>
              </w:rPr>
              <w:t xml:space="preserve"> без уменьшения их несоответствия предельным параметрам разрешенного строительства;</w:t>
            </w:r>
          </w:p>
          <w:p w14:paraId="218C9082"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2) случаев строительства в границах земельного участка одного объекта индивидуального жилищного строительства при наличии существующих объектов индивидуального жилищного строительства, право собственности на которые зарегистрировано до вступления в силу настоящих изменений в Правила.</w:t>
            </w:r>
          </w:p>
          <w:p w14:paraId="28908287"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3) случаев строительства в границах земельного участка более одного объекта индивидуального жилищного строительства, если каждый из них будет размещен на части земельного участка с размером не менее минимального установленного для данного вида разрешенного использования.</w:t>
            </w:r>
          </w:p>
          <w:p w14:paraId="4AEC2A77"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Действие градостроительного регламента в части минимального отступа до границ земельных участков, граничащих с улично-дорожной сетью (фасадная граница земельного участка, если красные линии не установлены), который составляет 5 метров, и минимального отступа от границ земельных участков, граничащих с проездами, который составляет 3 метра, а также минимального отступа до прочих границ земельных участков, отступ от которых составляет 3 метра, не распространяется на случаи реконструкции (надстройки, пристройки с обязательным соблюдением градостроительных, технических регламентов; устройство мансардного этажа за счет освоения чердачного пространства; новых этажей в существующем объеме здания) существующих объектов капитального строительства. </w:t>
            </w:r>
          </w:p>
          <w:p w14:paraId="612604A0"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(фасадная граница земельного участка, если красные линии не установлены, проезды), прочих границ земельного участка, которые не подлежат уменьшению в процессе реконструкции.</w:t>
            </w:r>
          </w:p>
        </w:tc>
      </w:tr>
      <w:tr w:rsidR="00946EBE" w:rsidRPr="00946EBE" w14:paraId="72A39A0A" w14:textId="77777777" w:rsidTr="007D70AF">
        <w:trPr>
          <w:trHeight w:val="20"/>
        </w:trPr>
        <w:tc>
          <w:tcPr>
            <w:tcW w:w="3402" w:type="dxa"/>
          </w:tcPr>
          <w:p w14:paraId="43D11378"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lastRenderedPageBreak/>
              <w:t>[2.3] – Блокированная жилая застройка</w:t>
            </w:r>
          </w:p>
        </w:tc>
        <w:tc>
          <w:tcPr>
            <w:tcW w:w="4395" w:type="dxa"/>
          </w:tcPr>
          <w:p w14:paraId="46E4C5E0"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4" w:type="dxa"/>
          </w:tcPr>
          <w:p w14:paraId="5187EFB3"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 минимальная/максимальная площадь земельных участков – </w:t>
            </w:r>
            <w:r w:rsidRPr="00946EBE">
              <w:rPr>
                <w:rFonts w:cs="Times New Roman"/>
                <w:bCs/>
                <w:sz w:val="20"/>
                <w:szCs w:val="20"/>
              </w:rPr>
              <w:t>100/8000</w:t>
            </w:r>
            <w:r w:rsidRPr="00946EBE">
              <w:rPr>
                <w:rFonts w:cs="Times New Roman"/>
                <w:sz w:val="20"/>
                <w:szCs w:val="20"/>
              </w:rPr>
              <w:t xml:space="preserve"> кв. м;</w:t>
            </w:r>
          </w:p>
          <w:p w14:paraId="6703913F"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минимальная/максимальная площадь </w:t>
            </w:r>
            <w:proofErr w:type="spellStart"/>
            <w:r w:rsidRPr="00946EBE">
              <w:rPr>
                <w:rFonts w:cs="Times New Roman"/>
                <w:sz w:val="20"/>
                <w:szCs w:val="20"/>
              </w:rPr>
              <w:t>приквартирного</w:t>
            </w:r>
            <w:proofErr w:type="spellEnd"/>
            <w:r w:rsidRPr="00946EBE">
              <w:rPr>
                <w:rFonts w:cs="Times New Roman"/>
                <w:sz w:val="20"/>
                <w:szCs w:val="20"/>
              </w:rPr>
              <w:t xml:space="preserve"> участка блокированного жилого дома – </w:t>
            </w:r>
            <w:r w:rsidRPr="00946EBE">
              <w:rPr>
                <w:rFonts w:cs="Times New Roman"/>
                <w:bCs/>
                <w:sz w:val="20"/>
                <w:szCs w:val="20"/>
              </w:rPr>
              <w:t>100/800</w:t>
            </w:r>
            <w:r w:rsidRPr="00946EBE">
              <w:rPr>
                <w:rFonts w:cs="Times New Roman"/>
                <w:sz w:val="20"/>
                <w:szCs w:val="20"/>
              </w:rPr>
              <w:t xml:space="preserve"> кв. м из расчета </w:t>
            </w:r>
            <w:r w:rsidRPr="00946EBE">
              <w:rPr>
                <w:rFonts w:cs="Times New Roman"/>
                <w:bCs/>
                <w:sz w:val="20"/>
                <w:szCs w:val="20"/>
              </w:rPr>
              <w:t>на 1 блок</w:t>
            </w:r>
            <w:r w:rsidRPr="00946EBE">
              <w:rPr>
                <w:rFonts w:cs="Times New Roman"/>
                <w:sz w:val="20"/>
                <w:szCs w:val="20"/>
              </w:rPr>
              <w:t>;</w:t>
            </w:r>
          </w:p>
          <w:p w14:paraId="0EE81B52" w14:textId="77777777" w:rsidR="00946EBE" w:rsidRPr="00946EBE" w:rsidRDefault="00946EBE" w:rsidP="00946EBE">
            <w:pPr>
              <w:spacing w:after="0"/>
              <w:ind w:firstLine="709"/>
              <w:jc w:val="both"/>
              <w:rPr>
                <w:rFonts w:cs="Times New Roman"/>
                <w:bCs/>
                <w:sz w:val="20"/>
                <w:szCs w:val="20"/>
              </w:rPr>
            </w:pPr>
            <w:r w:rsidRPr="00946EBE">
              <w:rPr>
                <w:rFonts w:cs="Times New Roman"/>
                <w:sz w:val="20"/>
                <w:szCs w:val="20"/>
              </w:rPr>
              <w:t xml:space="preserve">- предельный коэффициент плотности жилой застройки </w:t>
            </w:r>
            <w:r w:rsidRPr="00946EBE">
              <w:rPr>
                <w:rFonts w:cs="Times New Roman"/>
                <w:bCs/>
                <w:sz w:val="20"/>
                <w:szCs w:val="20"/>
              </w:rPr>
              <w:t>– 0,7;</w:t>
            </w:r>
          </w:p>
          <w:p w14:paraId="796CCECF"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 минимальная ширина земельных участков вдоль фронта улицы (проезда) – 6 м; </w:t>
            </w:r>
          </w:p>
          <w:p w14:paraId="5E46D9FA"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-максимальное количество этажей объектов капитального строительства – 3 этажа (включая мансардный этаж);</w:t>
            </w:r>
          </w:p>
          <w:p w14:paraId="5F25328C"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lastRenderedPageBreak/>
              <w:t xml:space="preserve">- максимальная высота объектов капитального строительства от уровня земли до верха перекрытия последнего этажа (или конька кровли) – 12 м; </w:t>
            </w:r>
          </w:p>
          <w:p w14:paraId="3110FFD3"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минимальные отступы от границ смежных (крайних) земельных участков в блокировке – 3 м; при этом минимальные отступы от границ земельных участков между автономными блоками внутри блокировки- 0 м;</w:t>
            </w:r>
          </w:p>
          <w:p w14:paraId="743308C2"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Минимальные отступы от границы смежного земельного участка до:</w:t>
            </w:r>
            <w:r w:rsidRPr="00946EBE">
              <w:rPr>
                <w:rFonts w:cs="Times New Roman"/>
                <w:sz w:val="20"/>
                <w:szCs w:val="20"/>
              </w:rPr>
              <w:br/>
              <w:t xml:space="preserve">  – хозяйственных построек- 1 м.</w:t>
            </w:r>
          </w:p>
          <w:p w14:paraId="64E3E2C6"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Минимальный отступ строений от красной линии улиц не менее чем на – 5 м, от красной линии проездов не менее чем на 3 м.</w:t>
            </w:r>
          </w:p>
          <w:p w14:paraId="157FC024"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Максимальный процент застройки в границах земельного участка – 40%, </w:t>
            </w:r>
            <w:r w:rsidRPr="00946EBE">
              <w:rPr>
                <w:rFonts w:cs="Times New Roman"/>
                <w:bCs/>
                <w:sz w:val="20"/>
                <w:szCs w:val="20"/>
              </w:rPr>
              <w:t>процент застройки</w:t>
            </w:r>
            <w:r w:rsidRPr="00946EBE">
              <w:rPr>
                <w:rFonts w:cs="Times New Roman"/>
                <w:sz w:val="20"/>
                <w:szCs w:val="20"/>
              </w:rPr>
              <w:t xml:space="preserve"> подземной части не регламентируется;</w:t>
            </w:r>
          </w:p>
          <w:p w14:paraId="60FAE25E"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Максимальное количество этажей для гаражей и подсобных сооружений (хозяйственных построек) – до 2 этажей.</w:t>
            </w:r>
          </w:p>
          <w:p w14:paraId="13CB2052"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
        </w:tc>
      </w:tr>
      <w:tr w:rsidR="00946EBE" w:rsidRPr="00946EBE" w14:paraId="28A9902F" w14:textId="77777777" w:rsidTr="007D70AF">
        <w:trPr>
          <w:trHeight w:val="274"/>
        </w:trPr>
        <w:tc>
          <w:tcPr>
            <w:tcW w:w="3402" w:type="dxa"/>
          </w:tcPr>
          <w:p w14:paraId="095970F1"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lastRenderedPageBreak/>
              <w:t>[9.3] – Историко-культурная деятельность</w:t>
            </w:r>
          </w:p>
        </w:tc>
        <w:tc>
          <w:tcPr>
            <w:tcW w:w="4395" w:type="dxa"/>
          </w:tcPr>
          <w:p w14:paraId="474E720A"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Сохранение и изучение объектов культурного наследия народов Российской Федерации (памятников истории и культуры), в том числе:</w:t>
            </w:r>
          </w:p>
          <w:p w14:paraId="2779D515"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804" w:type="dxa"/>
          </w:tcPr>
          <w:p w14:paraId="07F04C3E"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Действие градостроительного регламента не распространяется в соответствии со статьей 36 Градостроительного Кодекса РФ от 29.12.2004 №190-ФЗ.</w:t>
            </w:r>
          </w:p>
        </w:tc>
      </w:tr>
      <w:tr w:rsidR="00946EBE" w:rsidRPr="00946EBE" w14:paraId="662B27E6" w14:textId="77777777" w:rsidTr="007D70AF">
        <w:trPr>
          <w:trHeight w:val="2208"/>
        </w:trPr>
        <w:tc>
          <w:tcPr>
            <w:tcW w:w="3402" w:type="dxa"/>
          </w:tcPr>
          <w:p w14:paraId="0C0D349E"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[12.0.1] – Улично-дорожная сеть</w:t>
            </w:r>
          </w:p>
        </w:tc>
        <w:tc>
          <w:tcPr>
            <w:tcW w:w="4395" w:type="dxa"/>
          </w:tcPr>
          <w:p w14:paraId="71A84732"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46EBE">
              <w:rPr>
                <w:rFonts w:cs="Times New Roman"/>
                <w:sz w:val="20"/>
                <w:szCs w:val="20"/>
              </w:rPr>
              <w:t>велотранспортной</w:t>
            </w:r>
            <w:proofErr w:type="spellEnd"/>
            <w:r w:rsidRPr="00946EBE">
              <w:rPr>
                <w:rFonts w:cs="Times New Roman"/>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804" w:type="dxa"/>
            <w:vMerge w:val="restart"/>
            <w:vAlign w:val="center"/>
          </w:tcPr>
          <w:p w14:paraId="5FC03309"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минимальная/максимальная площадь земельных участков не устанавливается;</w:t>
            </w:r>
          </w:p>
          <w:p w14:paraId="6B72D36F"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регламенты не распространяются;</w:t>
            </w:r>
          </w:p>
          <w:p w14:paraId="2F262A22"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946EBE" w:rsidRPr="00946EBE" w14:paraId="632FA92F" w14:textId="77777777" w:rsidTr="007D70AF">
        <w:trPr>
          <w:trHeight w:val="1702"/>
        </w:trPr>
        <w:tc>
          <w:tcPr>
            <w:tcW w:w="3402" w:type="dxa"/>
          </w:tcPr>
          <w:p w14:paraId="20A6A2AF"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lastRenderedPageBreak/>
              <w:t>[12.0.2] – Благоустройство территории</w:t>
            </w:r>
          </w:p>
        </w:tc>
        <w:tc>
          <w:tcPr>
            <w:tcW w:w="4395" w:type="dxa"/>
          </w:tcPr>
          <w:p w14:paraId="33BBDE47"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4" w:type="dxa"/>
            <w:vMerge/>
          </w:tcPr>
          <w:p w14:paraId="494B274E" w14:textId="77777777" w:rsidR="00946EBE" w:rsidRPr="00946EBE" w:rsidRDefault="00946EBE" w:rsidP="00946EBE">
            <w:pPr>
              <w:spacing w:after="0"/>
              <w:ind w:firstLine="709"/>
              <w:jc w:val="both"/>
              <w:rPr>
                <w:rFonts w:cs="Times New Roman"/>
                <w:sz w:val="20"/>
                <w:szCs w:val="20"/>
              </w:rPr>
            </w:pPr>
          </w:p>
        </w:tc>
      </w:tr>
    </w:tbl>
    <w:p w14:paraId="367A65B6" w14:textId="77777777" w:rsidR="00946EBE" w:rsidRPr="00946EBE" w:rsidRDefault="00946EBE" w:rsidP="00946EBE">
      <w:pPr>
        <w:spacing w:after="0"/>
        <w:ind w:firstLine="709"/>
        <w:jc w:val="both"/>
        <w:rPr>
          <w:rFonts w:cs="Times New Roman"/>
          <w:b/>
          <w:i/>
          <w:iCs/>
          <w:sz w:val="20"/>
          <w:szCs w:val="20"/>
        </w:rPr>
      </w:pPr>
      <w:r w:rsidRPr="00946EBE">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4601"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126"/>
        <w:gridCol w:w="5930"/>
      </w:tblGrid>
      <w:tr w:rsidR="00946EBE" w:rsidRPr="00946EBE" w14:paraId="0B3FEAB6" w14:textId="77777777" w:rsidTr="007D70AF">
        <w:trPr>
          <w:trHeight w:val="20"/>
        </w:trPr>
        <w:tc>
          <w:tcPr>
            <w:tcW w:w="3545" w:type="dxa"/>
            <w:tcBorders>
              <w:bottom w:val="single" w:sz="4" w:space="0" w:color="auto"/>
            </w:tcBorders>
            <w:vAlign w:val="center"/>
          </w:tcPr>
          <w:p w14:paraId="109CD7B4" w14:textId="77777777" w:rsidR="00946EBE" w:rsidRPr="00946EBE" w:rsidRDefault="00946EBE" w:rsidP="00946EBE">
            <w:pPr>
              <w:spacing w:after="0"/>
              <w:ind w:firstLine="709"/>
              <w:jc w:val="both"/>
              <w:rPr>
                <w:rFonts w:cs="Times New Roman"/>
                <w:b/>
                <w:sz w:val="20"/>
                <w:szCs w:val="20"/>
              </w:rPr>
            </w:pPr>
            <w:r w:rsidRPr="00946EBE">
              <w:rPr>
                <w:rFonts w:cs="Times New Roman"/>
                <w:b/>
                <w:sz w:val="20"/>
                <w:szCs w:val="20"/>
              </w:rPr>
              <w:t>Виды разрешенного использования земельных участков</w:t>
            </w:r>
          </w:p>
        </w:tc>
        <w:tc>
          <w:tcPr>
            <w:tcW w:w="5126" w:type="dxa"/>
            <w:tcBorders>
              <w:bottom w:val="single" w:sz="4" w:space="0" w:color="auto"/>
            </w:tcBorders>
            <w:vAlign w:val="center"/>
          </w:tcPr>
          <w:p w14:paraId="6C0BCD09" w14:textId="77777777" w:rsidR="00946EBE" w:rsidRPr="00946EBE" w:rsidRDefault="00946EBE" w:rsidP="00946EBE">
            <w:pPr>
              <w:spacing w:after="0"/>
              <w:ind w:firstLine="709"/>
              <w:jc w:val="both"/>
              <w:rPr>
                <w:rFonts w:cs="Times New Roman"/>
                <w:b/>
                <w:sz w:val="20"/>
                <w:szCs w:val="20"/>
              </w:rPr>
            </w:pPr>
            <w:r w:rsidRPr="00946EBE">
              <w:rPr>
                <w:rFonts w:cs="Times New Roman"/>
                <w:b/>
                <w:sz w:val="20"/>
                <w:szCs w:val="20"/>
              </w:rPr>
              <w:t>Описание вида разрешенного использования земельного участка</w:t>
            </w:r>
          </w:p>
        </w:tc>
        <w:tc>
          <w:tcPr>
            <w:tcW w:w="5930" w:type="dxa"/>
            <w:tcBorders>
              <w:bottom w:val="single" w:sz="4" w:space="0" w:color="auto"/>
            </w:tcBorders>
            <w:vAlign w:val="center"/>
          </w:tcPr>
          <w:p w14:paraId="1BC5B866" w14:textId="77777777" w:rsidR="00946EBE" w:rsidRPr="00946EBE" w:rsidRDefault="00946EBE" w:rsidP="00946EBE">
            <w:pPr>
              <w:spacing w:after="0"/>
              <w:ind w:firstLine="709"/>
              <w:jc w:val="both"/>
              <w:rPr>
                <w:rFonts w:cs="Times New Roman"/>
                <w:b/>
                <w:sz w:val="20"/>
                <w:szCs w:val="20"/>
              </w:rPr>
            </w:pPr>
            <w:r w:rsidRPr="00946EBE">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46EBE" w:rsidRPr="00946EBE" w14:paraId="26189D1C" w14:textId="77777777" w:rsidTr="007D70AF">
        <w:trPr>
          <w:trHeight w:val="20"/>
        </w:trPr>
        <w:tc>
          <w:tcPr>
            <w:tcW w:w="3545" w:type="dxa"/>
            <w:tcBorders>
              <w:bottom w:val="single" w:sz="4" w:space="0" w:color="auto"/>
            </w:tcBorders>
          </w:tcPr>
          <w:p w14:paraId="2E1C10CD"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[2.1.1] – Малоэтажная многоквартирная жилая застройка</w:t>
            </w:r>
          </w:p>
        </w:tc>
        <w:tc>
          <w:tcPr>
            <w:tcW w:w="5126" w:type="dxa"/>
            <w:tcBorders>
              <w:bottom w:val="single" w:sz="4" w:space="0" w:color="auto"/>
            </w:tcBorders>
          </w:tcPr>
          <w:p w14:paraId="05BD434C"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Размещение малоэтажных многоквартирных домов (многоквартирные дома высотой до 4 этажей, включая мансардный);</w:t>
            </w:r>
            <w:r w:rsidRPr="00946EBE">
              <w:rPr>
                <w:rFonts w:cs="Times New Roman"/>
                <w:sz w:val="20"/>
                <w:szCs w:val="20"/>
              </w:rPr>
              <w:br/>
              <w:t>обустройство спортивных и детских площадок, площадок для отдыха;</w:t>
            </w:r>
          </w:p>
          <w:p w14:paraId="48CB5E46"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5930" w:type="dxa"/>
            <w:tcBorders>
              <w:bottom w:val="single" w:sz="4" w:space="0" w:color="auto"/>
            </w:tcBorders>
          </w:tcPr>
          <w:p w14:paraId="3CEC8EF4"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 минимальная/максимальная площадь земельных участков – </w:t>
            </w:r>
            <w:r w:rsidRPr="00946EBE">
              <w:rPr>
                <w:rFonts w:cs="Times New Roman"/>
                <w:bCs/>
                <w:sz w:val="20"/>
                <w:szCs w:val="20"/>
              </w:rPr>
              <w:t>1000</w:t>
            </w:r>
            <w:r w:rsidRPr="00946EBE">
              <w:rPr>
                <w:rFonts w:cs="Times New Roman"/>
                <w:sz w:val="20"/>
                <w:szCs w:val="20"/>
              </w:rPr>
              <w:t xml:space="preserve"> </w:t>
            </w:r>
            <w:proofErr w:type="spellStart"/>
            <w:proofErr w:type="gramStart"/>
            <w:r w:rsidRPr="00946EBE">
              <w:rPr>
                <w:rFonts w:cs="Times New Roman"/>
                <w:sz w:val="20"/>
                <w:szCs w:val="20"/>
              </w:rPr>
              <w:t>кв.м</w:t>
            </w:r>
            <w:proofErr w:type="spellEnd"/>
            <w:proofErr w:type="gramEnd"/>
            <w:r w:rsidRPr="00946EBE">
              <w:rPr>
                <w:rFonts w:cs="Times New Roman"/>
                <w:sz w:val="20"/>
                <w:szCs w:val="20"/>
              </w:rPr>
              <w:t>/</w:t>
            </w:r>
            <w:r w:rsidRPr="00946EBE">
              <w:rPr>
                <w:rFonts w:cs="Times New Roman"/>
                <w:bCs/>
                <w:sz w:val="20"/>
                <w:szCs w:val="20"/>
              </w:rPr>
              <w:t>не подлежит установлению</w:t>
            </w:r>
            <w:r w:rsidRPr="00946EBE">
              <w:rPr>
                <w:rFonts w:cs="Times New Roman"/>
                <w:sz w:val="20"/>
                <w:szCs w:val="20"/>
              </w:rPr>
              <w:t>;</w:t>
            </w:r>
          </w:p>
          <w:p w14:paraId="5A34F337" w14:textId="77777777" w:rsidR="00946EBE" w:rsidRPr="00946EBE" w:rsidRDefault="00946EBE" w:rsidP="00946EBE">
            <w:pPr>
              <w:spacing w:after="0"/>
              <w:ind w:firstLine="709"/>
              <w:jc w:val="both"/>
              <w:rPr>
                <w:rFonts w:cs="Times New Roman"/>
                <w:bCs/>
                <w:sz w:val="20"/>
                <w:szCs w:val="20"/>
              </w:rPr>
            </w:pPr>
            <w:r w:rsidRPr="00946EBE">
              <w:rPr>
                <w:rFonts w:cs="Times New Roman"/>
                <w:sz w:val="20"/>
                <w:szCs w:val="20"/>
              </w:rPr>
              <w:t xml:space="preserve">- предельный коэффициент плотности жилой застройки </w:t>
            </w:r>
            <w:r w:rsidRPr="00946EBE">
              <w:rPr>
                <w:rFonts w:cs="Times New Roman"/>
                <w:bCs/>
                <w:sz w:val="20"/>
                <w:szCs w:val="20"/>
              </w:rPr>
              <w:t>– 0,5;</w:t>
            </w:r>
          </w:p>
          <w:p w14:paraId="3C63773F"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максимальное количество этажей – не более 4 этажей (включая мансардный этаж);</w:t>
            </w:r>
          </w:p>
          <w:p w14:paraId="4EE285CD"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 минимальная ширина земельных участков вдоль фронта улицы (проезда) – 12 м; </w:t>
            </w:r>
          </w:p>
          <w:p w14:paraId="6333E21C"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минимальные отступы от границ земельных участков – 3 м;</w:t>
            </w:r>
          </w:p>
          <w:p w14:paraId="587647CD"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минимальный отступ строений от красной линии улиц не менее чем на – 5 м, от красной линии проездов не менее чем на 3 м;</w:t>
            </w:r>
          </w:p>
          <w:p w14:paraId="4CAD786F"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 максимальный процент застройки в границах земельного участка – 40%, </w:t>
            </w:r>
            <w:r w:rsidRPr="00946EBE">
              <w:rPr>
                <w:rFonts w:cs="Times New Roman"/>
                <w:bCs/>
                <w:sz w:val="20"/>
                <w:szCs w:val="20"/>
              </w:rPr>
              <w:t>процент застройки</w:t>
            </w:r>
            <w:r w:rsidRPr="00946EBE">
              <w:rPr>
                <w:rFonts w:cs="Times New Roman"/>
                <w:sz w:val="20"/>
                <w:szCs w:val="20"/>
              </w:rPr>
              <w:t xml:space="preserve"> подземной части не регламентируется.</w:t>
            </w:r>
          </w:p>
          <w:p w14:paraId="35F228EB"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На территории малоэтажной жилой застройки следует предусматривать 100-процентную обеспеченность машино-местами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tc>
      </w:tr>
      <w:tr w:rsidR="00946EBE" w:rsidRPr="00946EBE" w14:paraId="4AC2FE59" w14:textId="77777777" w:rsidTr="007D70AF">
        <w:trPr>
          <w:trHeight w:val="20"/>
        </w:trPr>
        <w:tc>
          <w:tcPr>
            <w:tcW w:w="3545" w:type="dxa"/>
            <w:tcBorders>
              <w:bottom w:val="single" w:sz="4" w:space="0" w:color="auto"/>
            </w:tcBorders>
          </w:tcPr>
          <w:p w14:paraId="194FF791"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[3.1.1] – Предоставление коммунальных услуг</w:t>
            </w:r>
          </w:p>
        </w:tc>
        <w:tc>
          <w:tcPr>
            <w:tcW w:w="5126" w:type="dxa"/>
            <w:tcBorders>
              <w:bottom w:val="single" w:sz="4" w:space="0" w:color="auto"/>
            </w:tcBorders>
          </w:tcPr>
          <w:p w14:paraId="2BD93897"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5930" w:type="dxa"/>
            <w:tcBorders>
              <w:bottom w:val="single" w:sz="4" w:space="0" w:color="auto"/>
            </w:tcBorders>
          </w:tcPr>
          <w:p w14:paraId="475CB433"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минимальная/максимальная площадь земельных участков – 10 кв. </w:t>
            </w:r>
            <w:proofErr w:type="gramStart"/>
            <w:r w:rsidRPr="00946EBE">
              <w:rPr>
                <w:rFonts w:cs="Times New Roman"/>
                <w:sz w:val="20"/>
                <w:szCs w:val="20"/>
              </w:rPr>
              <w:t>м/</w:t>
            </w:r>
            <w:r w:rsidRPr="00946EBE">
              <w:rPr>
                <w:rFonts w:cs="Times New Roman"/>
                <w:b/>
                <w:bCs/>
                <w:sz w:val="20"/>
                <w:szCs w:val="20"/>
              </w:rPr>
              <w:t xml:space="preserve"> не</w:t>
            </w:r>
            <w:proofErr w:type="gramEnd"/>
            <w:r w:rsidRPr="00946EBE">
              <w:rPr>
                <w:rFonts w:cs="Times New Roman"/>
                <w:b/>
                <w:bCs/>
                <w:sz w:val="20"/>
                <w:szCs w:val="20"/>
              </w:rPr>
              <w:t xml:space="preserve"> подлежит установлению</w:t>
            </w:r>
            <w:r w:rsidRPr="00946EBE">
              <w:rPr>
                <w:rFonts w:cs="Times New Roman"/>
                <w:bCs/>
                <w:sz w:val="20"/>
                <w:szCs w:val="20"/>
              </w:rPr>
              <w:t>;</w:t>
            </w:r>
            <w:r w:rsidRPr="00946EBE">
              <w:rPr>
                <w:rFonts w:cs="Times New Roman"/>
                <w:sz w:val="20"/>
                <w:szCs w:val="20"/>
              </w:rPr>
              <w:t xml:space="preserve"> </w:t>
            </w:r>
          </w:p>
          <w:p w14:paraId="4A79DCF9"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минимальная ширина земельных участков вдоль фронта улицы (проезда) – 4 м;</w:t>
            </w:r>
          </w:p>
          <w:p w14:paraId="401F0B22"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минимальные отступы от границ земельных участков </w:t>
            </w:r>
          </w:p>
          <w:p w14:paraId="01FAE68E"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- 1 м;</w:t>
            </w:r>
          </w:p>
          <w:p w14:paraId="116B88D7"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максимальное количество надземных этажей зданий – 3 этажа (включая мансардный этаж); </w:t>
            </w:r>
          </w:p>
          <w:p w14:paraId="656D5CDF"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максимальная высота зданий, строений, сооружений от уровня земли – 20 м;</w:t>
            </w:r>
          </w:p>
          <w:p w14:paraId="2F90D3C5"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lastRenderedPageBreak/>
              <w:t>максимальный процент застройки в границах земельного участка – 80%;</w:t>
            </w:r>
          </w:p>
          <w:p w14:paraId="6218F099"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Процент застройки подземной части не регламентируется.</w:t>
            </w:r>
          </w:p>
          <w:p w14:paraId="71D31B16"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946EBE" w:rsidRPr="00946EBE" w14:paraId="26F7B64C" w14:textId="77777777" w:rsidTr="007D70AF">
        <w:trPr>
          <w:trHeight w:val="20"/>
        </w:trPr>
        <w:tc>
          <w:tcPr>
            <w:tcW w:w="3545" w:type="dxa"/>
          </w:tcPr>
          <w:p w14:paraId="35A470C7"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lastRenderedPageBreak/>
              <w:t>[3.2.2] – Оказание социальной помощи населению</w:t>
            </w:r>
          </w:p>
        </w:tc>
        <w:tc>
          <w:tcPr>
            <w:tcW w:w="5126" w:type="dxa"/>
          </w:tcPr>
          <w:p w14:paraId="008750F9"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623A094B"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некоммерческих фондов, благотворительных организаций, клубов по интересам</w:t>
            </w:r>
          </w:p>
        </w:tc>
        <w:tc>
          <w:tcPr>
            <w:tcW w:w="5930" w:type="dxa"/>
            <w:vMerge w:val="restart"/>
          </w:tcPr>
          <w:p w14:paraId="67835BDC"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минимальная/максимальная площадь земельных участков – 300/5000 кв. м;</w:t>
            </w:r>
          </w:p>
          <w:p w14:paraId="3567F584"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минимальная ширина земельных участков вдоль фронта улицы (проезда) – 15 м;</w:t>
            </w:r>
          </w:p>
          <w:p w14:paraId="7042A6B0"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минимальные отступы от границ земельных участков – 3 м;</w:t>
            </w:r>
          </w:p>
          <w:p w14:paraId="480190B1"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максимальное количество надземных этажей зданий – 3 этажа (включая мансардный этаж);</w:t>
            </w:r>
          </w:p>
          <w:p w14:paraId="7F18BFB9"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 максимальный процент застройки в границах земельного участка – 60%. </w:t>
            </w:r>
          </w:p>
          <w:p w14:paraId="73800BD9"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процент застройки подземной части не регламентируется;</w:t>
            </w:r>
          </w:p>
          <w:p w14:paraId="1253768D"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946EBE" w:rsidRPr="00946EBE" w14:paraId="4F7B998C" w14:textId="77777777" w:rsidTr="007D70AF">
        <w:trPr>
          <w:trHeight w:val="20"/>
        </w:trPr>
        <w:tc>
          <w:tcPr>
            <w:tcW w:w="3545" w:type="dxa"/>
          </w:tcPr>
          <w:p w14:paraId="0819487F"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[3.3] – Бытовое обслуживание</w:t>
            </w:r>
          </w:p>
        </w:tc>
        <w:tc>
          <w:tcPr>
            <w:tcW w:w="5126" w:type="dxa"/>
          </w:tcPr>
          <w:p w14:paraId="4CFEDD2B"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930" w:type="dxa"/>
            <w:vMerge/>
          </w:tcPr>
          <w:p w14:paraId="68779AD4" w14:textId="77777777" w:rsidR="00946EBE" w:rsidRPr="00946EBE" w:rsidRDefault="00946EBE" w:rsidP="00946EBE">
            <w:pPr>
              <w:spacing w:after="0"/>
              <w:ind w:firstLine="709"/>
              <w:jc w:val="both"/>
              <w:rPr>
                <w:rFonts w:cs="Times New Roman"/>
                <w:sz w:val="20"/>
                <w:szCs w:val="20"/>
              </w:rPr>
            </w:pPr>
          </w:p>
        </w:tc>
      </w:tr>
      <w:tr w:rsidR="00946EBE" w:rsidRPr="00946EBE" w14:paraId="7DB52CCD" w14:textId="77777777" w:rsidTr="007D70AF">
        <w:trPr>
          <w:trHeight w:val="20"/>
        </w:trPr>
        <w:tc>
          <w:tcPr>
            <w:tcW w:w="3545" w:type="dxa"/>
          </w:tcPr>
          <w:p w14:paraId="53BE643A"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[4.4] – Магазины</w:t>
            </w:r>
          </w:p>
        </w:tc>
        <w:tc>
          <w:tcPr>
            <w:tcW w:w="5126" w:type="dxa"/>
          </w:tcPr>
          <w:p w14:paraId="4A17F324"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930" w:type="dxa"/>
          </w:tcPr>
          <w:p w14:paraId="13D77F67"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минимальная/максимальная площадь земельного участка– 100/5 000 кв. м;</w:t>
            </w:r>
          </w:p>
          <w:p w14:paraId="4D3F454B"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 минимальная ширина земельных участков вдоль фронта улицы (проезда) – 10 м; </w:t>
            </w:r>
          </w:p>
          <w:p w14:paraId="0F5234E7"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минимальный отступ строений от красной линии улиц не менее чем на – 5 м, от красной линии проездов не менее чем на 3 м;</w:t>
            </w:r>
          </w:p>
          <w:p w14:paraId="5FC42F8C"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минимальные отступы от границ земельных участков – 3 м;</w:t>
            </w:r>
          </w:p>
          <w:p w14:paraId="0460FF74"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 максимальное количество этажей зданий – 3 этажа; </w:t>
            </w:r>
          </w:p>
          <w:p w14:paraId="1834C6B5"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максимальная высота зданий, строений от уровня земли -12 м;</w:t>
            </w:r>
          </w:p>
          <w:p w14:paraId="3BB7BEC2"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 максимальный процент застройки в границах земельного участка – 60%, </w:t>
            </w:r>
            <w:r w:rsidRPr="00946EBE">
              <w:rPr>
                <w:rFonts w:cs="Times New Roman"/>
                <w:bCs/>
                <w:sz w:val="20"/>
                <w:szCs w:val="20"/>
              </w:rPr>
              <w:t>процент застройки</w:t>
            </w:r>
            <w:r w:rsidRPr="00946EBE">
              <w:rPr>
                <w:rFonts w:cs="Times New Roman"/>
                <w:sz w:val="20"/>
                <w:szCs w:val="20"/>
              </w:rPr>
              <w:t xml:space="preserve"> подземной части не регламентируется.</w:t>
            </w:r>
          </w:p>
          <w:p w14:paraId="131DEA60"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946EBE" w:rsidRPr="00946EBE" w14:paraId="0399661A" w14:textId="77777777" w:rsidTr="007D70AF">
        <w:trPr>
          <w:trHeight w:val="20"/>
        </w:trPr>
        <w:tc>
          <w:tcPr>
            <w:tcW w:w="3545" w:type="dxa"/>
          </w:tcPr>
          <w:p w14:paraId="2A84C310"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[4.6] – Общественное питание.</w:t>
            </w:r>
          </w:p>
        </w:tc>
        <w:tc>
          <w:tcPr>
            <w:tcW w:w="5126" w:type="dxa"/>
          </w:tcPr>
          <w:p w14:paraId="423C09C4"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930" w:type="dxa"/>
          </w:tcPr>
          <w:p w14:paraId="144F6C96"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минимальная/максимальная площадь земельных участков – 400/</w:t>
            </w:r>
            <w:smartTag w:uri="urn:schemas-microsoft-com:office:smarttags" w:element="metricconverter">
              <w:smartTagPr>
                <w:attr w:name="ProductID" w:val="5000 кв. м"/>
              </w:smartTagPr>
              <w:r w:rsidRPr="00946EBE">
                <w:rPr>
                  <w:rFonts w:cs="Times New Roman"/>
                  <w:sz w:val="20"/>
                  <w:szCs w:val="20"/>
                </w:rPr>
                <w:t>5000 кв. м</w:t>
              </w:r>
            </w:smartTag>
            <w:r w:rsidRPr="00946EBE">
              <w:rPr>
                <w:rFonts w:cs="Times New Roman"/>
                <w:sz w:val="20"/>
                <w:szCs w:val="20"/>
              </w:rPr>
              <w:t>;</w:t>
            </w:r>
          </w:p>
          <w:p w14:paraId="46057BCD"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минимальная ширина земельных участков вдоль фронта улицы (проезда) – 15м;</w:t>
            </w:r>
          </w:p>
          <w:p w14:paraId="5B6B41FC"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минимальные отступы от границ земельных участков </w:t>
            </w:r>
          </w:p>
          <w:p w14:paraId="3CCF4A92"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- 3 м;</w:t>
            </w:r>
          </w:p>
          <w:p w14:paraId="776C9DB3"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lastRenderedPageBreak/>
              <w:t>максимальное количество надземных этажей зданий – 4 этажа (включая мансардный этаж);</w:t>
            </w:r>
          </w:p>
          <w:p w14:paraId="1CEAD3FD"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максимальный процент застройки в границах земельного участка – 60%.</w:t>
            </w:r>
          </w:p>
          <w:p w14:paraId="77D36367"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Процент застройки подземной части не регламентируется.</w:t>
            </w:r>
          </w:p>
        </w:tc>
      </w:tr>
      <w:tr w:rsidR="00946EBE" w:rsidRPr="00946EBE" w14:paraId="7E908069" w14:textId="77777777" w:rsidTr="007D70AF">
        <w:trPr>
          <w:trHeight w:val="20"/>
        </w:trPr>
        <w:tc>
          <w:tcPr>
            <w:tcW w:w="3545" w:type="dxa"/>
          </w:tcPr>
          <w:p w14:paraId="2EEE9457"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lastRenderedPageBreak/>
              <w:t>[5.1.3] – Площадки для занятий спортом</w:t>
            </w:r>
          </w:p>
        </w:tc>
        <w:tc>
          <w:tcPr>
            <w:tcW w:w="5126" w:type="dxa"/>
          </w:tcPr>
          <w:p w14:paraId="11BD9D7B"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930" w:type="dxa"/>
          </w:tcPr>
          <w:p w14:paraId="324F434A"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минимальная/максимальная площадь земельных участков – 50 кв. </w:t>
            </w:r>
            <w:proofErr w:type="gramStart"/>
            <w:r w:rsidRPr="00946EBE">
              <w:rPr>
                <w:rFonts w:cs="Times New Roman"/>
                <w:sz w:val="20"/>
                <w:szCs w:val="20"/>
              </w:rPr>
              <w:t>м</w:t>
            </w:r>
            <w:r w:rsidRPr="00946EBE">
              <w:rPr>
                <w:rFonts w:cs="Times New Roman"/>
                <w:b/>
                <w:sz w:val="20"/>
                <w:szCs w:val="20"/>
              </w:rPr>
              <w:t>/</w:t>
            </w:r>
            <w:r w:rsidRPr="00946EBE">
              <w:rPr>
                <w:rFonts w:cs="Times New Roman"/>
                <w:b/>
                <w:bCs/>
                <w:sz w:val="20"/>
                <w:szCs w:val="20"/>
              </w:rPr>
              <w:t xml:space="preserve"> не</w:t>
            </w:r>
            <w:proofErr w:type="gramEnd"/>
            <w:r w:rsidRPr="00946EBE">
              <w:rPr>
                <w:rFonts w:cs="Times New Roman"/>
                <w:b/>
                <w:bCs/>
                <w:sz w:val="20"/>
                <w:szCs w:val="20"/>
              </w:rPr>
              <w:t xml:space="preserve"> подлежит установлению;</w:t>
            </w:r>
          </w:p>
          <w:p w14:paraId="25D52BED"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минимальная ширина земельных участков вдоль фронта улицы (проезда) – 5 м;</w:t>
            </w:r>
          </w:p>
          <w:p w14:paraId="7E02E5DB"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минимальные отступы от границ земельных участков </w:t>
            </w:r>
          </w:p>
          <w:p w14:paraId="5038FCB1"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- 1 м;</w:t>
            </w:r>
          </w:p>
          <w:p w14:paraId="3542EF23"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максимальная высота сооружений от уровня земли </w:t>
            </w:r>
          </w:p>
          <w:p w14:paraId="63DCED93" w14:textId="77777777" w:rsidR="00946EBE" w:rsidRPr="00946EBE" w:rsidRDefault="00946EBE" w:rsidP="00946EBE">
            <w:pPr>
              <w:spacing w:after="0"/>
              <w:ind w:firstLine="709"/>
              <w:jc w:val="both"/>
              <w:rPr>
                <w:rFonts w:cs="Times New Roman"/>
                <w:bCs/>
                <w:sz w:val="20"/>
                <w:szCs w:val="20"/>
              </w:rPr>
            </w:pPr>
            <w:r w:rsidRPr="00946EBE">
              <w:rPr>
                <w:rFonts w:cs="Times New Roman"/>
                <w:sz w:val="20"/>
                <w:szCs w:val="20"/>
              </w:rPr>
              <w:t xml:space="preserve">– </w:t>
            </w:r>
            <w:r w:rsidRPr="00946EBE">
              <w:rPr>
                <w:rFonts w:cs="Times New Roman"/>
                <w:bCs/>
                <w:sz w:val="20"/>
                <w:szCs w:val="20"/>
              </w:rPr>
              <w:t>10 м;</w:t>
            </w:r>
          </w:p>
          <w:p w14:paraId="2D9314C4"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максимальный процент застройки в границах земельного участка – 90%.</w:t>
            </w:r>
          </w:p>
        </w:tc>
      </w:tr>
      <w:tr w:rsidR="00946EBE" w:rsidRPr="00946EBE" w14:paraId="46486A4F" w14:textId="77777777" w:rsidTr="007D70AF">
        <w:trPr>
          <w:trHeight w:val="20"/>
        </w:trPr>
        <w:tc>
          <w:tcPr>
            <w:tcW w:w="3545" w:type="dxa"/>
          </w:tcPr>
          <w:p w14:paraId="089B3ADA"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[13.2] – Ведение садоводства</w:t>
            </w:r>
          </w:p>
        </w:tc>
        <w:tc>
          <w:tcPr>
            <w:tcW w:w="5126" w:type="dxa"/>
          </w:tcPr>
          <w:p w14:paraId="462D76AA"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5930" w:type="dxa"/>
          </w:tcPr>
          <w:p w14:paraId="592E3DCF"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минимальная/максимальная площадь земельного участка – 600/1500 кв. м;</w:t>
            </w:r>
          </w:p>
          <w:p w14:paraId="5E06172C"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минимальная ширина земельных участков вдоль фронта улицы (проездов)- 12 метров;</w:t>
            </w:r>
          </w:p>
          <w:p w14:paraId="2AB3DF2F"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минимальные отступы для жилых строений от границ участка – 3 м;</w:t>
            </w:r>
          </w:p>
          <w:p w14:paraId="5185CCA3"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Отступ от красной линии – 5 м.</w:t>
            </w:r>
          </w:p>
          <w:p w14:paraId="15087CC2"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максимальное количество надземных этажей зданий – 3 этажа (включая мансардный этаж);</w:t>
            </w:r>
          </w:p>
          <w:p w14:paraId="01A6D567"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максимальный процент застройки в границах земельного участка – 40 %;</w:t>
            </w:r>
          </w:p>
          <w:p w14:paraId="7855895C"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Максимальное количество этажей для хозяйственных строений и сооружений – 1 этаж.</w:t>
            </w:r>
          </w:p>
          <w:p w14:paraId="0483906D"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Максимальная высота хозяйственных построек от уровня земли до верха конька кровли – 7 метров, высота помещения не менее 2,4 м.</w:t>
            </w:r>
          </w:p>
        </w:tc>
      </w:tr>
      <w:tr w:rsidR="00946EBE" w:rsidRPr="00946EBE" w14:paraId="79BC7684" w14:textId="77777777" w:rsidTr="007D70AF">
        <w:trPr>
          <w:trHeight w:val="20"/>
        </w:trPr>
        <w:tc>
          <w:tcPr>
            <w:tcW w:w="3545" w:type="dxa"/>
          </w:tcPr>
          <w:p w14:paraId="632321D4"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[14.0] – Земельные участки, входящие в состав общего имущества собственников индивидуальных жилых домов в малоэтажном жилом комплексе</w:t>
            </w:r>
          </w:p>
        </w:tc>
        <w:tc>
          <w:tcPr>
            <w:tcW w:w="5126" w:type="dxa"/>
          </w:tcPr>
          <w:p w14:paraId="55D5A6A5"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5930" w:type="dxa"/>
          </w:tcPr>
          <w:p w14:paraId="0066DF9D"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минимальная/максимальная площадь земельных участков – 1000/10000 кв. м;</w:t>
            </w:r>
          </w:p>
          <w:p w14:paraId="059D2B15"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минимальные отступы от границ земельных участков </w:t>
            </w:r>
          </w:p>
          <w:p w14:paraId="798A7C13"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- 3 м;</w:t>
            </w:r>
          </w:p>
          <w:p w14:paraId="50C6DCFF"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максимальное количество надземных этажей зданий – 3 этажа (включая мансардный этаж);</w:t>
            </w:r>
          </w:p>
          <w:p w14:paraId="78191280"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максимальный процент застройки в границах земельного участка – 40%;</w:t>
            </w:r>
          </w:p>
          <w:p w14:paraId="74E7BFF8"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Процент застройки подземной части не регламентируется.</w:t>
            </w:r>
          </w:p>
        </w:tc>
      </w:tr>
    </w:tbl>
    <w:p w14:paraId="4E1B95AC" w14:textId="77777777" w:rsidR="00946EBE" w:rsidRPr="00946EBE" w:rsidRDefault="00946EBE" w:rsidP="00946EBE">
      <w:pPr>
        <w:spacing w:after="0"/>
        <w:ind w:firstLine="709"/>
        <w:jc w:val="both"/>
        <w:rPr>
          <w:rFonts w:cs="Times New Roman"/>
          <w:b/>
          <w:sz w:val="20"/>
          <w:szCs w:val="20"/>
        </w:rPr>
      </w:pPr>
      <w:r w:rsidRPr="00946EBE">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5"/>
        <w:gridCol w:w="6096"/>
      </w:tblGrid>
      <w:tr w:rsidR="00946EBE" w:rsidRPr="00946EBE" w14:paraId="623037A9" w14:textId="77777777" w:rsidTr="007D70AF">
        <w:trPr>
          <w:trHeight w:val="20"/>
        </w:trPr>
        <w:tc>
          <w:tcPr>
            <w:tcW w:w="8505" w:type="dxa"/>
            <w:vAlign w:val="center"/>
          </w:tcPr>
          <w:p w14:paraId="1349BABC" w14:textId="77777777" w:rsidR="00946EBE" w:rsidRPr="00946EBE" w:rsidRDefault="00946EBE" w:rsidP="00946EBE">
            <w:pPr>
              <w:spacing w:after="0"/>
              <w:ind w:firstLine="709"/>
              <w:jc w:val="both"/>
              <w:rPr>
                <w:rFonts w:cs="Times New Roman"/>
                <w:sz w:val="20"/>
                <w:szCs w:val="20"/>
              </w:rPr>
            </w:pPr>
            <w:r w:rsidRPr="00946EBE">
              <w:rPr>
                <w:rFonts w:cs="Times New Roman"/>
                <w:b/>
                <w:sz w:val="20"/>
                <w:szCs w:val="20"/>
              </w:rPr>
              <w:t>Виды разрешенного использования земельных участков и объектов капитального строительства</w:t>
            </w:r>
          </w:p>
        </w:tc>
        <w:tc>
          <w:tcPr>
            <w:tcW w:w="6096" w:type="dxa"/>
            <w:vAlign w:val="center"/>
          </w:tcPr>
          <w:p w14:paraId="0E8D6A35" w14:textId="77777777" w:rsidR="00946EBE" w:rsidRPr="00946EBE" w:rsidRDefault="00946EBE" w:rsidP="00946EBE">
            <w:pPr>
              <w:spacing w:after="0"/>
              <w:ind w:firstLine="709"/>
              <w:jc w:val="both"/>
              <w:rPr>
                <w:rFonts w:cs="Times New Roman"/>
                <w:sz w:val="20"/>
                <w:szCs w:val="20"/>
              </w:rPr>
            </w:pPr>
            <w:r w:rsidRPr="00946EBE">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946EBE" w:rsidRPr="00946EBE" w14:paraId="3F51007B" w14:textId="77777777" w:rsidTr="007D70AF">
        <w:trPr>
          <w:trHeight w:val="20"/>
        </w:trPr>
        <w:tc>
          <w:tcPr>
            <w:tcW w:w="8505" w:type="dxa"/>
            <w:vAlign w:val="center"/>
          </w:tcPr>
          <w:p w14:paraId="6ED44860"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60E97FFC"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lastRenderedPageBreak/>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8DFE326"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01A2BA1"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7089F06"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проезды общего пользования;</w:t>
            </w:r>
          </w:p>
          <w:p w14:paraId="30C9735C"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B5B6385"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3C05A9A7"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404A3852"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площадки хозяйственные, в том числе площадки для мусоросборников и выгула собак;</w:t>
            </w:r>
          </w:p>
          <w:p w14:paraId="7A5F74A8"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общественные туалеты, надворные туалеты, гидронепроницаемые выгребы, септики;</w:t>
            </w:r>
          </w:p>
          <w:p w14:paraId="3B0B4D30"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096" w:type="dxa"/>
            <w:vAlign w:val="center"/>
          </w:tcPr>
          <w:p w14:paraId="3B9D0387"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lastRenderedPageBreak/>
              <w:t xml:space="preserve">минимальная площадь земельных участков – 1 кв. м. </w:t>
            </w:r>
          </w:p>
          <w:p w14:paraId="119D2AC3"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w:t>
            </w:r>
            <w:r w:rsidRPr="00946EBE">
              <w:rPr>
                <w:rFonts w:cs="Times New Roman"/>
                <w:sz w:val="20"/>
                <w:szCs w:val="20"/>
              </w:rPr>
              <w:lastRenderedPageBreak/>
              <w:t xml:space="preserve">условно разрешенных видов использования, с обязательным условием применения понижающего коэффициента 0,5. </w:t>
            </w:r>
          </w:p>
          <w:p w14:paraId="557E30B6" w14:textId="77777777" w:rsidR="00946EBE" w:rsidRPr="00946EBE" w:rsidRDefault="00946EBE" w:rsidP="00946EBE">
            <w:pPr>
              <w:spacing w:after="0"/>
              <w:ind w:firstLine="709"/>
              <w:jc w:val="both"/>
              <w:rPr>
                <w:rFonts w:cs="Times New Roman"/>
                <w:sz w:val="20"/>
                <w:szCs w:val="20"/>
              </w:rPr>
            </w:pPr>
          </w:p>
          <w:p w14:paraId="651FA6F5"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минимальная ширина земельных участков вдоль фронта улицы (проезда) – </w:t>
            </w:r>
          </w:p>
          <w:p w14:paraId="0A54F3FA"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1 </w:t>
            </w:r>
            <w:proofErr w:type="gramStart"/>
            <w:r w:rsidRPr="00946EBE">
              <w:rPr>
                <w:rFonts w:cs="Times New Roman"/>
                <w:sz w:val="20"/>
                <w:szCs w:val="20"/>
              </w:rPr>
              <w:t>м/</w:t>
            </w:r>
            <w:r w:rsidRPr="00946EBE">
              <w:rPr>
                <w:rFonts w:cs="Times New Roman"/>
                <w:b/>
                <w:bCs/>
                <w:sz w:val="20"/>
                <w:szCs w:val="20"/>
              </w:rPr>
              <w:t xml:space="preserve"> не</w:t>
            </w:r>
            <w:proofErr w:type="gramEnd"/>
            <w:r w:rsidRPr="00946EBE">
              <w:rPr>
                <w:rFonts w:cs="Times New Roman"/>
                <w:b/>
                <w:bCs/>
                <w:sz w:val="20"/>
                <w:szCs w:val="20"/>
              </w:rPr>
              <w:t xml:space="preserve"> подлежит установлению</w:t>
            </w:r>
            <w:r w:rsidRPr="00946EBE">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82071AB" w14:textId="77777777" w:rsidR="00946EBE" w:rsidRPr="00946EBE" w:rsidRDefault="00946EBE" w:rsidP="00946EBE">
            <w:pPr>
              <w:spacing w:after="0"/>
              <w:ind w:firstLine="709"/>
              <w:jc w:val="both"/>
              <w:rPr>
                <w:rFonts w:cs="Times New Roman"/>
                <w:sz w:val="20"/>
                <w:szCs w:val="20"/>
              </w:rPr>
            </w:pPr>
          </w:p>
          <w:p w14:paraId="0FB5A1A3"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максимальный процент застройки в границах земельного участка, максимальная высота зданий,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4606AF13"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минимальные отступы от границ земельных участков – 1 м (для надворных туалетов, гидронепроницаемых выгребов, септиков – 4 м) (для надворных туалетов, гидронепроницаемых выгребов, септиков – 4 м);</w:t>
            </w:r>
          </w:p>
          <w:p w14:paraId="097742F9"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218C471A" w14:textId="77777777" w:rsidR="00946EBE" w:rsidRPr="00946EBE" w:rsidRDefault="00946EBE" w:rsidP="00946EBE">
      <w:pPr>
        <w:spacing w:after="0"/>
        <w:ind w:firstLine="709"/>
        <w:jc w:val="both"/>
        <w:rPr>
          <w:rFonts w:cs="Times New Roman"/>
          <w:sz w:val="20"/>
          <w:szCs w:val="20"/>
        </w:rPr>
      </w:pPr>
    </w:p>
    <w:p w14:paraId="1D9070D0" w14:textId="77777777" w:rsidR="00946EBE" w:rsidRPr="00946EBE" w:rsidRDefault="00946EBE" w:rsidP="00946EBE">
      <w:pPr>
        <w:spacing w:after="0"/>
        <w:ind w:firstLine="709"/>
        <w:jc w:val="both"/>
        <w:rPr>
          <w:rFonts w:cs="Times New Roman"/>
          <w:b/>
          <w:sz w:val="20"/>
          <w:szCs w:val="20"/>
        </w:rPr>
      </w:pPr>
      <w:r w:rsidRPr="00946EBE">
        <w:rPr>
          <w:rFonts w:cs="Times New Roman"/>
          <w:b/>
          <w:sz w:val="20"/>
          <w:szCs w:val="20"/>
        </w:rPr>
        <w:t>Ограничения использования земельных участков и объектов капитального строительства:</w:t>
      </w:r>
    </w:p>
    <w:p w14:paraId="49449029"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 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14:paraId="665B625D"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5AD97216"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В жилых зонах допускается размещение отдельно стоящих, встроенных или пристроенных объектов социального и коммунально-бытового назначения. Размещение встроенных в жилые здания объектов осуществляется с учетом требований СП 54.13330.2022 «СНиП 31-01-2003 Здания жилые многоквартирные».</w:t>
      </w:r>
    </w:p>
    <w:p w14:paraId="62FA89D6"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Допускается размещение отдельных объектов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4086BA66"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Санитарные разрывы от автостоянок и гаражей-стоянок до зданий различного назначения следует применять в соответствии с таблицей 7.1.1 СанПиН 2.2.1/2.1.1.1200-03.</w:t>
      </w:r>
    </w:p>
    <w:p w14:paraId="0BA9A4DD"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Минимальный процент озеленения земельного участка для всех типов многоквартирной жилой застройки, для зданий общественно-делового назначения и апартаментов – 15% от площади земельного участка.</w:t>
      </w:r>
    </w:p>
    <w:p w14:paraId="0626628B"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099F2114"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38C4A0AE"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lastRenderedPageBreak/>
        <w:t>Расстояние до красной линии:</w:t>
      </w:r>
    </w:p>
    <w:p w14:paraId="6A5517B0"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1) от Дошкольных образовательных учреждений и общеобразовательных школ (стены здания) -10 м;</w:t>
      </w:r>
    </w:p>
    <w:p w14:paraId="5D7AAB07"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2) от Пожарных депо – 10 м (15 м – для депо </w:t>
      </w:r>
      <w:r w:rsidRPr="00946EBE">
        <w:rPr>
          <w:rFonts w:cs="Times New Roman"/>
          <w:sz w:val="20"/>
          <w:szCs w:val="20"/>
          <w:lang w:val="en-US"/>
        </w:rPr>
        <w:t>I</w:t>
      </w:r>
      <w:r w:rsidRPr="00946EBE">
        <w:rPr>
          <w:rFonts w:cs="Times New Roman"/>
          <w:sz w:val="20"/>
          <w:szCs w:val="20"/>
        </w:rPr>
        <w:t xml:space="preserve"> типа);</w:t>
      </w:r>
    </w:p>
    <w:p w14:paraId="4600218E"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3) улиц, от жилых и общественных зданий – 5 м;</w:t>
      </w:r>
    </w:p>
    <w:p w14:paraId="0E1421A6"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4) проездов, от жилых и общественных зданий – 3 м;</w:t>
      </w:r>
    </w:p>
    <w:p w14:paraId="355BA7B6"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5) от остальных зданий и сооружений – 5 м.</w:t>
      </w:r>
    </w:p>
    <w:p w14:paraId="183DB2C2"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11FF7473"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До границы соседнего </w:t>
      </w:r>
      <w:proofErr w:type="spellStart"/>
      <w:r w:rsidRPr="00946EBE">
        <w:rPr>
          <w:rFonts w:cs="Times New Roman"/>
          <w:sz w:val="20"/>
          <w:szCs w:val="20"/>
        </w:rPr>
        <w:t>приквартирного</w:t>
      </w:r>
      <w:proofErr w:type="spellEnd"/>
      <w:r w:rsidRPr="00946EBE">
        <w:rPr>
          <w:rFonts w:cs="Times New Roman"/>
          <w:sz w:val="20"/>
          <w:szCs w:val="20"/>
        </w:rPr>
        <w:t xml:space="preserve"> участка расстояния по санитарно-бытовым условиям должны быть не менее:</w:t>
      </w:r>
    </w:p>
    <w:p w14:paraId="10232D8E"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309768E5"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1,0 м – для одноэтажного жилого дома;</w:t>
      </w:r>
    </w:p>
    <w:p w14:paraId="3B9FD788"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1,5 м – для двухэтажного жилого дома;</w:t>
      </w:r>
    </w:p>
    <w:p w14:paraId="7E1C5B0A"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2,0 м – для трехэтажного жилого дома, при условии, что расстояние до расположенного на соседнем земельном участке жилого дома не менее 5 м;</w:t>
      </w:r>
    </w:p>
    <w:p w14:paraId="20DD7849"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от других построек (баня, гараж и другие) – 1 м;</w:t>
      </w:r>
    </w:p>
    <w:p w14:paraId="6B5C407D"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от стволов высокорослых деревьев – 4 м;</w:t>
      </w:r>
    </w:p>
    <w:p w14:paraId="4D22EF8C"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от стволов среднерослых деревьев – 2 м;</w:t>
      </w:r>
    </w:p>
    <w:p w14:paraId="504CBCAD"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от кустарника – 1 м.</w:t>
      </w:r>
    </w:p>
    <w:p w14:paraId="2AEF2B7D"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346430CE"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946EBE">
        <w:rPr>
          <w:rFonts w:cs="Times New Roman"/>
          <w:sz w:val="20"/>
          <w:szCs w:val="20"/>
        </w:rPr>
        <w:t>приквартирных</w:t>
      </w:r>
      <w:proofErr w:type="spellEnd"/>
      <w:r w:rsidRPr="00946EBE">
        <w:rPr>
          <w:rFonts w:cs="Times New Roman"/>
          <w:sz w:val="20"/>
          <w:szCs w:val="20"/>
        </w:rPr>
        <w:t xml:space="preserve"> участков.</w:t>
      </w:r>
    </w:p>
    <w:p w14:paraId="02B112E0"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5E2DCC27"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1DFDD787"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Общая площадь теплиц – до 2000 кв. м.;</w:t>
      </w:r>
    </w:p>
    <w:p w14:paraId="2E421AFA"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3911C6DB" w14:textId="77777777" w:rsidR="00946EBE" w:rsidRPr="00946EBE" w:rsidRDefault="00946EBE" w:rsidP="00946EBE">
      <w:pPr>
        <w:spacing w:after="0"/>
        <w:ind w:firstLine="709"/>
        <w:jc w:val="both"/>
        <w:rPr>
          <w:rFonts w:cs="Times New Roman"/>
          <w:sz w:val="20"/>
          <w:szCs w:val="20"/>
        </w:rPr>
      </w:pPr>
    </w:p>
    <w:p w14:paraId="7A0697D2"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69FB5271"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69969C54"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51F83634"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Вспомогательные строения, за исключением гаражей, размещать со стороны улиц не допускается.</w:t>
      </w:r>
    </w:p>
    <w:p w14:paraId="3A44541D"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6A5BB399"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5B05F755"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EEE504C"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678B33F8"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lastRenderedPageBreak/>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6255B26B"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w:t>
      </w:r>
    </w:p>
    <w:p w14:paraId="0CAAA058"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08D611E9"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При застройке земельных участков объектами жилищного строительства на территории Молдаванского сельского поселения Крымского района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1779C521"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Молдаванского сельского поселения Крымского района, выданных уполномоченными органами муниципального образования Крымский район.</w:t>
      </w:r>
    </w:p>
    <w:p w14:paraId="358C4048"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 78 (с изменениями и дополнениями)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608AD3F5"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Размещение зданий, строений и сооружений возможно при соблюдении требований статей 48 и 52 настоящих Правил.</w:t>
      </w:r>
    </w:p>
    <w:p w14:paraId="48F25AFC" w14:textId="77777777" w:rsidR="00946EBE" w:rsidRPr="00946EBE" w:rsidRDefault="00946EBE" w:rsidP="00946EBE">
      <w:pPr>
        <w:spacing w:after="0"/>
        <w:ind w:firstLine="709"/>
        <w:jc w:val="both"/>
        <w:rPr>
          <w:rFonts w:cs="Times New Roman"/>
          <w:sz w:val="20"/>
          <w:szCs w:val="20"/>
        </w:rPr>
      </w:pPr>
    </w:p>
    <w:p w14:paraId="14994E7D" w14:textId="77777777" w:rsidR="00946EBE" w:rsidRPr="00946EBE" w:rsidRDefault="00946EBE" w:rsidP="00946EBE">
      <w:pPr>
        <w:spacing w:after="0"/>
        <w:ind w:firstLine="709"/>
        <w:jc w:val="both"/>
        <w:rPr>
          <w:rFonts w:cs="Times New Roman"/>
          <w:b/>
          <w:sz w:val="20"/>
          <w:szCs w:val="20"/>
        </w:rPr>
      </w:pPr>
      <w:r w:rsidRPr="00946EBE">
        <w:rPr>
          <w:rFonts w:cs="Times New Roman"/>
          <w:b/>
          <w:sz w:val="20"/>
          <w:szCs w:val="20"/>
        </w:rPr>
        <w:t>Примечание общее.</w:t>
      </w:r>
    </w:p>
    <w:p w14:paraId="5864DC30"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06001EB"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E365E19"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36C4DB18"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391604DB"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2) использование сточных вод в целях регулирования плодородия почв;</w:t>
      </w:r>
    </w:p>
    <w:p w14:paraId="1CC516EF"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00D8C57"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4) осуществление авиационных мер по борьбе с вредными организмами.</w:t>
      </w:r>
    </w:p>
    <w:p w14:paraId="32CDC451"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AF121AF"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в границах территорий общего пользования;</w:t>
      </w:r>
    </w:p>
    <w:p w14:paraId="2FA5EA47" w14:textId="77777777" w:rsidR="00946EBE" w:rsidRPr="00946EBE" w:rsidRDefault="00946EBE" w:rsidP="00946EBE">
      <w:pPr>
        <w:spacing w:after="0"/>
        <w:ind w:firstLine="709"/>
        <w:jc w:val="both"/>
        <w:rPr>
          <w:rFonts w:cs="Times New Roman"/>
          <w:sz w:val="20"/>
          <w:szCs w:val="20"/>
        </w:rPr>
      </w:pPr>
      <w:r w:rsidRPr="00946EBE">
        <w:rPr>
          <w:rFonts w:cs="Times New Roman"/>
          <w:sz w:val="20"/>
          <w:szCs w:val="20"/>
        </w:rPr>
        <w:t>- предназначенные для размещения линейных объектов и (или) занятые линейными объектами.</w:t>
      </w:r>
    </w:p>
    <w:p w14:paraId="0B196603" w14:textId="77777777" w:rsidR="00946EBE" w:rsidRPr="00946EBE" w:rsidRDefault="00946EBE" w:rsidP="00946EBE">
      <w:pPr>
        <w:spacing w:after="0"/>
        <w:ind w:firstLine="709"/>
        <w:jc w:val="both"/>
        <w:rPr>
          <w:rFonts w:cs="Times New Roman"/>
          <w:sz w:val="18"/>
          <w:szCs w:val="18"/>
        </w:rPr>
      </w:pPr>
      <w:r w:rsidRPr="00946EBE">
        <w:rPr>
          <w:rFonts w:cs="Times New Roman"/>
          <w:sz w:val="18"/>
          <w:szCs w:val="1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840D518" w14:textId="28F6E63F" w:rsidR="00F12C76" w:rsidRPr="00946EBE" w:rsidRDefault="00946EBE" w:rsidP="00946EBE">
      <w:pPr>
        <w:spacing w:after="0"/>
        <w:ind w:firstLine="709"/>
        <w:jc w:val="both"/>
        <w:rPr>
          <w:rFonts w:cs="Times New Roman"/>
          <w:sz w:val="18"/>
          <w:szCs w:val="18"/>
        </w:rPr>
      </w:pPr>
      <w:r w:rsidRPr="00946EBE">
        <w:rPr>
          <w:rFonts w:cs="Times New Roman"/>
          <w:sz w:val="18"/>
          <w:szCs w:val="18"/>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sectPr w:rsidR="00F12C76" w:rsidRPr="00946EBE" w:rsidSect="00946EBE">
      <w:pgSz w:w="16838" w:h="11906" w:orient="landscape" w:code="9"/>
      <w:pgMar w:top="284" w:right="1134" w:bottom="142"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801"/>
    <w:rsid w:val="003B1801"/>
    <w:rsid w:val="006C0B77"/>
    <w:rsid w:val="007D7C79"/>
    <w:rsid w:val="008242FF"/>
    <w:rsid w:val="00870751"/>
    <w:rsid w:val="00922C48"/>
    <w:rsid w:val="00946EBE"/>
    <w:rsid w:val="00B915B7"/>
    <w:rsid w:val="00C35C9C"/>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37266A6"/>
  <w15:chartTrackingRefBased/>
  <w15:docId w15:val="{4DC95802-570D-499D-A977-EFB38AB6C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3B1801"/>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3B1801"/>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3B1801"/>
    <w:pPr>
      <w:keepNext/>
      <w:keepLines/>
      <w:spacing w:before="160" w:after="80"/>
      <w:outlineLvl w:val="2"/>
    </w:pPr>
    <w:rPr>
      <w:rFonts w:asciiTheme="minorHAnsi" w:eastAsiaTheme="majorEastAsia" w:hAnsiTheme="minorHAnsi" w:cstheme="majorBidi"/>
      <w:color w:val="2E74B5" w:themeColor="accent1" w:themeShade="BF"/>
      <w:szCs w:val="28"/>
    </w:rPr>
  </w:style>
  <w:style w:type="paragraph" w:styleId="4">
    <w:name w:val="heading 4"/>
    <w:basedOn w:val="a"/>
    <w:next w:val="a"/>
    <w:link w:val="40"/>
    <w:uiPriority w:val="9"/>
    <w:semiHidden/>
    <w:unhideWhenUsed/>
    <w:qFormat/>
    <w:rsid w:val="003B1801"/>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5">
    <w:name w:val="heading 5"/>
    <w:basedOn w:val="a"/>
    <w:next w:val="a"/>
    <w:link w:val="50"/>
    <w:uiPriority w:val="9"/>
    <w:semiHidden/>
    <w:unhideWhenUsed/>
    <w:qFormat/>
    <w:rsid w:val="003B1801"/>
    <w:pPr>
      <w:keepNext/>
      <w:keepLines/>
      <w:spacing w:before="80" w:after="40"/>
      <w:outlineLvl w:val="4"/>
    </w:pPr>
    <w:rPr>
      <w:rFonts w:asciiTheme="minorHAnsi" w:eastAsiaTheme="majorEastAsia" w:hAnsiTheme="minorHAnsi" w:cstheme="majorBidi"/>
      <w:color w:val="2E74B5" w:themeColor="accent1" w:themeShade="BF"/>
    </w:rPr>
  </w:style>
  <w:style w:type="paragraph" w:styleId="6">
    <w:name w:val="heading 6"/>
    <w:basedOn w:val="a"/>
    <w:next w:val="a"/>
    <w:link w:val="60"/>
    <w:uiPriority w:val="9"/>
    <w:semiHidden/>
    <w:unhideWhenUsed/>
    <w:qFormat/>
    <w:rsid w:val="003B1801"/>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3B1801"/>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3B1801"/>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3B1801"/>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B1801"/>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3B1801"/>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3B1801"/>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3B1801"/>
    <w:rPr>
      <w:rFonts w:eastAsiaTheme="majorEastAsia" w:cstheme="majorBidi"/>
      <w:i/>
      <w:iCs/>
      <w:color w:val="2E74B5" w:themeColor="accent1" w:themeShade="BF"/>
      <w:sz w:val="28"/>
    </w:rPr>
  </w:style>
  <w:style w:type="character" w:customStyle="1" w:styleId="50">
    <w:name w:val="Заголовок 5 Знак"/>
    <w:basedOn w:val="a0"/>
    <w:link w:val="5"/>
    <w:uiPriority w:val="9"/>
    <w:semiHidden/>
    <w:rsid w:val="003B1801"/>
    <w:rPr>
      <w:rFonts w:eastAsiaTheme="majorEastAsia" w:cstheme="majorBidi"/>
      <w:color w:val="2E74B5" w:themeColor="accent1" w:themeShade="BF"/>
      <w:sz w:val="28"/>
    </w:rPr>
  </w:style>
  <w:style w:type="character" w:customStyle="1" w:styleId="60">
    <w:name w:val="Заголовок 6 Знак"/>
    <w:basedOn w:val="a0"/>
    <w:link w:val="6"/>
    <w:uiPriority w:val="9"/>
    <w:semiHidden/>
    <w:rsid w:val="003B1801"/>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3B1801"/>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3B1801"/>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3B1801"/>
    <w:rPr>
      <w:rFonts w:eastAsiaTheme="majorEastAsia" w:cstheme="majorBidi"/>
      <w:color w:val="272727" w:themeColor="text1" w:themeTint="D8"/>
      <w:sz w:val="28"/>
    </w:rPr>
  </w:style>
  <w:style w:type="paragraph" w:styleId="a3">
    <w:name w:val="Title"/>
    <w:basedOn w:val="a"/>
    <w:next w:val="a"/>
    <w:link w:val="a4"/>
    <w:uiPriority w:val="10"/>
    <w:qFormat/>
    <w:rsid w:val="003B1801"/>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3B180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B1801"/>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3B180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3B1801"/>
    <w:pPr>
      <w:spacing w:before="160"/>
      <w:jc w:val="center"/>
    </w:pPr>
    <w:rPr>
      <w:i/>
      <w:iCs/>
      <w:color w:val="404040" w:themeColor="text1" w:themeTint="BF"/>
    </w:rPr>
  </w:style>
  <w:style w:type="character" w:customStyle="1" w:styleId="22">
    <w:name w:val="Цитата 2 Знак"/>
    <w:basedOn w:val="a0"/>
    <w:link w:val="21"/>
    <w:uiPriority w:val="29"/>
    <w:rsid w:val="003B1801"/>
    <w:rPr>
      <w:rFonts w:ascii="Times New Roman" w:hAnsi="Times New Roman"/>
      <w:i/>
      <w:iCs/>
      <w:color w:val="404040" w:themeColor="text1" w:themeTint="BF"/>
      <w:sz w:val="28"/>
    </w:rPr>
  </w:style>
  <w:style w:type="paragraph" w:styleId="a7">
    <w:name w:val="List Paragraph"/>
    <w:basedOn w:val="a"/>
    <w:uiPriority w:val="34"/>
    <w:qFormat/>
    <w:rsid w:val="003B1801"/>
    <w:pPr>
      <w:ind w:left="720"/>
      <w:contextualSpacing/>
    </w:pPr>
  </w:style>
  <w:style w:type="character" w:styleId="a8">
    <w:name w:val="Intense Emphasis"/>
    <w:basedOn w:val="a0"/>
    <w:uiPriority w:val="21"/>
    <w:qFormat/>
    <w:rsid w:val="003B1801"/>
    <w:rPr>
      <w:i/>
      <w:iCs/>
      <w:color w:val="2E74B5" w:themeColor="accent1" w:themeShade="BF"/>
    </w:rPr>
  </w:style>
  <w:style w:type="paragraph" w:styleId="a9">
    <w:name w:val="Intense Quote"/>
    <w:basedOn w:val="a"/>
    <w:next w:val="a"/>
    <w:link w:val="aa"/>
    <w:uiPriority w:val="30"/>
    <w:qFormat/>
    <w:rsid w:val="003B180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a">
    <w:name w:val="Выделенная цитата Знак"/>
    <w:basedOn w:val="a0"/>
    <w:link w:val="a9"/>
    <w:uiPriority w:val="30"/>
    <w:rsid w:val="003B1801"/>
    <w:rPr>
      <w:rFonts w:ascii="Times New Roman" w:hAnsi="Times New Roman"/>
      <w:i/>
      <w:iCs/>
      <w:color w:val="2E74B5" w:themeColor="accent1" w:themeShade="BF"/>
      <w:sz w:val="28"/>
    </w:rPr>
  </w:style>
  <w:style w:type="character" w:styleId="ab">
    <w:name w:val="Intense Reference"/>
    <w:basedOn w:val="a0"/>
    <w:uiPriority w:val="32"/>
    <w:qFormat/>
    <w:rsid w:val="003B1801"/>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5625</Words>
  <Characters>32069</Characters>
  <Application>Microsoft Office Word</Application>
  <DocSecurity>0</DocSecurity>
  <Lines>267</Lines>
  <Paragraphs>75</Paragraphs>
  <ScaleCrop>false</ScaleCrop>
  <Company/>
  <LinksUpToDate>false</LinksUpToDate>
  <CharactersWithSpaces>37619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2025-04-07T14:11:00Z</dcterms:created>
  <dcterms:modified xsi:type="dcterms:W3CDTF">2025-04-07T14:15:00Z</dcterms:modified>
</cp:coreProperties>
</file>