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B2" w:rsidRPr="00234EC2" w:rsidRDefault="00DF07AA" w:rsidP="0076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34EC2">
        <w:rPr>
          <w:rFonts w:ascii="Times New Roman" w:hAnsi="Times New Roman"/>
          <w:b/>
          <w:bCs/>
          <w:sz w:val="28"/>
          <w:szCs w:val="28"/>
          <w:lang w:eastAsia="ru-RU"/>
        </w:rPr>
        <w:t>Заключение</w:t>
      </w:r>
      <w:r w:rsidR="0034074D" w:rsidRPr="00234EC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№</w:t>
      </w:r>
      <w:r w:rsidR="00BF6E26" w:rsidRPr="00234EC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4D2B44" w:rsidRPr="00234EC2">
        <w:rPr>
          <w:rFonts w:ascii="Times New Roman" w:hAnsi="Times New Roman"/>
          <w:b/>
          <w:bCs/>
          <w:sz w:val="28"/>
          <w:szCs w:val="28"/>
          <w:lang w:eastAsia="ru-RU"/>
        </w:rPr>
        <w:t>54</w:t>
      </w:r>
    </w:p>
    <w:p w:rsidR="00DF07AA" w:rsidRPr="00234EC2" w:rsidRDefault="00DF07AA" w:rsidP="0076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проект решения Совета </w:t>
      </w:r>
      <w:proofErr w:type="spellStart"/>
      <w:r w:rsidR="00380B2F" w:rsidRPr="00234EC2">
        <w:rPr>
          <w:rFonts w:ascii="Times New Roman" w:hAnsi="Times New Roman"/>
          <w:b/>
          <w:bCs/>
          <w:sz w:val="28"/>
          <w:szCs w:val="28"/>
          <w:lang w:eastAsia="ru-RU"/>
        </w:rPr>
        <w:t>Адагумского</w:t>
      </w:r>
      <w:proofErr w:type="spellEnd"/>
      <w:r w:rsidR="00D548D4" w:rsidRPr="00234EC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</w:t>
      </w:r>
      <w:r w:rsidRPr="00234EC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поселения Крымского района </w:t>
      </w:r>
      <w:r w:rsidR="00781BE6" w:rsidRPr="00234EC2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234EC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бюджете </w:t>
      </w:r>
      <w:proofErr w:type="spellStart"/>
      <w:r w:rsidR="00380B2F" w:rsidRPr="00234EC2">
        <w:rPr>
          <w:rFonts w:ascii="Times New Roman" w:hAnsi="Times New Roman"/>
          <w:b/>
          <w:bCs/>
          <w:sz w:val="28"/>
          <w:szCs w:val="28"/>
          <w:lang w:eastAsia="ru-RU"/>
        </w:rPr>
        <w:t>Адагумского</w:t>
      </w:r>
      <w:proofErr w:type="spellEnd"/>
      <w:r w:rsidR="00D548D4" w:rsidRPr="00234EC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</w:t>
      </w:r>
      <w:r w:rsidRPr="00234EC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поселения Крымского района на </w:t>
      </w:r>
      <w:r w:rsidR="00371784" w:rsidRPr="00234EC2">
        <w:rPr>
          <w:rFonts w:ascii="Times New Roman" w:hAnsi="Times New Roman"/>
          <w:b/>
          <w:bCs/>
          <w:sz w:val="28"/>
          <w:szCs w:val="28"/>
          <w:lang w:eastAsia="ru-RU"/>
        </w:rPr>
        <w:t>202</w:t>
      </w:r>
      <w:r w:rsidR="00932ACD" w:rsidRPr="00234EC2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Pr="00234EC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</w:t>
      </w:r>
      <w:r w:rsidR="00781BE6" w:rsidRPr="00234EC2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760475" w:rsidRPr="00234EC2" w:rsidRDefault="00760475" w:rsidP="007604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4D2D" w:rsidRPr="00234EC2" w:rsidRDefault="004D2B44" w:rsidP="007604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20</w:t>
      </w:r>
      <w:r w:rsidR="007A6946" w:rsidRPr="00234EC2">
        <w:rPr>
          <w:rFonts w:ascii="Times New Roman" w:hAnsi="Times New Roman"/>
          <w:sz w:val="28"/>
          <w:szCs w:val="28"/>
        </w:rPr>
        <w:t>.11</w:t>
      </w:r>
      <w:r w:rsidR="007B34B5" w:rsidRPr="00234EC2">
        <w:rPr>
          <w:rFonts w:ascii="Times New Roman" w:hAnsi="Times New Roman"/>
          <w:sz w:val="28"/>
          <w:szCs w:val="28"/>
        </w:rPr>
        <w:t>.</w:t>
      </w:r>
      <w:r w:rsidR="00BF6E26" w:rsidRPr="00234EC2">
        <w:rPr>
          <w:rFonts w:ascii="Times New Roman" w:hAnsi="Times New Roman"/>
          <w:sz w:val="28"/>
          <w:szCs w:val="28"/>
        </w:rPr>
        <w:t>202</w:t>
      </w:r>
      <w:r w:rsidR="00F83780" w:rsidRPr="00234EC2">
        <w:rPr>
          <w:rFonts w:ascii="Times New Roman" w:hAnsi="Times New Roman"/>
          <w:sz w:val="28"/>
          <w:szCs w:val="28"/>
        </w:rPr>
        <w:t>5</w:t>
      </w:r>
      <w:r w:rsidR="008A4D2D" w:rsidRPr="00234EC2">
        <w:rPr>
          <w:rFonts w:ascii="Times New Roman" w:hAnsi="Times New Roman"/>
          <w:sz w:val="28"/>
          <w:szCs w:val="28"/>
        </w:rPr>
        <w:tab/>
      </w:r>
      <w:r w:rsidR="008A4D2D" w:rsidRPr="00234EC2">
        <w:rPr>
          <w:rFonts w:ascii="Times New Roman" w:hAnsi="Times New Roman"/>
          <w:sz w:val="28"/>
          <w:szCs w:val="28"/>
        </w:rPr>
        <w:tab/>
      </w:r>
      <w:r w:rsidR="008A4D2D" w:rsidRPr="00234EC2">
        <w:rPr>
          <w:rFonts w:ascii="Times New Roman" w:hAnsi="Times New Roman"/>
          <w:sz w:val="28"/>
          <w:szCs w:val="28"/>
        </w:rPr>
        <w:tab/>
      </w:r>
      <w:r w:rsidR="008A4D2D" w:rsidRPr="00234EC2">
        <w:rPr>
          <w:rFonts w:ascii="Times New Roman" w:hAnsi="Times New Roman"/>
          <w:sz w:val="28"/>
          <w:szCs w:val="28"/>
        </w:rPr>
        <w:tab/>
      </w:r>
      <w:r w:rsidR="008A4D2D" w:rsidRPr="00234EC2">
        <w:rPr>
          <w:rFonts w:ascii="Times New Roman" w:hAnsi="Times New Roman"/>
          <w:sz w:val="28"/>
          <w:szCs w:val="28"/>
        </w:rPr>
        <w:tab/>
      </w:r>
      <w:r w:rsidR="008A4D2D" w:rsidRPr="00234EC2">
        <w:rPr>
          <w:rFonts w:ascii="Times New Roman" w:hAnsi="Times New Roman"/>
          <w:sz w:val="28"/>
          <w:szCs w:val="28"/>
        </w:rPr>
        <w:tab/>
      </w:r>
      <w:r w:rsidR="008A4D2D" w:rsidRPr="00234EC2">
        <w:rPr>
          <w:rFonts w:ascii="Times New Roman" w:hAnsi="Times New Roman"/>
          <w:sz w:val="28"/>
          <w:szCs w:val="28"/>
        </w:rPr>
        <w:tab/>
      </w:r>
      <w:r w:rsidR="006F0F8E" w:rsidRPr="00234EC2">
        <w:rPr>
          <w:rFonts w:ascii="Times New Roman" w:hAnsi="Times New Roman"/>
          <w:sz w:val="28"/>
          <w:szCs w:val="28"/>
        </w:rPr>
        <w:t xml:space="preserve">  </w:t>
      </w:r>
      <w:r w:rsidR="008A4D2D" w:rsidRPr="00234EC2">
        <w:rPr>
          <w:rFonts w:ascii="Times New Roman" w:hAnsi="Times New Roman"/>
          <w:sz w:val="28"/>
          <w:szCs w:val="28"/>
        </w:rPr>
        <w:tab/>
      </w:r>
      <w:r w:rsidR="008A4D2D" w:rsidRPr="00234EC2">
        <w:rPr>
          <w:rFonts w:ascii="Times New Roman" w:hAnsi="Times New Roman"/>
          <w:sz w:val="28"/>
          <w:szCs w:val="28"/>
        </w:rPr>
        <w:tab/>
      </w:r>
      <w:r w:rsidR="008A4D2D" w:rsidRPr="00234EC2">
        <w:rPr>
          <w:rFonts w:ascii="Times New Roman" w:hAnsi="Times New Roman"/>
          <w:sz w:val="28"/>
          <w:szCs w:val="28"/>
        </w:rPr>
        <w:tab/>
      </w:r>
      <w:r w:rsidR="00193CDC" w:rsidRPr="00234EC2">
        <w:rPr>
          <w:rFonts w:ascii="Times New Roman" w:hAnsi="Times New Roman"/>
          <w:sz w:val="28"/>
          <w:szCs w:val="28"/>
        </w:rPr>
        <w:t xml:space="preserve">         </w:t>
      </w:r>
      <w:r w:rsidR="008A4D2D" w:rsidRPr="00234EC2">
        <w:rPr>
          <w:rFonts w:ascii="Times New Roman" w:hAnsi="Times New Roman"/>
          <w:sz w:val="28"/>
          <w:szCs w:val="28"/>
        </w:rPr>
        <w:t>г.</w:t>
      </w:r>
      <w:r w:rsidR="00193CDC" w:rsidRPr="00234EC2">
        <w:rPr>
          <w:rFonts w:ascii="Times New Roman" w:hAnsi="Times New Roman"/>
          <w:sz w:val="28"/>
          <w:szCs w:val="28"/>
        </w:rPr>
        <w:t xml:space="preserve"> </w:t>
      </w:r>
      <w:r w:rsidR="008A4D2D" w:rsidRPr="00234EC2">
        <w:rPr>
          <w:rFonts w:ascii="Times New Roman" w:hAnsi="Times New Roman"/>
          <w:sz w:val="28"/>
          <w:szCs w:val="28"/>
        </w:rPr>
        <w:t>Крымск</w:t>
      </w:r>
    </w:p>
    <w:p w:rsidR="001730EF" w:rsidRPr="00234EC2" w:rsidRDefault="00306798" w:rsidP="00635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34EC2">
        <w:rPr>
          <w:rFonts w:ascii="Times New Roman" w:hAnsi="Times New Roman"/>
          <w:b/>
          <w:bCs/>
          <w:sz w:val="28"/>
          <w:szCs w:val="28"/>
          <w:lang w:eastAsia="ru-RU"/>
        </w:rPr>
        <w:t>1.</w:t>
      </w:r>
      <w:r w:rsidR="001730EF" w:rsidRPr="00234EC2">
        <w:rPr>
          <w:rFonts w:ascii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DF07AA" w:rsidRPr="00234EC2" w:rsidRDefault="00DF07AA" w:rsidP="007604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F52" w:rsidRPr="00234EC2" w:rsidRDefault="009C7561" w:rsidP="0076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З</w:t>
      </w:r>
      <w:r w:rsidR="001730EF" w:rsidRPr="00234EC2">
        <w:rPr>
          <w:rFonts w:ascii="Times New Roman" w:hAnsi="Times New Roman"/>
          <w:sz w:val="28"/>
          <w:szCs w:val="28"/>
        </w:rPr>
        <w:t xml:space="preserve">аключение </w:t>
      </w:r>
      <w:r w:rsidRPr="00234EC2">
        <w:rPr>
          <w:rFonts w:ascii="Times New Roman" w:hAnsi="Times New Roman"/>
          <w:sz w:val="28"/>
          <w:szCs w:val="28"/>
        </w:rPr>
        <w:t xml:space="preserve">по результатам экспертизы контрольно-счетной палаты муниципального образования Крымский район на проект Решения Совета </w:t>
      </w:r>
      <w:proofErr w:type="spellStart"/>
      <w:r w:rsidR="00F83780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="00F83780" w:rsidRPr="00234EC2">
        <w:rPr>
          <w:rFonts w:ascii="Times New Roman" w:hAnsi="Times New Roman"/>
          <w:sz w:val="28"/>
          <w:szCs w:val="28"/>
        </w:rPr>
        <w:t xml:space="preserve"> сельского поселения Крымского района </w:t>
      </w:r>
      <w:r w:rsidR="00F83780" w:rsidRPr="00234EC2">
        <w:rPr>
          <w:rFonts w:ascii="Times New Roman" w:hAnsi="Times New Roman"/>
          <w:bCs/>
          <w:sz w:val="28"/>
          <w:szCs w:val="28"/>
          <w:lang w:eastAsia="ru-RU"/>
        </w:rPr>
        <w:t xml:space="preserve">«О бюджете </w:t>
      </w:r>
      <w:proofErr w:type="spellStart"/>
      <w:r w:rsidR="00F83780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="00F83780" w:rsidRPr="00234EC2">
        <w:rPr>
          <w:rFonts w:ascii="Times New Roman" w:hAnsi="Times New Roman"/>
          <w:sz w:val="28"/>
          <w:szCs w:val="28"/>
        </w:rPr>
        <w:t xml:space="preserve"> сельского поселения Крымского района</w:t>
      </w:r>
      <w:r w:rsidR="00F83780" w:rsidRPr="00234EC2">
        <w:rPr>
          <w:rFonts w:ascii="Times New Roman" w:hAnsi="Times New Roman"/>
          <w:bCs/>
          <w:sz w:val="28"/>
          <w:szCs w:val="28"/>
          <w:lang w:eastAsia="ru-RU"/>
        </w:rPr>
        <w:t xml:space="preserve"> на 2026 год» </w:t>
      </w:r>
      <w:r w:rsidR="00D1465A" w:rsidRPr="00234EC2">
        <w:rPr>
          <w:rFonts w:ascii="Times New Roman" w:hAnsi="Times New Roman"/>
          <w:sz w:val="28"/>
          <w:szCs w:val="28"/>
        </w:rPr>
        <w:t xml:space="preserve">подготовлено </w:t>
      </w:r>
      <w:r w:rsidR="001730EF" w:rsidRPr="00234EC2">
        <w:rPr>
          <w:rFonts w:ascii="Times New Roman" w:hAnsi="Times New Roman"/>
          <w:sz w:val="28"/>
          <w:szCs w:val="28"/>
        </w:rPr>
        <w:t xml:space="preserve">в соответствии с Бюджетным кодексом </w:t>
      </w:r>
      <w:r w:rsidR="00BE1E10" w:rsidRPr="00234EC2">
        <w:rPr>
          <w:rFonts w:ascii="Times New Roman" w:hAnsi="Times New Roman"/>
          <w:sz w:val="28"/>
          <w:szCs w:val="28"/>
        </w:rPr>
        <w:t>Российской Федерации (далее – Бюджетный кодекс РФ)</w:t>
      </w:r>
      <w:r w:rsidR="001730EF" w:rsidRPr="00234EC2">
        <w:rPr>
          <w:rFonts w:ascii="Times New Roman" w:hAnsi="Times New Roman"/>
          <w:sz w:val="28"/>
          <w:szCs w:val="28"/>
        </w:rPr>
        <w:t xml:space="preserve">, </w:t>
      </w:r>
      <w:r w:rsidR="00A51882" w:rsidRPr="00234EC2">
        <w:rPr>
          <w:rFonts w:ascii="Times New Roman" w:hAnsi="Times New Roman"/>
          <w:sz w:val="28"/>
          <w:szCs w:val="28"/>
        </w:rPr>
        <w:t>Решением Совета муниципального образования Крымский район от 22.11.2024 № 533 «О контрольно-счетной палате муниципального образования Крымский муниципальный район Краснодарско</w:t>
      </w:r>
      <w:bookmarkStart w:id="0" w:name="_GoBack"/>
      <w:bookmarkEnd w:id="0"/>
      <w:r w:rsidR="00A51882" w:rsidRPr="00234EC2">
        <w:rPr>
          <w:rFonts w:ascii="Times New Roman" w:hAnsi="Times New Roman"/>
          <w:sz w:val="28"/>
          <w:szCs w:val="28"/>
        </w:rPr>
        <w:t>го края»</w:t>
      </w:r>
      <w:r w:rsidR="00B03F67" w:rsidRPr="00234EC2">
        <w:rPr>
          <w:rFonts w:ascii="Times New Roman" w:hAnsi="Times New Roman"/>
          <w:sz w:val="28"/>
          <w:szCs w:val="28"/>
        </w:rPr>
        <w:t xml:space="preserve">, </w:t>
      </w:r>
      <w:r w:rsidR="00BE1E10" w:rsidRPr="00234EC2">
        <w:rPr>
          <w:rFonts w:ascii="Times New Roman" w:hAnsi="Times New Roman"/>
          <w:sz w:val="28"/>
          <w:szCs w:val="28"/>
        </w:rPr>
        <w:t xml:space="preserve">решением Совета </w:t>
      </w:r>
      <w:proofErr w:type="spellStart"/>
      <w:r w:rsidR="00380B2F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="00BE1E10" w:rsidRPr="00234EC2">
        <w:rPr>
          <w:rFonts w:ascii="Times New Roman" w:hAnsi="Times New Roman"/>
          <w:sz w:val="28"/>
          <w:szCs w:val="28"/>
        </w:rPr>
        <w:t xml:space="preserve"> сельского поселения Крымского района от </w:t>
      </w:r>
      <w:r w:rsidR="001B5A5D" w:rsidRPr="00234EC2">
        <w:rPr>
          <w:rFonts w:ascii="Times New Roman" w:hAnsi="Times New Roman"/>
          <w:sz w:val="28"/>
          <w:szCs w:val="28"/>
        </w:rPr>
        <w:t>18</w:t>
      </w:r>
      <w:r w:rsidR="00BE1E10" w:rsidRPr="00234EC2">
        <w:rPr>
          <w:rFonts w:ascii="Times New Roman" w:hAnsi="Times New Roman"/>
          <w:sz w:val="28"/>
          <w:szCs w:val="28"/>
        </w:rPr>
        <w:t>.0</w:t>
      </w:r>
      <w:r w:rsidR="001B5A5D" w:rsidRPr="00234EC2">
        <w:rPr>
          <w:rFonts w:ascii="Times New Roman" w:hAnsi="Times New Roman"/>
          <w:sz w:val="28"/>
          <w:szCs w:val="28"/>
        </w:rPr>
        <w:t>2.2021</w:t>
      </w:r>
      <w:r w:rsidR="00BE1E10" w:rsidRPr="00234EC2">
        <w:rPr>
          <w:rFonts w:ascii="Times New Roman" w:hAnsi="Times New Roman"/>
          <w:sz w:val="28"/>
          <w:szCs w:val="28"/>
        </w:rPr>
        <w:t xml:space="preserve"> №</w:t>
      </w:r>
      <w:r w:rsidR="0012712A" w:rsidRPr="00234EC2">
        <w:rPr>
          <w:rFonts w:ascii="Times New Roman" w:hAnsi="Times New Roman"/>
          <w:sz w:val="28"/>
          <w:szCs w:val="28"/>
        </w:rPr>
        <w:t xml:space="preserve"> </w:t>
      </w:r>
      <w:r w:rsidR="001B5A5D" w:rsidRPr="00234EC2">
        <w:rPr>
          <w:rFonts w:ascii="Times New Roman" w:hAnsi="Times New Roman"/>
          <w:sz w:val="28"/>
          <w:szCs w:val="28"/>
        </w:rPr>
        <w:t>56</w:t>
      </w:r>
      <w:r w:rsidR="00BE1E10" w:rsidRPr="00234EC2">
        <w:rPr>
          <w:rFonts w:ascii="Times New Roman" w:hAnsi="Times New Roman"/>
          <w:sz w:val="28"/>
          <w:szCs w:val="28"/>
        </w:rPr>
        <w:t xml:space="preserve"> </w:t>
      </w:r>
      <w:r w:rsidR="00781BE6" w:rsidRPr="00234EC2">
        <w:rPr>
          <w:rFonts w:ascii="Times New Roman" w:hAnsi="Times New Roman"/>
          <w:sz w:val="28"/>
          <w:szCs w:val="28"/>
        </w:rPr>
        <w:t>«</w:t>
      </w:r>
      <w:r w:rsidR="00BE1E10" w:rsidRPr="00234EC2">
        <w:rPr>
          <w:rFonts w:ascii="Times New Roman" w:hAnsi="Times New Roman"/>
          <w:sz w:val="28"/>
          <w:szCs w:val="28"/>
        </w:rPr>
        <w:t>О</w:t>
      </w:r>
      <w:r w:rsidR="001B5A5D" w:rsidRPr="00234EC2">
        <w:rPr>
          <w:rFonts w:ascii="Times New Roman" w:hAnsi="Times New Roman"/>
          <w:sz w:val="28"/>
          <w:szCs w:val="28"/>
        </w:rPr>
        <w:t>б утверждении Положени</w:t>
      </w:r>
      <w:r w:rsidR="00783837" w:rsidRPr="00234EC2">
        <w:rPr>
          <w:rFonts w:ascii="Times New Roman" w:hAnsi="Times New Roman"/>
          <w:sz w:val="28"/>
          <w:szCs w:val="28"/>
        </w:rPr>
        <w:t>я</w:t>
      </w:r>
      <w:r w:rsidR="001B5A5D" w:rsidRPr="00234EC2">
        <w:rPr>
          <w:rFonts w:ascii="Times New Roman" w:hAnsi="Times New Roman"/>
          <w:sz w:val="28"/>
          <w:szCs w:val="28"/>
        </w:rPr>
        <w:t xml:space="preserve"> о бюджетном процессе в </w:t>
      </w:r>
      <w:proofErr w:type="spellStart"/>
      <w:r w:rsidR="001B5A5D" w:rsidRPr="00234EC2">
        <w:rPr>
          <w:rFonts w:ascii="Times New Roman" w:hAnsi="Times New Roman"/>
          <w:sz w:val="28"/>
          <w:szCs w:val="28"/>
        </w:rPr>
        <w:t>Адагумском</w:t>
      </w:r>
      <w:proofErr w:type="spellEnd"/>
      <w:r w:rsidR="001B5A5D" w:rsidRPr="00234EC2">
        <w:rPr>
          <w:rFonts w:ascii="Times New Roman" w:hAnsi="Times New Roman"/>
          <w:sz w:val="28"/>
          <w:szCs w:val="28"/>
        </w:rPr>
        <w:t xml:space="preserve"> сельском поселении Крымского района</w:t>
      </w:r>
      <w:r w:rsidR="00781BE6" w:rsidRPr="00234EC2">
        <w:rPr>
          <w:rFonts w:ascii="Times New Roman" w:hAnsi="Times New Roman"/>
          <w:sz w:val="28"/>
          <w:szCs w:val="28"/>
        </w:rPr>
        <w:t>»</w:t>
      </w:r>
      <w:r w:rsidR="00BE1E10" w:rsidRPr="00234EC2">
        <w:rPr>
          <w:rFonts w:ascii="Times New Roman" w:hAnsi="Times New Roman"/>
          <w:sz w:val="28"/>
          <w:szCs w:val="28"/>
        </w:rPr>
        <w:t xml:space="preserve"> (далее – </w:t>
      </w:r>
      <w:r w:rsidR="00B94708" w:rsidRPr="00234EC2">
        <w:rPr>
          <w:rFonts w:ascii="Times New Roman" w:hAnsi="Times New Roman"/>
          <w:sz w:val="28"/>
          <w:szCs w:val="28"/>
        </w:rPr>
        <w:t>П</w:t>
      </w:r>
      <w:r w:rsidR="00BE1E10" w:rsidRPr="00234EC2">
        <w:rPr>
          <w:rFonts w:ascii="Times New Roman" w:hAnsi="Times New Roman"/>
          <w:sz w:val="28"/>
          <w:szCs w:val="28"/>
        </w:rPr>
        <w:t xml:space="preserve">оложение о бюджетном процессе), </w:t>
      </w:r>
      <w:r w:rsidR="008A543B" w:rsidRPr="00234EC2">
        <w:rPr>
          <w:rFonts w:ascii="Times New Roman" w:hAnsi="Times New Roman"/>
          <w:sz w:val="28"/>
          <w:szCs w:val="28"/>
        </w:rPr>
        <w:t xml:space="preserve">Соглашением </w:t>
      </w:r>
      <w:r w:rsidR="00781BE6" w:rsidRPr="00234EC2">
        <w:rPr>
          <w:rFonts w:ascii="Times New Roman" w:hAnsi="Times New Roman"/>
          <w:sz w:val="28"/>
          <w:szCs w:val="28"/>
        </w:rPr>
        <w:t>«</w:t>
      </w:r>
      <w:r w:rsidR="008A543B" w:rsidRPr="00234EC2">
        <w:rPr>
          <w:rFonts w:ascii="Times New Roman" w:hAnsi="Times New Roman"/>
          <w:sz w:val="28"/>
          <w:szCs w:val="28"/>
        </w:rPr>
        <w:t>О передаче полномочий по осуществлению внешнего муниципального финансового контроля</w:t>
      </w:r>
      <w:r w:rsidR="00781BE6" w:rsidRPr="00234EC2">
        <w:rPr>
          <w:rFonts w:ascii="Times New Roman" w:hAnsi="Times New Roman"/>
          <w:sz w:val="28"/>
          <w:szCs w:val="28"/>
        </w:rPr>
        <w:t>»</w:t>
      </w:r>
      <w:r w:rsidR="008A543B" w:rsidRPr="00234EC2">
        <w:rPr>
          <w:rFonts w:ascii="Times New Roman" w:hAnsi="Times New Roman"/>
          <w:sz w:val="28"/>
          <w:szCs w:val="28"/>
        </w:rPr>
        <w:t xml:space="preserve"> от </w:t>
      </w:r>
      <w:r w:rsidR="002D65E1" w:rsidRPr="00234EC2">
        <w:rPr>
          <w:rFonts w:ascii="Times New Roman" w:hAnsi="Times New Roman"/>
          <w:sz w:val="28"/>
          <w:szCs w:val="28"/>
        </w:rPr>
        <w:t>1</w:t>
      </w:r>
      <w:r w:rsidR="0012712A" w:rsidRPr="00234EC2">
        <w:rPr>
          <w:rFonts w:ascii="Times New Roman" w:hAnsi="Times New Roman"/>
          <w:sz w:val="28"/>
          <w:szCs w:val="28"/>
        </w:rPr>
        <w:t>0</w:t>
      </w:r>
      <w:r w:rsidR="00371784" w:rsidRPr="00234EC2">
        <w:rPr>
          <w:rFonts w:ascii="Times New Roman" w:hAnsi="Times New Roman"/>
          <w:sz w:val="28"/>
          <w:szCs w:val="28"/>
        </w:rPr>
        <w:t>.</w:t>
      </w:r>
      <w:r w:rsidR="00BE1E10" w:rsidRPr="00234EC2">
        <w:rPr>
          <w:rFonts w:ascii="Times New Roman" w:hAnsi="Times New Roman"/>
          <w:sz w:val="28"/>
          <w:szCs w:val="28"/>
        </w:rPr>
        <w:t>12</w:t>
      </w:r>
      <w:r w:rsidR="00371784" w:rsidRPr="00234EC2">
        <w:rPr>
          <w:rFonts w:ascii="Times New Roman" w:hAnsi="Times New Roman"/>
          <w:sz w:val="28"/>
          <w:szCs w:val="28"/>
        </w:rPr>
        <w:t>.</w:t>
      </w:r>
      <w:r w:rsidR="00BF6E26" w:rsidRPr="00234EC2">
        <w:rPr>
          <w:rFonts w:ascii="Times New Roman" w:hAnsi="Times New Roman"/>
          <w:sz w:val="28"/>
          <w:szCs w:val="28"/>
        </w:rPr>
        <w:t>202</w:t>
      </w:r>
      <w:r w:rsidR="0012712A" w:rsidRPr="00234EC2">
        <w:rPr>
          <w:rFonts w:ascii="Times New Roman" w:hAnsi="Times New Roman"/>
          <w:sz w:val="28"/>
          <w:szCs w:val="28"/>
        </w:rPr>
        <w:t>4</w:t>
      </w:r>
      <w:r w:rsidR="008A543B" w:rsidRPr="00234EC2">
        <w:rPr>
          <w:rFonts w:ascii="Times New Roman" w:hAnsi="Times New Roman"/>
          <w:sz w:val="28"/>
          <w:szCs w:val="28"/>
        </w:rPr>
        <w:t xml:space="preserve"> №</w:t>
      </w:r>
      <w:r w:rsidR="00641795" w:rsidRPr="00234EC2">
        <w:rPr>
          <w:rFonts w:ascii="Times New Roman" w:hAnsi="Times New Roman"/>
          <w:sz w:val="28"/>
          <w:szCs w:val="28"/>
        </w:rPr>
        <w:t> </w:t>
      </w:r>
      <w:r w:rsidR="008A543B" w:rsidRPr="00234EC2">
        <w:rPr>
          <w:rFonts w:ascii="Times New Roman" w:hAnsi="Times New Roman"/>
          <w:sz w:val="28"/>
          <w:szCs w:val="28"/>
        </w:rPr>
        <w:t>01-</w:t>
      </w:r>
      <w:r w:rsidR="002D65E1" w:rsidRPr="00234EC2">
        <w:rPr>
          <w:rFonts w:ascii="Times New Roman" w:hAnsi="Times New Roman"/>
          <w:sz w:val="28"/>
          <w:szCs w:val="28"/>
        </w:rPr>
        <w:t>10</w:t>
      </w:r>
      <w:r w:rsidR="008A543B" w:rsidRPr="00234EC2">
        <w:rPr>
          <w:rFonts w:ascii="Times New Roman" w:hAnsi="Times New Roman"/>
          <w:sz w:val="28"/>
          <w:szCs w:val="28"/>
        </w:rPr>
        <w:t>/</w:t>
      </w:r>
      <w:r w:rsidR="00C152A1" w:rsidRPr="00234EC2">
        <w:rPr>
          <w:rFonts w:ascii="Times New Roman" w:hAnsi="Times New Roman"/>
          <w:sz w:val="28"/>
          <w:szCs w:val="28"/>
        </w:rPr>
        <w:t>0</w:t>
      </w:r>
      <w:r w:rsidR="00444DBF" w:rsidRPr="00234EC2">
        <w:rPr>
          <w:rFonts w:ascii="Times New Roman" w:hAnsi="Times New Roman"/>
          <w:sz w:val="28"/>
          <w:szCs w:val="28"/>
        </w:rPr>
        <w:t>1</w:t>
      </w:r>
      <w:r w:rsidR="009102EB" w:rsidRPr="00234EC2">
        <w:rPr>
          <w:rFonts w:ascii="Times New Roman" w:hAnsi="Times New Roman"/>
          <w:sz w:val="28"/>
          <w:szCs w:val="28"/>
        </w:rPr>
        <w:t xml:space="preserve"> и иными нормативными и правовыми актами Российской Федерации.</w:t>
      </w:r>
    </w:p>
    <w:p w:rsidR="001730EF" w:rsidRPr="00234EC2" w:rsidRDefault="00B00F52" w:rsidP="0076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Экспертно-аналитическое мероприятие проведено на основании п</w:t>
      </w:r>
      <w:r w:rsidR="009102EB" w:rsidRPr="00234EC2">
        <w:rPr>
          <w:rFonts w:ascii="Times New Roman" w:hAnsi="Times New Roman"/>
          <w:sz w:val="28"/>
          <w:szCs w:val="28"/>
        </w:rPr>
        <w:t xml:space="preserve">ункта </w:t>
      </w:r>
      <w:r w:rsidRPr="00234EC2">
        <w:rPr>
          <w:rFonts w:ascii="Times New Roman" w:hAnsi="Times New Roman"/>
          <w:sz w:val="28"/>
          <w:szCs w:val="28"/>
        </w:rPr>
        <w:t>2.</w:t>
      </w:r>
      <w:r w:rsidR="009102EB" w:rsidRPr="00234EC2">
        <w:rPr>
          <w:rFonts w:ascii="Times New Roman" w:hAnsi="Times New Roman"/>
          <w:sz w:val="28"/>
          <w:szCs w:val="28"/>
        </w:rPr>
        <w:t>4</w:t>
      </w:r>
      <w:r w:rsidRPr="00234EC2">
        <w:rPr>
          <w:rFonts w:ascii="Times New Roman" w:hAnsi="Times New Roman"/>
          <w:sz w:val="28"/>
          <w:szCs w:val="28"/>
        </w:rPr>
        <w:t xml:space="preserve"> плана работы контрольно-счетной палаты муниципального образования Крымский </w:t>
      </w:r>
      <w:r w:rsidR="009102EB" w:rsidRPr="00234EC2">
        <w:rPr>
          <w:rFonts w:ascii="Times New Roman" w:hAnsi="Times New Roman"/>
          <w:sz w:val="28"/>
          <w:szCs w:val="28"/>
        </w:rPr>
        <w:t xml:space="preserve">муниципальный район Краснодарского края </w:t>
      </w:r>
      <w:r w:rsidRPr="00234EC2">
        <w:rPr>
          <w:rFonts w:ascii="Times New Roman" w:hAnsi="Times New Roman"/>
          <w:sz w:val="28"/>
          <w:szCs w:val="28"/>
        </w:rPr>
        <w:t>на 202</w:t>
      </w:r>
      <w:r w:rsidR="009102EB" w:rsidRPr="00234EC2">
        <w:rPr>
          <w:rFonts w:ascii="Times New Roman" w:hAnsi="Times New Roman"/>
          <w:sz w:val="28"/>
          <w:szCs w:val="28"/>
        </w:rPr>
        <w:t>5</w:t>
      </w:r>
      <w:r w:rsidRPr="00234EC2">
        <w:rPr>
          <w:rFonts w:ascii="Times New Roman" w:hAnsi="Times New Roman"/>
          <w:sz w:val="28"/>
          <w:szCs w:val="28"/>
        </w:rPr>
        <w:t xml:space="preserve"> год, утвержденного распоряжением </w:t>
      </w:r>
      <w:r w:rsidR="00E34E80" w:rsidRPr="00234EC2">
        <w:rPr>
          <w:rFonts w:ascii="Times New Roman" w:hAnsi="Times New Roman"/>
          <w:sz w:val="28"/>
          <w:szCs w:val="28"/>
        </w:rPr>
        <w:t>председателя контрольно-счетной палаты муниципального образования Крымский муниципальный район Краснодарского края от 26.12.2024 № 11, а также распоряжения председателя контрольно-счетной палаты от 27.10.2025 № 40-э «О проведении экспертно-аналитических мероприятий».</w:t>
      </w:r>
      <w:r w:rsidR="00AC69B4" w:rsidRPr="00234EC2">
        <w:rPr>
          <w:rFonts w:ascii="Times New Roman" w:hAnsi="Times New Roman"/>
          <w:sz w:val="28"/>
          <w:szCs w:val="28"/>
        </w:rPr>
        <w:t xml:space="preserve"> </w:t>
      </w:r>
    </w:p>
    <w:p w:rsidR="00AE43BC" w:rsidRPr="00234EC2" w:rsidRDefault="00AE43BC" w:rsidP="0076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Срок проведения экспертно-аналитического мероприятия: с 14.11.2025 по 28.11.2025 года.</w:t>
      </w:r>
    </w:p>
    <w:p w:rsidR="006F2538" w:rsidRPr="00234EC2" w:rsidRDefault="00B94708" w:rsidP="00B94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Проект решения Совета </w:t>
      </w:r>
      <w:proofErr w:type="spellStart"/>
      <w:r w:rsidR="00380B2F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сельского поселения Крымского района </w:t>
      </w:r>
      <w:r w:rsidR="00781BE6" w:rsidRPr="00234EC2">
        <w:rPr>
          <w:rFonts w:ascii="Times New Roman" w:hAnsi="Times New Roman"/>
          <w:sz w:val="28"/>
          <w:szCs w:val="28"/>
        </w:rPr>
        <w:t>«</w:t>
      </w:r>
      <w:r w:rsidRPr="00234EC2">
        <w:rPr>
          <w:rFonts w:ascii="Times New Roman" w:hAnsi="Times New Roman"/>
          <w:sz w:val="28"/>
          <w:szCs w:val="28"/>
        </w:rPr>
        <w:t xml:space="preserve">О бюджете </w:t>
      </w:r>
      <w:proofErr w:type="spellStart"/>
      <w:r w:rsidR="00380B2F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сельского поселения Крымского района на 202</w:t>
      </w:r>
      <w:r w:rsidR="00331276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</w:t>
      </w:r>
      <w:r w:rsidR="00781BE6" w:rsidRPr="00234EC2">
        <w:rPr>
          <w:rFonts w:ascii="Times New Roman" w:hAnsi="Times New Roman"/>
          <w:sz w:val="28"/>
          <w:szCs w:val="28"/>
        </w:rPr>
        <w:t>»</w:t>
      </w:r>
      <w:r w:rsidRPr="00234EC2">
        <w:rPr>
          <w:rFonts w:ascii="Times New Roman" w:hAnsi="Times New Roman"/>
          <w:sz w:val="28"/>
          <w:szCs w:val="28"/>
        </w:rPr>
        <w:t xml:space="preserve"> (далее – Проект</w:t>
      </w:r>
      <w:r w:rsidR="001A69D9" w:rsidRPr="00234EC2">
        <w:rPr>
          <w:rFonts w:ascii="Times New Roman" w:hAnsi="Times New Roman"/>
          <w:sz w:val="28"/>
          <w:szCs w:val="28"/>
        </w:rPr>
        <w:t xml:space="preserve"> Решения о</w:t>
      </w:r>
      <w:r w:rsidRPr="00234EC2">
        <w:rPr>
          <w:rFonts w:ascii="Times New Roman" w:hAnsi="Times New Roman"/>
          <w:sz w:val="28"/>
          <w:szCs w:val="28"/>
        </w:rPr>
        <w:t xml:space="preserve"> бюджет</w:t>
      </w:r>
      <w:r w:rsidR="001A69D9" w:rsidRPr="00234EC2">
        <w:rPr>
          <w:rFonts w:ascii="Times New Roman" w:hAnsi="Times New Roman"/>
          <w:sz w:val="28"/>
          <w:szCs w:val="28"/>
        </w:rPr>
        <w:t>е</w:t>
      </w:r>
      <w:r w:rsidRPr="00234EC2">
        <w:rPr>
          <w:rFonts w:ascii="Times New Roman" w:hAnsi="Times New Roman"/>
          <w:sz w:val="28"/>
          <w:szCs w:val="28"/>
        </w:rPr>
        <w:t xml:space="preserve">) внесен главой </w:t>
      </w:r>
      <w:proofErr w:type="spellStart"/>
      <w:r w:rsidR="00380B2F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сельского поселения Крымского района </w:t>
      </w:r>
      <w:r w:rsidR="000C79FA" w:rsidRPr="00234EC2">
        <w:rPr>
          <w:rFonts w:ascii="Times New Roman" w:hAnsi="Times New Roman"/>
          <w:sz w:val="28"/>
          <w:szCs w:val="28"/>
        </w:rPr>
        <w:t>1</w:t>
      </w:r>
      <w:r w:rsidR="00815497" w:rsidRPr="00234EC2">
        <w:rPr>
          <w:rFonts w:ascii="Times New Roman" w:hAnsi="Times New Roman"/>
          <w:sz w:val="28"/>
          <w:szCs w:val="28"/>
        </w:rPr>
        <w:t>2</w:t>
      </w:r>
      <w:r w:rsidRPr="00234EC2">
        <w:rPr>
          <w:rFonts w:ascii="Times New Roman" w:hAnsi="Times New Roman"/>
          <w:sz w:val="28"/>
          <w:szCs w:val="28"/>
        </w:rPr>
        <w:t>.</w:t>
      </w:r>
      <w:r w:rsidR="00DA47AE" w:rsidRPr="00234EC2">
        <w:rPr>
          <w:rFonts w:ascii="Times New Roman" w:hAnsi="Times New Roman"/>
          <w:sz w:val="28"/>
          <w:szCs w:val="28"/>
        </w:rPr>
        <w:t>11</w:t>
      </w:r>
      <w:r w:rsidRPr="00234EC2">
        <w:rPr>
          <w:rFonts w:ascii="Times New Roman" w:hAnsi="Times New Roman"/>
          <w:sz w:val="28"/>
          <w:szCs w:val="28"/>
        </w:rPr>
        <w:t>.202</w:t>
      </w:r>
      <w:r w:rsidR="00815497" w:rsidRPr="00234EC2">
        <w:rPr>
          <w:rFonts w:ascii="Times New Roman" w:hAnsi="Times New Roman"/>
          <w:sz w:val="28"/>
          <w:szCs w:val="28"/>
        </w:rPr>
        <w:t>5</w:t>
      </w:r>
      <w:r w:rsidRPr="00234EC2">
        <w:rPr>
          <w:rFonts w:ascii="Times New Roman" w:hAnsi="Times New Roman"/>
          <w:sz w:val="28"/>
          <w:szCs w:val="28"/>
        </w:rPr>
        <w:t xml:space="preserve"> с соблюдением </w:t>
      </w:r>
      <w:r w:rsidR="00176990" w:rsidRPr="00234EC2">
        <w:rPr>
          <w:rFonts w:ascii="Times New Roman" w:hAnsi="Times New Roman"/>
          <w:sz w:val="28"/>
          <w:szCs w:val="28"/>
        </w:rPr>
        <w:t>требований</w:t>
      </w:r>
      <w:r w:rsidRPr="00234EC2">
        <w:rPr>
          <w:rFonts w:ascii="Times New Roman" w:hAnsi="Times New Roman"/>
          <w:sz w:val="28"/>
          <w:szCs w:val="28"/>
        </w:rPr>
        <w:t>, установленн</w:t>
      </w:r>
      <w:r w:rsidR="00176990" w:rsidRPr="00234EC2">
        <w:rPr>
          <w:rFonts w:ascii="Times New Roman" w:hAnsi="Times New Roman"/>
          <w:sz w:val="28"/>
          <w:szCs w:val="28"/>
        </w:rPr>
        <w:t>ых</w:t>
      </w:r>
      <w:r w:rsidRPr="00234EC2">
        <w:rPr>
          <w:rFonts w:ascii="Times New Roman" w:hAnsi="Times New Roman"/>
          <w:sz w:val="28"/>
          <w:szCs w:val="28"/>
        </w:rPr>
        <w:t xml:space="preserve"> п</w:t>
      </w:r>
      <w:r w:rsidR="006F2538" w:rsidRPr="00234EC2">
        <w:rPr>
          <w:rFonts w:ascii="Times New Roman" w:hAnsi="Times New Roman"/>
          <w:sz w:val="28"/>
          <w:szCs w:val="28"/>
        </w:rPr>
        <w:t>ункт</w:t>
      </w:r>
      <w:r w:rsidR="00176990" w:rsidRPr="00234EC2">
        <w:rPr>
          <w:rFonts w:ascii="Times New Roman" w:hAnsi="Times New Roman"/>
          <w:sz w:val="28"/>
          <w:szCs w:val="28"/>
        </w:rPr>
        <w:t>ами</w:t>
      </w:r>
      <w:r w:rsidR="006F2538" w:rsidRPr="00234EC2">
        <w:rPr>
          <w:rFonts w:ascii="Times New Roman" w:hAnsi="Times New Roman"/>
          <w:sz w:val="28"/>
          <w:szCs w:val="28"/>
        </w:rPr>
        <w:t xml:space="preserve"> </w:t>
      </w:r>
      <w:r w:rsidR="00655EF8" w:rsidRPr="00234EC2">
        <w:rPr>
          <w:rFonts w:ascii="Times New Roman" w:hAnsi="Times New Roman"/>
          <w:sz w:val="28"/>
          <w:szCs w:val="28"/>
        </w:rPr>
        <w:t>33</w:t>
      </w:r>
      <w:r w:rsidR="006F2538" w:rsidRPr="00234EC2">
        <w:rPr>
          <w:rFonts w:ascii="Times New Roman" w:hAnsi="Times New Roman"/>
          <w:sz w:val="28"/>
          <w:szCs w:val="28"/>
        </w:rPr>
        <w:t xml:space="preserve"> Положения о бюджетном процессе</w:t>
      </w:r>
      <w:r w:rsidRPr="00234EC2">
        <w:rPr>
          <w:rFonts w:ascii="Times New Roman" w:hAnsi="Times New Roman"/>
          <w:sz w:val="28"/>
          <w:szCs w:val="28"/>
        </w:rPr>
        <w:t>.</w:t>
      </w:r>
    </w:p>
    <w:p w:rsidR="00306798" w:rsidRPr="00234EC2" w:rsidRDefault="00306798" w:rsidP="00635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К Проекту Решения о бюджете приложены все документы и материалы, представление которых одновременно с Проектом </w:t>
      </w:r>
      <w:r w:rsidR="004D11FC" w:rsidRPr="00234EC2">
        <w:rPr>
          <w:rFonts w:ascii="Times New Roman" w:hAnsi="Times New Roman"/>
          <w:sz w:val="28"/>
          <w:szCs w:val="28"/>
        </w:rPr>
        <w:t>Р</w:t>
      </w:r>
      <w:r w:rsidRPr="00234EC2">
        <w:rPr>
          <w:rFonts w:ascii="Times New Roman" w:hAnsi="Times New Roman"/>
          <w:sz w:val="28"/>
          <w:szCs w:val="28"/>
        </w:rPr>
        <w:t>ешения о бюджете предусмотрено статьей 184.2 Б</w:t>
      </w:r>
      <w:r w:rsidR="00AE0EB2" w:rsidRPr="00234EC2">
        <w:rPr>
          <w:rFonts w:ascii="Times New Roman" w:hAnsi="Times New Roman"/>
          <w:sz w:val="28"/>
          <w:szCs w:val="28"/>
        </w:rPr>
        <w:t>юджетного кодекса</w:t>
      </w:r>
      <w:r w:rsidRPr="00234EC2">
        <w:rPr>
          <w:rFonts w:ascii="Times New Roman" w:hAnsi="Times New Roman"/>
          <w:sz w:val="28"/>
          <w:szCs w:val="28"/>
        </w:rPr>
        <w:t xml:space="preserve"> РФ и </w:t>
      </w:r>
      <w:r w:rsidR="00635BCF" w:rsidRPr="00234EC2">
        <w:rPr>
          <w:rFonts w:ascii="Times New Roman" w:hAnsi="Times New Roman"/>
          <w:sz w:val="28"/>
          <w:szCs w:val="28"/>
        </w:rPr>
        <w:t xml:space="preserve">пунктом </w:t>
      </w:r>
      <w:r w:rsidR="00655EF8" w:rsidRPr="00234EC2">
        <w:rPr>
          <w:rFonts w:ascii="Times New Roman" w:hAnsi="Times New Roman"/>
          <w:sz w:val="28"/>
          <w:szCs w:val="28"/>
        </w:rPr>
        <w:t>29</w:t>
      </w:r>
      <w:r w:rsidR="00635BCF" w:rsidRPr="00234EC2">
        <w:rPr>
          <w:rFonts w:ascii="Times New Roman" w:hAnsi="Times New Roman"/>
          <w:sz w:val="28"/>
          <w:szCs w:val="28"/>
        </w:rPr>
        <w:t xml:space="preserve"> Положения о бюджетном процессе</w:t>
      </w:r>
      <w:r w:rsidRPr="00234EC2">
        <w:rPr>
          <w:rFonts w:ascii="Times New Roman" w:hAnsi="Times New Roman"/>
          <w:sz w:val="28"/>
          <w:szCs w:val="28"/>
        </w:rPr>
        <w:t>.</w:t>
      </w:r>
    </w:p>
    <w:p w:rsidR="00306798" w:rsidRPr="00234EC2" w:rsidRDefault="00484350" w:rsidP="00484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Экспертиза Проекта </w:t>
      </w:r>
      <w:r w:rsidR="004D11FC" w:rsidRPr="00234EC2">
        <w:rPr>
          <w:rFonts w:ascii="Times New Roman" w:hAnsi="Times New Roman"/>
          <w:sz w:val="28"/>
          <w:szCs w:val="28"/>
        </w:rPr>
        <w:t>Р</w:t>
      </w:r>
      <w:r w:rsidRPr="00234EC2">
        <w:rPr>
          <w:rFonts w:ascii="Times New Roman" w:hAnsi="Times New Roman"/>
          <w:sz w:val="28"/>
          <w:szCs w:val="28"/>
        </w:rPr>
        <w:t xml:space="preserve">ешения о бюджете проведена по вопросам сбалансированности бюджета, обоснованности доходной и расходной частей, </w:t>
      </w:r>
      <w:r w:rsidR="00783E7B" w:rsidRPr="00234EC2">
        <w:rPr>
          <w:rFonts w:ascii="Times New Roman" w:hAnsi="Times New Roman"/>
          <w:sz w:val="28"/>
          <w:szCs w:val="28"/>
        </w:rPr>
        <w:t xml:space="preserve">их соответствия прогнозу социально-экономического развития поселения, </w:t>
      </w:r>
      <w:r w:rsidRPr="00234EC2">
        <w:rPr>
          <w:rFonts w:ascii="Times New Roman" w:hAnsi="Times New Roman"/>
          <w:sz w:val="28"/>
          <w:szCs w:val="28"/>
        </w:rPr>
        <w:lastRenderedPageBreak/>
        <w:t>размерам долговых обязательств, а также на соответствие бюджетному законодательству Российской Федерации.</w:t>
      </w:r>
    </w:p>
    <w:p w:rsidR="00484350" w:rsidRPr="00234EC2" w:rsidRDefault="00B57DE9" w:rsidP="00635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Рассмотрев предложенный Проект Решения о бюджете, пояснительную записку и справочный материал к Проекту Решения </w:t>
      </w:r>
      <w:r w:rsidR="00D715A7" w:rsidRPr="00234EC2">
        <w:rPr>
          <w:rFonts w:ascii="Times New Roman" w:hAnsi="Times New Roman"/>
          <w:sz w:val="28"/>
          <w:szCs w:val="28"/>
        </w:rPr>
        <w:t>о бюджете</w:t>
      </w:r>
      <w:r w:rsidRPr="00234EC2">
        <w:rPr>
          <w:rFonts w:ascii="Times New Roman" w:hAnsi="Times New Roman"/>
          <w:sz w:val="28"/>
          <w:szCs w:val="28"/>
        </w:rPr>
        <w:t xml:space="preserve">, а также другие </w:t>
      </w:r>
      <w:r w:rsidR="00783E7B" w:rsidRPr="00234EC2">
        <w:rPr>
          <w:rFonts w:ascii="Times New Roman" w:hAnsi="Times New Roman"/>
          <w:sz w:val="28"/>
          <w:szCs w:val="28"/>
        </w:rPr>
        <w:t xml:space="preserve">документы и </w:t>
      </w:r>
      <w:r w:rsidRPr="00234EC2">
        <w:rPr>
          <w:rFonts w:ascii="Times New Roman" w:hAnsi="Times New Roman"/>
          <w:sz w:val="28"/>
          <w:szCs w:val="28"/>
        </w:rPr>
        <w:t>материалы, представленные одновременно</w:t>
      </w:r>
      <w:r w:rsidR="00D715A7" w:rsidRPr="00234EC2">
        <w:rPr>
          <w:rFonts w:ascii="Times New Roman" w:hAnsi="Times New Roman"/>
          <w:sz w:val="28"/>
          <w:szCs w:val="28"/>
        </w:rPr>
        <w:t xml:space="preserve"> с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r w:rsidR="00783E7B" w:rsidRPr="00234EC2">
        <w:rPr>
          <w:rFonts w:ascii="Times New Roman" w:hAnsi="Times New Roman"/>
          <w:sz w:val="28"/>
          <w:szCs w:val="28"/>
        </w:rPr>
        <w:t>П</w:t>
      </w:r>
      <w:r w:rsidRPr="00234EC2">
        <w:rPr>
          <w:rFonts w:ascii="Times New Roman" w:hAnsi="Times New Roman"/>
          <w:sz w:val="28"/>
          <w:szCs w:val="28"/>
        </w:rPr>
        <w:t>роектом</w:t>
      </w:r>
      <w:r w:rsidR="00783E7B" w:rsidRPr="00234EC2">
        <w:rPr>
          <w:rFonts w:ascii="Times New Roman" w:hAnsi="Times New Roman"/>
          <w:sz w:val="28"/>
          <w:szCs w:val="28"/>
        </w:rPr>
        <w:t xml:space="preserve"> Решения о</w:t>
      </w:r>
      <w:r w:rsidRPr="00234EC2">
        <w:rPr>
          <w:rFonts w:ascii="Times New Roman" w:hAnsi="Times New Roman"/>
          <w:sz w:val="28"/>
          <w:szCs w:val="28"/>
        </w:rPr>
        <w:t xml:space="preserve"> бюджет</w:t>
      </w:r>
      <w:r w:rsidR="00783E7B" w:rsidRPr="00234EC2">
        <w:rPr>
          <w:rFonts w:ascii="Times New Roman" w:hAnsi="Times New Roman"/>
          <w:sz w:val="28"/>
          <w:szCs w:val="28"/>
        </w:rPr>
        <w:t>е</w:t>
      </w:r>
      <w:r w:rsidRPr="00234EC2">
        <w:rPr>
          <w:rFonts w:ascii="Times New Roman" w:hAnsi="Times New Roman"/>
          <w:sz w:val="28"/>
          <w:szCs w:val="28"/>
        </w:rPr>
        <w:t>, контрольно-счетная палата отмечает следующее.</w:t>
      </w:r>
    </w:p>
    <w:p w:rsidR="00783E7B" w:rsidRPr="00234EC2" w:rsidRDefault="00783E7B" w:rsidP="00155C5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D11FC" w:rsidRPr="00234EC2" w:rsidRDefault="004D11FC" w:rsidP="00155C5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34EC2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="00914AB6" w:rsidRPr="00234EC2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234EC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Доходы бюджета </w:t>
      </w:r>
      <w:proofErr w:type="spellStart"/>
      <w:r w:rsidR="00380B2F" w:rsidRPr="00234EC2">
        <w:rPr>
          <w:rFonts w:ascii="Times New Roman" w:hAnsi="Times New Roman"/>
          <w:b/>
          <w:bCs/>
          <w:sz w:val="28"/>
          <w:szCs w:val="28"/>
          <w:lang w:eastAsia="ru-RU"/>
        </w:rPr>
        <w:t>Адагумского</w:t>
      </w:r>
      <w:proofErr w:type="spellEnd"/>
      <w:r w:rsidRPr="00234EC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 поселения </w:t>
      </w:r>
    </w:p>
    <w:p w:rsidR="00CA4048" w:rsidRPr="00234EC2" w:rsidRDefault="004D11FC" w:rsidP="00CB03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34EC2">
        <w:rPr>
          <w:rFonts w:ascii="Times New Roman" w:hAnsi="Times New Roman"/>
          <w:b/>
          <w:bCs/>
          <w:sz w:val="28"/>
          <w:szCs w:val="28"/>
          <w:lang w:eastAsia="ru-RU"/>
        </w:rPr>
        <w:t>Крымского района на 202</w:t>
      </w:r>
      <w:r w:rsidR="00E615E5" w:rsidRPr="00234EC2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Pr="00234EC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 </w:t>
      </w:r>
    </w:p>
    <w:p w:rsidR="00155C51" w:rsidRPr="00234EC2" w:rsidRDefault="00155C51" w:rsidP="00D1460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A4048" w:rsidRPr="00234EC2" w:rsidRDefault="00155C51" w:rsidP="00155C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Формирование доходной части </w:t>
      </w:r>
      <w:proofErr w:type="spellStart"/>
      <w:r w:rsidR="00380B2F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сельского поселения Крымского района на 202</w:t>
      </w:r>
      <w:r w:rsidR="00FB4CBB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 осуществлено на основе положений Бюджетного кодекса РФ с учетом прогнозных оценок социально-экономического развития </w:t>
      </w:r>
      <w:proofErr w:type="spellStart"/>
      <w:r w:rsidR="00380B2F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FB4CBB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год, оценки ожидаемого исполнения бюджета за 202</w:t>
      </w:r>
      <w:r w:rsidR="00FB4CBB" w:rsidRPr="00234EC2">
        <w:rPr>
          <w:rFonts w:ascii="Times New Roman" w:hAnsi="Times New Roman"/>
          <w:sz w:val="28"/>
          <w:szCs w:val="28"/>
        </w:rPr>
        <w:t>5</w:t>
      </w:r>
      <w:r w:rsidRPr="00234EC2">
        <w:rPr>
          <w:rFonts w:ascii="Times New Roman" w:hAnsi="Times New Roman"/>
          <w:sz w:val="28"/>
          <w:szCs w:val="28"/>
        </w:rPr>
        <w:t xml:space="preserve"> год, основных направлений бюджетной и налоговой политики </w:t>
      </w:r>
      <w:proofErr w:type="spellStart"/>
      <w:r w:rsidR="00380B2F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сельского поселения и нормативов распределения федеральных и региональных налогов, определяемых федеральным и региональным законодательством, а также принятых решений Совета </w:t>
      </w:r>
      <w:proofErr w:type="spellStart"/>
      <w:r w:rsidR="00380B2F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сельского поселения Крымского района.</w:t>
      </w:r>
    </w:p>
    <w:p w:rsidR="007D21A5" w:rsidRPr="00234EC2" w:rsidRDefault="007D21A5" w:rsidP="00155C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В основу расчетов прогнозных показателей доходов взяты следующие показатели развития </w:t>
      </w:r>
      <w:proofErr w:type="spellStart"/>
      <w:r w:rsidR="00380B2F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FB4CBB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год:</w:t>
      </w:r>
    </w:p>
    <w:p w:rsidR="00ED1B18" w:rsidRPr="00234EC2" w:rsidRDefault="00ED1B18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рост фонда</w:t>
      </w:r>
      <w:r w:rsidR="00414EE8" w:rsidRPr="00234EC2">
        <w:rPr>
          <w:rFonts w:ascii="Times New Roman" w:hAnsi="Times New Roman"/>
          <w:sz w:val="28"/>
          <w:szCs w:val="28"/>
        </w:rPr>
        <w:t xml:space="preserve"> начисленной</w:t>
      </w:r>
      <w:r w:rsidRPr="00234EC2">
        <w:rPr>
          <w:rFonts w:ascii="Times New Roman" w:hAnsi="Times New Roman"/>
          <w:sz w:val="28"/>
          <w:szCs w:val="28"/>
        </w:rPr>
        <w:t xml:space="preserve"> заработной платы в пределах </w:t>
      </w:r>
      <w:r w:rsidR="007A620E" w:rsidRPr="00234EC2">
        <w:rPr>
          <w:rFonts w:ascii="Times New Roman" w:hAnsi="Times New Roman"/>
          <w:sz w:val="28"/>
          <w:szCs w:val="28"/>
        </w:rPr>
        <w:t>9,</w:t>
      </w:r>
      <w:r w:rsidR="000924E6" w:rsidRPr="00234EC2">
        <w:rPr>
          <w:rFonts w:ascii="Times New Roman" w:hAnsi="Times New Roman"/>
          <w:sz w:val="28"/>
          <w:szCs w:val="28"/>
        </w:rPr>
        <w:t>5</w:t>
      </w:r>
      <w:r w:rsidR="00B54840" w:rsidRPr="00234EC2">
        <w:rPr>
          <w:rFonts w:ascii="Times New Roman" w:hAnsi="Times New Roman"/>
          <w:sz w:val="28"/>
          <w:szCs w:val="28"/>
        </w:rPr>
        <w:t xml:space="preserve"> </w:t>
      </w:r>
      <w:r w:rsidRPr="00234EC2">
        <w:rPr>
          <w:rFonts w:ascii="Times New Roman" w:hAnsi="Times New Roman"/>
          <w:sz w:val="28"/>
          <w:szCs w:val="28"/>
        </w:rPr>
        <w:t xml:space="preserve">%; </w:t>
      </w:r>
    </w:p>
    <w:p w:rsidR="00AE6511" w:rsidRPr="00234EC2" w:rsidRDefault="00AE6511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рост продукции сельского хозяйства </w:t>
      </w:r>
      <w:r w:rsidR="00CE70B7" w:rsidRPr="00234EC2">
        <w:rPr>
          <w:rFonts w:ascii="Times New Roman" w:hAnsi="Times New Roman"/>
          <w:sz w:val="28"/>
          <w:szCs w:val="28"/>
        </w:rPr>
        <w:t xml:space="preserve">прогнозируется в размере </w:t>
      </w:r>
      <w:r w:rsidR="000924E6" w:rsidRPr="00234EC2">
        <w:rPr>
          <w:rFonts w:ascii="Times New Roman" w:hAnsi="Times New Roman"/>
          <w:sz w:val="28"/>
          <w:szCs w:val="28"/>
        </w:rPr>
        <w:t>7</w:t>
      </w:r>
      <w:r w:rsidR="008B7856" w:rsidRPr="00234EC2">
        <w:rPr>
          <w:rFonts w:ascii="Times New Roman" w:hAnsi="Times New Roman"/>
          <w:sz w:val="28"/>
          <w:szCs w:val="28"/>
        </w:rPr>
        <w:t>,0</w:t>
      </w:r>
      <w:r w:rsidR="00B54840" w:rsidRPr="00234EC2">
        <w:rPr>
          <w:rFonts w:ascii="Times New Roman" w:hAnsi="Times New Roman"/>
          <w:sz w:val="28"/>
          <w:szCs w:val="28"/>
        </w:rPr>
        <w:t xml:space="preserve"> </w:t>
      </w:r>
      <w:r w:rsidRPr="00234EC2">
        <w:rPr>
          <w:rFonts w:ascii="Times New Roman" w:hAnsi="Times New Roman"/>
          <w:sz w:val="28"/>
          <w:szCs w:val="28"/>
        </w:rPr>
        <w:t>%;</w:t>
      </w:r>
    </w:p>
    <w:p w:rsidR="00AE6511" w:rsidRPr="00234EC2" w:rsidRDefault="00AE6511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рост оборота розничной торговли в </w:t>
      </w:r>
      <w:r w:rsidR="00CE70B7" w:rsidRPr="00234EC2">
        <w:rPr>
          <w:rFonts w:ascii="Times New Roman" w:hAnsi="Times New Roman"/>
          <w:sz w:val="28"/>
          <w:szCs w:val="28"/>
        </w:rPr>
        <w:t>размере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r w:rsidR="00CE70B7" w:rsidRPr="00234EC2">
        <w:rPr>
          <w:rFonts w:ascii="Times New Roman" w:hAnsi="Times New Roman"/>
          <w:sz w:val="28"/>
          <w:szCs w:val="28"/>
        </w:rPr>
        <w:t>9,</w:t>
      </w:r>
      <w:r w:rsidR="000924E6" w:rsidRPr="00234EC2">
        <w:rPr>
          <w:rFonts w:ascii="Times New Roman" w:hAnsi="Times New Roman"/>
          <w:sz w:val="28"/>
          <w:szCs w:val="28"/>
        </w:rPr>
        <w:t>9</w:t>
      </w:r>
      <w:r w:rsidR="00B54840" w:rsidRPr="00234EC2">
        <w:rPr>
          <w:rFonts w:ascii="Times New Roman" w:hAnsi="Times New Roman"/>
          <w:sz w:val="28"/>
          <w:szCs w:val="28"/>
        </w:rPr>
        <w:t xml:space="preserve"> </w:t>
      </w:r>
      <w:r w:rsidRPr="00234EC2">
        <w:rPr>
          <w:rFonts w:ascii="Times New Roman" w:hAnsi="Times New Roman"/>
          <w:sz w:val="28"/>
          <w:szCs w:val="28"/>
        </w:rPr>
        <w:t>%;</w:t>
      </w:r>
    </w:p>
    <w:p w:rsidR="00CE70B7" w:rsidRPr="00234EC2" w:rsidRDefault="00452B0F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рост прогнозируемых объемов инвестиций в </w:t>
      </w:r>
      <w:r w:rsidR="00CE70B7" w:rsidRPr="00234EC2">
        <w:rPr>
          <w:rFonts w:ascii="Times New Roman" w:hAnsi="Times New Roman"/>
          <w:sz w:val="28"/>
          <w:szCs w:val="28"/>
        </w:rPr>
        <w:t>основной капитал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r w:rsidR="000924E6" w:rsidRPr="00234EC2">
        <w:rPr>
          <w:rFonts w:ascii="Times New Roman" w:hAnsi="Times New Roman"/>
          <w:sz w:val="28"/>
          <w:szCs w:val="28"/>
        </w:rPr>
        <w:t>72,2</w:t>
      </w:r>
      <w:r w:rsidR="00B54840" w:rsidRPr="00234EC2">
        <w:rPr>
          <w:rFonts w:ascii="Times New Roman" w:hAnsi="Times New Roman"/>
          <w:sz w:val="28"/>
          <w:szCs w:val="28"/>
        </w:rPr>
        <w:t xml:space="preserve"> </w:t>
      </w:r>
      <w:r w:rsidRPr="00234EC2">
        <w:rPr>
          <w:rFonts w:ascii="Times New Roman" w:hAnsi="Times New Roman"/>
          <w:sz w:val="28"/>
          <w:szCs w:val="28"/>
        </w:rPr>
        <w:t>%</w:t>
      </w:r>
      <w:r w:rsidR="00CE70B7" w:rsidRPr="00234EC2">
        <w:rPr>
          <w:rFonts w:ascii="Times New Roman" w:hAnsi="Times New Roman"/>
          <w:sz w:val="28"/>
          <w:szCs w:val="28"/>
        </w:rPr>
        <w:t>;</w:t>
      </w:r>
    </w:p>
    <w:p w:rsidR="00AE6511" w:rsidRPr="00234EC2" w:rsidRDefault="00CE70B7" w:rsidP="00CE70B7">
      <w:pPr>
        <w:numPr>
          <w:ilvl w:val="0"/>
          <w:numId w:val="19"/>
        </w:numPr>
        <w:tabs>
          <w:tab w:val="left" w:pos="851"/>
        </w:tabs>
        <w:spacing w:after="0" w:line="240" w:lineRule="auto"/>
        <w:ind w:hanging="862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рост прибыли прибыльных организаций составит 5,6</w:t>
      </w:r>
      <w:r w:rsidR="00B54840" w:rsidRPr="00234EC2">
        <w:rPr>
          <w:rFonts w:ascii="Times New Roman" w:hAnsi="Times New Roman"/>
          <w:sz w:val="28"/>
          <w:szCs w:val="28"/>
        </w:rPr>
        <w:t xml:space="preserve"> </w:t>
      </w:r>
      <w:r w:rsidRPr="00234EC2">
        <w:rPr>
          <w:rFonts w:ascii="Times New Roman" w:hAnsi="Times New Roman"/>
          <w:sz w:val="28"/>
          <w:szCs w:val="28"/>
        </w:rPr>
        <w:t>%</w:t>
      </w:r>
      <w:r w:rsidR="00452B0F" w:rsidRPr="00234EC2">
        <w:rPr>
          <w:rFonts w:ascii="Times New Roman" w:hAnsi="Times New Roman"/>
          <w:sz w:val="28"/>
          <w:szCs w:val="28"/>
        </w:rPr>
        <w:t>.</w:t>
      </w:r>
    </w:p>
    <w:p w:rsidR="00C97027" w:rsidRPr="00234EC2" w:rsidRDefault="00C97027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Доходы </w:t>
      </w:r>
      <w:proofErr w:type="spellStart"/>
      <w:r w:rsidR="00380B2F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AF33BB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 прогнозируются в сумме </w:t>
      </w:r>
      <w:r w:rsidR="006D7839" w:rsidRPr="00234EC2">
        <w:rPr>
          <w:rFonts w:ascii="Times New Roman" w:hAnsi="Times New Roman"/>
          <w:sz w:val="28"/>
          <w:szCs w:val="28"/>
        </w:rPr>
        <w:t>39 456,5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234EC2">
        <w:rPr>
          <w:rFonts w:ascii="Times New Roman" w:hAnsi="Times New Roman"/>
          <w:sz w:val="28"/>
          <w:szCs w:val="28"/>
        </w:rPr>
        <w:t>. По сравнению с</w:t>
      </w:r>
      <w:r w:rsidR="000A6508" w:rsidRPr="00234EC2">
        <w:rPr>
          <w:rFonts w:ascii="Times New Roman" w:hAnsi="Times New Roman"/>
          <w:sz w:val="28"/>
          <w:szCs w:val="28"/>
        </w:rPr>
        <w:t xml:space="preserve"> показателем </w:t>
      </w:r>
      <w:r w:rsidR="006D7839" w:rsidRPr="00234EC2">
        <w:rPr>
          <w:rFonts w:ascii="Times New Roman" w:hAnsi="Times New Roman"/>
          <w:sz w:val="28"/>
          <w:szCs w:val="28"/>
        </w:rPr>
        <w:t xml:space="preserve">оценки исполнения </w:t>
      </w:r>
      <w:r w:rsidR="000A6508" w:rsidRPr="00234EC2">
        <w:rPr>
          <w:rFonts w:ascii="Times New Roman" w:hAnsi="Times New Roman"/>
          <w:sz w:val="28"/>
          <w:szCs w:val="28"/>
        </w:rPr>
        <w:t>бюджет</w:t>
      </w:r>
      <w:r w:rsidR="006D7839" w:rsidRPr="00234EC2">
        <w:rPr>
          <w:rFonts w:ascii="Times New Roman" w:hAnsi="Times New Roman"/>
          <w:sz w:val="28"/>
          <w:szCs w:val="28"/>
        </w:rPr>
        <w:t xml:space="preserve">а поселения за </w:t>
      </w:r>
      <w:r w:rsidR="000A6508" w:rsidRPr="00234EC2">
        <w:rPr>
          <w:rFonts w:ascii="Times New Roman" w:hAnsi="Times New Roman"/>
          <w:sz w:val="28"/>
          <w:szCs w:val="28"/>
        </w:rPr>
        <w:t>202</w:t>
      </w:r>
      <w:r w:rsidR="006D7839" w:rsidRPr="00234EC2">
        <w:rPr>
          <w:rFonts w:ascii="Times New Roman" w:hAnsi="Times New Roman"/>
          <w:sz w:val="28"/>
          <w:szCs w:val="28"/>
        </w:rPr>
        <w:t>5</w:t>
      </w:r>
      <w:r w:rsidR="000A6508" w:rsidRPr="00234EC2">
        <w:rPr>
          <w:rFonts w:ascii="Times New Roman" w:hAnsi="Times New Roman"/>
          <w:sz w:val="28"/>
          <w:szCs w:val="28"/>
        </w:rPr>
        <w:t xml:space="preserve"> год </w:t>
      </w:r>
      <w:r w:rsidR="006D7839" w:rsidRPr="00234EC2">
        <w:rPr>
          <w:rFonts w:ascii="Times New Roman" w:hAnsi="Times New Roman"/>
          <w:sz w:val="28"/>
          <w:szCs w:val="28"/>
        </w:rPr>
        <w:t>сниж</w:t>
      </w:r>
      <w:r w:rsidR="009579C3" w:rsidRPr="00234EC2">
        <w:rPr>
          <w:rFonts w:ascii="Times New Roman" w:hAnsi="Times New Roman"/>
          <w:sz w:val="28"/>
          <w:szCs w:val="28"/>
        </w:rPr>
        <w:t xml:space="preserve">ение </w:t>
      </w:r>
      <w:r w:rsidR="00717ACC" w:rsidRPr="00234EC2">
        <w:rPr>
          <w:rFonts w:ascii="Times New Roman" w:hAnsi="Times New Roman"/>
          <w:sz w:val="28"/>
          <w:szCs w:val="28"/>
        </w:rPr>
        <w:t xml:space="preserve">в целом </w:t>
      </w:r>
      <w:r w:rsidR="000A6508" w:rsidRPr="00234EC2">
        <w:rPr>
          <w:rFonts w:ascii="Times New Roman" w:hAnsi="Times New Roman"/>
          <w:sz w:val="28"/>
          <w:szCs w:val="28"/>
        </w:rPr>
        <w:t xml:space="preserve">составит </w:t>
      </w:r>
      <w:r w:rsidR="008166BB" w:rsidRPr="00234EC2">
        <w:rPr>
          <w:rFonts w:ascii="Times New Roman" w:hAnsi="Times New Roman"/>
          <w:sz w:val="28"/>
          <w:szCs w:val="28"/>
        </w:rPr>
        <w:t>54,9</w:t>
      </w:r>
      <w:r w:rsidR="000A6508" w:rsidRPr="00234EC2">
        <w:rPr>
          <w:rFonts w:ascii="Times New Roman" w:hAnsi="Times New Roman"/>
          <w:sz w:val="28"/>
          <w:szCs w:val="28"/>
        </w:rPr>
        <w:t xml:space="preserve"> % или </w:t>
      </w:r>
      <w:r w:rsidR="008166BB" w:rsidRPr="00234EC2">
        <w:rPr>
          <w:rFonts w:ascii="Times New Roman" w:hAnsi="Times New Roman"/>
          <w:sz w:val="28"/>
          <w:szCs w:val="28"/>
        </w:rPr>
        <w:t>на 47 971,5</w:t>
      </w:r>
      <w:r w:rsidR="000A6508"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6508"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717ACC" w:rsidRPr="00234EC2">
        <w:rPr>
          <w:rFonts w:ascii="Times New Roman" w:hAnsi="Times New Roman"/>
          <w:sz w:val="28"/>
          <w:szCs w:val="28"/>
        </w:rPr>
        <w:t xml:space="preserve"> за счет снижения безвозмездных поступлений от </w:t>
      </w:r>
      <w:r w:rsidR="00D63042" w:rsidRPr="00234EC2">
        <w:rPr>
          <w:rFonts w:ascii="Times New Roman" w:hAnsi="Times New Roman"/>
          <w:sz w:val="28"/>
          <w:szCs w:val="28"/>
        </w:rPr>
        <w:t xml:space="preserve">других </w:t>
      </w:r>
      <w:r w:rsidR="00717ACC" w:rsidRPr="00234EC2">
        <w:rPr>
          <w:rFonts w:ascii="Times New Roman" w:hAnsi="Times New Roman"/>
          <w:sz w:val="28"/>
          <w:szCs w:val="28"/>
        </w:rPr>
        <w:t xml:space="preserve">бюджетов бюджетной системы РФ на 76,9 % или на 49 578,4 </w:t>
      </w:r>
      <w:proofErr w:type="spellStart"/>
      <w:r w:rsidR="00717ACC"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717ACC" w:rsidRPr="00234EC2">
        <w:rPr>
          <w:rFonts w:ascii="Times New Roman" w:hAnsi="Times New Roman"/>
          <w:sz w:val="28"/>
          <w:szCs w:val="28"/>
        </w:rPr>
        <w:t xml:space="preserve">. </w:t>
      </w:r>
    </w:p>
    <w:p w:rsidR="00060DFE" w:rsidRPr="00234EC2" w:rsidRDefault="00060DFE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Налоговые доходы на 202</w:t>
      </w:r>
      <w:r w:rsidR="00D63042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 планируются в объеме </w:t>
      </w:r>
      <w:r w:rsidR="002D4728" w:rsidRPr="00234EC2">
        <w:rPr>
          <w:rFonts w:ascii="Times New Roman" w:hAnsi="Times New Roman"/>
          <w:sz w:val="28"/>
          <w:szCs w:val="28"/>
        </w:rPr>
        <w:t>24 350,5</w:t>
      </w:r>
      <w:r w:rsidR="000A5CE9"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5CE9"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0A5CE9" w:rsidRPr="00234EC2">
        <w:rPr>
          <w:rFonts w:ascii="Times New Roman" w:hAnsi="Times New Roman"/>
          <w:sz w:val="28"/>
          <w:szCs w:val="28"/>
        </w:rPr>
        <w:t xml:space="preserve">, удельный вес налоговых доходов в доходной части </w:t>
      </w:r>
      <w:proofErr w:type="spellStart"/>
      <w:r w:rsidR="00380B2F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="000A5CE9" w:rsidRPr="00234EC2">
        <w:rPr>
          <w:rFonts w:ascii="Times New Roman" w:hAnsi="Times New Roman"/>
          <w:sz w:val="28"/>
          <w:szCs w:val="28"/>
        </w:rPr>
        <w:t xml:space="preserve"> сельского поселения составит </w:t>
      </w:r>
      <w:r w:rsidR="002D4728" w:rsidRPr="00234EC2">
        <w:rPr>
          <w:rFonts w:ascii="Times New Roman" w:hAnsi="Times New Roman"/>
          <w:sz w:val="28"/>
          <w:szCs w:val="28"/>
        </w:rPr>
        <w:t>61,7</w:t>
      </w:r>
      <w:r w:rsidR="000A5CE9" w:rsidRPr="00234EC2">
        <w:rPr>
          <w:rFonts w:ascii="Times New Roman" w:hAnsi="Times New Roman"/>
          <w:sz w:val="28"/>
          <w:szCs w:val="28"/>
        </w:rPr>
        <w:t> %.</w:t>
      </w:r>
    </w:p>
    <w:p w:rsidR="000A5CE9" w:rsidRPr="00234EC2" w:rsidRDefault="00EC2289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Основные источники </w:t>
      </w:r>
      <w:r w:rsidR="00B95568" w:rsidRPr="00234EC2">
        <w:rPr>
          <w:rFonts w:ascii="Times New Roman" w:hAnsi="Times New Roman"/>
          <w:sz w:val="28"/>
          <w:szCs w:val="28"/>
        </w:rPr>
        <w:t xml:space="preserve">планируемых </w:t>
      </w:r>
      <w:r w:rsidRPr="00234EC2">
        <w:rPr>
          <w:rFonts w:ascii="Times New Roman" w:hAnsi="Times New Roman"/>
          <w:sz w:val="28"/>
          <w:szCs w:val="28"/>
        </w:rPr>
        <w:t>налоговых поступлений в 202</w:t>
      </w:r>
      <w:r w:rsidR="002D4728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году:</w:t>
      </w:r>
    </w:p>
    <w:p w:rsidR="00EC2289" w:rsidRPr="00234EC2" w:rsidRDefault="00EC2289" w:rsidP="006D5B87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налог на доходы физических лиц – </w:t>
      </w:r>
      <w:r w:rsidR="002D4728" w:rsidRPr="00234EC2">
        <w:rPr>
          <w:rFonts w:ascii="Times New Roman" w:hAnsi="Times New Roman"/>
          <w:sz w:val="28"/>
          <w:szCs w:val="28"/>
        </w:rPr>
        <w:t>6 750,0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или </w:t>
      </w:r>
      <w:r w:rsidR="00B54840" w:rsidRPr="00234EC2">
        <w:rPr>
          <w:rFonts w:ascii="Times New Roman" w:hAnsi="Times New Roman"/>
          <w:sz w:val="28"/>
          <w:szCs w:val="28"/>
        </w:rPr>
        <w:t>2</w:t>
      </w:r>
      <w:r w:rsidR="002D4728" w:rsidRPr="00234EC2">
        <w:rPr>
          <w:rFonts w:ascii="Times New Roman" w:hAnsi="Times New Roman"/>
          <w:sz w:val="28"/>
          <w:szCs w:val="28"/>
        </w:rPr>
        <w:t>7,7</w:t>
      </w:r>
      <w:r w:rsidR="00B54840" w:rsidRPr="00234EC2">
        <w:rPr>
          <w:rFonts w:ascii="Times New Roman" w:hAnsi="Times New Roman"/>
          <w:sz w:val="28"/>
          <w:szCs w:val="28"/>
        </w:rPr>
        <w:t xml:space="preserve"> </w:t>
      </w:r>
      <w:r w:rsidR="006D5B87" w:rsidRPr="00234EC2">
        <w:rPr>
          <w:rFonts w:ascii="Times New Roman" w:hAnsi="Times New Roman"/>
          <w:sz w:val="28"/>
          <w:szCs w:val="28"/>
        </w:rPr>
        <w:t>%</w:t>
      </w:r>
      <w:r w:rsidR="00AD0163" w:rsidRPr="00234EC2">
        <w:rPr>
          <w:rFonts w:ascii="Times New Roman" w:hAnsi="Times New Roman"/>
          <w:sz w:val="28"/>
          <w:szCs w:val="28"/>
        </w:rPr>
        <w:t xml:space="preserve"> от суммы налоговых поступлений</w:t>
      </w:r>
      <w:r w:rsidR="006D5B87" w:rsidRPr="00234EC2">
        <w:rPr>
          <w:rFonts w:ascii="Times New Roman" w:hAnsi="Times New Roman"/>
          <w:sz w:val="28"/>
          <w:szCs w:val="28"/>
        </w:rPr>
        <w:t>;</w:t>
      </w:r>
    </w:p>
    <w:p w:rsidR="00235138" w:rsidRPr="00234EC2" w:rsidRDefault="006D5B87" w:rsidP="0023513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доходы от уплаты акцизов на нефтепродукты, производимые на территории РФ – </w:t>
      </w:r>
      <w:r w:rsidR="002D4728" w:rsidRPr="00234EC2">
        <w:rPr>
          <w:rFonts w:ascii="Times New Roman" w:hAnsi="Times New Roman"/>
          <w:sz w:val="28"/>
          <w:szCs w:val="28"/>
        </w:rPr>
        <w:t>8 270,5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или </w:t>
      </w:r>
      <w:r w:rsidR="00B54840" w:rsidRPr="00234EC2">
        <w:rPr>
          <w:rFonts w:ascii="Times New Roman" w:hAnsi="Times New Roman"/>
          <w:sz w:val="28"/>
          <w:szCs w:val="28"/>
        </w:rPr>
        <w:t>3</w:t>
      </w:r>
      <w:r w:rsidR="002D4728" w:rsidRPr="00234EC2">
        <w:rPr>
          <w:rFonts w:ascii="Times New Roman" w:hAnsi="Times New Roman"/>
          <w:sz w:val="28"/>
          <w:szCs w:val="28"/>
        </w:rPr>
        <w:t>4,0</w:t>
      </w:r>
      <w:r w:rsidR="00B54840" w:rsidRPr="00234EC2">
        <w:rPr>
          <w:rFonts w:ascii="Times New Roman" w:hAnsi="Times New Roman"/>
          <w:sz w:val="28"/>
          <w:szCs w:val="28"/>
        </w:rPr>
        <w:t xml:space="preserve"> </w:t>
      </w:r>
      <w:r w:rsidRPr="00234EC2">
        <w:rPr>
          <w:rFonts w:ascii="Times New Roman" w:hAnsi="Times New Roman"/>
          <w:sz w:val="28"/>
          <w:szCs w:val="28"/>
        </w:rPr>
        <w:t>%;</w:t>
      </w:r>
    </w:p>
    <w:p w:rsidR="006D5B87" w:rsidRPr="00234EC2" w:rsidRDefault="00235138" w:rsidP="0023513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единый сельскохозяйственный налог – </w:t>
      </w:r>
      <w:r w:rsidR="00EB7FC9" w:rsidRPr="00234EC2">
        <w:rPr>
          <w:rFonts w:ascii="Times New Roman" w:hAnsi="Times New Roman"/>
          <w:sz w:val="28"/>
          <w:szCs w:val="28"/>
        </w:rPr>
        <w:t>3 3</w:t>
      </w:r>
      <w:r w:rsidR="00DA6CAE" w:rsidRPr="00234EC2">
        <w:rPr>
          <w:rFonts w:ascii="Times New Roman" w:hAnsi="Times New Roman"/>
          <w:sz w:val="28"/>
          <w:szCs w:val="28"/>
        </w:rPr>
        <w:t>00,0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или </w:t>
      </w:r>
      <w:r w:rsidR="00EB7FC9" w:rsidRPr="00234EC2">
        <w:rPr>
          <w:rFonts w:ascii="Times New Roman" w:hAnsi="Times New Roman"/>
          <w:sz w:val="28"/>
          <w:szCs w:val="28"/>
        </w:rPr>
        <w:t xml:space="preserve">13,6 </w:t>
      </w:r>
      <w:r w:rsidRPr="00234EC2">
        <w:rPr>
          <w:rFonts w:ascii="Times New Roman" w:hAnsi="Times New Roman"/>
          <w:sz w:val="28"/>
          <w:szCs w:val="28"/>
        </w:rPr>
        <w:t>%;</w:t>
      </w:r>
    </w:p>
    <w:p w:rsidR="00235138" w:rsidRPr="00234EC2" w:rsidRDefault="00235138" w:rsidP="0023513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налог на имущество физических лиц – </w:t>
      </w:r>
      <w:r w:rsidR="00DA6CAE" w:rsidRPr="00234EC2">
        <w:rPr>
          <w:rFonts w:ascii="Times New Roman" w:hAnsi="Times New Roman"/>
          <w:sz w:val="28"/>
          <w:szCs w:val="28"/>
        </w:rPr>
        <w:t>1 </w:t>
      </w:r>
      <w:r w:rsidR="00EB7FC9" w:rsidRPr="00234EC2">
        <w:rPr>
          <w:rFonts w:ascii="Times New Roman" w:hAnsi="Times New Roman"/>
          <w:sz w:val="28"/>
          <w:szCs w:val="28"/>
        </w:rPr>
        <w:t>58</w:t>
      </w:r>
      <w:r w:rsidR="00DA6CAE" w:rsidRPr="00234EC2">
        <w:rPr>
          <w:rFonts w:ascii="Times New Roman" w:hAnsi="Times New Roman"/>
          <w:sz w:val="28"/>
          <w:szCs w:val="28"/>
        </w:rPr>
        <w:t>0,0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или </w:t>
      </w:r>
      <w:r w:rsidR="00EB7FC9" w:rsidRPr="00234EC2">
        <w:rPr>
          <w:rFonts w:ascii="Times New Roman" w:hAnsi="Times New Roman"/>
          <w:sz w:val="28"/>
          <w:szCs w:val="28"/>
        </w:rPr>
        <w:t>6,5</w:t>
      </w:r>
      <w:r w:rsidR="00E5091A" w:rsidRPr="00234EC2">
        <w:rPr>
          <w:rFonts w:ascii="Times New Roman" w:hAnsi="Times New Roman"/>
          <w:sz w:val="28"/>
          <w:szCs w:val="28"/>
        </w:rPr>
        <w:t> %</w:t>
      </w:r>
      <w:r w:rsidRPr="00234EC2">
        <w:rPr>
          <w:rFonts w:ascii="Times New Roman" w:hAnsi="Times New Roman"/>
          <w:sz w:val="28"/>
          <w:szCs w:val="28"/>
        </w:rPr>
        <w:t>;</w:t>
      </w:r>
    </w:p>
    <w:p w:rsidR="006D5B87" w:rsidRPr="00234EC2" w:rsidRDefault="00235138" w:rsidP="00B05A9F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земельный налог – </w:t>
      </w:r>
      <w:r w:rsidR="00AB5EFE" w:rsidRPr="00234EC2">
        <w:rPr>
          <w:rFonts w:ascii="Times New Roman" w:hAnsi="Times New Roman"/>
          <w:sz w:val="28"/>
          <w:szCs w:val="28"/>
        </w:rPr>
        <w:t>4</w:t>
      </w:r>
      <w:r w:rsidR="00DA6CAE" w:rsidRPr="00234EC2">
        <w:rPr>
          <w:rFonts w:ascii="Times New Roman" w:hAnsi="Times New Roman"/>
          <w:sz w:val="28"/>
          <w:szCs w:val="28"/>
        </w:rPr>
        <w:t> </w:t>
      </w:r>
      <w:r w:rsidR="00AB5EFE" w:rsidRPr="00234EC2">
        <w:rPr>
          <w:rFonts w:ascii="Times New Roman" w:hAnsi="Times New Roman"/>
          <w:sz w:val="28"/>
          <w:szCs w:val="28"/>
        </w:rPr>
        <w:t>45</w:t>
      </w:r>
      <w:r w:rsidR="00DA6CAE" w:rsidRPr="00234EC2">
        <w:rPr>
          <w:rFonts w:ascii="Times New Roman" w:hAnsi="Times New Roman"/>
          <w:sz w:val="28"/>
          <w:szCs w:val="28"/>
        </w:rPr>
        <w:t>0,0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или </w:t>
      </w:r>
      <w:r w:rsidR="00516981" w:rsidRPr="00234EC2">
        <w:rPr>
          <w:rFonts w:ascii="Times New Roman" w:hAnsi="Times New Roman"/>
          <w:sz w:val="28"/>
          <w:szCs w:val="28"/>
        </w:rPr>
        <w:t>1</w:t>
      </w:r>
      <w:r w:rsidR="00AB5EFE" w:rsidRPr="00234EC2">
        <w:rPr>
          <w:rFonts w:ascii="Times New Roman" w:hAnsi="Times New Roman"/>
          <w:sz w:val="28"/>
          <w:szCs w:val="28"/>
        </w:rPr>
        <w:t>8,3</w:t>
      </w:r>
      <w:r w:rsidRPr="00234EC2">
        <w:rPr>
          <w:rFonts w:ascii="Times New Roman" w:hAnsi="Times New Roman"/>
          <w:sz w:val="28"/>
          <w:szCs w:val="28"/>
        </w:rPr>
        <w:t xml:space="preserve"> %.</w:t>
      </w:r>
    </w:p>
    <w:p w:rsidR="0014398C" w:rsidRPr="00234EC2" w:rsidRDefault="0014398C" w:rsidP="00402CE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14398C" w:rsidRPr="00234EC2" w:rsidRDefault="0014398C" w:rsidP="00402CE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402CE5" w:rsidRPr="00234EC2" w:rsidRDefault="00402CE5" w:rsidP="00402CE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lastRenderedPageBreak/>
        <w:t>Таблица № 1</w:t>
      </w:r>
    </w:p>
    <w:p w:rsidR="00EA7288" w:rsidRPr="00234EC2" w:rsidRDefault="00402CE5" w:rsidP="00402C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4EC2">
        <w:rPr>
          <w:rFonts w:ascii="Times New Roman" w:hAnsi="Times New Roman"/>
          <w:b/>
          <w:sz w:val="28"/>
          <w:szCs w:val="28"/>
        </w:rPr>
        <w:t xml:space="preserve">Информация о доходах </w:t>
      </w:r>
      <w:proofErr w:type="spellStart"/>
      <w:r w:rsidR="00380B2F" w:rsidRPr="00234EC2">
        <w:rPr>
          <w:rFonts w:ascii="Times New Roman" w:hAnsi="Times New Roman"/>
          <w:b/>
          <w:sz w:val="28"/>
          <w:szCs w:val="28"/>
        </w:rPr>
        <w:t>Адагумского</w:t>
      </w:r>
      <w:proofErr w:type="spellEnd"/>
      <w:r w:rsidRPr="00234EC2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="0014398C" w:rsidRPr="00234EC2">
        <w:rPr>
          <w:rFonts w:ascii="Times New Roman" w:hAnsi="Times New Roman"/>
          <w:b/>
          <w:sz w:val="28"/>
          <w:szCs w:val="28"/>
        </w:rPr>
        <w:t xml:space="preserve">Крымского района </w:t>
      </w:r>
      <w:r w:rsidRPr="00234EC2">
        <w:rPr>
          <w:rFonts w:ascii="Times New Roman" w:hAnsi="Times New Roman"/>
          <w:b/>
          <w:sz w:val="28"/>
          <w:szCs w:val="28"/>
        </w:rPr>
        <w:t>на 202</w:t>
      </w:r>
      <w:r w:rsidR="00077FC7" w:rsidRPr="00234EC2">
        <w:rPr>
          <w:rFonts w:ascii="Times New Roman" w:hAnsi="Times New Roman"/>
          <w:b/>
          <w:sz w:val="28"/>
          <w:szCs w:val="28"/>
        </w:rPr>
        <w:t>6</w:t>
      </w:r>
      <w:r w:rsidRPr="00234EC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A7288" w:rsidRPr="00234EC2" w:rsidRDefault="00EA7288" w:rsidP="008B14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418"/>
        <w:gridCol w:w="1559"/>
        <w:gridCol w:w="1701"/>
        <w:gridCol w:w="1701"/>
      </w:tblGrid>
      <w:tr w:rsidR="008D2B63" w:rsidRPr="00234EC2" w:rsidTr="008D2B63">
        <w:trPr>
          <w:trHeight w:val="958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4D7B8D" w:rsidRPr="00234EC2" w:rsidRDefault="004D7B8D" w:rsidP="004D7B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234EC2">
              <w:rPr>
                <w:rFonts w:ascii="Times New Roman" w:eastAsia="Arial Unicode MS" w:hAnsi="Times New Roman"/>
                <w:lang w:eastAsia="ru-RU"/>
              </w:rPr>
              <w:t>Наименование доходов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7B8D" w:rsidRPr="00234EC2" w:rsidRDefault="008D2B63" w:rsidP="004D7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Cs/>
                <w:lang w:eastAsia="ru-RU"/>
              </w:rPr>
              <w:t>Оценка исполнения б</w:t>
            </w:r>
            <w:r w:rsidR="004D7B8D" w:rsidRPr="00234EC2">
              <w:rPr>
                <w:rFonts w:ascii="Times New Roman" w:eastAsia="Times New Roman" w:hAnsi="Times New Roman"/>
                <w:bCs/>
                <w:lang w:eastAsia="ru-RU"/>
              </w:rPr>
              <w:t>юджет</w:t>
            </w:r>
            <w:r w:rsidRPr="00234EC2">
              <w:rPr>
                <w:rFonts w:ascii="Times New Roman" w:eastAsia="Times New Roman" w:hAnsi="Times New Roman"/>
                <w:bCs/>
                <w:lang w:eastAsia="ru-RU"/>
              </w:rPr>
              <w:t>а</w:t>
            </w:r>
            <w:r w:rsidR="004D7B8D" w:rsidRPr="00234EC2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234EC2">
              <w:rPr>
                <w:rFonts w:ascii="Times New Roman" w:eastAsia="Times New Roman" w:hAnsi="Times New Roman"/>
                <w:bCs/>
                <w:lang w:eastAsia="ru-RU"/>
              </w:rPr>
              <w:t>з</w:t>
            </w:r>
            <w:r w:rsidR="004D7B8D" w:rsidRPr="00234EC2">
              <w:rPr>
                <w:rFonts w:ascii="Times New Roman" w:eastAsia="Times New Roman" w:hAnsi="Times New Roman"/>
                <w:bCs/>
                <w:lang w:eastAsia="ru-RU"/>
              </w:rPr>
              <w:t>а 202</w:t>
            </w:r>
            <w:r w:rsidRPr="00234EC2"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  <w:r w:rsidR="004D7B8D" w:rsidRPr="00234EC2">
              <w:rPr>
                <w:rFonts w:ascii="Times New Roman" w:eastAsia="Times New Roman" w:hAnsi="Times New Roman"/>
                <w:bCs/>
                <w:lang w:eastAsia="ru-RU"/>
              </w:rPr>
              <w:t xml:space="preserve"> год, </w:t>
            </w:r>
          </w:p>
          <w:p w:rsidR="004D7B8D" w:rsidRPr="00234EC2" w:rsidRDefault="004D7B8D" w:rsidP="004D7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Cs/>
                <w:lang w:eastAsia="ru-RU"/>
              </w:rPr>
              <w:t>тыс.руб.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D7B8D" w:rsidRPr="00234EC2" w:rsidRDefault="004D7B8D" w:rsidP="004D7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Cs/>
                <w:lang w:eastAsia="ru-RU"/>
              </w:rPr>
              <w:t>Проект бюджета на 202</w:t>
            </w:r>
            <w:r w:rsidR="008D2B63" w:rsidRPr="00234EC2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  <w:r w:rsidRPr="00234EC2">
              <w:rPr>
                <w:rFonts w:ascii="Times New Roman" w:eastAsia="Times New Roman" w:hAnsi="Times New Roman"/>
                <w:bCs/>
                <w:lang w:eastAsia="ru-RU"/>
              </w:rPr>
              <w:t xml:space="preserve"> год,</w:t>
            </w:r>
          </w:p>
          <w:p w:rsidR="004D7B8D" w:rsidRPr="00234EC2" w:rsidRDefault="004D7B8D" w:rsidP="004D7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Cs/>
                <w:lang w:eastAsia="ru-RU"/>
              </w:rPr>
              <w:t>тыс.руб.</w:t>
            </w:r>
          </w:p>
        </w:tc>
        <w:tc>
          <w:tcPr>
            <w:tcW w:w="1701" w:type="dxa"/>
            <w:vAlign w:val="center"/>
          </w:tcPr>
          <w:p w:rsidR="004D7B8D" w:rsidRPr="00234EC2" w:rsidRDefault="00873E7D" w:rsidP="004D7B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lang w:eastAsia="ru-RU"/>
              </w:rPr>
            </w:pPr>
            <w:r w:rsidRPr="00234EC2">
              <w:rPr>
                <w:rFonts w:ascii="Times New Roman" w:eastAsia="Arial Unicode MS" w:hAnsi="Times New Roman"/>
                <w:lang w:eastAsia="ru-RU"/>
              </w:rPr>
              <w:t>Сравнение</w:t>
            </w:r>
            <w:r w:rsidR="004D7B8D" w:rsidRPr="00234EC2">
              <w:rPr>
                <w:rFonts w:ascii="Times New Roman" w:eastAsia="Arial Unicode MS" w:hAnsi="Times New Roman"/>
                <w:lang w:eastAsia="ru-RU"/>
              </w:rPr>
              <w:t xml:space="preserve"> 202</w:t>
            </w:r>
            <w:r w:rsidR="008D2B63" w:rsidRPr="00234EC2">
              <w:rPr>
                <w:rFonts w:ascii="Times New Roman" w:eastAsia="Arial Unicode MS" w:hAnsi="Times New Roman"/>
                <w:lang w:eastAsia="ru-RU"/>
              </w:rPr>
              <w:t>6</w:t>
            </w:r>
            <w:r w:rsidR="004D7B8D" w:rsidRPr="00234EC2">
              <w:rPr>
                <w:rFonts w:ascii="Times New Roman" w:eastAsia="Arial Unicode MS" w:hAnsi="Times New Roman"/>
                <w:lang w:eastAsia="ru-RU"/>
              </w:rPr>
              <w:t xml:space="preserve"> </w:t>
            </w:r>
            <w:r w:rsidRPr="00234EC2">
              <w:rPr>
                <w:rFonts w:ascii="Times New Roman" w:eastAsia="Arial Unicode MS" w:hAnsi="Times New Roman"/>
                <w:lang w:eastAsia="ru-RU"/>
              </w:rPr>
              <w:t xml:space="preserve">с </w:t>
            </w:r>
            <w:r w:rsidR="004D7B8D" w:rsidRPr="00234EC2">
              <w:rPr>
                <w:rFonts w:ascii="Times New Roman" w:eastAsia="Arial Unicode MS" w:hAnsi="Times New Roman"/>
                <w:iCs/>
                <w:lang w:eastAsia="ru-RU"/>
              </w:rPr>
              <w:t>202</w:t>
            </w:r>
            <w:r w:rsidR="008D2B63" w:rsidRPr="00234EC2">
              <w:rPr>
                <w:rFonts w:ascii="Times New Roman" w:eastAsia="Arial Unicode MS" w:hAnsi="Times New Roman"/>
                <w:iCs/>
                <w:lang w:eastAsia="ru-RU"/>
              </w:rPr>
              <w:t>5</w:t>
            </w:r>
            <w:r w:rsidRPr="00234EC2">
              <w:rPr>
                <w:rFonts w:ascii="Times New Roman" w:eastAsia="Arial Unicode MS" w:hAnsi="Times New Roman"/>
                <w:iCs/>
                <w:lang w:eastAsia="ru-RU"/>
              </w:rPr>
              <w:t xml:space="preserve"> годом</w:t>
            </w:r>
            <w:r w:rsidR="004D7B8D" w:rsidRPr="00234EC2">
              <w:rPr>
                <w:rFonts w:ascii="Times New Roman" w:eastAsia="Arial Unicode MS" w:hAnsi="Times New Roman"/>
                <w:iCs/>
                <w:lang w:eastAsia="ru-RU"/>
              </w:rPr>
              <w:t>,</w:t>
            </w:r>
          </w:p>
          <w:p w:rsidR="004D7B8D" w:rsidRPr="00234EC2" w:rsidRDefault="004D7B8D" w:rsidP="004D7B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234EC2">
              <w:rPr>
                <w:rFonts w:ascii="Times New Roman" w:eastAsia="Arial Unicode MS" w:hAnsi="Times New Roman"/>
                <w:lang w:eastAsia="ru-RU"/>
              </w:rPr>
              <w:t>тыс.руб.</w:t>
            </w:r>
          </w:p>
        </w:tc>
        <w:tc>
          <w:tcPr>
            <w:tcW w:w="1701" w:type="dxa"/>
            <w:vAlign w:val="center"/>
          </w:tcPr>
          <w:p w:rsidR="004D7B8D" w:rsidRPr="00234EC2" w:rsidRDefault="004D7B8D" w:rsidP="004D7B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lang w:eastAsia="ru-RU"/>
              </w:rPr>
            </w:pPr>
            <w:r w:rsidRPr="00234EC2">
              <w:rPr>
                <w:rFonts w:ascii="Times New Roman" w:eastAsia="Arial Unicode MS" w:hAnsi="Times New Roman"/>
                <w:lang w:eastAsia="ru-RU"/>
              </w:rPr>
              <w:t>Отношение доходов</w:t>
            </w:r>
            <w:r w:rsidR="00873E7D" w:rsidRPr="00234EC2">
              <w:rPr>
                <w:rFonts w:ascii="Times New Roman" w:eastAsia="Arial Unicode MS" w:hAnsi="Times New Roman"/>
                <w:lang w:eastAsia="ru-RU"/>
              </w:rPr>
              <w:t xml:space="preserve"> </w:t>
            </w:r>
            <w:r w:rsidRPr="00234EC2">
              <w:rPr>
                <w:rFonts w:ascii="Times New Roman" w:eastAsia="Arial Unicode MS" w:hAnsi="Times New Roman"/>
                <w:lang w:eastAsia="ru-RU"/>
              </w:rPr>
              <w:t>202</w:t>
            </w:r>
            <w:r w:rsidR="008D2B63" w:rsidRPr="00234EC2">
              <w:rPr>
                <w:rFonts w:ascii="Times New Roman" w:eastAsia="Arial Unicode MS" w:hAnsi="Times New Roman"/>
                <w:lang w:eastAsia="ru-RU"/>
              </w:rPr>
              <w:t>6</w:t>
            </w:r>
            <w:r w:rsidRPr="00234EC2">
              <w:rPr>
                <w:rFonts w:ascii="Times New Roman" w:eastAsia="Arial Unicode MS" w:hAnsi="Times New Roman"/>
                <w:lang w:eastAsia="ru-RU"/>
              </w:rPr>
              <w:t xml:space="preserve"> к</w:t>
            </w:r>
            <w:r w:rsidRPr="00234EC2">
              <w:rPr>
                <w:rFonts w:ascii="Times New Roman" w:eastAsia="Arial Unicode MS" w:hAnsi="Times New Roman"/>
                <w:iCs/>
                <w:lang w:eastAsia="ru-RU"/>
              </w:rPr>
              <w:t xml:space="preserve"> 202</w:t>
            </w:r>
            <w:r w:rsidR="008D2B63" w:rsidRPr="00234EC2">
              <w:rPr>
                <w:rFonts w:ascii="Times New Roman" w:eastAsia="Arial Unicode MS" w:hAnsi="Times New Roman"/>
                <w:iCs/>
                <w:lang w:eastAsia="ru-RU"/>
              </w:rPr>
              <w:t>5</w:t>
            </w:r>
            <w:r w:rsidRPr="00234EC2">
              <w:rPr>
                <w:rFonts w:ascii="Times New Roman" w:eastAsia="Arial Unicode MS" w:hAnsi="Times New Roman"/>
                <w:iCs/>
                <w:lang w:eastAsia="ru-RU"/>
              </w:rPr>
              <w:t xml:space="preserve"> году,</w:t>
            </w:r>
          </w:p>
          <w:p w:rsidR="004D7B8D" w:rsidRPr="00234EC2" w:rsidRDefault="004D7B8D" w:rsidP="004D7B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234EC2">
              <w:rPr>
                <w:rFonts w:ascii="Times New Roman" w:eastAsia="Arial Unicode MS" w:hAnsi="Times New Roman"/>
                <w:i/>
                <w:iCs/>
                <w:lang w:eastAsia="ru-RU"/>
              </w:rPr>
              <w:t>%</w:t>
            </w:r>
          </w:p>
        </w:tc>
      </w:tr>
      <w:tr w:rsidR="00D5093E" w:rsidRPr="00234EC2" w:rsidTr="00D839BD">
        <w:trPr>
          <w:trHeight w:val="591"/>
        </w:trPr>
        <w:tc>
          <w:tcPr>
            <w:tcW w:w="3261" w:type="dxa"/>
            <w:shd w:val="clear" w:color="auto" w:fill="auto"/>
            <w:vAlign w:val="center"/>
            <w:hideMark/>
          </w:tcPr>
          <w:p w:rsidR="00D5093E" w:rsidRPr="00234EC2" w:rsidRDefault="00D5093E" w:rsidP="002C250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lang w:eastAsia="ru-RU"/>
              </w:rPr>
            </w:pPr>
            <w:r w:rsidRPr="00234EC2">
              <w:rPr>
                <w:rFonts w:ascii="Times New Roman" w:eastAsia="Arial Unicode MS" w:hAnsi="Times New Roman"/>
                <w:b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093E" w:rsidRPr="00234EC2" w:rsidRDefault="00D5093E" w:rsidP="00F5657A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</w:rPr>
            </w:pPr>
            <w:r w:rsidRPr="00234EC2">
              <w:rPr>
                <w:rFonts w:ascii="Times New Roman" w:eastAsia="Arial Unicode MS" w:hAnsi="Times New Roman" w:hint="eastAsia"/>
                <w:b/>
                <w:bCs/>
              </w:rPr>
              <w:t>22 933,6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093E" w:rsidRPr="00234EC2" w:rsidRDefault="00D5093E" w:rsidP="00F5657A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</w:rPr>
            </w:pPr>
            <w:r w:rsidRPr="00234EC2">
              <w:rPr>
                <w:rFonts w:ascii="Times New Roman" w:eastAsia="Arial Unicode MS" w:hAnsi="Times New Roman" w:hint="eastAsia"/>
                <w:b/>
                <w:bCs/>
              </w:rPr>
              <w:t>24 540,5</w:t>
            </w:r>
          </w:p>
        </w:tc>
        <w:tc>
          <w:tcPr>
            <w:tcW w:w="1701" w:type="dxa"/>
            <w:vAlign w:val="center"/>
          </w:tcPr>
          <w:p w:rsidR="00D5093E" w:rsidRPr="00234EC2" w:rsidRDefault="00D5093E" w:rsidP="00F5657A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</w:rPr>
            </w:pPr>
            <w:r w:rsidRPr="00234EC2">
              <w:rPr>
                <w:rFonts w:ascii="Times New Roman" w:eastAsia="Arial Unicode MS" w:hAnsi="Times New Roman" w:hint="eastAsia"/>
                <w:b/>
                <w:bCs/>
              </w:rPr>
              <w:t>1 606,9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5093E" w:rsidRPr="00234EC2" w:rsidRDefault="00D5093E" w:rsidP="00F5657A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</w:rPr>
            </w:pPr>
            <w:r w:rsidRPr="00234EC2">
              <w:rPr>
                <w:rFonts w:ascii="Times New Roman" w:eastAsia="Arial Unicode MS" w:hAnsi="Times New Roman" w:hint="eastAsia"/>
                <w:b/>
                <w:bCs/>
              </w:rPr>
              <w:t>107,0%</w:t>
            </w:r>
          </w:p>
        </w:tc>
      </w:tr>
      <w:tr w:rsidR="00D5093E" w:rsidRPr="00234EC2" w:rsidTr="00F5657A">
        <w:trPr>
          <w:trHeight w:val="490"/>
        </w:trPr>
        <w:tc>
          <w:tcPr>
            <w:tcW w:w="3261" w:type="dxa"/>
            <w:shd w:val="clear" w:color="auto" w:fill="auto"/>
            <w:vAlign w:val="center"/>
            <w:hideMark/>
          </w:tcPr>
          <w:p w:rsidR="00D5093E" w:rsidRPr="00234EC2" w:rsidRDefault="00D5093E" w:rsidP="002C2505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234EC2">
              <w:rPr>
                <w:rFonts w:ascii="Times New Roman" w:eastAsia="Arial Unicode MS" w:hAnsi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093E" w:rsidRPr="00234EC2" w:rsidRDefault="00D5093E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6 730,0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093E" w:rsidRPr="00234EC2" w:rsidRDefault="00D5093E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6 750,0</w:t>
            </w:r>
          </w:p>
        </w:tc>
        <w:tc>
          <w:tcPr>
            <w:tcW w:w="1701" w:type="dxa"/>
            <w:vAlign w:val="center"/>
          </w:tcPr>
          <w:p w:rsidR="00D5093E" w:rsidRPr="00234EC2" w:rsidRDefault="00D5093E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5093E" w:rsidRPr="00234EC2" w:rsidRDefault="00D5093E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100,3%</w:t>
            </w:r>
          </w:p>
        </w:tc>
      </w:tr>
      <w:tr w:rsidR="00D5093E" w:rsidRPr="00234EC2" w:rsidTr="00D839BD">
        <w:trPr>
          <w:trHeight w:val="749"/>
        </w:trPr>
        <w:tc>
          <w:tcPr>
            <w:tcW w:w="3261" w:type="dxa"/>
            <w:shd w:val="clear" w:color="auto" w:fill="auto"/>
            <w:vAlign w:val="center"/>
            <w:hideMark/>
          </w:tcPr>
          <w:p w:rsidR="00D5093E" w:rsidRPr="00234EC2" w:rsidRDefault="00D5093E" w:rsidP="002C2505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234EC2">
              <w:rPr>
                <w:rFonts w:ascii="Times New Roman" w:eastAsia="Arial Unicode MS" w:hAnsi="Times New Roman"/>
                <w:lang w:eastAsia="ru-RU"/>
              </w:rPr>
              <w:t>Доходы от уплаты акцизов на нефтепродукты, производимые на территории РФ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093E" w:rsidRPr="00234EC2" w:rsidRDefault="00D5093E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7 428,4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093E" w:rsidRPr="00234EC2" w:rsidRDefault="00D5093E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8 270,5</w:t>
            </w:r>
          </w:p>
        </w:tc>
        <w:tc>
          <w:tcPr>
            <w:tcW w:w="1701" w:type="dxa"/>
            <w:vAlign w:val="center"/>
          </w:tcPr>
          <w:p w:rsidR="00D5093E" w:rsidRPr="00234EC2" w:rsidRDefault="00D5093E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842,1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5093E" w:rsidRPr="00234EC2" w:rsidRDefault="00D5093E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111,3%</w:t>
            </w:r>
          </w:p>
        </w:tc>
      </w:tr>
      <w:tr w:rsidR="00D5093E" w:rsidRPr="00234EC2" w:rsidTr="00D839BD">
        <w:trPr>
          <w:trHeight w:val="547"/>
        </w:trPr>
        <w:tc>
          <w:tcPr>
            <w:tcW w:w="3261" w:type="dxa"/>
            <w:shd w:val="clear" w:color="auto" w:fill="auto"/>
            <w:vAlign w:val="center"/>
            <w:hideMark/>
          </w:tcPr>
          <w:p w:rsidR="00D5093E" w:rsidRPr="00234EC2" w:rsidRDefault="00D5093E" w:rsidP="002C2505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234EC2">
              <w:rPr>
                <w:rFonts w:ascii="Times New Roman" w:eastAsia="Arial Unicode MS" w:hAnsi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093E" w:rsidRPr="00234EC2" w:rsidRDefault="00D5093E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3 294,1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093E" w:rsidRPr="00234EC2" w:rsidRDefault="00D5093E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3 300,0</w:t>
            </w:r>
          </w:p>
        </w:tc>
        <w:tc>
          <w:tcPr>
            <w:tcW w:w="1701" w:type="dxa"/>
            <w:vAlign w:val="center"/>
          </w:tcPr>
          <w:p w:rsidR="00D5093E" w:rsidRPr="00234EC2" w:rsidRDefault="00D5093E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5,9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5093E" w:rsidRPr="00234EC2" w:rsidRDefault="00D5093E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100,2%</w:t>
            </w:r>
          </w:p>
        </w:tc>
      </w:tr>
      <w:tr w:rsidR="00D5093E" w:rsidRPr="00234EC2" w:rsidTr="00F5657A">
        <w:trPr>
          <w:trHeight w:val="533"/>
        </w:trPr>
        <w:tc>
          <w:tcPr>
            <w:tcW w:w="3261" w:type="dxa"/>
            <w:shd w:val="clear" w:color="auto" w:fill="auto"/>
            <w:vAlign w:val="center"/>
          </w:tcPr>
          <w:p w:rsidR="00D5093E" w:rsidRPr="00234EC2" w:rsidRDefault="00D5093E" w:rsidP="002C2505">
            <w:pPr>
              <w:pStyle w:val="Default"/>
              <w:rPr>
                <w:color w:val="auto"/>
                <w:sz w:val="22"/>
                <w:szCs w:val="22"/>
              </w:rPr>
            </w:pPr>
            <w:r w:rsidRPr="00234EC2">
              <w:rPr>
                <w:color w:val="auto"/>
                <w:sz w:val="22"/>
                <w:szCs w:val="22"/>
              </w:rPr>
              <w:t xml:space="preserve">Налог на имущество физических лиц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093E" w:rsidRPr="00234EC2" w:rsidRDefault="00D5093E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/>
              </w:rPr>
              <w:t>1 400,0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093E" w:rsidRPr="00234EC2" w:rsidRDefault="00D5093E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1 580,0</w:t>
            </w:r>
          </w:p>
        </w:tc>
        <w:tc>
          <w:tcPr>
            <w:tcW w:w="1701" w:type="dxa"/>
            <w:vAlign w:val="center"/>
          </w:tcPr>
          <w:p w:rsidR="00D5093E" w:rsidRPr="00234EC2" w:rsidRDefault="00D5093E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180,0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5093E" w:rsidRPr="00234EC2" w:rsidRDefault="00D5093E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112,9%</w:t>
            </w:r>
          </w:p>
        </w:tc>
      </w:tr>
      <w:tr w:rsidR="00BE7D2D" w:rsidRPr="00234EC2" w:rsidTr="00D839BD">
        <w:trPr>
          <w:trHeight w:val="449"/>
        </w:trPr>
        <w:tc>
          <w:tcPr>
            <w:tcW w:w="3261" w:type="dxa"/>
            <w:shd w:val="clear" w:color="auto" w:fill="auto"/>
            <w:vAlign w:val="center"/>
            <w:hideMark/>
          </w:tcPr>
          <w:p w:rsidR="00D5093E" w:rsidRPr="00234EC2" w:rsidRDefault="00D5093E" w:rsidP="002C2505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234EC2">
              <w:rPr>
                <w:rFonts w:ascii="Times New Roman" w:eastAsia="Arial Unicode MS" w:hAnsi="Times New Roman"/>
                <w:lang w:eastAsia="ru-RU"/>
              </w:rPr>
              <w:t>Земельный налог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093E" w:rsidRPr="00234EC2" w:rsidRDefault="00D5093E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/>
              </w:rPr>
              <w:t>3 600,0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093E" w:rsidRPr="00234EC2" w:rsidRDefault="00D5093E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4 450,0</w:t>
            </w:r>
          </w:p>
        </w:tc>
        <w:tc>
          <w:tcPr>
            <w:tcW w:w="1701" w:type="dxa"/>
            <w:vAlign w:val="center"/>
          </w:tcPr>
          <w:p w:rsidR="00D5093E" w:rsidRPr="00234EC2" w:rsidRDefault="00D5093E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850,0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5093E" w:rsidRPr="00234EC2" w:rsidRDefault="00D5093E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123,6%</w:t>
            </w:r>
          </w:p>
        </w:tc>
      </w:tr>
      <w:tr w:rsidR="00BE7D2D" w:rsidRPr="00234EC2" w:rsidTr="00D839BD">
        <w:trPr>
          <w:trHeight w:val="399"/>
        </w:trPr>
        <w:tc>
          <w:tcPr>
            <w:tcW w:w="3261" w:type="dxa"/>
            <w:shd w:val="clear" w:color="auto" w:fill="auto"/>
            <w:vAlign w:val="center"/>
          </w:tcPr>
          <w:p w:rsidR="00D5093E" w:rsidRPr="00234EC2" w:rsidRDefault="00D5093E" w:rsidP="008D2C3A">
            <w:pPr>
              <w:pStyle w:val="Default"/>
              <w:rPr>
                <w:rFonts w:eastAsia="Arial Unicode MS"/>
                <w:color w:val="auto"/>
              </w:rPr>
            </w:pPr>
            <w:r w:rsidRPr="00234EC2">
              <w:rPr>
                <w:rFonts w:hint="eastAsia"/>
                <w:color w:val="auto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093E" w:rsidRPr="00234EC2" w:rsidRDefault="00D5093E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093E" w:rsidRPr="00234EC2" w:rsidRDefault="00D5093E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 </w:t>
            </w:r>
            <w:r w:rsidRPr="00234EC2">
              <w:rPr>
                <w:rFonts w:ascii="Times New Roman" w:eastAsia="Arial Unicode MS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:rsidR="00D5093E" w:rsidRPr="00234EC2" w:rsidRDefault="00D5093E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-0,1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5093E" w:rsidRPr="00234EC2" w:rsidRDefault="00D5093E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0,0%</w:t>
            </w:r>
          </w:p>
        </w:tc>
      </w:tr>
      <w:tr w:rsidR="00BE7D2D" w:rsidRPr="00234EC2" w:rsidTr="00262F92">
        <w:trPr>
          <w:trHeight w:val="1119"/>
        </w:trPr>
        <w:tc>
          <w:tcPr>
            <w:tcW w:w="3261" w:type="dxa"/>
            <w:shd w:val="clear" w:color="auto" w:fill="auto"/>
            <w:vAlign w:val="center"/>
            <w:hideMark/>
          </w:tcPr>
          <w:p w:rsidR="00D5093E" w:rsidRPr="00234EC2" w:rsidRDefault="00D5093E" w:rsidP="002C2505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234EC2">
              <w:rPr>
                <w:rFonts w:ascii="Times New Roman" w:eastAsia="Arial Unicode MS" w:hAnsi="Times New Roman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093E" w:rsidRPr="00234EC2" w:rsidRDefault="00D5093E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5093E" w:rsidRPr="00234EC2" w:rsidRDefault="00D5093E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/>
              </w:rPr>
              <w:t>100,0</w:t>
            </w:r>
          </w:p>
        </w:tc>
        <w:tc>
          <w:tcPr>
            <w:tcW w:w="1701" w:type="dxa"/>
            <w:vAlign w:val="center"/>
          </w:tcPr>
          <w:p w:rsidR="00D5093E" w:rsidRPr="00234EC2" w:rsidRDefault="00D5093E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-60,0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5093E" w:rsidRPr="00234EC2" w:rsidRDefault="00D5093E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62,5%</w:t>
            </w:r>
          </w:p>
        </w:tc>
      </w:tr>
      <w:tr w:rsidR="00BE7D2D" w:rsidRPr="00234EC2" w:rsidTr="00262F92">
        <w:trPr>
          <w:trHeight w:val="1122"/>
        </w:trPr>
        <w:tc>
          <w:tcPr>
            <w:tcW w:w="3261" w:type="dxa"/>
            <w:shd w:val="clear" w:color="auto" w:fill="auto"/>
            <w:vAlign w:val="center"/>
          </w:tcPr>
          <w:p w:rsidR="00426729" w:rsidRPr="00234EC2" w:rsidRDefault="00426729" w:rsidP="00D16C97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234EC2">
              <w:rPr>
                <w:rFonts w:ascii="Times New Roman" w:eastAsia="Arial Unicode MS" w:hAnsi="Times New Roman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26729" w:rsidRPr="00234EC2" w:rsidRDefault="00426729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313,8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26729" w:rsidRPr="00234EC2" w:rsidRDefault="00426729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/>
              </w:rPr>
              <w:t>30,0</w:t>
            </w:r>
          </w:p>
        </w:tc>
        <w:tc>
          <w:tcPr>
            <w:tcW w:w="1701" w:type="dxa"/>
            <w:vAlign w:val="center"/>
          </w:tcPr>
          <w:p w:rsidR="00426729" w:rsidRPr="00234EC2" w:rsidRDefault="00426729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-283,8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26729" w:rsidRPr="00234EC2" w:rsidRDefault="00426729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9,6%</w:t>
            </w:r>
          </w:p>
        </w:tc>
      </w:tr>
      <w:tr w:rsidR="00BE7D2D" w:rsidRPr="00234EC2" w:rsidTr="00262F92">
        <w:trPr>
          <w:trHeight w:val="1421"/>
        </w:trPr>
        <w:tc>
          <w:tcPr>
            <w:tcW w:w="3261" w:type="dxa"/>
            <w:shd w:val="clear" w:color="auto" w:fill="auto"/>
            <w:vAlign w:val="center"/>
          </w:tcPr>
          <w:p w:rsidR="004B488F" w:rsidRPr="00234EC2" w:rsidRDefault="004B488F" w:rsidP="00D16C97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234EC2">
              <w:rPr>
                <w:rFonts w:ascii="Times New Roman" w:eastAsia="Arial Unicode MS" w:hAnsi="Times New Roman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B488F" w:rsidRPr="00234EC2" w:rsidRDefault="004B488F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 </w:t>
            </w:r>
            <w:r w:rsidRPr="00234EC2">
              <w:rPr>
                <w:rFonts w:ascii="Times New Roman" w:eastAsia="Arial Unicode MS" w:hAnsi="Times New Roman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B488F" w:rsidRPr="00234EC2" w:rsidRDefault="004B488F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10,0</w:t>
            </w:r>
          </w:p>
        </w:tc>
        <w:tc>
          <w:tcPr>
            <w:tcW w:w="1701" w:type="dxa"/>
            <w:vAlign w:val="center"/>
          </w:tcPr>
          <w:p w:rsidR="004B488F" w:rsidRPr="00234EC2" w:rsidRDefault="004B488F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488F" w:rsidRPr="00234EC2" w:rsidRDefault="004B488F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/>
              </w:rPr>
              <w:t>-</w:t>
            </w:r>
          </w:p>
        </w:tc>
      </w:tr>
      <w:tr w:rsidR="00BE7D2D" w:rsidRPr="00234EC2" w:rsidTr="00D16C97">
        <w:trPr>
          <w:trHeight w:val="874"/>
        </w:trPr>
        <w:tc>
          <w:tcPr>
            <w:tcW w:w="3261" w:type="dxa"/>
            <w:shd w:val="clear" w:color="auto" w:fill="auto"/>
            <w:vAlign w:val="center"/>
          </w:tcPr>
          <w:p w:rsidR="004B488F" w:rsidRPr="00234EC2" w:rsidRDefault="004B488F" w:rsidP="00D16C97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234EC2">
              <w:rPr>
                <w:rFonts w:ascii="Times New Roman" w:eastAsia="Arial Unicode MS" w:hAnsi="Times New Roman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B488F" w:rsidRPr="00234EC2" w:rsidRDefault="004B488F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 </w:t>
            </w:r>
            <w:r w:rsidRPr="00234EC2">
              <w:rPr>
                <w:rFonts w:ascii="Times New Roman" w:eastAsia="Arial Unicode MS" w:hAnsi="Times New Roman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B488F" w:rsidRPr="00234EC2" w:rsidRDefault="004B488F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50,0</w:t>
            </w:r>
          </w:p>
        </w:tc>
        <w:tc>
          <w:tcPr>
            <w:tcW w:w="1701" w:type="dxa"/>
            <w:vAlign w:val="center"/>
          </w:tcPr>
          <w:p w:rsidR="004B488F" w:rsidRPr="00234EC2" w:rsidRDefault="004B488F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488F" w:rsidRPr="00234EC2" w:rsidRDefault="004B488F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/>
              </w:rPr>
              <w:t>-</w:t>
            </w:r>
          </w:p>
        </w:tc>
      </w:tr>
      <w:tr w:rsidR="00BE7D2D" w:rsidRPr="00234EC2" w:rsidTr="00D839BD">
        <w:trPr>
          <w:trHeight w:val="339"/>
        </w:trPr>
        <w:tc>
          <w:tcPr>
            <w:tcW w:w="3261" w:type="dxa"/>
            <w:shd w:val="clear" w:color="auto" w:fill="auto"/>
            <w:vAlign w:val="center"/>
          </w:tcPr>
          <w:p w:rsidR="00F5657A" w:rsidRPr="00234EC2" w:rsidRDefault="00F5657A" w:rsidP="008D2C3A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234EC2">
              <w:rPr>
                <w:rFonts w:ascii="Times New Roman" w:eastAsia="Arial Unicode MS" w:hAnsi="Times New Roman"/>
                <w:lang w:eastAsia="ru-RU"/>
              </w:rPr>
              <w:t>Прочие 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5657A" w:rsidRPr="00234EC2" w:rsidRDefault="00F5657A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-0,5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5657A" w:rsidRPr="00234EC2" w:rsidRDefault="00F5657A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 </w:t>
            </w:r>
            <w:r w:rsidRPr="00234EC2">
              <w:rPr>
                <w:rFonts w:ascii="Times New Roman" w:eastAsia="Arial Unicode MS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:rsidR="00F5657A" w:rsidRPr="00234EC2" w:rsidRDefault="00F5657A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0,5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5657A" w:rsidRPr="00234EC2" w:rsidRDefault="00F5657A" w:rsidP="00F5657A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0,0%</w:t>
            </w:r>
          </w:p>
        </w:tc>
      </w:tr>
      <w:tr w:rsidR="00E07E65" w:rsidRPr="00234EC2" w:rsidTr="00D839BD">
        <w:trPr>
          <w:trHeight w:val="571"/>
        </w:trPr>
        <w:tc>
          <w:tcPr>
            <w:tcW w:w="3261" w:type="dxa"/>
            <w:shd w:val="clear" w:color="auto" w:fill="auto"/>
            <w:vAlign w:val="center"/>
            <w:hideMark/>
          </w:tcPr>
          <w:p w:rsidR="008D2C3A" w:rsidRPr="00234EC2" w:rsidRDefault="008D2C3A" w:rsidP="002C250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lang w:eastAsia="ru-RU"/>
              </w:rPr>
            </w:pPr>
            <w:r w:rsidRPr="00234EC2">
              <w:rPr>
                <w:rFonts w:ascii="Times New Roman" w:eastAsia="Arial Unicode MS" w:hAnsi="Times New Roman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D2C3A" w:rsidRPr="00234EC2" w:rsidRDefault="008D2C3A" w:rsidP="00E07E65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</w:rPr>
            </w:pPr>
            <w:r w:rsidRPr="00234EC2">
              <w:rPr>
                <w:rFonts w:ascii="Times New Roman" w:eastAsia="Arial Unicode MS" w:hAnsi="Times New Roman" w:hint="eastAsia"/>
                <w:b/>
                <w:bCs/>
              </w:rPr>
              <w:t>64 494,4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D2C3A" w:rsidRPr="00234EC2" w:rsidRDefault="008D2C3A" w:rsidP="00E07E65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</w:rPr>
            </w:pPr>
            <w:r w:rsidRPr="00234EC2">
              <w:rPr>
                <w:rFonts w:ascii="Times New Roman" w:eastAsia="Arial Unicode MS" w:hAnsi="Times New Roman" w:hint="eastAsia"/>
                <w:b/>
                <w:bCs/>
              </w:rPr>
              <w:t>14 916,0</w:t>
            </w:r>
          </w:p>
        </w:tc>
        <w:tc>
          <w:tcPr>
            <w:tcW w:w="1701" w:type="dxa"/>
            <w:vAlign w:val="center"/>
          </w:tcPr>
          <w:p w:rsidR="008D2C3A" w:rsidRPr="00234EC2" w:rsidRDefault="008D2C3A" w:rsidP="00E07E65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</w:rPr>
            </w:pPr>
            <w:r w:rsidRPr="00234EC2">
              <w:rPr>
                <w:rFonts w:ascii="Times New Roman" w:eastAsia="Arial Unicode MS" w:hAnsi="Times New Roman" w:hint="eastAsia"/>
                <w:b/>
                <w:bCs/>
              </w:rPr>
              <w:t>-49 578,4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D2C3A" w:rsidRPr="00234EC2" w:rsidRDefault="008D2C3A" w:rsidP="00E07E65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</w:rPr>
            </w:pPr>
            <w:r w:rsidRPr="00234EC2">
              <w:rPr>
                <w:rFonts w:ascii="Times New Roman" w:eastAsia="Arial Unicode MS" w:hAnsi="Times New Roman" w:hint="eastAsia"/>
                <w:b/>
                <w:bCs/>
              </w:rPr>
              <w:t>23,1%</w:t>
            </w:r>
          </w:p>
        </w:tc>
      </w:tr>
      <w:tr w:rsidR="00E07E65" w:rsidRPr="00234EC2" w:rsidTr="00D839BD">
        <w:trPr>
          <w:trHeight w:val="551"/>
        </w:trPr>
        <w:tc>
          <w:tcPr>
            <w:tcW w:w="3261" w:type="dxa"/>
            <w:shd w:val="clear" w:color="auto" w:fill="auto"/>
            <w:vAlign w:val="center"/>
            <w:hideMark/>
          </w:tcPr>
          <w:p w:rsidR="008D2C3A" w:rsidRPr="00234EC2" w:rsidRDefault="008D2C3A" w:rsidP="002C2505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234EC2">
              <w:rPr>
                <w:rFonts w:ascii="Times New Roman" w:eastAsia="Arial Unicode MS" w:hAnsi="Times New Roman"/>
                <w:lang w:eastAsia="ru-RU"/>
              </w:rPr>
              <w:t>Безвозмездные поступления от других бюджетов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D2C3A" w:rsidRPr="00234EC2" w:rsidRDefault="008D2C3A" w:rsidP="00E07E65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64 494,4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D2C3A" w:rsidRPr="00234EC2" w:rsidRDefault="008D2C3A" w:rsidP="00E07E65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14 916,0</w:t>
            </w:r>
          </w:p>
        </w:tc>
        <w:tc>
          <w:tcPr>
            <w:tcW w:w="1701" w:type="dxa"/>
            <w:vAlign w:val="center"/>
          </w:tcPr>
          <w:p w:rsidR="008D2C3A" w:rsidRPr="00234EC2" w:rsidRDefault="008D2C3A" w:rsidP="00E07E65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-49 578,4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D2C3A" w:rsidRPr="00234EC2" w:rsidRDefault="008D2C3A" w:rsidP="00E07E65">
            <w:pPr>
              <w:spacing w:after="0"/>
              <w:jc w:val="right"/>
              <w:rPr>
                <w:rFonts w:ascii="Times New Roman" w:eastAsia="Arial Unicode MS" w:hAnsi="Times New Roman"/>
              </w:rPr>
            </w:pPr>
            <w:r w:rsidRPr="00234EC2">
              <w:rPr>
                <w:rFonts w:ascii="Times New Roman" w:eastAsia="Arial Unicode MS" w:hAnsi="Times New Roman" w:hint="eastAsia"/>
              </w:rPr>
              <w:t>23,1%</w:t>
            </w:r>
          </w:p>
        </w:tc>
      </w:tr>
      <w:tr w:rsidR="00BE7D2D" w:rsidRPr="00234EC2" w:rsidTr="00D839BD">
        <w:trPr>
          <w:trHeight w:val="417"/>
        </w:trPr>
        <w:tc>
          <w:tcPr>
            <w:tcW w:w="3261" w:type="dxa"/>
            <w:shd w:val="clear" w:color="auto" w:fill="auto"/>
            <w:vAlign w:val="center"/>
            <w:hideMark/>
          </w:tcPr>
          <w:p w:rsidR="00BE7D2D" w:rsidRPr="00234EC2" w:rsidRDefault="00BE7D2D" w:rsidP="002C2505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lang w:eastAsia="ru-RU"/>
              </w:rPr>
            </w:pPr>
            <w:r w:rsidRPr="00234EC2">
              <w:rPr>
                <w:rFonts w:ascii="Times New Roman" w:eastAsia="Arial Unicode MS" w:hAnsi="Times New Roman"/>
                <w:b/>
                <w:bCs/>
                <w:lang w:eastAsia="ru-RU"/>
              </w:rPr>
              <w:t>ВСЕГО ДОХОДОВ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E7D2D" w:rsidRPr="00234EC2" w:rsidRDefault="00BE7D2D" w:rsidP="00BE7D2D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</w:rPr>
            </w:pPr>
            <w:r w:rsidRPr="00234EC2">
              <w:rPr>
                <w:rFonts w:ascii="Times New Roman" w:eastAsia="Arial Unicode MS" w:hAnsi="Times New Roman" w:hint="eastAsia"/>
                <w:b/>
                <w:bCs/>
              </w:rPr>
              <w:t>87 428,0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E7D2D" w:rsidRPr="00234EC2" w:rsidRDefault="00BE7D2D" w:rsidP="00BE7D2D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</w:rPr>
            </w:pPr>
            <w:r w:rsidRPr="00234EC2">
              <w:rPr>
                <w:rFonts w:ascii="Times New Roman" w:eastAsia="Arial Unicode MS" w:hAnsi="Times New Roman" w:hint="eastAsia"/>
                <w:b/>
                <w:bCs/>
              </w:rPr>
              <w:t>39 456,5</w:t>
            </w:r>
          </w:p>
        </w:tc>
        <w:tc>
          <w:tcPr>
            <w:tcW w:w="1701" w:type="dxa"/>
            <w:vAlign w:val="center"/>
          </w:tcPr>
          <w:p w:rsidR="00BE7D2D" w:rsidRPr="00234EC2" w:rsidRDefault="00BE7D2D" w:rsidP="00BE7D2D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</w:rPr>
            </w:pPr>
            <w:r w:rsidRPr="00234EC2">
              <w:rPr>
                <w:rFonts w:ascii="Times New Roman" w:eastAsia="Arial Unicode MS" w:hAnsi="Times New Roman" w:hint="eastAsia"/>
                <w:b/>
                <w:bCs/>
              </w:rPr>
              <w:t>-47 971,5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E7D2D" w:rsidRPr="00234EC2" w:rsidRDefault="00BE7D2D" w:rsidP="00BE7D2D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</w:rPr>
            </w:pPr>
            <w:r w:rsidRPr="00234EC2">
              <w:rPr>
                <w:rFonts w:ascii="Times New Roman" w:eastAsia="Arial Unicode MS" w:hAnsi="Times New Roman" w:hint="eastAsia"/>
                <w:b/>
                <w:bCs/>
              </w:rPr>
              <w:t>45,1%</w:t>
            </w:r>
          </w:p>
        </w:tc>
      </w:tr>
    </w:tbl>
    <w:p w:rsidR="00D839BD" w:rsidRPr="00234EC2" w:rsidRDefault="00D839BD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5CAF" w:rsidRPr="00234EC2" w:rsidRDefault="009C3CFA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Как видно из таблицы № 1 в 202</w:t>
      </w:r>
      <w:r w:rsidR="00D16C97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году </w:t>
      </w:r>
      <w:r w:rsidR="00795CAF" w:rsidRPr="00234EC2">
        <w:rPr>
          <w:rFonts w:ascii="Times New Roman" w:hAnsi="Times New Roman"/>
          <w:sz w:val="28"/>
          <w:szCs w:val="28"/>
        </w:rPr>
        <w:t xml:space="preserve">поступление доходов </w:t>
      </w:r>
      <w:r w:rsidRPr="00234EC2">
        <w:rPr>
          <w:rFonts w:ascii="Times New Roman" w:hAnsi="Times New Roman"/>
          <w:sz w:val="28"/>
          <w:szCs w:val="28"/>
        </w:rPr>
        <w:t>прогнозируется</w:t>
      </w:r>
      <w:r w:rsidR="00795CAF" w:rsidRPr="00234EC2">
        <w:rPr>
          <w:rFonts w:ascii="Times New Roman" w:hAnsi="Times New Roman"/>
          <w:sz w:val="28"/>
          <w:szCs w:val="28"/>
        </w:rPr>
        <w:t xml:space="preserve"> </w:t>
      </w:r>
      <w:r w:rsidR="0068244D" w:rsidRPr="00234EC2">
        <w:rPr>
          <w:rFonts w:ascii="Times New Roman" w:hAnsi="Times New Roman"/>
          <w:sz w:val="28"/>
          <w:szCs w:val="28"/>
        </w:rPr>
        <w:t>ниж</w:t>
      </w:r>
      <w:r w:rsidR="00426F0E" w:rsidRPr="00234EC2">
        <w:rPr>
          <w:rFonts w:ascii="Times New Roman" w:hAnsi="Times New Roman"/>
          <w:sz w:val="28"/>
          <w:szCs w:val="28"/>
        </w:rPr>
        <w:t xml:space="preserve">е </w:t>
      </w:r>
      <w:r w:rsidR="0068244D" w:rsidRPr="00234EC2">
        <w:rPr>
          <w:rFonts w:ascii="Times New Roman" w:hAnsi="Times New Roman"/>
          <w:sz w:val="28"/>
          <w:szCs w:val="28"/>
        </w:rPr>
        <w:t>прогноза исполнения бюджета за 2025</w:t>
      </w:r>
      <w:r w:rsidR="00426F0E" w:rsidRPr="00234EC2">
        <w:rPr>
          <w:rFonts w:ascii="Times New Roman" w:hAnsi="Times New Roman"/>
          <w:sz w:val="28"/>
          <w:szCs w:val="28"/>
        </w:rPr>
        <w:t xml:space="preserve"> год </w:t>
      </w:r>
      <w:r w:rsidR="0068244D" w:rsidRPr="00234EC2">
        <w:rPr>
          <w:rFonts w:ascii="Times New Roman" w:hAnsi="Times New Roman"/>
          <w:sz w:val="28"/>
          <w:szCs w:val="28"/>
        </w:rPr>
        <w:t>на 54,9 %</w:t>
      </w:r>
      <w:r w:rsidR="00426F0E" w:rsidRPr="00234EC2">
        <w:rPr>
          <w:rFonts w:ascii="Times New Roman" w:hAnsi="Times New Roman"/>
          <w:sz w:val="28"/>
          <w:szCs w:val="28"/>
        </w:rPr>
        <w:t xml:space="preserve"> </w:t>
      </w:r>
      <w:r w:rsidR="00A57CC1" w:rsidRPr="00234EC2">
        <w:rPr>
          <w:rFonts w:ascii="Times New Roman" w:hAnsi="Times New Roman"/>
          <w:sz w:val="28"/>
          <w:szCs w:val="28"/>
        </w:rPr>
        <w:t xml:space="preserve">или на </w:t>
      </w:r>
      <w:r w:rsidR="001E7BB7" w:rsidRPr="00234EC2">
        <w:rPr>
          <w:rFonts w:ascii="Times New Roman" w:hAnsi="Times New Roman"/>
          <w:sz w:val="28"/>
          <w:szCs w:val="28"/>
        </w:rPr>
        <w:t>47 971,5</w:t>
      </w:r>
      <w:r w:rsidR="00A57CC1"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7CC1"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795CAF" w:rsidRPr="00234EC2">
        <w:rPr>
          <w:rFonts w:ascii="Times New Roman" w:hAnsi="Times New Roman"/>
          <w:sz w:val="28"/>
          <w:szCs w:val="28"/>
        </w:rPr>
        <w:t>.</w:t>
      </w:r>
    </w:p>
    <w:p w:rsidR="00402CE5" w:rsidRPr="00234EC2" w:rsidRDefault="00795CAF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lastRenderedPageBreak/>
        <w:t xml:space="preserve">Поступление </w:t>
      </w:r>
      <w:r w:rsidRPr="00234EC2">
        <w:rPr>
          <w:rFonts w:ascii="Times New Roman" w:hAnsi="Times New Roman"/>
          <w:b/>
          <w:sz w:val="28"/>
          <w:szCs w:val="28"/>
        </w:rPr>
        <w:t>н</w:t>
      </w:r>
      <w:r w:rsidR="009C3CFA" w:rsidRPr="00234EC2">
        <w:rPr>
          <w:rFonts w:ascii="Times New Roman" w:hAnsi="Times New Roman"/>
          <w:b/>
          <w:sz w:val="28"/>
          <w:szCs w:val="28"/>
        </w:rPr>
        <w:t>алог</w:t>
      </w:r>
      <w:r w:rsidRPr="00234EC2">
        <w:rPr>
          <w:rFonts w:ascii="Times New Roman" w:hAnsi="Times New Roman"/>
          <w:b/>
          <w:sz w:val="28"/>
          <w:szCs w:val="28"/>
        </w:rPr>
        <w:t>а</w:t>
      </w:r>
      <w:r w:rsidR="009C3CFA" w:rsidRPr="00234EC2">
        <w:rPr>
          <w:rFonts w:ascii="Times New Roman" w:hAnsi="Times New Roman"/>
          <w:b/>
          <w:sz w:val="28"/>
          <w:szCs w:val="28"/>
        </w:rPr>
        <w:t xml:space="preserve"> на доходы физических лиц</w:t>
      </w:r>
      <w:r w:rsidR="009C3CFA" w:rsidRPr="00234EC2">
        <w:rPr>
          <w:rFonts w:ascii="Times New Roman" w:hAnsi="Times New Roman"/>
          <w:sz w:val="28"/>
          <w:szCs w:val="28"/>
        </w:rPr>
        <w:t xml:space="preserve"> </w:t>
      </w:r>
      <w:r w:rsidRPr="00234EC2">
        <w:rPr>
          <w:rFonts w:ascii="Times New Roman" w:hAnsi="Times New Roman"/>
          <w:sz w:val="28"/>
          <w:szCs w:val="28"/>
        </w:rPr>
        <w:t xml:space="preserve">планируется в сумме </w:t>
      </w:r>
      <w:r w:rsidR="00D67A63" w:rsidRPr="00234EC2">
        <w:rPr>
          <w:rFonts w:ascii="Times New Roman" w:hAnsi="Times New Roman"/>
          <w:sz w:val="28"/>
          <w:szCs w:val="28"/>
        </w:rPr>
        <w:t>6 750,0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или к </w:t>
      </w:r>
      <w:r w:rsidR="00D67A63" w:rsidRPr="00234EC2">
        <w:rPr>
          <w:rFonts w:ascii="Times New Roman" w:hAnsi="Times New Roman"/>
          <w:sz w:val="28"/>
          <w:szCs w:val="28"/>
        </w:rPr>
        <w:t>оценке исполнения бюджета з</w:t>
      </w:r>
      <w:r w:rsidR="0018151C" w:rsidRPr="00234EC2">
        <w:rPr>
          <w:rFonts w:ascii="Times New Roman" w:hAnsi="Times New Roman"/>
          <w:sz w:val="28"/>
          <w:szCs w:val="28"/>
        </w:rPr>
        <w:t xml:space="preserve">а </w:t>
      </w:r>
      <w:r w:rsidRPr="00234EC2">
        <w:rPr>
          <w:rFonts w:ascii="Times New Roman" w:hAnsi="Times New Roman"/>
          <w:sz w:val="28"/>
          <w:szCs w:val="28"/>
        </w:rPr>
        <w:t>202</w:t>
      </w:r>
      <w:r w:rsidR="00D67A63" w:rsidRPr="00234EC2">
        <w:rPr>
          <w:rFonts w:ascii="Times New Roman" w:hAnsi="Times New Roman"/>
          <w:sz w:val="28"/>
          <w:szCs w:val="28"/>
        </w:rPr>
        <w:t>5</w:t>
      </w:r>
      <w:r w:rsidRPr="00234EC2">
        <w:rPr>
          <w:rFonts w:ascii="Times New Roman" w:hAnsi="Times New Roman"/>
          <w:sz w:val="28"/>
          <w:szCs w:val="28"/>
        </w:rPr>
        <w:t xml:space="preserve"> год</w:t>
      </w:r>
      <w:r w:rsidR="00D147C2" w:rsidRPr="00234EC2">
        <w:rPr>
          <w:rFonts w:ascii="Times New Roman" w:hAnsi="Times New Roman"/>
          <w:sz w:val="28"/>
          <w:szCs w:val="28"/>
        </w:rPr>
        <w:t xml:space="preserve"> –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r w:rsidR="00DC72E7" w:rsidRPr="00234EC2">
        <w:rPr>
          <w:rFonts w:ascii="Times New Roman" w:hAnsi="Times New Roman"/>
          <w:sz w:val="28"/>
          <w:szCs w:val="28"/>
        </w:rPr>
        <w:t>100,3</w:t>
      </w:r>
      <w:r w:rsidR="000D3354" w:rsidRPr="00234EC2">
        <w:rPr>
          <w:rFonts w:ascii="Times New Roman" w:hAnsi="Times New Roman"/>
          <w:sz w:val="28"/>
          <w:szCs w:val="28"/>
        </w:rPr>
        <w:t xml:space="preserve"> %.</w:t>
      </w:r>
    </w:p>
    <w:p w:rsidR="00D839BD" w:rsidRPr="00234EC2" w:rsidRDefault="000D3354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Расчет прогнозируемых поступлений произведен в соответствии с положениями главы 23 Налогового кодекса РФ</w:t>
      </w:r>
      <w:r w:rsidR="000E43A2" w:rsidRPr="00234EC2">
        <w:rPr>
          <w:rFonts w:ascii="Times New Roman" w:hAnsi="Times New Roman"/>
          <w:sz w:val="28"/>
          <w:szCs w:val="28"/>
        </w:rPr>
        <w:t xml:space="preserve">. </w:t>
      </w:r>
    </w:p>
    <w:p w:rsidR="000D3354" w:rsidRPr="00234EC2" w:rsidRDefault="000E43A2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Согласно пояснительной записке к проекту бюджета п</w:t>
      </w:r>
      <w:r w:rsidR="000D3354" w:rsidRPr="00234EC2">
        <w:rPr>
          <w:rFonts w:ascii="Times New Roman" w:hAnsi="Times New Roman"/>
          <w:sz w:val="28"/>
          <w:szCs w:val="28"/>
        </w:rPr>
        <w:t>рогнозируем</w:t>
      </w:r>
      <w:r w:rsidRPr="00234EC2">
        <w:rPr>
          <w:rFonts w:ascii="Times New Roman" w:hAnsi="Times New Roman"/>
          <w:sz w:val="28"/>
          <w:szCs w:val="28"/>
        </w:rPr>
        <w:t>ый</w:t>
      </w:r>
      <w:r w:rsidR="000D3354" w:rsidRPr="00234EC2">
        <w:rPr>
          <w:rFonts w:ascii="Times New Roman" w:hAnsi="Times New Roman"/>
          <w:sz w:val="28"/>
          <w:szCs w:val="28"/>
        </w:rPr>
        <w:t xml:space="preserve"> темп роста фонда оплаты труда на 202</w:t>
      </w:r>
      <w:r w:rsidR="00DC72E7" w:rsidRPr="00234EC2">
        <w:rPr>
          <w:rFonts w:ascii="Times New Roman" w:hAnsi="Times New Roman"/>
          <w:sz w:val="28"/>
          <w:szCs w:val="28"/>
        </w:rPr>
        <w:t>6</w:t>
      </w:r>
      <w:r w:rsidR="000D3354" w:rsidRPr="00234EC2">
        <w:rPr>
          <w:rFonts w:ascii="Times New Roman" w:hAnsi="Times New Roman"/>
          <w:sz w:val="28"/>
          <w:szCs w:val="28"/>
        </w:rPr>
        <w:t xml:space="preserve"> год</w:t>
      </w:r>
      <w:r w:rsidRPr="00234EC2">
        <w:rPr>
          <w:rFonts w:ascii="Times New Roman" w:hAnsi="Times New Roman"/>
          <w:sz w:val="28"/>
          <w:szCs w:val="28"/>
        </w:rPr>
        <w:t xml:space="preserve"> связан с повышением МРОТ с 1 января 202</w:t>
      </w:r>
      <w:r w:rsidR="00B053A4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года</w:t>
      </w:r>
      <w:r w:rsidR="000D3354" w:rsidRPr="00234EC2">
        <w:rPr>
          <w:rFonts w:ascii="Times New Roman" w:hAnsi="Times New Roman"/>
          <w:sz w:val="28"/>
          <w:szCs w:val="28"/>
        </w:rPr>
        <w:t>.</w:t>
      </w:r>
    </w:p>
    <w:p w:rsidR="00227FDC" w:rsidRPr="00234EC2" w:rsidRDefault="00227FDC" w:rsidP="00227F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Налог на доходы физических лиц в 202</w:t>
      </w:r>
      <w:r w:rsidR="00B053A4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году состав</w:t>
      </w:r>
      <w:r w:rsidR="00B053A4" w:rsidRPr="00234EC2">
        <w:rPr>
          <w:rFonts w:ascii="Times New Roman" w:hAnsi="Times New Roman"/>
          <w:sz w:val="28"/>
          <w:szCs w:val="28"/>
        </w:rPr>
        <w:t>ит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r w:rsidR="00C231A2" w:rsidRPr="00234EC2">
        <w:rPr>
          <w:rFonts w:ascii="Times New Roman" w:hAnsi="Times New Roman"/>
          <w:sz w:val="28"/>
          <w:szCs w:val="28"/>
        </w:rPr>
        <w:t>27,5</w:t>
      </w:r>
      <w:r w:rsidRPr="00234EC2">
        <w:rPr>
          <w:rFonts w:ascii="Times New Roman" w:hAnsi="Times New Roman"/>
          <w:sz w:val="28"/>
          <w:szCs w:val="28"/>
        </w:rPr>
        <w:t xml:space="preserve"> % </w:t>
      </w:r>
      <w:r w:rsidR="00C231A2" w:rsidRPr="00234EC2">
        <w:rPr>
          <w:rFonts w:ascii="Times New Roman" w:hAnsi="Times New Roman"/>
          <w:sz w:val="28"/>
          <w:szCs w:val="28"/>
        </w:rPr>
        <w:t xml:space="preserve">в </w:t>
      </w:r>
      <w:r w:rsidR="0018151C" w:rsidRPr="00234EC2">
        <w:rPr>
          <w:rFonts w:ascii="Times New Roman" w:hAnsi="Times New Roman"/>
          <w:sz w:val="28"/>
          <w:szCs w:val="28"/>
        </w:rPr>
        <w:t xml:space="preserve">общей </w:t>
      </w:r>
      <w:r w:rsidR="00C231A2" w:rsidRPr="00234EC2">
        <w:rPr>
          <w:rFonts w:ascii="Times New Roman" w:hAnsi="Times New Roman"/>
          <w:sz w:val="28"/>
          <w:szCs w:val="28"/>
        </w:rPr>
        <w:t>сумме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r w:rsidR="00C231A2" w:rsidRPr="00234EC2">
        <w:rPr>
          <w:rFonts w:ascii="Times New Roman" w:hAnsi="Times New Roman"/>
          <w:sz w:val="28"/>
          <w:szCs w:val="28"/>
        </w:rPr>
        <w:t>собственных доходов</w:t>
      </w:r>
      <w:r w:rsidRPr="00234EC2">
        <w:rPr>
          <w:rFonts w:ascii="Times New Roman" w:hAnsi="Times New Roman"/>
          <w:sz w:val="28"/>
          <w:szCs w:val="28"/>
        </w:rPr>
        <w:t>.</w:t>
      </w:r>
    </w:p>
    <w:p w:rsidR="008D5EF9" w:rsidRPr="00234EC2" w:rsidRDefault="008D5EF9" w:rsidP="008D5E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Поступление </w:t>
      </w:r>
      <w:r w:rsidRPr="00234EC2">
        <w:rPr>
          <w:rFonts w:ascii="Times New Roman" w:hAnsi="Times New Roman"/>
          <w:b/>
          <w:sz w:val="28"/>
          <w:szCs w:val="28"/>
        </w:rPr>
        <w:t>земельного налога</w:t>
      </w:r>
      <w:r w:rsidRPr="00234EC2">
        <w:rPr>
          <w:rFonts w:ascii="Times New Roman" w:hAnsi="Times New Roman"/>
          <w:sz w:val="28"/>
          <w:szCs w:val="28"/>
        </w:rPr>
        <w:t xml:space="preserve"> в 202</w:t>
      </w:r>
      <w:r w:rsidR="00CF0D06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году планируется в объеме </w:t>
      </w:r>
      <w:r w:rsidR="00CF0D06" w:rsidRPr="00234EC2">
        <w:rPr>
          <w:rFonts w:ascii="Times New Roman" w:hAnsi="Times New Roman"/>
          <w:sz w:val="28"/>
          <w:szCs w:val="28"/>
        </w:rPr>
        <w:t>4 450</w:t>
      </w:r>
      <w:r w:rsidRPr="00234EC2">
        <w:rPr>
          <w:rFonts w:ascii="Times New Roman" w:hAnsi="Times New Roman"/>
          <w:sz w:val="28"/>
          <w:szCs w:val="28"/>
        </w:rPr>
        <w:t xml:space="preserve">,0 </w:t>
      </w:r>
      <w:proofErr w:type="spellStart"/>
      <w:r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, </w:t>
      </w:r>
      <w:r w:rsidR="00E275C1" w:rsidRPr="00234EC2">
        <w:rPr>
          <w:rFonts w:ascii="Times New Roman" w:hAnsi="Times New Roman"/>
          <w:sz w:val="28"/>
          <w:szCs w:val="28"/>
        </w:rPr>
        <w:t xml:space="preserve">что выше </w:t>
      </w:r>
      <w:r w:rsidR="00CF0D06" w:rsidRPr="00234EC2">
        <w:rPr>
          <w:rFonts w:ascii="Times New Roman" w:hAnsi="Times New Roman"/>
          <w:sz w:val="28"/>
          <w:szCs w:val="28"/>
        </w:rPr>
        <w:t>оценки 2025</w:t>
      </w:r>
      <w:r w:rsidR="00E275C1" w:rsidRPr="00234EC2">
        <w:rPr>
          <w:rFonts w:ascii="Times New Roman" w:hAnsi="Times New Roman"/>
          <w:sz w:val="28"/>
          <w:szCs w:val="28"/>
        </w:rPr>
        <w:t xml:space="preserve"> год</w:t>
      </w:r>
      <w:r w:rsidR="00CF0D06" w:rsidRPr="00234EC2">
        <w:rPr>
          <w:rFonts w:ascii="Times New Roman" w:hAnsi="Times New Roman"/>
          <w:sz w:val="28"/>
          <w:szCs w:val="28"/>
        </w:rPr>
        <w:t>а</w:t>
      </w:r>
      <w:r w:rsidRPr="00234EC2">
        <w:rPr>
          <w:rFonts w:ascii="Times New Roman" w:hAnsi="Times New Roman"/>
          <w:sz w:val="28"/>
          <w:szCs w:val="28"/>
        </w:rPr>
        <w:t xml:space="preserve"> на </w:t>
      </w:r>
      <w:r w:rsidR="00CF0D06" w:rsidRPr="00234EC2">
        <w:rPr>
          <w:rFonts w:ascii="Times New Roman" w:hAnsi="Times New Roman"/>
          <w:sz w:val="28"/>
          <w:szCs w:val="28"/>
        </w:rPr>
        <w:t>850,0</w:t>
      </w:r>
      <w:r w:rsidR="00E275C1"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75C1"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E275C1" w:rsidRPr="00234EC2">
        <w:rPr>
          <w:rFonts w:ascii="Times New Roman" w:hAnsi="Times New Roman"/>
          <w:sz w:val="28"/>
          <w:szCs w:val="28"/>
        </w:rPr>
        <w:t xml:space="preserve"> или на </w:t>
      </w:r>
      <w:r w:rsidR="00CF0D06" w:rsidRPr="00234EC2">
        <w:rPr>
          <w:rFonts w:ascii="Times New Roman" w:hAnsi="Times New Roman"/>
          <w:sz w:val="28"/>
          <w:szCs w:val="28"/>
        </w:rPr>
        <w:t>23,6 </w:t>
      </w:r>
      <w:r w:rsidR="00E275C1" w:rsidRPr="00234EC2">
        <w:rPr>
          <w:rFonts w:ascii="Times New Roman" w:hAnsi="Times New Roman"/>
          <w:sz w:val="28"/>
          <w:szCs w:val="28"/>
        </w:rPr>
        <w:t>%</w:t>
      </w:r>
      <w:r w:rsidRPr="00234EC2">
        <w:rPr>
          <w:rFonts w:ascii="Times New Roman" w:hAnsi="Times New Roman"/>
          <w:sz w:val="28"/>
          <w:szCs w:val="28"/>
        </w:rPr>
        <w:t>.</w:t>
      </w:r>
    </w:p>
    <w:p w:rsidR="008D5EF9" w:rsidRPr="00234EC2" w:rsidRDefault="008D5EF9" w:rsidP="008D5E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Сумма поступлений земельного налога рассчитана с учетом отчислений в доход бюджета поселения в размере 100 % от суммы налога, согласно ст</w:t>
      </w:r>
      <w:r w:rsidR="00A65F1F" w:rsidRPr="00234EC2">
        <w:rPr>
          <w:rFonts w:ascii="Times New Roman" w:hAnsi="Times New Roman"/>
          <w:sz w:val="28"/>
          <w:szCs w:val="28"/>
        </w:rPr>
        <w:t xml:space="preserve">атье </w:t>
      </w:r>
      <w:r w:rsidRPr="00234EC2">
        <w:rPr>
          <w:rFonts w:ascii="Times New Roman" w:hAnsi="Times New Roman"/>
          <w:sz w:val="28"/>
          <w:szCs w:val="28"/>
        </w:rPr>
        <w:t>61.5 Бюджетного кодекса РФ.</w:t>
      </w:r>
    </w:p>
    <w:p w:rsidR="00227FDC" w:rsidRPr="00234EC2" w:rsidRDefault="008D5EF9" w:rsidP="00227F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Расчет земельного налога произведен исходя </w:t>
      </w:r>
      <w:r w:rsidR="006B6E22" w:rsidRPr="00234EC2">
        <w:rPr>
          <w:rFonts w:ascii="Times New Roman" w:hAnsi="Times New Roman"/>
          <w:sz w:val="28"/>
          <w:szCs w:val="28"/>
        </w:rPr>
        <w:t>из прогноза объема налогооблагаемой базы, оценки погашения задолженности по налогу. Поступления от з</w:t>
      </w:r>
      <w:r w:rsidR="00227FDC" w:rsidRPr="00234EC2">
        <w:rPr>
          <w:rFonts w:ascii="Times New Roman" w:hAnsi="Times New Roman"/>
          <w:sz w:val="28"/>
          <w:szCs w:val="28"/>
        </w:rPr>
        <w:t>емельн</w:t>
      </w:r>
      <w:r w:rsidR="006B6E22" w:rsidRPr="00234EC2">
        <w:rPr>
          <w:rFonts w:ascii="Times New Roman" w:hAnsi="Times New Roman"/>
          <w:sz w:val="28"/>
          <w:szCs w:val="28"/>
        </w:rPr>
        <w:t xml:space="preserve">ого </w:t>
      </w:r>
      <w:r w:rsidR="00227FDC" w:rsidRPr="00234EC2">
        <w:rPr>
          <w:rFonts w:ascii="Times New Roman" w:hAnsi="Times New Roman"/>
          <w:sz w:val="28"/>
          <w:szCs w:val="28"/>
        </w:rPr>
        <w:t>налог</w:t>
      </w:r>
      <w:r w:rsidR="006B6E22" w:rsidRPr="00234EC2">
        <w:rPr>
          <w:rFonts w:ascii="Times New Roman" w:hAnsi="Times New Roman"/>
          <w:sz w:val="28"/>
          <w:szCs w:val="28"/>
        </w:rPr>
        <w:t>а</w:t>
      </w:r>
      <w:r w:rsidR="00227FDC" w:rsidRPr="00234EC2">
        <w:rPr>
          <w:rFonts w:ascii="Times New Roman" w:hAnsi="Times New Roman"/>
          <w:sz w:val="28"/>
          <w:szCs w:val="28"/>
        </w:rPr>
        <w:t xml:space="preserve"> в 202</w:t>
      </w:r>
      <w:r w:rsidR="00A65F1F" w:rsidRPr="00234EC2">
        <w:rPr>
          <w:rFonts w:ascii="Times New Roman" w:hAnsi="Times New Roman"/>
          <w:sz w:val="28"/>
          <w:szCs w:val="28"/>
        </w:rPr>
        <w:t>6</w:t>
      </w:r>
      <w:r w:rsidR="00227FDC" w:rsidRPr="00234EC2">
        <w:rPr>
          <w:rFonts w:ascii="Times New Roman" w:hAnsi="Times New Roman"/>
          <w:sz w:val="28"/>
          <w:szCs w:val="28"/>
        </w:rPr>
        <w:t xml:space="preserve"> году состав</w:t>
      </w:r>
      <w:r w:rsidR="006B6E22" w:rsidRPr="00234EC2">
        <w:rPr>
          <w:rFonts w:ascii="Times New Roman" w:hAnsi="Times New Roman"/>
          <w:sz w:val="28"/>
          <w:szCs w:val="28"/>
        </w:rPr>
        <w:t>ит</w:t>
      </w:r>
      <w:r w:rsidR="00227FDC" w:rsidRPr="00234EC2">
        <w:rPr>
          <w:rFonts w:ascii="Times New Roman" w:hAnsi="Times New Roman"/>
          <w:sz w:val="28"/>
          <w:szCs w:val="28"/>
        </w:rPr>
        <w:t xml:space="preserve"> </w:t>
      </w:r>
      <w:r w:rsidR="006B6E22" w:rsidRPr="00234EC2">
        <w:rPr>
          <w:rFonts w:ascii="Times New Roman" w:hAnsi="Times New Roman"/>
          <w:sz w:val="28"/>
          <w:szCs w:val="28"/>
        </w:rPr>
        <w:t>1</w:t>
      </w:r>
      <w:r w:rsidR="00A65F1F" w:rsidRPr="00234EC2">
        <w:rPr>
          <w:rFonts w:ascii="Times New Roman" w:hAnsi="Times New Roman"/>
          <w:sz w:val="28"/>
          <w:szCs w:val="28"/>
        </w:rPr>
        <w:t>8,1</w:t>
      </w:r>
      <w:r w:rsidR="00227FDC" w:rsidRPr="00234EC2">
        <w:rPr>
          <w:rFonts w:ascii="Times New Roman" w:hAnsi="Times New Roman"/>
          <w:sz w:val="28"/>
          <w:szCs w:val="28"/>
        </w:rPr>
        <w:t xml:space="preserve"> % от суммы </w:t>
      </w:r>
      <w:r w:rsidR="00A65F1F" w:rsidRPr="00234EC2">
        <w:rPr>
          <w:rFonts w:ascii="Times New Roman" w:hAnsi="Times New Roman"/>
          <w:sz w:val="28"/>
          <w:szCs w:val="28"/>
        </w:rPr>
        <w:t>налоговых и неналоговых доходов</w:t>
      </w:r>
      <w:r w:rsidR="00227FDC" w:rsidRPr="00234EC2">
        <w:rPr>
          <w:rFonts w:ascii="Times New Roman" w:hAnsi="Times New Roman"/>
          <w:sz w:val="28"/>
          <w:szCs w:val="28"/>
        </w:rPr>
        <w:t>.</w:t>
      </w:r>
    </w:p>
    <w:p w:rsidR="009610F8" w:rsidRPr="00234EC2" w:rsidRDefault="004534E1" w:rsidP="008C19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Поступления </w:t>
      </w:r>
      <w:r w:rsidRPr="00234EC2">
        <w:rPr>
          <w:rFonts w:ascii="Times New Roman" w:hAnsi="Times New Roman"/>
          <w:b/>
          <w:sz w:val="28"/>
          <w:szCs w:val="28"/>
        </w:rPr>
        <w:t>дохода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r w:rsidR="009610F8" w:rsidRPr="00234EC2">
        <w:rPr>
          <w:rFonts w:ascii="Times New Roman" w:hAnsi="Times New Roman"/>
          <w:b/>
          <w:sz w:val="28"/>
          <w:szCs w:val="28"/>
        </w:rPr>
        <w:t>от уплаты акцизов на нефтепродукты, производимые на территории РФ</w:t>
      </w:r>
      <w:r w:rsidRPr="00234EC2">
        <w:rPr>
          <w:rFonts w:ascii="Times New Roman" w:hAnsi="Times New Roman"/>
          <w:b/>
          <w:sz w:val="28"/>
          <w:szCs w:val="28"/>
        </w:rPr>
        <w:t xml:space="preserve"> </w:t>
      </w:r>
      <w:r w:rsidR="009610F8" w:rsidRPr="00234EC2">
        <w:rPr>
          <w:rFonts w:ascii="Times New Roman" w:hAnsi="Times New Roman"/>
          <w:sz w:val="28"/>
          <w:szCs w:val="28"/>
        </w:rPr>
        <w:t>в 202</w:t>
      </w:r>
      <w:r w:rsidRPr="00234EC2">
        <w:rPr>
          <w:rFonts w:ascii="Times New Roman" w:hAnsi="Times New Roman"/>
          <w:sz w:val="28"/>
          <w:szCs w:val="28"/>
        </w:rPr>
        <w:t>6</w:t>
      </w:r>
      <w:r w:rsidR="009610F8" w:rsidRPr="00234EC2">
        <w:rPr>
          <w:rFonts w:ascii="Times New Roman" w:hAnsi="Times New Roman"/>
          <w:sz w:val="28"/>
          <w:szCs w:val="28"/>
        </w:rPr>
        <w:t xml:space="preserve"> году планируется в объеме </w:t>
      </w:r>
      <w:r w:rsidRPr="00234EC2">
        <w:rPr>
          <w:rFonts w:ascii="Times New Roman" w:hAnsi="Times New Roman"/>
          <w:sz w:val="28"/>
          <w:szCs w:val="28"/>
        </w:rPr>
        <w:t>8 270,5</w:t>
      </w:r>
      <w:r w:rsidR="009610F8"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10F8"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9610F8" w:rsidRPr="00234EC2">
        <w:rPr>
          <w:rFonts w:ascii="Times New Roman" w:hAnsi="Times New Roman"/>
          <w:sz w:val="28"/>
          <w:szCs w:val="28"/>
        </w:rPr>
        <w:t xml:space="preserve">, который </w:t>
      </w:r>
      <w:r w:rsidR="00F77690" w:rsidRPr="00234EC2">
        <w:rPr>
          <w:rFonts w:ascii="Times New Roman" w:hAnsi="Times New Roman"/>
          <w:sz w:val="28"/>
          <w:szCs w:val="28"/>
        </w:rPr>
        <w:t>относительно показателя 202</w:t>
      </w:r>
      <w:r w:rsidRPr="00234EC2">
        <w:rPr>
          <w:rFonts w:ascii="Times New Roman" w:hAnsi="Times New Roman"/>
          <w:sz w:val="28"/>
          <w:szCs w:val="28"/>
        </w:rPr>
        <w:t>5</w:t>
      </w:r>
      <w:r w:rsidR="00F77690" w:rsidRPr="00234EC2">
        <w:rPr>
          <w:rFonts w:ascii="Times New Roman" w:hAnsi="Times New Roman"/>
          <w:sz w:val="28"/>
          <w:szCs w:val="28"/>
        </w:rPr>
        <w:t xml:space="preserve"> года выше на </w:t>
      </w:r>
      <w:r w:rsidRPr="00234EC2">
        <w:rPr>
          <w:rFonts w:ascii="Times New Roman" w:hAnsi="Times New Roman"/>
          <w:sz w:val="28"/>
          <w:szCs w:val="28"/>
        </w:rPr>
        <w:t>842,1</w:t>
      </w:r>
      <w:r w:rsidR="004926D5"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7690"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F77690" w:rsidRPr="00234EC2">
        <w:rPr>
          <w:rFonts w:ascii="Times New Roman" w:hAnsi="Times New Roman"/>
          <w:sz w:val="28"/>
          <w:szCs w:val="28"/>
        </w:rPr>
        <w:t xml:space="preserve"> или на </w:t>
      </w:r>
      <w:r w:rsidRPr="00234EC2">
        <w:rPr>
          <w:rFonts w:ascii="Times New Roman" w:hAnsi="Times New Roman"/>
          <w:sz w:val="28"/>
          <w:szCs w:val="28"/>
        </w:rPr>
        <w:t>11,3</w:t>
      </w:r>
      <w:r w:rsidR="00F77690" w:rsidRPr="00234EC2">
        <w:rPr>
          <w:rFonts w:ascii="Times New Roman" w:hAnsi="Times New Roman"/>
          <w:sz w:val="28"/>
          <w:szCs w:val="28"/>
        </w:rPr>
        <w:t> %.</w:t>
      </w:r>
    </w:p>
    <w:p w:rsidR="008C19C6" w:rsidRPr="00234EC2" w:rsidRDefault="000E075F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Прогноз по доходам от уплаты акцизов на нефтепродукты, производимые на территории РФ сформированы с учетом отчислений по дифференцированным нормативам </w:t>
      </w:r>
      <w:r w:rsidR="0058251D" w:rsidRPr="00234EC2">
        <w:rPr>
          <w:rFonts w:ascii="Times New Roman" w:hAnsi="Times New Roman"/>
          <w:sz w:val="28"/>
          <w:szCs w:val="28"/>
        </w:rPr>
        <w:t xml:space="preserve">отчислений </w:t>
      </w:r>
      <w:r w:rsidRPr="00234EC2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="00380B2F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D3764" w:rsidRPr="00234EC2">
        <w:rPr>
          <w:rFonts w:ascii="Times New Roman" w:hAnsi="Times New Roman"/>
          <w:sz w:val="28"/>
          <w:szCs w:val="28"/>
        </w:rPr>
        <w:t xml:space="preserve"> Крымского района</w:t>
      </w:r>
      <w:r w:rsidRPr="00234EC2">
        <w:rPr>
          <w:rFonts w:ascii="Times New Roman" w:hAnsi="Times New Roman"/>
          <w:sz w:val="28"/>
          <w:szCs w:val="28"/>
        </w:rPr>
        <w:t xml:space="preserve">. </w:t>
      </w:r>
      <w:r w:rsidR="00BA30DF" w:rsidRPr="00234EC2">
        <w:rPr>
          <w:rFonts w:ascii="Times New Roman" w:hAnsi="Times New Roman"/>
          <w:sz w:val="28"/>
          <w:szCs w:val="28"/>
        </w:rPr>
        <w:t>Норматив отчислений в бюджет поселения на 202</w:t>
      </w:r>
      <w:r w:rsidR="00D64931" w:rsidRPr="00234EC2">
        <w:rPr>
          <w:rFonts w:ascii="Times New Roman" w:hAnsi="Times New Roman"/>
          <w:sz w:val="28"/>
          <w:szCs w:val="28"/>
        </w:rPr>
        <w:t>6</w:t>
      </w:r>
      <w:r w:rsidR="00BA30DF" w:rsidRPr="00234EC2">
        <w:rPr>
          <w:rFonts w:ascii="Times New Roman" w:hAnsi="Times New Roman"/>
          <w:sz w:val="28"/>
          <w:szCs w:val="28"/>
        </w:rPr>
        <w:t xml:space="preserve"> год </w:t>
      </w:r>
      <w:r w:rsidR="00D64931" w:rsidRPr="00234EC2">
        <w:rPr>
          <w:rFonts w:ascii="Times New Roman" w:hAnsi="Times New Roman"/>
          <w:sz w:val="28"/>
          <w:szCs w:val="28"/>
        </w:rPr>
        <w:t xml:space="preserve">согласно Закону Краснодарского края </w:t>
      </w:r>
      <w:r w:rsidR="003F4E39" w:rsidRPr="00234EC2">
        <w:rPr>
          <w:rFonts w:ascii="Times New Roman" w:hAnsi="Times New Roman"/>
          <w:sz w:val="28"/>
          <w:szCs w:val="28"/>
        </w:rPr>
        <w:t xml:space="preserve">«О бюджете Краснодарского края на 2026 год и на плановый период 2027 и 2028 годов» </w:t>
      </w:r>
      <w:r w:rsidR="00BA30DF" w:rsidRPr="00234EC2">
        <w:rPr>
          <w:rFonts w:ascii="Times New Roman" w:hAnsi="Times New Roman"/>
          <w:sz w:val="28"/>
          <w:szCs w:val="28"/>
        </w:rPr>
        <w:t xml:space="preserve">составляет </w:t>
      </w:r>
      <w:r w:rsidR="0058251D" w:rsidRPr="00234EC2">
        <w:rPr>
          <w:rFonts w:ascii="Times New Roman" w:hAnsi="Times New Roman"/>
          <w:sz w:val="28"/>
          <w:szCs w:val="28"/>
        </w:rPr>
        <w:t xml:space="preserve">в размере </w:t>
      </w:r>
      <w:r w:rsidR="00BA30DF" w:rsidRPr="00234EC2">
        <w:rPr>
          <w:rFonts w:ascii="Times New Roman" w:hAnsi="Times New Roman"/>
          <w:sz w:val="28"/>
          <w:szCs w:val="28"/>
        </w:rPr>
        <w:t>0,</w:t>
      </w:r>
      <w:r w:rsidR="0085474A" w:rsidRPr="00234EC2">
        <w:rPr>
          <w:rFonts w:ascii="Times New Roman" w:hAnsi="Times New Roman"/>
          <w:sz w:val="28"/>
          <w:szCs w:val="28"/>
        </w:rPr>
        <w:t>025</w:t>
      </w:r>
      <w:r w:rsidR="00D64931" w:rsidRPr="00234EC2">
        <w:rPr>
          <w:rFonts w:ascii="Times New Roman" w:hAnsi="Times New Roman"/>
          <w:sz w:val="28"/>
          <w:szCs w:val="28"/>
        </w:rPr>
        <w:t>6</w:t>
      </w:r>
      <w:r w:rsidR="00746DB4" w:rsidRPr="00234EC2">
        <w:rPr>
          <w:rFonts w:ascii="Times New Roman" w:hAnsi="Times New Roman"/>
          <w:sz w:val="28"/>
          <w:szCs w:val="28"/>
        </w:rPr>
        <w:t xml:space="preserve"> %</w:t>
      </w:r>
      <w:r w:rsidR="009C5EE1" w:rsidRPr="00234EC2">
        <w:rPr>
          <w:rFonts w:ascii="Times New Roman" w:hAnsi="Times New Roman"/>
          <w:sz w:val="28"/>
          <w:szCs w:val="28"/>
        </w:rPr>
        <w:t>.</w:t>
      </w:r>
    </w:p>
    <w:p w:rsidR="00227FDC" w:rsidRPr="00234EC2" w:rsidRDefault="00227FDC" w:rsidP="00227F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Доходы от уплаты акцизов на нефтепродукты в 202</w:t>
      </w:r>
      <w:r w:rsidR="0058251D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году составляют </w:t>
      </w:r>
      <w:r w:rsidR="0085474A" w:rsidRPr="00234EC2">
        <w:rPr>
          <w:rFonts w:ascii="Times New Roman" w:hAnsi="Times New Roman"/>
          <w:sz w:val="28"/>
          <w:szCs w:val="28"/>
        </w:rPr>
        <w:t>3</w:t>
      </w:r>
      <w:r w:rsidR="0058251D" w:rsidRPr="00234EC2">
        <w:rPr>
          <w:rFonts w:ascii="Times New Roman" w:hAnsi="Times New Roman"/>
          <w:sz w:val="28"/>
          <w:szCs w:val="28"/>
        </w:rPr>
        <w:t>3,7</w:t>
      </w:r>
      <w:r w:rsidRPr="00234EC2">
        <w:rPr>
          <w:rFonts w:ascii="Times New Roman" w:hAnsi="Times New Roman"/>
          <w:sz w:val="28"/>
          <w:szCs w:val="28"/>
        </w:rPr>
        <w:t> % от суммы налоговых</w:t>
      </w:r>
      <w:r w:rsidR="0058251D" w:rsidRPr="00234EC2">
        <w:rPr>
          <w:rFonts w:ascii="Times New Roman" w:hAnsi="Times New Roman"/>
          <w:sz w:val="28"/>
          <w:szCs w:val="28"/>
        </w:rPr>
        <w:t xml:space="preserve"> и неналоговых</w:t>
      </w:r>
      <w:r w:rsidRPr="00234EC2">
        <w:rPr>
          <w:rFonts w:ascii="Times New Roman" w:hAnsi="Times New Roman"/>
          <w:sz w:val="28"/>
          <w:szCs w:val="28"/>
        </w:rPr>
        <w:t xml:space="preserve"> поступлений.</w:t>
      </w:r>
    </w:p>
    <w:p w:rsidR="005C5A3C" w:rsidRPr="00234EC2" w:rsidRDefault="005C5A3C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b/>
          <w:sz w:val="28"/>
          <w:szCs w:val="28"/>
        </w:rPr>
        <w:t>Налог на имущество</w:t>
      </w:r>
      <w:r w:rsidR="001C354B" w:rsidRPr="00234EC2">
        <w:rPr>
          <w:rFonts w:ascii="Times New Roman" w:hAnsi="Times New Roman"/>
          <w:sz w:val="28"/>
          <w:szCs w:val="28"/>
        </w:rPr>
        <w:t xml:space="preserve"> </w:t>
      </w:r>
      <w:r w:rsidR="001C354B" w:rsidRPr="00234EC2">
        <w:rPr>
          <w:rFonts w:ascii="Times New Roman" w:hAnsi="Times New Roman"/>
          <w:b/>
          <w:sz w:val="28"/>
          <w:szCs w:val="28"/>
        </w:rPr>
        <w:t>физических лиц</w:t>
      </w:r>
      <w:r w:rsidRPr="00234EC2">
        <w:rPr>
          <w:rFonts w:ascii="Times New Roman" w:hAnsi="Times New Roman"/>
          <w:sz w:val="28"/>
          <w:szCs w:val="28"/>
        </w:rPr>
        <w:t xml:space="preserve"> прогнозируется на 202</w:t>
      </w:r>
      <w:r w:rsidR="00140603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 в размере </w:t>
      </w:r>
      <w:r w:rsidR="00B966B1" w:rsidRPr="00234EC2">
        <w:rPr>
          <w:rFonts w:ascii="Times New Roman" w:hAnsi="Times New Roman"/>
          <w:sz w:val="28"/>
          <w:szCs w:val="28"/>
        </w:rPr>
        <w:t>1 </w:t>
      </w:r>
      <w:r w:rsidR="00140603" w:rsidRPr="00234EC2">
        <w:rPr>
          <w:rFonts w:ascii="Times New Roman" w:hAnsi="Times New Roman"/>
          <w:sz w:val="28"/>
          <w:szCs w:val="28"/>
        </w:rPr>
        <w:t>58</w:t>
      </w:r>
      <w:r w:rsidR="00B966B1" w:rsidRPr="00234EC2">
        <w:rPr>
          <w:rFonts w:ascii="Times New Roman" w:hAnsi="Times New Roman"/>
          <w:sz w:val="28"/>
          <w:szCs w:val="28"/>
        </w:rPr>
        <w:t>0,0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A45731" w:rsidRPr="00234EC2">
        <w:rPr>
          <w:rFonts w:ascii="Times New Roman" w:hAnsi="Times New Roman"/>
          <w:sz w:val="28"/>
          <w:szCs w:val="28"/>
        </w:rPr>
        <w:t xml:space="preserve">, что выше </w:t>
      </w:r>
      <w:r w:rsidR="00574CD8" w:rsidRPr="00234EC2">
        <w:rPr>
          <w:rFonts w:ascii="Times New Roman" w:hAnsi="Times New Roman"/>
          <w:sz w:val="28"/>
          <w:szCs w:val="28"/>
        </w:rPr>
        <w:t xml:space="preserve">оценки исполнения за 2025 год </w:t>
      </w:r>
      <w:r w:rsidR="00A45731" w:rsidRPr="00234EC2">
        <w:rPr>
          <w:rFonts w:ascii="Times New Roman" w:hAnsi="Times New Roman"/>
          <w:sz w:val="28"/>
          <w:szCs w:val="28"/>
        </w:rPr>
        <w:t>на 1</w:t>
      </w:r>
      <w:r w:rsidR="00574CD8" w:rsidRPr="00234EC2">
        <w:rPr>
          <w:rFonts w:ascii="Times New Roman" w:hAnsi="Times New Roman"/>
          <w:sz w:val="28"/>
          <w:szCs w:val="28"/>
        </w:rPr>
        <w:t>8</w:t>
      </w:r>
      <w:r w:rsidR="00A45731" w:rsidRPr="00234EC2">
        <w:rPr>
          <w:rFonts w:ascii="Times New Roman" w:hAnsi="Times New Roman"/>
          <w:sz w:val="28"/>
          <w:szCs w:val="28"/>
        </w:rPr>
        <w:t xml:space="preserve">0,0 </w:t>
      </w:r>
      <w:proofErr w:type="spellStart"/>
      <w:r w:rsidR="00A45731"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A45731" w:rsidRPr="00234EC2">
        <w:rPr>
          <w:rFonts w:ascii="Times New Roman" w:hAnsi="Times New Roman"/>
          <w:sz w:val="28"/>
          <w:szCs w:val="28"/>
        </w:rPr>
        <w:t xml:space="preserve"> или на </w:t>
      </w:r>
      <w:r w:rsidR="00574CD8" w:rsidRPr="00234EC2">
        <w:rPr>
          <w:rFonts w:ascii="Times New Roman" w:hAnsi="Times New Roman"/>
          <w:sz w:val="28"/>
          <w:szCs w:val="28"/>
        </w:rPr>
        <w:t>12,9</w:t>
      </w:r>
      <w:r w:rsidR="00A45731" w:rsidRPr="00234EC2">
        <w:rPr>
          <w:rFonts w:ascii="Times New Roman" w:hAnsi="Times New Roman"/>
          <w:sz w:val="28"/>
          <w:szCs w:val="28"/>
        </w:rPr>
        <w:t xml:space="preserve"> %.</w:t>
      </w:r>
    </w:p>
    <w:p w:rsidR="00B47AB7" w:rsidRPr="00234EC2" w:rsidRDefault="00AB10FC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Норматив отчисления налога на имущество физических лиц в бюджет поселения составляет - 100%. </w:t>
      </w:r>
      <w:r w:rsidR="00D86952" w:rsidRPr="00234EC2">
        <w:rPr>
          <w:rFonts w:ascii="Times New Roman" w:hAnsi="Times New Roman"/>
          <w:sz w:val="28"/>
          <w:szCs w:val="28"/>
        </w:rPr>
        <w:t xml:space="preserve">Налог на имущество физических лиц является местным налогом, устанавливается нормативными правовыми актами </w:t>
      </w:r>
      <w:proofErr w:type="spellStart"/>
      <w:r w:rsidR="00D86952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="00D86952" w:rsidRPr="00234EC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74CD8" w:rsidRPr="00234EC2">
        <w:rPr>
          <w:rFonts w:ascii="Times New Roman" w:hAnsi="Times New Roman"/>
          <w:sz w:val="28"/>
          <w:szCs w:val="28"/>
        </w:rPr>
        <w:t xml:space="preserve"> Крымского района</w:t>
      </w:r>
      <w:r w:rsidR="00D86952" w:rsidRPr="00234EC2">
        <w:rPr>
          <w:rFonts w:ascii="Times New Roman" w:hAnsi="Times New Roman"/>
          <w:sz w:val="28"/>
          <w:szCs w:val="28"/>
        </w:rPr>
        <w:t>. Налоговая база определяется  исходя из кадастровой стоимости, исчисление суммы налога производится как соответствующая налоговой ставке процентная доля налоговой базы.</w:t>
      </w:r>
    </w:p>
    <w:p w:rsidR="00D734D0" w:rsidRPr="00234EC2" w:rsidRDefault="00D734D0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Налог на имущество в 202</w:t>
      </w:r>
      <w:r w:rsidR="00574CD8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году составляет </w:t>
      </w:r>
      <w:r w:rsidR="00574CD8" w:rsidRPr="00234EC2">
        <w:rPr>
          <w:rFonts w:ascii="Times New Roman" w:hAnsi="Times New Roman"/>
          <w:sz w:val="28"/>
          <w:szCs w:val="28"/>
        </w:rPr>
        <w:t>6,</w:t>
      </w:r>
      <w:r w:rsidR="00AB10FC" w:rsidRPr="00234EC2">
        <w:rPr>
          <w:rFonts w:ascii="Times New Roman" w:hAnsi="Times New Roman"/>
          <w:sz w:val="28"/>
          <w:szCs w:val="28"/>
        </w:rPr>
        <w:t>4</w:t>
      </w:r>
      <w:r w:rsidR="00C07F10" w:rsidRPr="00234EC2">
        <w:rPr>
          <w:rFonts w:ascii="Times New Roman" w:hAnsi="Times New Roman"/>
          <w:sz w:val="28"/>
          <w:szCs w:val="28"/>
        </w:rPr>
        <w:t> </w:t>
      </w:r>
      <w:r w:rsidRPr="00234EC2">
        <w:rPr>
          <w:rFonts w:ascii="Times New Roman" w:hAnsi="Times New Roman"/>
          <w:sz w:val="28"/>
          <w:szCs w:val="28"/>
        </w:rPr>
        <w:t>% от суммы налоговых</w:t>
      </w:r>
      <w:r w:rsidR="00574CD8" w:rsidRPr="00234EC2">
        <w:rPr>
          <w:rFonts w:ascii="Times New Roman" w:hAnsi="Times New Roman"/>
          <w:sz w:val="28"/>
          <w:szCs w:val="28"/>
        </w:rPr>
        <w:t xml:space="preserve"> и неналоговых</w:t>
      </w:r>
      <w:r w:rsidRPr="00234EC2">
        <w:rPr>
          <w:rFonts w:ascii="Times New Roman" w:hAnsi="Times New Roman"/>
          <w:sz w:val="28"/>
          <w:szCs w:val="28"/>
        </w:rPr>
        <w:t xml:space="preserve"> поступлений.</w:t>
      </w:r>
    </w:p>
    <w:p w:rsidR="00D86952" w:rsidRPr="00234EC2" w:rsidRDefault="00B05B9E" w:rsidP="00D869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b/>
          <w:sz w:val="28"/>
          <w:szCs w:val="28"/>
        </w:rPr>
        <w:lastRenderedPageBreak/>
        <w:t>Единый сельскохозяйственный налог</w:t>
      </w:r>
      <w:r w:rsidRPr="00234EC2">
        <w:rPr>
          <w:rFonts w:ascii="Times New Roman" w:hAnsi="Times New Roman"/>
          <w:sz w:val="28"/>
          <w:szCs w:val="28"/>
        </w:rPr>
        <w:t xml:space="preserve"> прогнозируется на 202</w:t>
      </w:r>
      <w:r w:rsidR="00574CD8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</w:t>
      </w:r>
      <w:r w:rsidR="00CB04DB" w:rsidRPr="00234EC2">
        <w:rPr>
          <w:rFonts w:ascii="Times New Roman" w:hAnsi="Times New Roman"/>
          <w:sz w:val="28"/>
          <w:szCs w:val="28"/>
        </w:rPr>
        <w:t xml:space="preserve"> в сумме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r w:rsidR="00134DBB" w:rsidRPr="00234EC2">
        <w:rPr>
          <w:rFonts w:ascii="Times New Roman" w:hAnsi="Times New Roman"/>
          <w:sz w:val="28"/>
          <w:szCs w:val="28"/>
        </w:rPr>
        <w:t>3</w:t>
      </w:r>
      <w:r w:rsidR="00160B20" w:rsidRPr="00234EC2">
        <w:rPr>
          <w:rFonts w:ascii="Times New Roman" w:hAnsi="Times New Roman"/>
          <w:sz w:val="28"/>
          <w:szCs w:val="28"/>
        </w:rPr>
        <w:t> </w:t>
      </w:r>
      <w:r w:rsidR="00134DBB" w:rsidRPr="00234EC2">
        <w:rPr>
          <w:rFonts w:ascii="Times New Roman" w:hAnsi="Times New Roman"/>
          <w:sz w:val="28"/>
          <w:szCs w:val="28"/>
        </w:rPr>
        <w:t>3</w:t>
      </w:r>
      <w:r w:rsidR="00160B20" w:rsidRPr="00234EC2">
        <w:rPr>
          <w:rFonts w:ascii="Times New Roman" w:hAnsi="Times New Roman"/>
          <w:sz w:val="28"/>
          <w:szCs w:val="28"/>
        </w:rPr>
        <w:t>00,0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D86952" w:rsidRPr="00234EC2">
        <w:rPr>
          <w:rFonts w:ascii="Times New Roman" w:hAnsi="Times New Roman"/>
          <w:sz w:val="28"/>
          <w:szCs w:val="28"/>
        </w:rPr>
        <w:t xml:space="preserve">, что выше </w:t>
      </w:r>
      <w:r w:rsidR="00134DBB" w:rsidRPr="00234EC2">
        <w:rPr>
          <w:rFonts w:ascii="Times New Roman" w:hAnsi="Times New Roman"/>
          <w:sz w:val="28"/>
          <w:szCs w:val="28"/>
        </w:rPr>
        <w:t>прогнозируемого исполнения бюджета в 2025</w:t>
      </w:r>
      <w:r w:rsidR="00D86952" w:rsidRPr="00234EC2">
        <w:rPr>
          <w:rFonts w:ascii="Times New Roman" w:hAnsi="Times New Roman"/>
          <w:sz w:val="28"/>
          <w:szCs w:val="28"/>
        </w:rPr>
        <w:t xml:space="preserve"> год</w:t>
      </w:r>
      <w:r w:rsidR="00134DBB" w:rsidRPr="00234EC2">
        <w:rPr>
          <w:rFonts w:ascii="Times New Roman" w:hAnsi="Times New Roman"/>
          <w:sz w:val="28"/>
          <w:szCs w:val="28"/>
        </w:rPr>
        <w:t>у</w:t>
      </w:r>
      <w:r w:rsidR="00D86952" w:rsidRPr="00234EC2">
        <w:rPr>
          <w:rFonts w:ascii="Times New Roman" w:hAnsi="Times New Roman"/>
          <w:sz w:val="28"/>
          <w:szCs w:val="28"/>
        </w:rPr>
        <w:t xml:space="preserve"> на </w:t>
      </w:r>
      <w:r w:rsidR="00134DBB" w:rsidRPr="00234EC2">
        <w:rPr>
          <w:rFonts w:ascii="Times New Roman" w:hAnsi="Times New Roman"/>
          <w:sz w:val="28"/>
          <w:szCs w:val="28"/>
        </w:rPr>
        <w:t xml:space="preserve">5,9 </w:t>
      </w:r>
      <w:proofErr w:type="spellStart"/>
      <w:r w:rsidR="00134DBB"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134DBB" w:rsidRPr="00234EC2">
        <w:rPr>
          <w:rFonts w:ascii="Times New Roman" w:hAnsi="Times New Roman"/>
          <w:sz w:val="28"/>
          <w:szCs w:val="28"/>
        </w:rPr>
        <w:t xml:space="preserve"> или на 0,2</w:t>
      </w:r>
      <w:r w:rsidR="00D86952" w:rsidRPr="00234EC2">
        <w:rPr>
          <w:rFonts w:ascii="Times New Roman" w:hAnsi="Times New Roman"/>
          <w:sz w:val="28"/>
          <w:szCs w:val="28"/>
        </w:rPr>
        <w:t xml:space="preserve"> %.</w:t>
      </w:r>
    </w:p>
    <w:p w:rsidR="00B05B9E" w:rsidRPr="00234EC2" w:rsidRDefault="00A85B00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Расчет произведен с учетом норматива отчислений единого сельскохозяйственного налога в бюджет поселения 50%. </w:t>
      </w:r>
      <w:r w:rsidR="00593DAC" w:rsidRPr="00234EC2">
        <w:rPr>
          <w:rFonts w:ascii="Times New Roman" w:hAnsi="Times New Roman"/>
          <w:sz w:val="28"/>
          <w:szCs w:val="28"/>
        </w:rPr>
        <w:t xml:space="preserve">Единый сельскохозяйственный налог составляет </w:t>
      </w:r>
      <w:r w:rsidR="00160B20" w:rsidRPr="00234EC2">
        <w:rPr>
          <w:rFonts w:ascii="Times New Roman" w:hAnsi="Times New Roman"/>
          <w:sz w:val="28"/>
          <w:szCs w:val="28"/>
        </w:rPr>
        <w:t>1</w:t>
      </w:r>
      <w:r w:rsidRPr="00234EC2">
        <w:rPr>
          <w:rFonts w:ascii="Times New Roman" w:hAnsi="Times New Roman"/>
          <w:sz w:val="28"/>
          <w:szCs w:val="28"/>
        </w:rPr>
        <w:t>3,</w:t>
      </w:r>
      <w:r w:rsidR="005073AC" w:rsidRPr="00234EC2">
        <w:rPr>
          <w:rFonts w:ascii="Times New Roman" w:hAnsi="Times New Roman"/>
          <w:sz w:val="28"/>
          <w:szCs w:val="28"/>
        </w:rPr>
        <w:t>4</w:t>
      </w:r>
      <w:r w:rsidR="00593DAC" w:rsidRPr="00234EC2">
        <w:rPr>
          <w:rFonts w:ascii="Times New Roman" w:hAnsi="Times New Roman"/>
          <w:sz w:val="28"/>
          <w:szCs w:val="28"/>
        </w:rPr>
        <w:t xml:space="preserve"> % от общей суммы </w:t>
      </w:r>
      <w:r w:rsidR="005073AC" w:rsidRPr="00234EC2">
        <w:rPr>
          <w:rFonts w:ascii="Times New Roman" w:hAnsi="Times New Roman"/>
          <w:sz w:val="28"/>
          <w:szCs w:val="28"/>
        </w:rPr>
        <w:t>собственных</w:t>
      </w:r>
      <w:r w:rsidR="00593DAC" w:rsidRPr="00234EC2">
        <w:rPr>
          <w:rFonts w:ascii="Times New Roman" w:hAnsi="Times New Roman"/>
          <w:sz w:val="28"/>
          <w:szCs w:val="28"/>
        </w:rPr>
        <w:t xml:space="preserve"> доходов</w:t>
      </w:r>
      <w:r w:rsidR="005073AC" w:rsidRPr="00234EC2">
        <w:rPr>
          <w:rFonts w:ascii="Times New Roman" w:hAnsi="Times New Roman"/>
          <w:sz w:val="28"/>
          <w:szCs w:val="28"/>
        </w:rPr>
        <w:t xml:space="preserve"> поселения</w:t>
      </w:r>
      <w:r w:rsidR="00593DAC" w:rsidRPr="00234EC2">
        <w:rPr>
          <w:rFonts w:ascii="Times New Roman" w:hAnsi="Times New Roman"/>
          <w:sz w:val="28"/>
          <w:szCs w:val="28"/>
        </w:rPr>
        <w:t>.</w:t>
      </w:r>
    </w:p>
    <w:p w:rsidR="00873E7D" w:rsidRPr="00234EC2" w:rsidRDefault="00C11601" w:rsidP="00A85B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Неналоговые</w:t>
      </w:r>
      <w:r w:rsidRPr="00234EC2">
        <w:rPr>
          <w:rFonts w:ascii="Times New Roman" w:hAnsi="Times New Roman"/>
          <w:b/>
          <w:sz w:val="28"/>
          <w:szCs w:val="28"/>
        </w:rPr>
        <w:t xml:space="preserve"> д</w:t>
      </w:r>
      <w:r w:rsidR="00A85B00" w:rsidRPr="00234EC2">
        <w:rPr>
          <w:rFonts w:ascii="Times New Roman" w:hAnsi="Times New Roman"/>
          <w:b/>
          <w:sz w:val="28"/>
          <w:szCs w:val="28"/>
        </w:rPr>
        <w:t xml:space="preserve">оходы от использования имущества, находящегося в муниципальной собственности. </w:t>
      </w:r>
      <w:r w:rsidR="00A85B00" w:rsidRPr="00234EC2">
        <w:rPr>
          <w:rFonts w:ascii="Times New Roman" w:hAnsi="Times New Roman"/>
          <w:sz w:val="28"/>
          <w:szCs w:val="28"/>
        </w:rPr>
        <w:t xml:space="preserve">К данному виду доходов относятся доходы от сдачи в аренду имущества, прочие доходы 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муниципальных унитарных предприятий, в том числе казенных). </w:t>
      </w:r>
    </w:p>
    <w:p w:rsidR="008F307B" w:rsidRPr="00234EC2" w:rsidRDefault="00683045" w:rsidP="00A85B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На 202</w:t>
      </w:r>
      <w:r w:rsidR="002830F3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 </w:t>
      </w:r>
      <w:r w:rsidR="002830F3" w:rsidRPr="00234EC2">
        <w:rPr>
          <w:rFonts w:ascii="Times New Roman" w:hAnsi="Times New Roman"/>
          <w:sz w:val="28"/>
          <w:szCs w:val="28"/>
        </w:rPr>
        <w:t>данный вид</w:t>
      </w:r>
      <w:r w:rsidRPr="00234EC2">
        <w:rPr>
          <w:rFonts w:ascii="Times New Roman" w:hAnsi="Times New Roman"/>
          <w:sz w:val="28"/>
          <w:szCs w:val="28"/>
        </w:rPr>
        <w:t xml:space="preserve"> доход</w:t>
      </w:r>
      <w:r w:rsidR="002830F3" w:rsidRPr="00234EC2">
        <w:rPr>
          <w:rFonts w:ascii="Times New Roman" w:hAnsi="Times New Roman"/>
          <w:sz w:val="28"/>
          <w:szCs w:val="28"/>
        </w:rPr>
        <w:t>ов</w:t>
      </w:r>
      <w:r w:rsidRPr="00234EC2">
        <w:rPr>
          <w:rFonts w:ascii="Times New Roman" w:hAnsi="Times New Roman"/>
          <w:sz w:val="28"/>
          <w:szCs w:val="28"/>
        </w:rPr>
        <w:t xml:space="preserve"> запланирован в объеме 100,0 </w:t>
      </w:r>
      <w:proofErr w:type="spellStart"/>
      <w:r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66388E" w:rsidRPr="00234EC2">
        <w:rPr>
          <w:rFonts w:ascii="Times New Roman" w:hAnsi="Times New Roman"/>
          <w:sz w:val="28"/>
          <w:szCs w:val="28"/>
        </w:rPr>
        <w:t>, у</w:t>
      </w:r>
      <w:r w:rsidRPr="00234EC2">
        <w:rPr>
          <w:rFonts w:ascii="Times New Roman" w:hAnsi="Times New Roman"/>
          <w:sz w:val="28"/>
          <w:szCs w:val="28"/>
        </w:rPr>
        <w:t xml:space="preserve">дельный вес в общем объеме </w:t>
      </w:r>
      <w:r w:rsidR="00D73368" w:rsidRPr="00234EC2">
        <w:rPr>
          <w:rFonts w:ascii="Times New Roman" w:hAnsi="Times New Roman"/>
          <w:sz w:val="28"/>
          <w:szCs w:val="28"/>
        </w:rPr>
        <w:t xml:space="preserve">собственных </w:t>
      </w:r>
      <w:r w:rsidRPr="00234EC2">
        <w:rPr>
          <w:rFonts w:ascii="Times New Roman" w:hAnsi="Times New Roman"/>
          <w:sz w:val="28"/>
          <w:szCs w:val="28"/>
        </w:rPr>
        <w:t xml:space="preserve">доходов составляет </w:t>
      </w:r>
      <w:r w:rsidR="00D73368" w:rsidRPr="00234EC2">
        <w:rPr>
          <w:rFonts w:ascii="Times New Roman" w:hAnsi="Times New Roman"/>
          <w:sz w:val="28"/>
          <w:szCs w:val="28"/>
        </w:rPr>
        <w:t>0,4</w:t>
      </w:r>
      <w:r w:rsidR="0066388E" w:rsidRPr="00234EC2">
        <w:rPr>
          <w:rFonts w:ascii="Times New Roman" w:hAnsi="Times New Roman"/>
          <w:sz w:val="28"/>
          <w:szCs w:val="28"/>
        </w:rPr>
        <w:t> </w:t>
      </w:r>
      <w:r w:rsidRPr="00234EC2">
        <w:rPr>
          <w:rFonts w:ascii="Times New Roman" w:hAnsi="Times New Roman"/>
          <w:sz w:val="28"/>
          <w:szCs w:val="28"/>
        </w:rPr>
        <w:t xml:space="preserve">%. </w:t>
      </w:r>
    </w:p>
    <w:p w:rsidR="00873E7D" w:rsidRPr="00234EC2" w:rsidRDefault="00A85B00" w:rsidP="00A85B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Согласно пояснительной записке к проекту бюджета </w:t>
      </w:r>
      <w:r w:rsidR="00EA3D7D" w:rsidRPr="00234EC2">
        <w:rPr>
          <w:rFonts w:ascii="Times New Roman" w:hAnsi="Times New Roman"/>
          <w:sz w:val="28"/>
          <w:szCs w:val="28"/>
        </w:rPr>
        <w:t xml:space="preserve">поступление данных неналоговых доходов рассчитывается исходя из заключенных договоров на право размещения нестационарных торговых объектов (НТО). </w:t>
      </w:r>
    </w:p>
    <w:p w:rsidR="00A85B00" w:rsidRPr="00234EC2" w:rsidRDefault="00EA3D7D" w:rsidP="00A85B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П</w:t>
      </w:r>
      <w:r w:rsidR="00A85B00" w:rsidRPr="00234EC2">
        <w:rPr>
          <w:rFonts w:ascii="Times New Roman" w:hAnsi="Times New Roman"/>
          <w:sz w:val="28"/>
          <w:szCs w:val="28"/>
        </w:rPr>
        <w:t>лановые показатели на 202</w:t>
      </w:r>
      <w:r w:rsidR="003505E5" w:rsidRPr="00234EC2">
        <w:rPr>
          <w:rFonts w:ascii="Times New Roman" w:hAnsi="Times New Roman"/>
          <w:sz w:val="28"/>
          <w:szCs w:val="28"/>
        </w:rPr>
        <w:t>6</w:t>
      </w:r>
      <w:r w:rsidR="00A85B00" w:rsidRPr="00234EC2">
        <w:rPr>
          <w:rFonts w:ascii="Times New Roman" w:hAnsi="Times New Roman"/>
          <w:sz w:val="28"/>
          <w:szCs w:val="28"/>
        </w:rPr>
        <w:t xml:space="preserve"> год снизились по отношению к 202</w:t>
      </w:r>
      <w:r w:rsidR="003505E5" w:rsidRPr="00234EC2">
        <w:rPr>
          <w:rFonts w:ascii="Times New Roman" w:hAnsi="Times New Roman"/>
          <w:sz w:val="28"/>
          <w:szCs w:val="28"/>
        </w:rPr>
        <w:t>5</w:t>
      </w:r>
      <w:r w:rsidR="00A85B00" w:rsidRPr="00234EC2">
        <w:rPr>
          <w:rFonts w:ascii="Times New Roman" w:hAnsi="Times New Roman"/>
          <w:sz w:val="28"/>
          <w:szCs w:val="28"/>
        </w:rPr>
        <w:t xml:space="preserve"> году </w:t>
      </w:r>
      <w:r w:rsidRPr="00234EC2">
        <w:rPr>
          <w:rFonts w:ascii="Times New Roman" w:hAnsi="Times New Roman"/>
          <w:sz w:val="28"/>
          <w:szCs w:val="28"/>
        </w:rPr>
        <w:t xml:space="preserve">на </w:t>
      </w:r>
      <w:r w:rsidR="00B50D45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0,0 </w:t>
      </w:r>
      <w:proofErr w:type="spellStart"/>
      <w:r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или </w:t>
      </w:r>
      <w:r w:rsidR="00A85B00" w:rsidRPr="00234EC2">
        <w:rPr>
          <w:rFonts w:ascii="Times New Roman" w:hAnsi="Times New Roman"/>
          <w:sz w:val="28"/>
          <w:szCs w:val="28"/>
        </w:rPr>
        <w:t xml:space="preserve">на </w:t>
      </w:r>
      <w:r w:rsidR="00B50D45" w:rsidRPr="00234EC2">
        <w:rPr>
          <w:rFonts w:ascii="Times New Roman" w:hAnsi="Times New Roman"/>
          <w:sz w:val="28"/>
          <w:szCs w:val="28"/>
        </w:rPr>
        <w:t>37,5 %</w:t>
      </w:r>
      <w:r w:rsidR="00A85B00" w:rsidRPr="00234EC2">
        <w:rPr>
          <w:rFonts w:ascii="Times New Roman" w:hAnsi="Times New Roman"/>
          <w:sz w:val="28"/>
          <w:szCs w:val="28"/>
        </w:rPr>
        <w:t xml:space="preserve"> в связи с расторжением </w:t>
      </w:r>
      <w:r w:rsidR="00B50D45" w:rsidRPr="00234EC2">
        <w:rPr>
          <w:rFonts w:ascii="Times New Roman" w:hAnsi="Times New Roman"/>
          <w:sz w:val="28"/>
          <w:szCs w:val="28"/>
        </w:rPr>
        <w:t>с января 2025 года договора аренды</w:t>
      </w:r>
      <w:r w:rsidR="00A85B00" w:rsidRPr="00234EC2">
        <w:rPr>
          <w:rFonts w:ascii="Times New Roman" w:hAnsi="Times New Roman"/>
          <w:sz w:val="28"/>
          <w:szCs w:val="28"/>
        </w:rPr>
        <w:t xml:space="preserve">. </w:t>
      </w:r>
    </w:p>
    <w:p w:rsidR="008F307B" w:rsidRPr="00234EC2" w:rsidRDefault="00B96DD1" w:rsidP="00235F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Плановые показатели</w:t>
      </w:r>
      <w:r w:rsidRPr="00234EC2">
        <w:rPr>
          <w:rFonts w:ascii="Times New Roman" w:hAnsi="Times New Roman"/>
          <w:b/>
          <w:sz w:val="28"/>
          <w:szCs w:val="28"/>
        </w:rPr>
        <w:t xml:space="preserve"> по д</w:t>
      </w:r>
      <w:r w:rsidR="008000E8" w:rsidRPr="00234EC2">
        <w:rPr>
          <w:rFonts w:ascii="Times New Roman" w:hAnsi="Times New Roman"/>
          <w:b/>
          <w:sz w:val="28"/>
          <w:szCs w:val="28"/>
        </w:rPr>
        <w:t>оход</w:t>
      </w:r>
      <w:r w:rsidRPr="00234EC2">
        <w:rPr>
          <w:rFonts w:ascii="Times New Roman" w:hAnsi="Times New Roman"/>
          <w:b/>
          <w:sz w:val="28"/>
          <w:szCs w:val="28"/>
        </w:rPr>
        <w:t>ам</w:t>
      </w:r>
      <w:r w:rsidR="008000E8" w:rsidRPr="00234EC2">
        <w:rPr>
          <w:rFonts w:ascii="Times New Roman" w:hAnsi="Times New Roman"/>
          <w:b/>
          <w:sz w:val="28"/>
          <w:szCs w:val="28"/>
        </w:rPr>
        <w:t xml:space="preserve"> от оказания платных услуг и компенсации затрат государства</w:t>
      </w:r>
      <w:r w:rsidR="00627460" w:rsidRPr="00234EC2">
        <w:rPr>
          <w:rFonts w:ascii="Times New Roman" w:hAnsi="Times New Roman"/>
          <w:b/>
          <w:sz w:val="28"/>
          <w:szCs w:val="28"/>
        </w:rPr>
        <w:t xml:space="preserve"> </w:t>
      </w:r>
      <w:r w:rsidR="00627460" w:rsidRPr="00234EC2">
        <w:rPr>
          <w:rFonts w:ascii="Times New Roman" w:hAnsi="Times New Roman"/>
          <w:sz w:val="28"/>
          <w:szCs w:val="28"/>
        </w:rPr>
        <w:t xml:space="preserve">на 2026 год </w:t>
      </w:r>
      <w:r w:rsidR="00AF486B" w:rsidRPr="00234EC2">
        <w:rPr>
          <w:rFonts w:ascii="Times New Roman" w:hAnsi="Times New Roman"/>
          <w:sz w:val="28"/>
          <w:szCs w:val="28"/>
        </w:rPr>
        <w:t xml:space="preserve">рассчитаны исходя из динамики прошлых лет и </w:t>
      </w:r>
      <w:r w:rsidR="00627460" w:rsidRPr="00234EC2">
        <w:rPr>
          <w:rFonts w:ascii="Times New Roman" w:hAnsi="Times New Roman"/>
          <w:sz w:val="28"/>
          <w:szCs w:val="28"/>
        </w:rPr>
        <w:t xml:space="preserve">планируются в сумме 90,0 </w:t>
      </w:r>
      <w:proofErr w:type="spellStart"/>
      <w:r w:rsidR="00627460"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627460" w:rsidRPr="00234EC2">
        <w:rPr>
          <w:rFonts w:ascii="Times New Roman" w:hAnsi="Times New Roman"/>
          <w:sz w:val="28"/>
          <w:szCs w:val="28"/>
        </w:rPr>
        <w:t>.</w:t>
      </w:r>
      <w:r w:rsidR="00235F4B" w:rsidRPr="00234EC2">
        <w:rPr>
          <w:rFonts w:ascii="Times New Roman" w:hAnsi="Times New Roman"/>
          <w:sz w:val="28"/>
          <w:szCs w:val="28"/>
        </w:rPr>
        <w:t xml:space="preserve"> </w:t>
      </w:r>
    </w:p>
    <w:p w:rsidR="008F307B" w:rsidRPr="00234EC2" w:rsidRDefault="00BD0312" w:rsidP="00235F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Согласно пояснительной записке к проекту бюджета, к</w:t>
      </w:r>
      <w:r w:rsidR="008000E8" w:rsidRPr="00234EC2">
        <w:rPr>
          <w:rFonts w:ascii="Times New Roman" w:hAnsi="Times New Roman"/>
          <w:sz w:val="28"/>
          <w:szCs w:val="28"/>
        </w:rPr>
        <w:t xml:space="preserve"> данному виду доходов относятся</w:t>
      </w:r>
      <w:r w:rsidR="00AF486B" w:rsidRPr="00234EC2">
        <w:rPr>
          <w:rFonts w:ascii="Times New Roman" w:hAnsi="Times New Roman"/>
          <w:sz w:val="28"/>
          <w:szCs w:val="28"/>
        </w:rPr>
        <w:t>:</w:t>
      </w:r>
      <w:r w:rsidR="008000E8" w:rsidRPr="00234EC2">
        <w:rPr>
          <w:rFonts w:ascii="Times New Roman" w:hAnsi="Times New Roman"/>
          <w:sz w:val="28"/>
          <w:szCs w:val="28"/>
        </w:rPr>
        <w:t xml:space="preserve"> доходы от оказания платных услуг (Пушкинская карта); доходы от компенсации затрат государства (оплата стоимости  потребленной электроэнергии мобильным офисом банка)</w:t>
      </w:r>
      <w:r w:rsidR="00BC3E68" w:rsidRPr="00234EC2">
        <w:rPr>
          <w:rFonts w:ascii="Times New Roman" w:hAnsi="Times New Roman"/>
          <w:sz w:val="28"/>
          <w:szCs w:val="28"/>
        </w:rPr>
        <w:t>,</w:t>
      </w:r>
      <w:r w:rsidR="008000E8" w:rsidRPr="00234EC2">
        <w:rPr>
          <w:rFonts w:ascii="Times New Roman" w:hAnsi="Times New Roman"/>
          <w:sz w:val="28"/>
          <w:szCs w:val="28"/>
        </w:rPr>
        <w:t xml:space="preserve"> </w:t>
      </w:r>
      <w:r w:rsidR="00BC3E68" w:rsidRPr="00234EC2">
        <w:rPr>
          <w:rFonts w:ascii="Times New Roman" w:hAnsi="Times New Roman"/>
          <w:sz w:val="28"/>
          <w:szCs w:val="28"/>
        </w:rPr>
        <w:t xml:space="preserve">доходы от компенсации затрат по порубочным билетам. </w:t>
      </w:r>
    </w:p>
    <w:p w:rsidR="00627460" w:rsidRPr="00234EC2" w:rsidRDefault="00BC3E68" w:rsidP="00235F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Снижение планового показателя </w:t>
      </w:r>
      <w:r w:rsidR="00154F3F" w:rsidRPr="00234EC2">
        <w:rPr>
          <w:rFonts w:ascii="Times New Roman" w:hAnsi="Times New Roman"/>
          <w:sz w:val="28"/>
          <w:szCs w:val="28"/>
        </w:rPr>
        <w:t xml:space="preserve">в 2026 году </w:t>
      </w:r>
      <w:r w:rsidRPr="00234EC2">
        <w:rPr>
          <w:rFonts w:ascii="Times New Roman" w:hAnsi="Times New Roman"/>
          <w:sz w:val="28"/>
          <w:szCs w:val="28"/>
        </w:rPr>
        <w:t>по данному виду дохода на 71,3 % связано</w:t>
      </w:r>
      <w:r w:rsidR="00E02E8D" w:rsidRPr="00234EC2">
        <w:rPr>
          <w:rFonts w:ascii="Times New Roman" w:hAnsi="Times New Roman"/>
          <w:sz w:val="28"/>
          <w:szCs w:val="28"/>
        </w:rPr>
        <w:t>,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r w:rsidR="006F2BF9" w:rsidRPr="00234EC2">
        <w:rPr>
          <w:rFonts w:ascii="Times New Roman" w:hAnsi="Times New Roman"/>
          <w:sz w:val="28"/>
          <w:szCs w:val="28"/>
        </w:rPr>
        <w:t>в том числе</w:t>
      </w:r>
      <w:r w:rsidR="00E02E8D" w:rsidRPr="00234EC2">
        <w:rPr>
          <w:rFonts w:ascii="Times New Roman" w:hAnsi="Times New Roman"/>
          <w:sz w:val="28"/>
          <w:szCs w:val="28"/>
        </w:rPr>
        <w:t>,</w:t>
      </w:r>
      <w:r w:rsidR="006F2BF9" w:rsidRPr="00234EC2">
        <w:rPr>
          <w:rFonts w:ascii="Times New Roman" w:hAnsi="Times New Roman"/>
          <w:sz w:val="28"/>
          <w:szCs w:val="28"/>
        </w:rPr>
        <w:t xml:space="preserve"> </w:t>
      </w:r>
      <w:r w:rsidRPr="00234EC2">
        <w:rPr>
          <w:rFonts w:ascii="Times New Roman" w:hAnsi="Times New Roman"/>
          <w:sz w:val="28"/>
          <w:szCs w:val="28"/>
        </w:rPr>
        <w:t>с уменьшением количества аварийных деревьев, подлежащих вырубке.</w:t>
      </w:r>
    </w:p>
    <w:p w:rsidR="00013BCE" w:rsidRPr="00234EC2" w:rsidRDefault="00013BCE" w:rsidP="00F14D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Общая сумма </w:t>
      </w:r>
      <w:r w:rsidRPr="00234EC2">
        <w:rPr>
          <w:rFonts w:ascii="Times New Roman" w:hAnsi="Times New Roman"/>
          <w:b/>
          <w:sz w:val="28"/>
          <w:szCs w:val="28"/>
        </w:rPr>
        <w:t>безвозмездных поступлений</w:t>
      </w:r>
      <w:r w:rsidRPr="00234EC2">
        <w:rPr>
          <w:rFonts w:ascii="Times New Roman" w:hAnsi="Times New Roman"/>
          <w:sz w:val="28"/>
          <w:szCs w:val="28"/>
        </w:rPr>
        <w:t xml:space="preserve"> на 202</w:t>
      </w:r>
      <w:r w:rsidR="00154F3F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 составляет </w:t>
      </w:r>
      <w:r w:rsidR="00AD686A" w:rsidRPr="00234EC2">
        <w:rPr>
          <w:rFonts w:ascii="Times New Roman" w:hAnsi="Times New Roman"/>
          <w:sz w:val="28"/>
          <w:szCs w:val="28"/>
        </w:rPr>
        <w:t>14 916,0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EC2">
        <w:rPr>
          <w:rFonts w:ascii="Times New Roman" w:hAnsi="Times New Roman"/>
          <w:sz w:val="28"/>
          <w:szCs w:val="28"/>
        </w:rPr>
        <w:t>тыс.руб</w:t>
      </w:r>
      <w:r w:rsidR="00F14DCA" w:rsidRPr="00234EC2">
        <w:rPr>
          <w:rFonts w:ascii="Times New Roman" w:hAnsi="Times New Roman"/>
          <w:sz w:val="28"/>
          <w:szCs w:val="28"/>
        </w:rPr>
        <w:t>лей</w:t>
      </w:r>
      <w:proofErr w:type="spellEnd"/>
      <w:r w:rsidRPr="00234EC2">
        <w:rPr>
          <w:rFonts w:ascii="Times New Roman" w:hAnsi="Times New Roman"/>
          <w:sz w:val="28"/>
          <w:szCs w:val="28"/>
        </w:rPr>
        <w:t>, в том числе:</w:t>
      </w:r>
    </w:p>
    <w:p w:rsidR="00013BCE" w:rsidRPr="00234EC2" w:rsidRDefault="00013BCE" w:rsidP="00F14D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- дотации от других бюджетов бюджетной системы Российской Федерации – 14</w:t>
      </w:r>
      <w:r w:rsidR="00F14DCA" w:rsidRPr="00234EC2">
        <w:rPr>
          <w:rFonts w:ascii="Times New Roman" w:hAnsi="Times New Roman"/>
          <w:sz w:val="28"/>
          <w:szCs w:val="28"/>
        </w:rPr>
        <w:t xml:space="preserve"> </w:t>
      </w:r>
      <w:r w:rsidRPr="00234EC2">
        <w:rPr>
          <w:rFonts w:ascii="Times New Roman" w:hAnsi="Times New Roman"/>
          <w:sz w:val="28"/>
          <w:szCs w:val="28"/>
        </w:rPr>
        <w:t xml:space="preserve">423,4 </w:t>
      </w:r>
      <w:proofErr w:type="spellStart"/>
      <w:r w:rsidRPr="00234EC2">
        <w:rPr>
          <w:rFonts w:ascii="Times New Roman" w:hAnsi="Times New Roman"/>
          <w:sz w:val="28"/>
          <w:szCs w:val="28"/>
        </w:rPr>
        <w:t>тыс.руб</w:t>
      </w:r>
      <w:r w:rsidR="00F14DCA" w:rsidRPr="00234EC2">
        <w:rPr>
          <w:rFonts w:ascii="Times New Roman" w:hAnsi="Times New Roman"/>
          <w:sz w:val="28"/>
          <w:szCs w:val="28"/>
        </w:rPr>
        <w:t>лей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(средства краевого бюджета)</w:t>
      </w:r>
      <w:r w:rsidR="00F14DCA" w:rsidRPr="00234EC2">
        <w:rPr>
          <w:rFonts w:ascii="Times New Roman" w:hAnsi="Times New Roman"/>
          <w:sz w:val="28"/>
          <w:szCs w:val="28"/>
        </w:rPr>
        <w:t>;</w:t>
      </w:r>
    </w:p>
    <w:p w:rsidR="00013BCE" w:rsidRPr="00234EC2" w:rsidRDefault="00013BCE" w:rsidP="00F14D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- субвенции от других бюджетов бюджетной системы Российской Федерации – </w:t>
      </w:r>
      <w:r w:rsidR="00BA0B1B" w:rsidRPr="00234EC2">
        <w:rPr>
          <w:rFonts w:ascii="Times New Roman" w:hAnsi="Times New Roman"/>
          <w:sz w:val="28"/>
          <w:szCs w:val="28"/>
        </w:rPr>
        <w:t>492,6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EC2">
        <w:rPr>
          <w:rFonts w:ascii="Times New Roman" w:hAnsi="Times New Roman"/>
          <w:sz w:val="28"/>
          <w:szCs w:val="28"/>
        </w:rPr>
        <w:t>тыс.руб</w:t>
      </w:r>
      <w:r w:rsidR="00F14DCA" w:rsidRPr="00234EC2">
        <w:rPr>
          <w:rFonts w:ascii="Times New Roman" w:hAnsi="Times New Roman"/>
          <w:sz w:val="28"/>
          <w:szCs w:val="28"/>
        </w:rPr>
        <w:t>лей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, в том числе: субвенция на осуществление полномочий по первичному воинскому учету – </w:t>
      </w:r>
      <w:r w:rsidR="00BA0B1B" w:rsidRPr="00234EC2">
        <w:rPr>
          <w:rFonts w:ascii="Times New Roman" w:hAnsi="Times New Roman"/>
          <w:sz w:val="28"/>
          <w:szCs w:val="28"/>
        </w:rPr>
        <w:t>462,6</w:t>
      </w:r>
      <w:r w:rsidR="00F14DCA"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DCA" w:rsidRPr="00234EC2">
        <w:rPr>
          <w:rFonts w:ascii="Times New Roman" w:hAnsi="Times New Roman"/>
          <w:sz w:val="28"/>
          <w:szCs w:val="28"/>
        </w:rPr>
        <w:t>тыс.</w:t>
      </w:r>
      <w:r w:rsidRPr="00234EC2">
        <w:rPr>
          <w:rFonts w:ascii="Times New Roman" w:hAnsi="Times New Roman"/>
          <w:sz w:val="28"/>
          <w:szCs w:val="28"/>
        </w:rPr>
        <w:t>руб</w:t>
      </w:r>
      <w:r w:rsidR="00F14DCA" w:rsidRPr="00234EC2">
        <w:rPr>
          <w:rFonts w:ascii="Times New Roman" w:hAnsi="Times New Roman"/>
          <w:sz w:val="28"/>
          <w:szCs w:val="28"/>
        </w:rPr>
        <w:t>лей</w:t>
      </w:r>
      <w:proofErr w:type="spellEnd"/>
      <w:r w:rsidRPr="00234EC2">
        <w:rPr>
          <w:rFonts w:ascii="Times New Roman" w:hAnsi="Times New Roman"/>
          <w:sz w:val="28"/>
          <w:szCs w:val="28"/>
        </w:rPr>
        <w:t>, субвенции на создание и организацию деятельности административных комиссий</w:t>
      </w:r>
      <w:r w:rsidR="00F14DCA" w:rsidRPr="00234EC2">
        <w:rPr>
          <w:rFonts w:ascii="Times New Roman" w:hAnsi="Times New Roman"/>
          <w:sz w:val="28"/>
          <w:szCs w:val="28"/>
        </w:rPr>
        <w:t xml:space="preserve"> – </w:t>
      </w:r>
      <w:r w:rsidRPr="00234EC2">
        <w:rPr>
          <w:rFonts w:ascii="Times New Roman" w:hAnsi="Times New Roman"/>
          <w:sz w:val="28"/>
          <w:szCs w:val="28"/>
        </w:rPr>
        <w:t>3</w:t>
      </w:r>
      <w:r w:rsidR="00BA0B1B" w:rsidRPr="00234EC2">
        <w:rPr>
          <w:rFonts w:ascii="Times New Roman" w:hAnsi="Times New Roman"/>
          <w:sz w:val="28"/>
          <w:szCs w:val="28"/>
        </w:rPr>
        <w:t>0,0</w:t>
      </w:r>
      <w:r w:rsidR="00F14DCA" w:rsidRPr="00234EC2">
        <w:rPr>
          <w:rFonts w:ascii="Times New Roman" w:hAnsi="Times New Roman"/>
          <w:sz w:val="28"/>
          <w:szCs w:val="28"/>
        </w:rPr>
        <w:t> </w:t>
      </w:r>
      <w:proofErr w:type="spellStart"/>
      <w:r w:rsidR="00F14DCA" w:rsidRPr="00234EC2">
        <w:rPr>
          <w:rFonts w:ascii="Times New Roman" w:hAnsi="Times New Roman"/>
          <w:sz w:val="28"/>
          <w:szCs w:val="28"/>
        </w:rPr>
        <w:t>тыс.</w:t>
      </w:r>
      <w:r w:rsidRPr="00234EC2">
        <w:rPr>
          <w:rFonts w:ascii="Times New Roman" w:hAnsi="Times New Roman"/>
          <w:sz w:val="28"/>
          <w:szCs w:val="28"/>
        </w:rPr>
        <w:t>руб</w:t>
      </w:r>
      <w:r w:rsidR="00F14DCA" w:rsidRPr="00234EC2">
        <w:rPr>
          <w:rFonts w:ascii="Times New Roman" w:hAnsi="Times New Roman"/>
          <w:sz w:val="28"/>
          <w:szCs w:val="28"/>
        </w:rPr>
        <w:t>лей</w:t>
      </w:r>
      <w:proofErr w:type="spellEnd"/>
      <w:r w:rsidR="00F14DCA" w:rsidRPr="00234EC2">
        <w:rPr>
          <w:rFonts w:ascii="Times New Roman" w:hAnsi="Times New Roman"/>
          <w:sz w:val="28"/>
          <w:szCs w:val="28"/>
        </w:rPr>
        <w:t>.</w:t>
      </w:r>
    </w:p>
    <w:p w:rsidR="00C454A5" w:rsidRPr="00234EC2" w:rsidRDefault="00C454A5" w:rsidP="00CB039F">
      <w:pPr>
        <w:pStyle w:val="ac"/>
        <w:spacing w:after="0"/>
        <w:ind w:right="40"/>
        <w:jc w:val="both"/>
        <w:rPr>
          <w:sz w:val="28"/>
          <w:szCs w:val="28"/>
        </w:rPr>
      </w:pPr>
    </w:p>
    <w:p w:rsidR="003E4624" w:rsidRPr="00234EC2" w:rsidRDefault="003E4624" w:rsidP="00CB039F">
      <w:pPr>
        <w:pStyle w:val="ac"/>
        <w:spacing w:after="0"/>
        <w:ind w:right="40"/>
        <w:jc w:val="both"/>
        <w:rPr>
          <w:sz w:val="28"/>
          <w:szCs w:val="28"/>
        </w:rPr>
      </w:pPr>
    </w:p>
    <w:p w:rsidR="00C454A5" w:rsidRPr="00234EC2" w:rsidRDefault="0048693A" w:rsidP="00CB03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34EC2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3</w:t>
      </w:r>
      <w:r w:rsidR="00CB039F" w:rsidRPr="00234EC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Расходы бюджета </w:t>
      </w:r>
      <w:proofErr w:type="spellStart"/>
      <w:r w:rsidR="00380B2F" w:rsidRPr="00234EC2">
        <w:rPr>
          <w:rFonts w:ascii="Times New Roman" w:hAnsi="Times New Roman"/>
          <w:b/>
          <w:bCs/>
          <w:sz w:val="28"/>
          <w:szCs w:val="28"/>
          <w:lang w:eastAsia="ru-RU"/>
        </w:rPr>
        <w:t>Адагумского</w:t>
      </w:r>
      <w:proofErr w:type="spellEnd"/>
      <w:r w:rsidR="00CB039F" w:rsidRPr="00234EC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 поселения </w:t>
      </w:r>
    </w:p>
    <w:p w:rsidR="00CB039F" w:rsidRPr="00234EC2" w:rsidRDefault="00CB039F" w:rsidP="00CB03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34EC2">
        <w:rPr>
          <w:rFonts w:ascii="Times New Roman" w:hAnsi="Times New Roman"/>
          <w:b/>
          <w:bCs/>
          <w:sz w:val="28"/>
          <w:szCs w:val="28"/>
          <w:lang w:eastAsia="ru-RU"/>
        </w:rPr>
        <w:t>Крымского района на 202</w:t>
      </w:r>
      <w:r w:rsidR="00C454A5" w:rsidRPr="00234EC2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Pr="00234EC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 </w:t>
      </w:r>
    </w:p>
    <w:p w:rsidR="00CB039F" w:rsidRPr="00234EC2" w:rsidRDefault="00CB039F" w:rsidP="00CB039F">
      <w:pPr>
        <w:pStyle w:val="ac"/>
        <w:spacing w:after="0"/>
        <w:ind w:right="40"/>
        <w:jc w:val="both"/>
        <w:rPr>
          <w:sz w:val="28"/>
          <w:szCs w:val="28"/>
        </w:rPr>
      </w:pPr>
    </w:p>
    <w:p w:rsidR="00CB039F" w:rsidRPr="00234EC2" w:rsidRDefault="0048693A" w:rsidP="00B23F2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34EC2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="009804D4" w:rsidRPr="00234EC2">
        <w:rPr>
          <w:rFonts w:ascii="Times New Roman" w:hAnsi="Times New Roman"/>
          <w:b/>
          <w:bCs/>
          <w:sz w:val="28"/>
          <w:szCs w:val="28"/>
          <w:lang w:eastAsia="ru-RU"/>
        </w:rPr>
        <w:t>.1. Общая характеристика</w:t>
      </w:r>
    </w:p>
    <w:p w:rsidR="009804D4" w:rsidRPr="00234EC2" w:rsidRDefault="009804D4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3022" w:rsidRPr="00234EC2" w:rsidRDefault="00E13022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Планирование расходной части бюджета </w:t>
      </w:r>
      <w:proofErr w:type="spellStart"/>
      <w:r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B14A28" w:rsidRPr="00234EC2">
        <w:rPr>
          <w:rFonts w:ascii="Times New Roman" w:hAnsi="Times New Roman"/>
          <w:sz w:val="28"/>
          <w:szCs w:val="28"/>
        </w:rPr>
        <w:t xml:space="preserve">Крымского района </w:t>
      </w:r>
      <w:r w:rsidRPr="00234EC2">
        <w:rPr>
          <w:rFonts w:ascii="Times New Roman" w:hAnsi="Times New Roman"/>
          <w:sz w:val="28"/>
          <w:szCs w:val="28"/>
        </w:rPr>
        <w:t xml:space="preserve">осуществлено в соответствии с перечнем вопросов местного значения, определенных </w:t>
      </w:r>
      <w:r w:rsidR="003E4624" w:rsidRPr="00234EC2">
        <w:rPr>
          <w:rFonts w:ascii="Times New Roman" w:hAnsi="Times New Roman"/>
          <w:sz w:val="28"/>
          <w:szCs w:val="28"/>
        </w:rPr>
        <w:t>Ф</w:t>
      </w:r>
      <w:r w:rsidRPr="00234EC2">
        <w:rPr>
          <w:rFonts w:ascii="Times New Roman" w:hAnsi="Times New Roman"/>
          <w:sz w:val="28"/>
          <w:szCs w:val="28"/>
        </w:rPr>
        <w:t xml:space="preserve">едеральным законом от 06.10.2003 № 131-ФЗ «Об общих принципах организации местного самоуправления в Российской Федерации». </w:t>
      </w:r>
    </w:p>
    <w:p w:rsidR="004F226C" w:rsidRPr="00234EC2" w:rsidRDefault="00693629" w:rsidP="004F22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Согласно пояснительной записке к проекту бюджета, п</w:t>
      </w:r>
      <w:r w:rsidR="009804D4" w:rsidRPr="00234EC2">
        <w:rPr>
          <w:rFonts w:ascii="Times New Roman" w:hAnsi="Times New Roman"/>
          <w:sz w:val="28"/>
          <w:szCs w:val="28"/>
        </w:rPr>
        <w:t>ри формировании объемных показателей по расходам на 202</w:t>
      </w:r>
      <w:r w:rsidR="00B14A28" w:rsidRPr="00234EC2">
        <w:rPr>
          <w:rFonts w:ascii="Times New Roman" w:hAnsi="Times New Roman"/>
          <w:sz w:val="28"/>
          <w:szCs w:val="28"/>
        </w:rPr>
        <w:t>6</w:t>
      </w:r>
      <w:r w:rsidR="009804D4" w:rsidRPr="00234EC2">
        <w:rPr>
          <w:rFonts w:ascii="Times New Roman" w:hAnsi="Times New Roman"/>
          <w:sz w:val="28"/>
          <w:szCs w:val="28"/>
        </w:rPr>
        <w:t xml:space="preserve"> год </w:t>
      </w:r>
      <w:r w:rsidR="004F226C" w:rsidRPr="00234EC2">
        <w:rPr>
          <w:rFonts w:ascii="Times New Roman" w:hAnsi="Times New Roman"/>
          <w:sz w:val="28"/>
          <w:szCs w:val="28"/>
        </w:rPr>
        <w:t>расчет фонда оплаты труда  произведен исходя из утвержденных штатных расписаний. Уплата страховых взносов с фонда оплаты труда рассчитана по ставке 30,2%.</w:t>
      </w:r>
    </w:p>
    <w:p w:rsidR="00243CC1" w:rsidRPr="00234EC2" w:rsidRDefault="004F226C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Проектом бюджета  на 202</w:t>
      </w:r>
      <w:r w:rsidR="00693629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 о</w:t>
      </w:r>
      <w:r w:rsidR="00243CC1" w:rsidRPr="00234EC2">
        <w:rPr>
          <w:rFonts w:ascii="Times New Roman" w:hAnsi="Times New Roman"/>
          <w:sz w:val="28"/>
          <w:szCs w:val="28"/>
        </w:rPr>
        <w:t xml:space="preserve">бщий объем расходов </w:t>
      </w:r>
      <w:proofErr w:type="spellStart"/>
      <w:r w:rsidR="00380B2F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="00243CC1" w:rsidRPr="00234EC2">
        <w:rPr>
          <w:rFonts w:ascii="Times New Roman" w:hAnsi="Times New Roman"/>
          <w:sz w:val="28"/>
          <w:szCs w:val="28"/>
        </w:rPr>
        <w:t xml:space="preserve"> сельского поселения предусмотрен в сумме </w:t>
      </w:r>
      <w:r w:rsidR="00693629" w:rsidRPr="00234EC2">
        <w:rPr>
          <w:rFonts w:ascii="Times New Roman" w:hAnsi="Times New Roman"/>
          <w:sz w:val="28"/>
          <w:szCs w:val="28"/>
        </w:rPr>
        <w:t>39 456,5</w:t>
      </w:r>
      <w:r w:rsidR="00243CC1"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43CC1"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243CC1" w:rsidRPr="00234EC2">
        <w:rPr>
          <w:rFonts w:ascii="Times New Roman" w:hAnsi="Times New Roman"/>
          <w:sz w:val="28"/>
          <w:szCs w:val="28"/>
        </w:rPr>
        <w:t>.</w:t>
      </w:r>
    </w:p>
    <w:p w:rsidR="00A95803" w:rsidRPr="00234EC2" w:rsidRDefault="00A95803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Объем расходов в 202</w:t>
      </w:r>
      <w:r w:rsidR="00693629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году </w:t>
      </w:r>
      <w:r w:rsidR="00251943" w:rsidRPr="00234EC2">
        <w:rPr>
          <w:rFonts w:ascii="Times New Roman" w:hAnsi="Times New Roman"/>
          <w:sz w:val="28"/>
          <w:szCs w:val="28"/>
        </w:rPr>
        <w:t>планируется с</w:t>
      </w:r>
      <w:r w:rsidR="00693629" w:rsidRPr="00234EC2">
        <w:rPr>
          <w:rFonts w:ascii="Times New Roman" w:hAnsi="Times New Roman"/>
          <w:sz w:val="28"/>
          <w:szCs w:val="28"/>
        </w:rPr>
        <w:t>о снижением</w:t>
      </w:r>
      <w:r w:rsidR="004F226C" w:rsidRPr="00234EC2">
        <w:rPr>
          <w:rFonts w:ascii="Times New Roman" w:hAnsi="Times New Roman"/>
          <w:sz w:val="28"/>
          <w:szCs w:val="28"/>
        </w:rPr>
        <w:t xml:space="preserve"> </w:t>
      </w:r>
      <w:r w:rsidRPr="00234EC2">
        <w:rPr>
          <w:rFonts w:ascii="Times New Roman" w:hAnsi="Times New Roman"/>
          <w:sz w:val="28"/>
          <w:szCs w:val="28"/>
        </w:rPr>
        <w:t xml:space="preserve">на </w:t>
      </w:r>
      <w:r w:rsidR="003A2F58" w:rsidRPr="00234EC2">
        <w:rPr>
          <w:rFonts w:ascii="Times New Roman" w:hAnsi="Times New Roman"/>
          <w:sz w:val="28"/>
          <w:szCs w:val="28"/>
        </w:rPr>
        <w:t>54 371,4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или на </w:t>
      </w:r>
      <w:r w:rsidR="003A2F58" w:rsidRPr="00234EC2">
        <w:rPr>
          <w:rFonts w:ascii="Times New Roman" w:hAnsi="Times New Roman"/>
          <w:sz w:val="28"/>
          <w:szCs w:val="28"/>
        </w:rPr>
        <w:t>57,9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r w:rsidR="00E53022" w:rsidRPr="00234EC2">
        <w:rPr>
          <w:rFonts w:ascii="Times New Roman" w:hAnsi="Times New Roman"/>
          <w:sz w:val="28"/>
          <w:szCs w:val="28"/>
        </w:rPr>
        <w:t>%</w:t>
      </w:r>
      <w:r w:rsidRPr="00234EC2">
        <w:rPr>
          <w:rFonts w:ascii="Times New Roman" w:hAnsi="Times New Roman"/>
          <w:sz w:val="28"/>
          <w:szCs w:val="28"/>
        </w:rPr>
        <w:t xml:space="preserve"> по сравнению с</w:t>
      </w:r>
      <w:r w:rsidR="003A2F58" w:rsidRPr="00234EC2">
        <w:rPr>
          <w:rFonts w:ascii="Times New Roman" w:hAnsi="Times New Roman"/>
          <w:sz w:val="28"/>
          <w:szCs w:val="28"/>
        </w:rPr>
        <w:t xml:space="preserve"> оценкой исполнения бюджета в </w:t>
      </w:r>
      <w:r w:rsidRPr="00234EC2">
        <w:rPr>
          <w:rFonts w:ascii="Times New Roman" w:hAnsi="Times New Roman"/>
          <w:sz w:val="28"/>
          <w:szCs w:val="28"/>
        </w:rPr>
        <w:t>202</w:t>
      </w:r>
      <w:r w:rsidR="003A2F58" w:rsidRPr="00234EC2">
        <w:rPr>
          <w:rFonts w:ascii="Times New Roman" w:hAnsi="Times New Roman"/>
          <w:sz w:val="28"/>
          <w:szCs w:val="28"/>
        </w:rPr>
        <w:t>5</w:t>
      </w:r>
      <w:r w:rsidRPr="00234EC2">
        <w:rPr>
          <w:rFonts w:ascii="Times New Roman" w:hAnsi="Times New Roman"/>
          <w:sz w:val="28"/>
          <w:szCs w:val="28"/>
        </w:rPr>
        <w:t xml:space="preserve"> год</w:t>
      </w:r>
      <w:r w:rsidR="003A2F58" w:rsidRPr="00234EC2">
        <w:rPr>
          <w:rFonts w:ascii="Times New Roman" w:hAnsi="Times New Roman"/>
          <w:sz w:val="28"/>
          <w:szCs w:val="28"/>
        </w:rPr>
        <w:t>у</w:t>
      </w:r>
      <w:r w:rsidRPr="00234EC2">
        <w:rPr>
          <w:rFonts w:ascii="Times New Roman" w:hAnsi="Times New Roman"/>
          <w:sz w:val="28"/>
          <w:szCs w:val="28"/>
        </w:rPr>
        <w:t>.</w:t>
      </w:r>
    </w:p>
    <w:p w:rsidR="00CB039F" w:rsidRPr="00234EC2" w:rsidRDefault="00CB039F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1B38" w:rsidRPr="00234EC2" w:rsidRDefault="0048693A" w:rsidP="007E33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34EC2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="00F96164" w:rsidRPr="00234EC2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234EC2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="00F96164" w:rsidRPr="00234EC2">
        <w:rPr>
          <w:rFonts w:ascii="Times New Roman" w:hAnsi="Times New Roman"/>
          <w:b/>
          <w:bCs/>
          <w:sz w:val="28"/>
          <w:szCs w:val="28"/>
          <w:lang w:eastAsia="ru-RU"/>
        </w:rPr>
        <w:t>. Анализ расходов бюджета по разделам и подразделам</w:t>
      </w:r>
    </w:p>
    <w:p w:rsidR="00BE1B38" w:rsidRPr="00234EC2" w:rsidRDefault="00F96164" w:rsidP="007E33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34EC2">
        <w:rPr>
          <w:rFonts w:ascii="Times New Roman" w:hAnsi="Times New Roman"/>
          <w:b/>
          <w:bCs/>
          <w:sz w:val="28"/>
          <w:szCs w:val="28"/>
          <w:lang w:eastAsia="ru-RU"/>
        </w:rPr>
        <w:t>классификации расходов бюджета</w:t>
      </w:r>
      <w:r w:rsidR="007E3367" w:rsidRPr="00234EC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380B2F" w:rsidRPr="00234EC2">
        <w:rPr>
          <w:rFonts w:ascii="Times New Roman" w:hAnsi="Times New Roman"/>
          <w:b/>
          <w:bCs/>
          <w:sz w:val="28"/>
          <w:szCs w:val="28"/>
          <w:lang w:eastAsia="ru-RU"/>
        </w:rPr>
        <w:t>Адагумского</w:t>
      </w:r>
      <w:proofErr w:type="spellEnd"/>
      <w:r w:rsidRPr="00234EC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</w:t>
      </w:r>
    </w:p>
    <w:p w:rsidR="00CB039F" w:rsidRPr="00234EC2" w:rsidRDefault="00F96164" w:rsidP="007E33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34EC2">
        <w:rPr>
          <w:rFonts w:ascii="Times New Roman" w:hAnsi="Times New Roman"/>
          <w:b/>
          <w:bCs/>
          <w:sz w:val="28"/>
          <w:szCs w:val="28"/>
          <w:lang w:eastAsia="ru-RU"/>
        </w:rPr>
        <w:t>поселения Крымского района</w:t>
      </w:r>
    </w:p>
    <w:p w:rsidR="00F96164" w:rsidRPr="00234EC2" w:rsidRDefault="00F96164" w:rsidP="007E336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96164" w:rsidRPr="00234EC2" w:rsidRDefault="00F96164" w:rsidP="007E336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Проект бюджета по расходам сформирован в соответствии с классификацией расходов, утвержденной статьей 21 Бюджетного кодекса РФ.</w:t>
      </w:r>
    </w:p>
    <w:p w:rsidR="00F96164" w:rsidRPr="00234EC2" w:rsidRDefault="00F96164" w:rsidP="007E336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Сравнительные данные </w:t>
      </w:r>
      <w:r w:rsidR="007E3367" w:rsidRPr="00234EC2">
        <w:rPr>
          <w:rFonts w:ascii="Times New Roman" w:hAnsi="Times New Roman"/>
          <w:sz w:val="28"/>
          <w:szCs w:val="28"/>
        </w:rPr>
        <w:t xml:space="preserve">запланированных </w:t>
      </w:r>
      <w:r w:rsidR="003E4624" w:rsidRPr="00234EC2">
        <w:rPr>
          <w:rFonts w:ascii="Times New Roman" w:hAnsi="Times New Roman"/>
          <w:sz w:val="28"/>
          <w:szCs w:val="28"/>
        </w:rPr>
        <w:t xml:space="preserve">на 2026 год </w:t>
      </w:r>
      <w:r w:rsidR="00570DF8" w:rsidRPr="00234EC2">
        <w:rPr>
          <w:rFonts w:ascii="Times New Roman" w:hAnsi="Times New Roman"/>
          <w:sz w:val="28"/>
          <w:szCs w:val="28"/>
        </w:rPr>
        <w:t xml:space="preserve">расходов </w:t>
      </w:r>
      <w:proofErr w:type="spellStart"/>
      <w:r w:rsidR="007E3367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="007E3367" w:rsidRPr="00234EC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220041" w:rsidRPr="00234EC2">
        <w:rPr>
          <w:rFonts w:ascii="Times New Roman" w:hAnsi="Times New Roman"/>
          <w:sz w:val="28"/>
          <w:szCs w:val="28"/>
        </w:rPr>
        <w:t xml:space="preserve">Крымского района </w:t>
      </w:r>
      <w:r w:rsidR="007E3367" w:rsidRPr="00234EC2">
        <w:rPr>
          <w:rFonts w:ascii="Times New Roman" w:hAnsi="Times New Roman"/>
          <w:sz w:val="28"/>
          <w:szCs w:val="28"/>
        </w:rPr>
        <w:t xml:space="preserve">к </w:t>
      </w:r>
      <w:r w:rsidR="00220041" w:rsidRPr="00234EC2">
        <w:rPr>
          <w:rFonts w:ascii="Times New Roman" w:hAnsi="Times New Roman"/>
          <w:sz w:val="28"/>
          <w:szCs w:val="28"/>
        </w:rPr>
        <w:t xml:space="preserve">оценке исполнения бюджета </w:t>
      </w:r>
      <w:r w:rsidR="00570DF8" w:rsidRPr="00234EC2">
        <w:rPr>
          <w:rFonts w:ascii="Times New Roman" w:hAnsi="Times New Roman"/>
          <w:sz w:val="28"/>
          <w:szCs w:val="28"/>
        </w:rPr>
        <w:t xml:space="preserve">поселения </w:t>
      </w:r>
      <w:r w:rsidR="00220041" w:rsidRPr="00234EC2">
        <w:rPr>
          <w:rFonts w:ascii="Times New Roman" w:hAnsi="Times New Roman"/>
          <w:sz w:val="28"/>
          <w:szCs w:val="28"/>
        </w:rPr>
        <w:t xml:space="preserve">в 2025 году </w:t>
      </w:r>
      <w:r w:rsidRPr="00234EC2">
        <w:rPr>
          <w:rFonts w:ascii="Times New Roman" w:hAnsi="Times New Roman"/>
          <w:sz w:val="28"/>
          <w:szCs w:val="28"/>
        </w:rPr>
        <w:t xml:space="preserve">приведены </w:t>
      </w:r>
      <w:r w:rsidR="00570DF8" w:rsidRPr="00234EC2">
        <w:rPr>
          <w:rFonts w:ascii="Times New Roman" w:hAnsi="Times New Roman"/>
          <w:sz w:val="28"/>
          <w:szCs w:val="28"/>
        </w:rPr>
        <w:t xml:space="preserve">ниже </w:t>
      </w:r>
      <w:r w:rsidRPr="00234EC2">
        <w:rPr>
          <w:rFonts w:ascii="Times New Roman" w:hAnsi="Times New Roman"/>
          <w:sz w:val="28"/>
          <w:szCs w:val="28"/>
        </w:rPr>
        <w:t>в таблице № 2.</w:t>
      </w:r>
    </w:p>
    <w:p w:rsidR="00F96164" w:rsidRPr="00234EC2" w:rsidRDefault="00F96164" w:rsidP="007E3367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Таблица № 2</w:t>
      </w:r>
    </w:p>
    <w:tbl>
      <w:tblPr>
        <w:tblW w:w="967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418"/>
        <w:gridCol w:w="1417"/>
        <w:gridCol w:w="1560"/>
        <w:gridCol w:w="1315"/>
      </w:tblGrid>
      <w:tr w:rsidR="00244485" w:rsidRPr="00234EC2" w:rsidTr="00244485">
        <w:trPr>
          <w:trHeight w:val="1374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:rsidR="004D7B8D" w:rsidRPr="00234EC2" w:rsidRDefault="004D7B8D" w:rsidP="007E33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lang w:eastAsia="ru-RU"/>
              </w:rPr>
              <w:t>Наименование раздела</w:t>
            </w:r>
          </w:p>
          <w:p w:rsidR="004D7B8D" w:rsidRPr="00234EC2" w:rsidRDefault="004D7B8D" w:rsidP="007E33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lang w:eastAsia="ru-RU"/>
              </w:rPr>
              <w:t>классификации расходов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7B8D" w:rsidRPr="00234EC2" w:rsidRDefault="00D8630C" w:rsidP="00D863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Cs/>
                <w:lang w:eastAsia="ru-RU"/>
              </w:rPr>
              <w:t>Оценка исполнения  бюджета з</w:t>
            </w:r>
            <w:r w:rsidR="004D7B8D" w:rsidRPr="00234EC2">
              <w:rPr>
                <w:rFonts w:ascii="Times New Roman" w:eastAsia="Times New Roman" w:hAnsi="Times New Roman"/>
                <w:bCs/>
                <w:lang w:eastAsia="ru-RU"/>
              </w:rPr>
              <w:t>а 202</w:t>
            </w:r>
            <w:r w:rsidRPr="00234EC2"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  <w:r w:rsidR="004D7B8D" w:rsidRPr="00234EC2">
              <w:rPr>
                <w:rFonts w:ascii="Times New Roman" w:eastAsia="Times New Roman" w:hAnsi="Times New Roman"/>
                <w:bCs/>
                <w:lang w:eastAsia="ru-RU"/>
              </w:rPr>
              <w:t xml:space="preserve"> год, тыс.руб.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D7B8D" w:rsidRPr="00234EC2" w:rsidRDefault="004D7B8D" w:rsidP="007E33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Cs/>
                <w:lang w:eastAsia="ru-RU"/>
              </w:rPr>
              <w:t>Проект бюджета на 202</w:t>
            </w:r>
            <w:r w:rsidR="00D8630C" w:rsidRPr="00234EC2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  <w:r w:rsidRPr="00234EC2">
              <w:rPr>
                <w:rFonts w:ascii="Times New Roman" w:eastAsia="Times New Roman" w:hAnsi="Times New Roman"/>
                <w:bCs/>
                <w:lang w:eastAsia="ru-RU"/>
              </w:rPr>
              <w:t xml:space="preserve"> год,</w:t>
            </w:r>
          </w:p>
          <w:p w:rsidR="004D7B8D" w:rsidRPr="00234EC2" w:rsidRDefault="004D7B8D" w:rsidP="007E33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Cs/>
                <w:lang w:eastAsia="ru-RU"/>
              </w:rPr>
              <w:t>тыс.руб.</w:t>
            </w:r>
          </w:p>
        </w:tc>
        <w:tc>
          <w:tcPr>
            <w:tcW w:w="1560" w:type="dxa"/>
            <w:vAlign w:val="center"/>
          </w:tcPr>
          <w:p w:rsidR="004D7B8D" w:rsidRPr="00234EC2" w:rsidRDefault="00873E7D" w:rsidP="007E3367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iCs/>
                <w:lang w:eastAsia="ru-RU"/>
              </w:rPr>
            </w:pPr>
            <w:r w:rsidRPr="00234EC2">
              <w:rPr>
                <w:rFonts w:ascii="Times New Roman" w:eastAsia="Arial Unicode MS" w:hAnsi="Times New Roman"/>
                <w:lang w:eastAsia="ru-RU"/>
              </w:rPr>
              <w:t>Сравнение 202</w:t>
            </w:r>
            <w:r w:rsidR="00D8630C" w:rsidRPr="00234EC2">
              <w:rPr>
                <w:rFonts w:ascii="Times New Roman" w:eastAsia="Arial Unicode MS" w:hAnsi="Times New Roman"/>
                <w:lang w:eastAsia="ru-RU"/>
              </w:rPr>
              <w:t>6</w:t>
            </w:r>
            <w:r w:rsidRPr="00234EC2">
              <w:rPr>
                <w:rFonts w:ascii="Times New Roman" w:eastAsia="Arial Unicode MS" w:hAnsi="Times New Roman"/>
                <w:lang w:eastAsia="ru-RU"/>
              </w:rPr>
              <w:t xml:space="preserve"> с 202</w:t>
            </w:r>
            <w:r w:rsidR="00D8630C" w:rsidRPr="00234EC2">
              <w:rPr>
                <w:rFonts w:ascii="Times New Roman" w:eastAsia="Arial Unicode MS" w:hAnsi="Times New Roman"/>
                <w:lang w:eastAsia="ru-RU"/>
              </w:rPr>
              <w:t>5</w:t>
            </w:r>
            <w:r w:rsidR="004D7B8D" w:rsidRPr="00234EC2">
              <w:rPr>
                <w:rFonts w:ascii="Times New Roman" w:eastAsia="Arial Unicode MS" w:hAnsi="Times New Roman"/>
                <w:iCs/>
                <w:lang w:eastAsia="ru-RU"/>
              </w:rPr>
              <w:t>,</w:t>
            </w:r>
          </w:p>
          <w:p w:rsidR="004D7B8D" w:rsidRPr="00234EC2" w:rsidRDefault="004D7B8D" w:rsidP="007E3367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234EC2">
              <w:rPr>
                <w:rFonts w:ascii="Times New Roman" w:eastAsia="Arial Unicode MS" w:hAnsi="Times New Roman"/>
                <w:lang w:eastAsia="ru-RU"/>
              </w:rPr>
              <w:t>тыс.руб.</w:t>
            </w:r>
          </w:p>
        </w:tc>
        <w:tc>
          <w:tcPr>
            <w:tcW w:w="1315" w:type="dxa"/>
            <w:vAlign w:val="center"/>
          </w:tcPr>
          <w:p w:rsidR="004D7B8D" w:rsidRPr="00234EC2" w:rsidRDefault="004D7B8D" w:rsidP="007E3367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iCs/>
                <w:lang w:eastAsia="ru-RU"/>
              </w:rPr>
            </w:pPr>
            <w:r w:rsidRPr="00234EC2">
              <w:rPr>
                <w:rFonts w:ascii="Times New Roman" w:eastAsia="Arial Unicode MS" w:hAnsi="Times New Roman"/>
                <w:lang w:eastAsia="ru-RU"/>
              </w:rPr>
              <w:t>202</w:t>
            </w:r>
            <w:r w:rsidR="00D8630C" w:rsidRPr="00234EC2">
              <w:rPr>
                <w:rFonts w:ascii="Times New Roman" w:eastAsia="Arial Unicode MS" w:hAnsi="Times New Roman"/>
                <w:lang w:eastAsia="ru-RU"/>
              </w:rPr>
              <w:t>6</w:t>
            </w:r>
            <w:r w:rsidR="00873E7D" w:rsidRPr="00234EC2">
              <w:rPr>
                <w:rFonts w:ascii="Times New Roman" w:eastAsia="Arial Unicode MS" w:hAnsi="Times New Roman"/>
                <w:lang w:eastAsia="ru-RU"/>
              </w:rPr>
              <w:t xml:space="preserve"> </w:t>
            </w:r>
            <w:r w:rsidRPr="00234EC2">
              <w:rPr>
                <w:rFonts w:ascii="Times New Roman" w:eastAsia="Arial Unicode MS" w:hAnsi="Times New Roman"/>
                <w:lang w:eastAsia="ru-RU"/>
              </w:rPr>
              <w:t>к</w:t>
            </w:r>
            <w:r w:rsidRPr="00234EC2">
              <w:rPr>
                <w:rFonts w:ascii="Times New Roman" w:eastAsia="Arial Unicode MS" w:hAnsi="Times New Roman"/>
                <w:iCs/>
                <w:lang w:eastAsia="ru-RU"/>
              </w:rPr>
              <w:t xml:space="preserve"> 202</w:t>
            </w:r>
            <w:r w:rsidR="00D8630C" w:rsidRPr="00234EC2">
              <w:rPr>
                <w:rFonts w:ascii="Times New Roman" w:eastAsia="Arial Unicode MS" w:hAnsi="Times New Roman"/>
                <w:iCs/>
                <w:lang w:eastAsia="ru-RU"/>
              </w:rPr>
              <w:t>5</w:t>
            </w:r>
            <w:r w:rsidRPr="00234EC2">
              <w:rPr>
                <w:rFonts w:ascii="Times New Roman" w:eastAsia="Arial Unicode MS" w:hAnsi="Times New Roman"/>
                <w:iCs/>
                <w:lang w:eastAsia="ru-RU"/>
              </w:rPr>
              <w:t>,</w:t>
            </w:r>
          </w:p>
          <w:p w:rsidR="004D7B8D" w:rsidRPr="00234EC2" w:rsidRDefault="004D7B8D" w:rsidP="007E3367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234EC2">
              <w:rPr>
                <w:rFonts w:ascii="Times New Roman" w:eastAsia="Arial Unicode MS" w:hAnsi="Times New Roman"/>
                <w:i/>
                <w:iCs/>
                <w:lang w:eastAsia="ru-RU"/>
              </w:rPr>
              <w:t>%</w:t>
            </w:r>
          </w:p>
        </w:tc>
      </w:tr>
      <w:tr w:rsidR="00244485" w:rsidRPr="00234EC2" w:rsidTr="00244485">
        <w:trPr>
          <w:trHeight w:val="277"/>
        </w:trPr>
        <w:tc>
          <w:tcPr>
            <w:tcW w:w="3964" w:type="dxa"/>
            <w:shd w:val="clear" w:color="auto" w:fill="auto"/>
            <w:vAlign w:val="center"/>
            <w:hideMark/>
          </w:tcPr>
          <w:p w:rsidR="006A2A93" w:rsidRPr="00234EC2" w:rsidRDefault="006A2A93" w:rsidP="002444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234EC2">
              <w:rPr>
                <w:rFonts w:ascii="Times New Roman" w:hAnsi="Times New Roman"/>
                <w:b/>
                <w:bCs/>
              </w:rPr>
              <w:t>8 571,6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234EC2">
              <w:rPr>
                <w:rFonts w:ascii="Times New Roman" w:hAnsi="Times New Roman"/>
                <w:b/>
                <w:bCs/>
              </w:rPr>
              <w:t>11 534,4</w:t>
            </w:r>
          </w:p>
        </w:tc>
        <w:tc>
          <w:tcPr>
            <w:tcW w:w="1560" w:type="dxa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234EC2">
              <w:rPr>
                <w:rFonts w:ascii="Times New Roman" w:hAnsi="Times New Roman"/>
                <w:b/>
                <w:bCs/>
              </w:rPr>
              <w:t>2 962,8</w:t>
            </w:r>
          </w:p>
        </w:tc>
        <w:tc>
          <w:tcPr>
            <w:tcW w:w="1315" w:type="dxa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134,6</w:t>
            </w:r>
          </w:p>
        </w:tc>
      </w:tr>
      <w:tr w:rsidR="00244485" w:rsidRPr="00234EC2" w:rsidTr="00031AD9">
        <w:trPr>
          <w:trHeight w:val="875"/>
        </w:trPr>
        <w:tc>
          <w:tcPr>
            <w:tcW w:w="3964" w:type="dxa"/>
            <w:shd w:val="clear" w:color="auto" w:fill="auto"/>
            <w:vAlign w:val="center"/>
          </w:tcPr>
          <w:p w:rsidR="006A2A93" w:rsidRPr="00234EC2" w:rsidRDefault="006A2A93" w:rsidP="002444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Cs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1 022,1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1</w:t>
            </w:r>
            <w:r w:rsidR="004C1EE0" w:rsidRPr="00234EC2">
              <w:rPr>
                <w:rFonts w:ascii="Times New Roman" w:hAnsi="Times New Roman"/>
              </w:rPr>
              <w:t xml:space="preserve"> </w:t>
            </w:r>
            <w:r w:rsidRPr="00234EC2">
              <w:rPr>
                <w:rFonts w:ascii="Times New Roman" w:hAnsi="Times New Roman"/>
              </w:rPr>
              <w:t>030,0</w:t>
            </w:r>
          </w:p>
        </w:tc>
        <w:tc>
          <w:tcPr>
            <w:tcW w:w="1560" w:type="dxa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7,9</w:t>
            </w:r>
          </w:p>
        </w:tc>
        <w:tc>
          <w:tcPr>
            <w:tcW w:w="1315" w:type="dxa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100,8</w:t>
            </w:r>
          </w:p>
        </w:tc>
      </w:tr>
      <w:tr w:rsidR="00244485" w:rsidRPr="00234EC2" w:rsidTr="00031AD9">
        <w:trPr>
          <w:trHeight w:val="1382"/>
        </w:trPr>
        <w:tc>
          <w:tcPr>
            <w:tcW w:w="3964" w:type="dxa"/>
            <w:shd w:val="clear" w:color="auto" w:fill="auto"/>
            <w:vAlign w:val="center"/>
          </w:tcPr>
          <w:p w:rsidR="006A2A93" w:rsidRPr="00234EC2" w:rsidRDefault="006A2A93" w:rsidP="002444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Cs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6 886,9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7</w:t>
            </w:r>
            <w:r w:rsidR="004C1EE0" w:rsidRPr="00234EC2">
              <w:rPr>
                <w:rFonts w:ascii="Times New Roman" w:hAnsi="Times New Roman"/>
              </w:rPr>
              <w:t xml:space="preserve"> </w:t>
            </w:r>
            <w:r w:rsidRPr="00234EC2">
              <w:rPr>
                <w:rFonts w:ascii="Times New Roman" w:hAnsi="Times New Roman"/>
              </w:rPr>
              <w:t>281,0</w:t>
            </w:r>
          </w:p>
        </w:tc>
        <w:tc>
          <w:tcPr>
            <w:tcW w:w="1560" w:type="dxa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394,1</w:t>
            </w:r>
          </w:p>
        </w:tc>
        <w:tc>
          <w:tcPr>
            <w:tcW w:w="1315" w:type="dxa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105,7</w:t>
            </w:r>
          </w:p>
        </w:tc>
      </w:tr>
      <w:tr w:rsidR="00244485" w:rsidRPr="00234EC2" w:rsidTr="00031AD9">
        <w:trPr>
          <w:trHeight w:val="190"/>
        </w:trPr>
        <w:tc>
          <w:tcPr>
            <w:tcW w:w="3964" w:type="dxa"/>
            <w:shd w:val="clear" w:color="auto" w:fill="auto"/>
            <w:vAlign w:val="center"/>
          </w:tcPr>
          <w:p w:rsidR="006A2A93" w:rsidRPr="00234EC2" w:rsidRDefault="006A2A93" w:rsidP="002444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Cs/>
                <w:lang w:eastAsia="ru-RU"/>
              </w:rPr>
              <w:t>Резервный фонд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50</w:t>
            </w:r>
            <w:r w:rsidR="00031AD9" w:rsidRPr="00234EC2">
              <w:rPr>
                <w:rFonts w:ascii="Times New Roman" w:hAnsi="Times New Roman"/>
              </w:rPr>
              <w:t>,0</w:t>
            </w:r>
          </w:p>
        </w:tc>
        <w:tc>
          <w:tcPr>
            <w:tcW w:w="1560" w:type="dxa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50,0</w:t>
            </w:r>
          </w:p>
        </w:tc>
        <w:tc>
          <w:tcPr>
            <w:tcW w:w="1315" w:type="dxa"/>
            <w:vAlign w:val="center"/>
          </w:tcPr>
          <w:p w:rsidR="006A2A93" w:rsidRPr="00234EC2" w:rsidRDefault="00031AD9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-</w:t>
            </w:r>
          </w:p>
        </w:tc>
      </w:tr>
      <w:tr w:rsidR="00244485" w:rsidRPr="00234EC2" w:rsidTr="00031AD9">
        <w:trPr>
          <w:trHeight w:val="321"/>
        </w:trPr>
        <w:tc>
          <w:tcPr>
            <w:tcW w:w="3964" w:type="dxa"/>
            <w:shd w:val="clear" w:color="auto" w:fill="auto"/>
            <w:vAlign w:val="center"/>
          </w:tcPr>
          <w:p w:rsidR="006A2A93" w:rsidRPr="00234EC2" w:rsidRDefault="006A2A93" w:rsidP="002444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662,6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3</w:t>
            </w:r>
            <w:r w:rsidR="00244485" w:rsidRPr="00234EC2">
              <w:rPr>
                <w:rFonts w:ascii="Times New Roman" w:hAnsi="Times New Roman"/>
              </w:rPr>
              <w:t xml:space="preserve"> </w:t>
            </w:r>
            <w:r w:rsidRPr="00234EC2">
              <w:rPr>
                <w:rFonts w:ascii="Times New Roman" w:hAnsi="Times New Roman"/>
              </w:rPr>
              <w:t>173,4</w:t>
            </w:r>
          </w:p>
        </w:tc>
        <w:tc>
          <w:tcPr>
            <w:tcW w:w="1560" w:type="dxa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2 510,8</w:t>
            </w:r>
          </w:p>
        </w:tc>
        <w:tc>
          <w:tcPr>
            <w:tcW w:w="1315" w:type="dxa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478,9</w:t>
            </w:r>
          </w:p>
        </w:tc>
      </w:tr>
      <w:tr w:rsidR="00244485" w:rsidRPr="00234EC2" w:rsidTr="00031AD9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6A2A93" w:rsidRPr="00234EC2" w:rsidRDefault="006A2A93" w:rsidP="002444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234EC2">
              <w:rPr>
                <w:rFonts w:ascii="Times New Roman" w:hAnsi="Times New Roman"/>
                <w:b/>
                <w:bCs/>
              </w:rPr>
              <w:t>421,9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234EC2">
              <w:rPr>
                <w:rFonts w:ascii="Times New Roman" w:hAnsi="Times New Roman"/>
                <w:b/>
                <w:bCs/>
              </w:rPr>
              <w:t>462,6</w:t>
            </w:r>
          </w:p>
        </w:tc>
        <w:tc>
          <w:tcPr>
            <w:tcW w:w="1560" w:type="dxa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234EC2">
              <w:rPr>
                <w:rFonts w:ascii="Times New Roman" w:hAnsi="Times New Roman"/>
                <w:b/>
                <w:bCs/>
              </w:rPr>
              <w:t>40,7</w:t>
            </w:r>
          </w:p>
        </w:tc>
        <w:tc>
          <w:tcPr>
            <w:tcW w:w="1315" w:type="dxa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109,6</w:t>
            </w:r>
          </w:p>
        </w:tc>
      </w:tr>
      <w:tr w:rsidR="00244485" w:rsidRPr="00234EC2" w:rsidTr="00031AD9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6A2A93" w:rsidRPr="00234EC2" w:rsidRDefault="006A2A93" w:rsidP="002444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421,9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462,6</w:t>
            </w:r>
          </w:p>
        </w:tc>
        <w:tc>
          <w:tcPr>
            <w:tcW w:w="1560" w:type="dxa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40,7</w:t>
            </w:r>
          </w:p>
        </w:tc>
        <w:tc>
          <w:tcPr>
            <w:tcW w:w="1315" w:type="dxa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109,6</w:t>
            </w:r>
          </w:p>
        </w:tc>
      </w:tr>
      <w:tr w:rsidR="00244485" w:rsidRPr="00234EC2" w:rsidTr="00031AD9">
        <w:trPr>
          <w:trHeight w:val="450"/>
        </w:trPr>
        <w:tc>
          <w:tcPr>
            <w:tcW w:w="3964" w:type="dxa"/>
            <w:shd w:val="clear" w:color="auto" w:fill="auto"/>
            <w:vAlign w:val="center"/>
            <w:hideMark/>
          </w:tcPr>
          <w:p w:rsidR="006A2A93" w:rsidRPr="00234EC2" w:rsidRDefault="006A2A93" w:rsidP="002444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234EC2">
              <w:rPr>
                <w:rFonts w:ascii="Times New Roman" w:hAnsi="Times New Roman"/>
                <w:b/>
                <w:bCs/>
              </w:rPr>
              <w:t>430,0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234EC2">
              <w:rPr>
                <w:rFonts w:ascii="Times New Roman" w:hAnsi="Times New Roman"/>
                <w:b/>
                <w:bCs/>
              </w:rPr>
              <w:t>456,0</w:t>
            </w:r>
          </w:p>
        </w:tc>
        <w:tc>
          <w:tcPr>
            <w:tcW w:w="1560" w:type="dxa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234EC2">
              <w:rPr>
                <w:rFonts w:ascii="Times New Roman" w:hAnsi="Times New Roman"/>
                <w:b/>
                <w:bCs/>
              </w:rPr>
              <w:t>26,0</w:t>
            </w:r>
          </w:p>
        </w:tc>
        <w:tc>
          <w:tcPr>
            <w:tcW w:w="1315" w:type="dxa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106,0</w:t>
            </w:r>
          </w:p>
        </w:tc>
      </w:tr>
      <w:tr w:rsidR="00244485" w:rsidRPr="00234EC2" w:rsidTr="00031AD9">
        <w:trPr>
          <w:trHeight w:val="450"/>
        </w:trPr>
        <w:tc>
          <w:tcPr>
            <w:tcW w:w="3964" w:type="dxa"/>
            <w:shd w:val="clear" w:color="auto" w:fill="auto"/>
            <w:vAlign w:val="center"/>
          </w:tcPr>
          <w:p w:rsidR="006A2A93" w:rsidRPr="00234EC2" w:rsidRDefault="006A2A93" w:rsidP="002444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Cs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410,0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436,0</w:t>
            </w:r>
          </w:p>
        </w:tc>
        <w:tc>
          <w:tcPr>
            <w:tcW w:w="1560" w:type="dxa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26,0</w:t>
            </w:r>
          </w:p>
        </w:tc>
        <w:tc>
          <w:tcPr>
            <w:tcW w:w="1315" w:type="dxa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106,3</w:t>
            </w:r>
          </w:p>
        </w:tc>
      </w:tr>
      <w:tr w:rsidR="00244485" w:rsidRPr="00234EC2" w:rsidTr="00031AD9">
        <w:trPr>
          <w:trHeight w:val="450"/>
        </w:trPr>
        <w:tc>
          <w:tcPr>
            <w:tcW w:w="3964" w:type="dxa"/>
            <w:shd w:val="clear" w:color="auto" w:fill="auto"/>
            <w:vAlign w:val="center"/>
          </w:tcPr>
          <w:p w:rsidR="006A2A93" w:rsidRPr="00234EC2" w:rsidRDefault="006A2A93" w:rsidP="002444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Cs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20,0</w:t>
            </w:r>
          </w:p>
        </w:tc>
        <w:tc>
          <w:tcPr>
            <w:tcW w:w="1560" w:type="dxa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0,0</w:t>
            </w:r>
          </w:p>
        </w:tc>
        <w:tc>
          <w:tcPr>
            <w:tcW w:w="1315" w:type="dxa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100,0</w:t>
            </w:r>
          </w:p>
        </w:tc>
      </w:tr>
      <w:tr w:rsidR="00244485" w:rsidRPr="00234EC2" w:rsidTr="00031AD9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6A2A93" w:rsidRPr="00234EC2" w:rsidRDefault="006A2A93" w:rsidP="002444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234EC2">
              <w:rPr>
                <w:rFonts w:ascii="Times New Roman" w:hAnsi="Times New Roman"/>
                <w:b/>
                <w:bCs/>
              </w:rPr>
              <w:t>43 816,3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234EC2">
              <w:rPr>
                <w:rFonts w:ascii="Times New Roman" w:hAnsi="Times New Roman"/>
                <w:b/>
                <w:bCs/>
              </w:rPr>
              <w:t>8 320,5</w:t>
            </w:r>
          </w:p>
        </w:tc>
        <w:tc>
          <w:tcPr>
            <w:tcW w:w="1560" w:type="dxa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234EC2">
              <w:rPr>
                <w:rFonts w:ascii="Times New Roman" w:hAnsi="Times New Roman"/>
                <w:b/>
                <w:bCs/>
              </w:rPr>
              <w:t>-35 495,8</w:t>
            </w:r>
          </w:p>
        </w:tc>
        <w:tc>
          <w:tcPr>
            <w:tcW w:w="1315" w:type="dxa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19,0</w:t>
            </w:r>
          </w:p>
        </w:tc>
      </w:tr>
      <w:tr w:rsidR="00244485" w:rsidRPr="00234EC2" w:rsidTr="00031AD9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6A2A93" w:rsidRPr="00234EC2" w:rsidRDefault="006A2A93" w:rsidP="002444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43 766,3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8</w:t>
            </w:r>
            <w:r w:rsidR="00031AD9" w:rsidRPr="00234EC2">
              <w:rPr>
                <w:rFonts w:ascii="Times New Roman" w:hAnsi="Times New Roman"/>
              </w:rPr>
              <w:t xml:space="preserve"> </w:t>
            </w:r>
            <w:r w:rsidRPr="00234EC2">
              <w:rPr>
                <w:rFonts w:ascii="Times New Roman" w:hAnsi="Times New Roman"/>
              </w:rPr>
              <w:t>270,5</w:t>
            </w:r>
          </w:p>
        </w:tc>
        <w:tc>
          <w:tcPr>
            <w:tcW w:w="1560" w:type="dxa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-35 495,8</w:t>
            </w:r>
          </w:p>
        </w:tc>
        <w:tc>
          <w:tcPr>
            <w:tcW w:w="1315" w:type="dxa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18,9</w:t>
            </w:r>
          </w:p>
        </w:tc>
      </w:tr>
      <w:tr w:rsidR="00244485" w:rsidRPr="00234EC2" w:rsidTr="00031AD9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6A2A93" w:rsidRPr="00234EC2" w:rsidRDefault="006A2A93" w:rsidP="002444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50,0</w:t>
            </w:r>
          </w:p>
        </w:tc>
        <w:tc>
          <w:tcPr>
            <w:tcW w:w="1560" w:type="dxa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0,0</w:t>
            </w:r>
          </w:p>
        </w:tc>
        <w:tc>
          <w:tcPr>
            <w:tcW w:w="1315" w:type="dxa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100,0</w:t>
            </w:r>
          </w:p>
        </w:tc>
      </w:tr>
      <w:tr w:rsidR="00244485" w:rsidRPr="00234EC2" w:rsidTr="00031AD9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6A2A93" w:rsidRPr="00234EC2" w:rsidRDefault="006A2A93" w:rsidP="002444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234EC2">
              <w:rPr>
                <w:rFonts w:ascii="Times New Roman" w:hAnsi="Times New Roman"/>
                <w:b/>
                <w:bCs/>
              </w:rPr>
              <w:t>20 892,6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234EC2">
              <w:rPr>
                <w:rFonts w:ascii="Times New Roman" w:hAnsi="Times New Roman"/>
                <w:b/>
                <w:bCs/>
              </w:rPr>
              <w:t>4 500,0</w:t>
            </w:r>
          </w:p>
        </w:tc>
        <w:tc>
          <w:tcPr>
            <w:tcW w:w="1560" w:type="dxa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234EC2">
              <w:rPr>
                <w:rFonts w:ascii="Times New Roman" w:hAnsi="Times New Roman"/>
                <w:b/>
                <w:bCs/>
              </w:rPr>
              <w:t>-16 392,6</w:t>
            </w:r>
          </w:p>
        </w:tc>
        <w:tc>
          <w:tcPr>
            <w:tcW w:w="1315" w:type="dxa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21,5</w:t>
            </w:r>
          </w:p>
        </w:tc>
      </w:tr>
      <w:tr w:rsidR="00244485" w:rsidRPr="00234EC2" w:rsidTr="00031AD9">
        <w:trPr>
          <w:trHeight w:val="289"/>
        </w:trPr>
        <w:tc>
          <w:tcPr>
            <w:tcW w:w="3964" w:type="dxa"/>
            <w:shd w:val="clear" w:color="auto" w:fill="auto"/>
            <w:vAlign w:val="center"/>
          </w:tcPr>
          <w:p w:rsidR="00F459F2" w:rsidRPr="00234EC2" w:rsidRDefault="00F459F2" w:rsidP="002444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Cs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8 135,6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1</w:t>
            </w:r>
            <w:r w:rsidR="00031AD9" w:rsidRPr="00234EC2">
              <w:rPr>
                <w:rFonts w:ascii="Times New Roman" w:hAnsi="Times New Roman"/>
              </w:rPr>
              <w:t xml:space="preserve"> </w:t>
            </w:r>
            <w:r w:rsidRPr="00234EC2">
              <w:rPr>
                <w:rFonts w:ascii="Times New Roman" w:hAnsi="Times New Roman"/>
              </w:rPr>
              <w:t>000,0</w:t>
            </w:r>
          </w:p>
        </w:tc>
        <w:tc>
          <w:tcPr>
            <w:tcW w:w="1560" w:type="dxa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-7 135,6</w:t>
            </w:r>
          </w:p>
        </w:tc>
        <w:tc>
          <w:tcPr>
            <w:tcW w:w="1315" w:type="dxa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12,3</w:t>
            </w:r>
          </w:p>
        </w:tc>
      </w:tr>
      <w:tr w:rsidR="00244485" w:rsidRPr="00234EC2" w:rsidTr="00031AD9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F459F2" w:rsidRPr="00234EC2" w:rsidRDefault="00F459F2" w:rsidP="002444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Cs/>
                <w:lang w:eastAsia="ru-RU"/>
              </w:rPr>
              <w:t>Благоустройство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12 757,0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3</w:t>
            </w:r>
            <w:r w:rsidR="00031AD9" w:rsidRPr="00234EC2">
              <w:rPr>
                <w:rFonts w:ascii="Times New Roman" w:hAnsi="Times New Roman"/>
              </w:rPr>
              <w:t xml:space="preserve"> </w:t>
            </w:r>
            <w:r w:rsidRPr="00234EC2">
              <w:rPr>
                <w:rFonts w:ascii="Times New Roman" w:hAnsi="Times New Roman"/>
              </w:rPr>
              <w:t>500,0</w:t>
            </w:r>
          </w:p>
        </w:tc>
        <w:tc>
          <w:tcPr>
            <w:tcW w:w="1560" w:type="dxa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-9 257,0</w:t>
            </w:r>
          </w:p>
        </w:tc>
        <w:tc>
          <w:tcPr>
            <w:tcW w:w="1315" w:type="dxa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27,4</w:t>
            </w:r>
          </w:p>
        </w:tc>
      </w:tr>
      <w:tr w:rsidR="00244485" w:rsidRPr="00234EC2" w:rsidTr="00031AD9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F459F2" w:rsidRPr="00234EC2" w:rsidRDefault="00F459F2" w:rsidP="002444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234EC2">
              <w:rPr>
                <w:rFonts w:ascii="Times New Roman" w:hAnsi="Times New Roman"/>
                <w:b/>
                <w:bCs/>
              </w:rPr>
              <w:t>170,0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234EC2">
              <w:rPr>
                <w:rFonts w:ascii="Times New Roman" w:hAnsi="Times New Roman"/>
                <w:b/>
                <w:bCs/>
              </w:rPr>
              <w:t>170,0</w:t>
            </w:r>
          </w:p>
        </w:tc>
        <w:tc>
          <w:tcPr>
            <w:tcW w:w="1560" w:type="dxa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234EC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315" w:type="dxa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100,0</w:t>
            </w:r>
          </w:p>
        </w:tc>
      </w:tr>
      <w:tr w:rsidR="00244485" w:rsidRPr="00234EC2" w:rsidTr="00031AD9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F459F2" w:rsidRPr="00234EC2" w:rsidRDefault="00F459F2" w:rsidP="002444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Cs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170,0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170,0</w:t>
            </w:r>
          </w:p>
        </w:tc>
        <w:tc>
          <w:tcPr>
            <w:tcW w:w="1560" w:type="dxa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0,0</w:t>
            </w:r>
          </w:p>
        </w:tc>
        <w:tc>
          <w:tcPr>
            <w:tcW w:w="1315" w:type="dxa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100,0</w:t>
            </w:r>
          </w:p>
        </w:tc>
      </w:tr>
      <w:tr w:rsidR="00244485" w:rsidRPr="00234EC2" w:rsidTr="00031AD9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F459F2" w:rsidRPr="00234EC2" w:rsidRDefault="00F459F2" w:rsidP="002444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/>
                <w:bCs/>
                <w:lang w:eastAsia="ru-RU"/>
              </w:rPr>
              <w:t>Культура и кинематография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234EC2">
              <w:rPr>
                <w:rFonts w:ascii="Times New Roman" w:hAnsi="Times New Roman"/>
                <w:b/>
                <w:bCs/>
              </w:rPr>
              <w:t>18 467,3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234EC2">
              <w:rPr>
                <w:rFonts w:ascii="Times New Roman" w:hAnsi="Times New Roman"/>
                <w:b/>
                <w:bCs/>
              </w:rPr>
              <w:t>13 050,0</w:t>
            </w:r>
          </w:p>
        </w:tc>
        <w:tc>
          <w:tcPr>
            <w:tcW w:w="1560" w:type="dxa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234EC2">
              <w:rPr>
                <w:rFonts w:ascii="Times New Roman" w:hAnsi="Times New Roman"/>
                <w:b/>
                <w:bCs/>
              </w:rPr>
              <w:t>-5 417,3</w:t>
            </w:r>
          </w:p>
        </w:tc>
        <w:tc>
          <w:tcPr>
            <w:tcW w:w="1315" w:type="dxa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70,7</w:t>
            </w:r>
          </w:p>
        </w:tc>
      </w:tr>
      <w:tr w:rsidR="00244485" w:rsidRPr="00234EC2" w:rsidTr="00031AD9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F459F2" w:rsidRPr="00234EC2" w:rsidRDefault="00F459F2" w:rsidP="002444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Cs/>
                <w:lang w:eastAsia="ru-RU"/>
              </w:rPr>
              <w:t>Культура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18 467,3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13</w:t>
            </w:r>
            <w:r w:rsidR="004C1EE0" w:rsidRPr="00234EC2">
              <w:rPr>
                <w:rFonts w:ascii="Times New Roman" w:hAnsi="Times New Roman"/>
              </w:rPr>
              <w:t xml:space="preserve"> </w:t>
            </w:r>
            <w:r w:rsidRPr="00234EC2">
              <w:rPr>
                <w:rFonts w:ascii="Times New Roman" w:hAnsi="Times New Roman"/>
              </w:rPr>
              <w:t>050,0</w:t>
            </w:r>
          </w:p>
        </w:tc>
        <w:tc>
          <w:tcPr>
            <w:tcW w:w="1560" w:type="dxa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-5 417,3</w:t>
            </w:r>
          </w:p>
        </w:tc>
        <w:tc>
          <w:tcPr>
            <w:tcW w:w="1315" w:type="dxa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70,7</w:t>
            </w:r>
          </w:p>
        </w:tc>
      </w:tr>
      <w:tr w:rsidR="00244485" w:rsidRPr="00234EC2" w:rsidTr="00031AD9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F459F2" w:rsidRPr="00234EC2" w:rsidRDefault="00F459F2" w:rsidP="002444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234EC2">
              <w:rPr>
                <w:rFonts w:ascii="Times New Roman" w:hAnsi="Times New Roman"/>
                <w:b/>
                <w:bCs/>
              </w:rPr>
              <w:t>458,2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234EC2">
              <w:rPr>
                <w:rFonts w:ascii="Times New Roman" w:hAnsi="Times New Roman"/>
                <w:b/>
                <w:bCs/>
              </w:rPr>
              <w:t>463,0</w:t>
            </w:r>
          </w:p>
        </w:tc>
        <w:tc>
          <w:tcPr>
            <w:tcW w:w="1560" w:type="dxa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234EC2">
              <w:rPr>
                <w:rFonts w:ascii="Times New Roman" w:hAnsi="Times New Roman"/>
                <w:b/>
                <w:bCs/>
              </w:rPr>
              <w:t>4,8</w:t>
            </w:r>
          </w:p>
        </w:tc>
        <w:tc>
          <w:tcPr>
            <w:tcW w:w="1315" w:type="dxa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101,0</w:t>
            </w:r>
          </w:p>
        </w:tc>
      </w:tr>
      <w:tr w:rsidR="00244485" w:rsidRPr="00234EC2" w:rsidTr="00031AD9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F459F2" w:rsidRPr="00234EC2" w:rsidRDefault="00F459F2" w:rsidP="002444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Cs/>
                <w:lang w:eastAsia="ru-RU"/>
              </w:rPr>
              <w:t>Пенсионное обеспечение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458,2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463,0</w:t>
            </w:r>
          </w:p>
        </w:tc>
        <w:tc>
          <w:tcPr>
            <w:tcW w:w="1560" w:type="dxa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4,8</w:t>
            </w:r>
          </w:p>
        </w:tc>
        <w:tc>
          <w:tcPr>
            <w:tcW w:w="1315" w:type="dxa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101,0</w:t>
            </w:r>
          </w:p>
        </w:tc>
      </w:tr>
      <w:tr w:rsidR="00244485" w:rsidRPr="00234EC2" w:rsidTr="00031AD9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F459F2" w:rsidRPr="00234EC2" w:rsidRDefault="00F459F2" w:rsidP="002444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234EC2">
              <w:rPr>
                <w:rFonts w:ascii="Times New Roman" w:hAnsi="Times New Roman"/>
                <w:b/>
                <w:bCs/>
              </w:rPr>
              <w:t>400,0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234EC2">
              <w:rPr>
                <w:rFonts w:ascii="Times New Roman" w:hAnsi="Times New Roman"/>
                <w:b/>
                <w:bCs/>
              </w:rPr>
              <w:t>300,0</w:t>
            </w:r>
          </w:p>
        </w:tc>
        <w:tc>
          <w:tcPr>
            <w:tcW w:w="1560" w:type="dxa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234EC2">
              <w:rPr>
                <w:rFonts w:ascii="Times New Roman" w:hAnsi="Times New Roman"/>
                <w:b/>
                <w:bCs/>
              </w:rPr>
              <w:t>-100,0</w:t>
            </w:r>
          </w:p>
        </w:tc>
        <w:tc>
          <w:tcPr>
            <w:tcW w:w="1315" w:type="dxa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75,0</w:t>
            </w:r>
          </w:p>
        </w:tc>
      </w:tr>
      <w:tr w:rsidR="00244485" w:rsidRPr="00234EC2" w:rsidTr="00031AD9">
        <w:trPr>
          <w:trHeight w:val="291"/>
        </w:trPr>
        <w:tc>
          <w:tcPr>
            <w:tcW w:w="3964" w:type="dxa"/>
            <w:shd w:val="clear" w:color="auto" w:fill="auto"/>
            <w:vAlign w:val="center"/>
          </w:tcPr>
          <w:p w:rsidR="00F459F2" w:rsidRPr="00234EC2" w:rsidRDefault="00F459F2" w:rsidP="002444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400,0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300,0</w:t>
            </w:r>
          </w:p>
        </w:tc>
        <w:tc>
          <w:tcPr>
            <w:tcW w:w="1560" w:type="dxa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-100,0</w:t>
            </w:r>
          </w:p>
        </w:tc>
        <w:tc>
          <w:tcPr>
            <w:tcW w:w="1315" w:type="dxa"/>
            <w:vAlign w:val="center"/>
          </w:tcPr>
          <w:p w:rsidR="00F459F2" w:rsidRPr="00234EC2" w:rsidRDefault="00F459F2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75,0</w:t>
            </w:r>
          </w:p>
        </w:tc>
      </w:tr>
      <w:tr w:rsidR="00244485" w:rsidRPr="00234EC2" w:rsidTr="00031AD9">
        <w:trPr>
          <w:trHeight w:val="328"/>
        </w:trPr>
        <w:tc>
          <w:tcPr>
            <w:tcW w:w="3964" w:type="dxa"/>
            <w:shd w:val="clear" w:color="auto" w:fill="auto"/>
            <w:vAlign w:val="center"/>
            <w:hideMark/>
          </w:tcPr>
          <w:p w:rsidR="00031AD9" w:rsidRPr="00234EC2" w:rsidRDefault="00031AD9" w:rsidP="002444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1AD9" w:rsidRPr="00234EC2" w:rsidRDefault="00031AD9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234EC2">
              <w:rPr>
                <w:rFonts w:ascii="Times New Roman" w:hAnsi="Times New Roman"/>
                <w:b/>
                <w:bCs/>
              </w:rPr>
              <w:t>200,0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1AD9" w:rsidRPr="00234EC2" w:rsidRDefault="00031AD9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234EC2">
              <w:rPr>
                <w:rFonts w:ascii="Times New Roman" w:hAnsi="Times New Roman"/>
                <w:b/>
                <w:bCs/>
              </w:rPr>
              <w:t>200,0</w:t>
            </w:r>
          </w:p>
        </w:tc>
        <w:tc>
          <w:tcPr>
            <w:tcW w:w="1560" w:type="dxa"/>
            <w:vAlign w:val="center"/>
          </w:tcPr>
          <w:p w:rsidR="00031AD9" w:rsidRPr="00234EC2" w:rsidRDefault="00031AD9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234EC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315" w:type="dxa"/>
            <w:vAlign w:val="center"/>
          </w:tcPr>
          <w:p w:rsidR="00031AD9" w:rsidRPr="00234EC2" w:rsidRDefault="00031AD9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100,0</w:t>
            </w:r>
          </w:p>
        </w:tc>
      </w:tr>
      <w:tr w:rsidR="00244485" w:rsidRPr="00234EC2" w:rsidTr="00031AD9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031AD9" w:rsidRPr="00234EC2" w:rsidRDefault="00031AD9" w:rsidP="002444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Cs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1AD9" w:rsidRPr="00234EC2" w:rsidRDefault="00031AD9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200,0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1AD9" w:rsidRPr="00234EC2" w:rsidRDefault="00031AD9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200,0</w:t>
            </w:r>
          </w:p>
        </w:tc>
        <w:tc>
          <w:tcPr>
            <w:tcW w:w="1560" w:type="dxa"/>
            <w:vAlign w:val="center"/>
          </w:tcPr>
          <w:p w:rsidR="00031AD9" w:rsidRPr="00234EC2" w:rsidRDefault="00031AD9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0,0</w:t>
            </w:r>
          </w:p>
        </w:tc>
        <w:tc>
          <w:tcPr>
            <w:tcW w:w="1315" w:type="dxa"/>
            <w:vAlign w:val="center"/>
          </w:tcPr>
          <w:p w:rsidR="00031AD9" w:rsidRPr="00234EC2" w:rsidRDefault="00031AD9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100,0</w:t>
            </w:r>
          </w:p>
        </w:tc>
      </w:tr>
      <w:tr w:rsidR="00244485" w:rsidRPr="00234EC2" w:rsidTr="00031AD9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A93" w:rsidRPr="00234EC2" w:rsidRDefault="006A2A93" w:rsidP="0024448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/>
                <w:bCs/>
                <w:lang w:eastAsia="ru-RU"/>
              </w:rPr>
              <w:t>Всего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234EC2">
              <w:rPr>
                <w:rFonts w:ascii="Times New Roman" w:hAnsi="Times New Roman"/>
                <w:b/>
                <w:bCs/>
              </w:rPr>
              <w:t>93 827,9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234EC2">
              <w:rPr>
                <w:rFonts w:ascii="Times New Roman" w:hAnsi="Times New Roman"/>
                <w:b/>
                <w:bCs/>
              </w:rPr>
              <w:t>39 456,5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93" w:rsidRPr="00234EC2" w:rsidRDefault="006A2A93" w:rsidP="00244485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234EC2">
              <w:rPr>
                <w:rFonts w:ascii="Times New Roman" w:hAnsi="Times New Roman"/>
                <w:b/>
                <w:bCs/>
              </w:rPr>
              <w:t>-54 371,4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A93" w:rsidRPr="00234EC2" w:rsidRDefault="006A2A93" w:rsidP="00677338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234EC2">
              <w:rPr>
                <w:rFonts w:ascii="Times New Roman" w:hAnsi="Times New Roman"/>
                <w:b/>
              </w:rPr>
              <w:t>42,1</w:t>
            </w:r>
          </w:p>
        </w:tc>
      </w:tr>
    </w:tbl>
    <w:p w:rsidR="00B23250" w:rsidRPr="00234EC2" w:rsidRDefault="00B23250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7963" w:rsidRPr="00234EC2" w:rsidRDefault="00B23250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Расходы бюджета </w:t>
      </w:r>
      <w:proofErr w:type="spellStart"/>
      <w:r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сельского поселения Крымского района </w:t>
      </w:r>
      <w:r w:rsidR="009F1609" w:rsidRPr="00234EC2">
        <w:rPr>
          <w:rFonts w:ascii="Times New Roman" w:hAnsi="Times New Roman"/>
          <w:sz w:val="28"/>
          <w:szCs w:val="28"/>
        </w:rPr>
        <w:t>на</w:t>
      </w:r>
      <w:r w:rsidRPr="00234EC2">
        <w:rPr>
          <w:rFonts w:ascii="Times New Roman" w:hAnsi="Times New Roman"/>
          <w:sz w:val="28"/>
          <w:szCs w:val="28"/>
        </w:rPr>
        <w:t xml:space="preserve"> 2026 год </w:t>
      </w:r>
      <w:r w:rsidR="009F1609" w:rsidRPr="00234EC2">
        <w:rPr>
          <w:rFonts w:ascii="Times New Roman" w:hAnsi="Times New Roman"/>
          <w:sz w:val="28"/>
          <w:szCs w:val="28"/>
        </w:rPr>
        <w:t>в</w:t>
      </w:r>
      <w:r w:rsidRPr="00234EC2">
        <w:rPr>
          <w:rFonts w:ascii="Times New Roman" w:hAnsi="Times New Roman"/>
          <w:sz w:val="28"/>
          <w:szCs w:val="28"/>
        </w:rPr>
        <w:t xml:space="preserve"> с</w:t>
      </w:r>
      <w:r w:rsidR="00E000B8" w:rsidRPr="00234EC2">
        <w:rPr>
          <w:rFonts w:ascii="Times New Roman" w:hAnsi="Times New Roman"/>
          <w:sz w:val="28"/>
          <w:szCs w:val="28"/>
        </w:rPr>
        <w:t>труктур</w:t>
      </w:r>
      <w:r w:rsidRPr="00234EC2">
        <w:rPr>
          <w:rFonts w:ascii="Times New Roman" w:hAnsi="Times New Roman"/>
          <w:sz w:val="28"/>
          <w:szCs w:val="28"/>
        </w:rPr>
        <w:t>е</w:t>
      </w:r>
      <w:r w:rsidR="00E000B8" w:rsidRPr="00234EC2">
        <w:rPr>
          <w:rFonts w:ascii="Times New Roman" w:hAnsi="Times New Roman"/>
          <w:sz w:val="28"/>
          <w:szCs w:val="28"/>
        </w:rPr>
        <w:t>, сгруппированн</w:t>
      </w:r>
      <w:r w:rsidR="009F1609" w:rsidRPr="00234EC2">
        <w:rPr>
          <w:rFonts w:ascii="Times New Roman" w:hAnsi="Times New Roman"/>
          <w:sz w:val="28"/>
          <w:szCs w:val="28"/>
        </w:rPr>
        <w:t>ой</w:t>
      </w:r>
      <w:r w:rsidR="00E000B8" w:rsidRPr="00234EC2">
        <w:rPr>
          <w:rFonts w:ascii="Times New Roman" w:hAnsi="Times New Roman"/>
          <w:sz w:val="28"/>
          <w:szCs w:val="28"/>
        </w:rPr>
        <w:t xml:space="preserve"> по основным направлениям</w:t>
      </w:r>
      <w:r w:rsidR="00691815" w:rsidRPr="00234EC2">
        <w:rPr>
          <w:rFonts w:ascii="Times New Roman" w:hAnsi="Times New Roman"/>
          <w:sz w:val="28"/>
          <w:szCs w:val="28"/>
        </w:rPr>
        <w:t xml:space="preserve"> расходов, указан</w:t>
      </w:r>
      <w:r w:rsidR="009F1609" w:rsidRPr="00234EC2">
        <w:rPr>
          <w:rFonts w:ascii="Times New Roman" w:hAnsi="Times New Roman"/>
          <w:sz w:val="28"/>
          <w:szCs w:val="28"/>
        </w:rPr>
        <w:t>ы</w:t>
      </w:r>
      <w:r w:rsidR="00691815" w:rsidRPr="00234EC2">
        <w:rPr>
          <w:rFonts w:ascii="Times New Roman" w:hAnsi="Times New Roman"/>
          <w:sz w:val="28"/>
          <w:szCs w:val="28"/>
        </w:rPr>
        <w:t xml:space="preserve"> </w:t>
      </w:r>
      <w:r w:rsidR="009F1609" w:rsidRPr="00234EC2">
        <w:rPr>
          <w:rFonts w:ascii="Times New Roman" w:hAnsi="Times New Roman"/>
          <w:sz w:val="28"/>
          <w:szCs w:val="28"/>
        </w:rPr>
        <w:t xml:space="preserve">ниже </w:t>
      </w:r>
      <w:r w:rsidR="00691815" w:rsidRPr="00234EC2">
        <w:rPr>
          <w:rFonts w:ascii="Times New Roman" w:hAnsi="Times New Roman"/>
          <w:sz w:val="28"/>
          <w:szCs w:val="28"/>
        </w:rPr>
        <w:t>в таблице № 3.</w:t>
      </w:r>
    </w:p>
    <w:p w:rsidR="00691815" w:rsidRPr="00234EC2" w:rsidRDefault="00691815" w:rsidP="0069181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Таблица № 3</w:t>
      </w:r>
    </w:p>
    <w:tbl>
      <w:tblPr>
        <w:tblW w:w="983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398"/>
        <w:gridCol w:w="1339"/>
        <w:gridCol w:w="1134"/>
        <w:gridCol w:w="1150"/>
      </w:tblGrid>
      <w:tr w:rsidR="006B57B9" w:rsidRPr="00234EC2" w:rsidTr="00D80EA7">
        <w:trPr>
          <w:trHeight w:val="699"/>
        </w:trPr>
        <w:tc>
          <w:tcPr>
            <w:tcW w:w="4815" w:type="dxa"/>
            <w:vMerge w:val="restart"/>
            <w:shd w:val="clear" w:color="auto" w:fill="auto"/>
            <w:noWrap/>
            <w:vAlign w:val="center"/>
            <w:hideMark/>
          </w:tcPr>
          <w:p w:rsidR="004A2291" w:rsidRPr="00234EC2" w:rsidRDefault="004A2291" w:rsidP="004A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Наименование групп расходов</w:t>
            </w:r>
          </w:p>
        </w:tc>
        <w:tc>
          <w:tcPr>
            <w:tcW w:w="1398" w:type="dxa"/>
            <w:vMerge w:val="restart"/>
            <w:shd w:val="clear" w:color="auto" w:fill="auto"/>
            <w:noWrap/>
            <w:vAlign w:val="center"/>
            <w:hideMark/>
          </w:tcPr>
          <w:p w:rsidR="004A2291" w:rsidRPr="00234EC2" w:rsidRDefault="00D80EA7" w:rsidP="004A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 xml:space="preserve">Оценка исполнения за </w:t>
            </w:r>
            <w:r w:rsidR="004A2291" w:rsidRPr="00234EC2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202</w:t>
            </w:r>
            <w:r w:rsidRPr="00234EC2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5</w:t>
            </w:r>
            <w:r w:rsidR="004A2291" w:rsidRPr="00234EC2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 xml:space="preserve"> год,</w:t>
            </w:r>
          </w:p>
          <w:p w:rsidR="004A2291" w:rsidRPr="00234EC2" w:rsidRDefault="004A2291" w:rsidP="00FB4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тыс.руб</w:t>
            </w:r>
            <w:r w:rsidR="00FB4DCD" w:rsidRPr="00234EC2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.</w:t>
            </w:r>
          </w:p>
        </w:tc>
        <w:tc>
          <w:tcPr>
            <w:tcW w:w="1339" w:type="dxa"/>
            <w:vMerge w:val="restart"/>
            <w:shd w:val="clear" w:color="auto" w:fill="auto"/>
            <w:noWrap/>
            <w:vAlign w:val="center"/>
            <w:hideMark/>
          </w:tcPr>
          <w:p w:rsidR="004A2291" w:rsidRPr="00234EC2" w:rsidRDefault="00D80EA7" w:rsidP="00D80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 xml:space="preserve">Проект бюджета на </w:t>
            </w:r>
            <w:r w:rsidR="004A2291" w:rsidRPr="00234EC2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202</w:t>
            </w:r>
            <w:r w:rsidRPr="00234EC2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6</w:t>
            </w:r>
            <w:r w:rsidR="004A2291" w:rsidRPr="00234EC2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 xml:space="preserve"> год, </w:t>
            </w:r>
            <w:r w:rsidR="004A2291" w:rsidRPr="00234EC2">
              <w:rPr>
                <w:rFonts w:ascii="Times New Roman" w:eastAsia="Times New Roman" w:hAnsi="Times New Roman"/>
                <w:b/>
                <w:szCs w:val="20"/>
                <w:lang w:eastAsia="ru-RU"/>
              </w:rPr>
              <w:lastRenderedPageBreak/>
              <w:t>тыс.руб</w:t>
            </w:r>
            <w:r w:rsidR="00FB4DCD" w:rsidRPr="00234EC2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.</w:t>
            </w:r>
          </w:p>
        </w:tc>
        <w:tc>
          <w:tcPr>
            <w:tcW w:w="2284" w:type="dxa"/>
            <w:gridSpan w:val="2"/>
            <w:shd w:val="clear" w:color="auto" w:fill="auto"/>
            <w:vAlign w:val="center"/>
            <w:hideMark/>
          </w:tcPr>
          <w:p w:rsidR="004A2291" w:rsidRPr="00234EC2" w:rsidRDefault="004A2291" w:rsidP="004A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/>
                <w:szCs w:val="20"/>
                <w:lang w:eastAsia="ru-RU"/>
              </w:rPr>
              <w:lastRenderedPageBreak/>
              <w:t>Удельный вес в общих расходах, %</w:t>
            </w:r>
          </w:p>
        </w:tc>
      </w:tr>
      <w:tr w:rsidR="006B57B9" w:rsidRPr="00234EC2" w:rsidTr="00D80EA7">
        <w:trPr>
          <w:trHeight w:val="300"/>
        </w:trPr>
        <w:tc>
          <w:tcPr>
            <w:tcW w:w="4815" w:type="dxa"/>
            <w:vMerge/>
            <w:vAlign w:val="center"/>
            <w:hideMark/>
          </w:tcPr>
          <w:p w:rsidR="004A2291" w:rsidRPr="00234EC2" w:rsidRDefault="004A2291" w:rsidP="004A2291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vAlign w:val="center"/>
            <w:hideMark/>
          </w:tcPr>
          <w:p w:rsidR="004A2291" w:rsidRPr="00234EC2" w:rsidRDefault="004A2291" w:rsidP="004A2291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4A2291" w:rsidRPr="00234EC2" w:rsidRDefault="004A2291" w:rsidP="004A2291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A2291" w:rsidRPr="00234EC2" w:rsidRDefault="004A2291" w:rsidP="00D80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202</w:t>
            </w:r>
            <w:r w:rsidR="00D80EA7" w:rsidRPr="00234EC2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5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4A2291" w:rsidRPr="00234EC2" w:rsidRDefault="004A2291" w:rsidP="00D80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202</w:t>
            </w:r>
            <w:r w:rsidR="00D80EA7" w:rsidRPr="00234EC2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6</w:t>
            </w:r>
          </w:p>
        </w:tc>
      </w:tr>
      <w:tr w:rsidR="00D80EA7" w:rsidRPr="00234EC2" w:rsidTr="00AB18F9">
        <w:trPr>
          <w:trHeight w:val="517"/>
        </w:trPr>
        <w:tc>
          <w:tcPr>
            <w:tcW w:w="4815" w:type="dxa"/>
            <w:shd w:val="clear" w:color="auto" w:fill="auto"/>
            <w:vAlign w:val="bottom"/>
            <w:hideMark/>
          </w:tcPr>
          <w:p w:rsidR="00D80EA7" w:rsidRPr="00234EC2" w:rsidRDefault="00D80EA7" w:rsidP="00F343AA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Расходы на финансирование отраслей экономики, жилищно-коммунального хозяйства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D80EA7" w:rsidRPr="00234EC2" w:rsidRDefault="00D80EA7" w:rsidP="00AB18F9">
            <w:pPr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64 708,9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D80EA7" w:rsidRPr="00234EC2" w:rsidRDefault="00D80EA7" w:rsidP="00AB18F9">
            <w:pPr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12 820,5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0EA7" w:rsidRPr="00234EC2" w:rsidRDefault="00D80EA7" w:rsidP="00AB18F9">
            <w:pPr>
              <w:spacing w:after="0"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69,0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D80EA7" w:rsidRPr="00234EC2" w:rsidRDefault="00D80EA7" w:rsidP="00AB18F9">
            <w:pPr>
              <w:spacing w:after="0"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32,5</w:t>
            </w:r>
          </w:p>
        </w:tc>
      </w:tr>
      <w:tr w:rsidR="00D80EA7" w:rsidRPr="00234EC2" w:rsidTr="00AB18F9">
        <w:trPr>
          <w:trHeight w:val="884"/>
        </w:trPr>
        <w:tc>
          <w:tcPr>
            <w:tcW w:w="4815" w:type="dxa"/>
            <w:shd w:val="clear" w:color="auto" w:fill="auto"/>
            <w:vAlign w:val="bottom"/>
            <w:hideMark/>
          </w:tcPr>
          <w:p w:rsidR="00D80EA7" w:rsidRPr="00234EC2" w:rsidRDefault="00D80EA7" w:rsidP="00F343AA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szCs w:val="20"/>
                <w:lang w:eastAsia="ru-RU"/>
              </w:rPr>
              <w:t>Расходы на образование, культуру и кинематографию, физическую культуру и спорт, социальную политику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D80EA7" w:rsidRPr="00234EC2" w:rsidRDefault="00D80EA7" w:rsidP="00AB18F9">
            <w:pPr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19 495,5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D80EA7" w:rsidRPr="00234EC2" w:rsidRDefault="00D80EA7" w:rsidP="00AB18F9">
            <w:pPr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13 983,0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0EA7" w:rsidRPr="00234EC2" w:rsidRDefault="00D80EA7" w:rsidP="00AB18F9">
            <w:pPr>
              <w:spacing w:after="0"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20,8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D80EA7" w:rsidRPr="00234EC2" w:rsidRDefault="00D80EA7" w:rsidP="00AB18F9">
            <w:pPr>
              <w:spacing w:after="0"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35,4</w:t>
            </w:r>
          </w:p>
        </w:tc>
      </w:tr>
      <w:tr w:rsidR="00D80EA7" w:rsidRPr="00234EC2" w:rsidTr="00AB18F9">
        <w:trPr>
          <w:trHeight w:val="953"/>
        </w:trPr>
        <w:tc>
          <w:tcPr>
            <w:tcW w:w="4815" w:type="dxa"/>
            <w:shd w:val="clear" w:color="auto" w:fill="auto"/>
            <w:vAlign w:val="bottom"/>
            <w:hideMark/>
          </w:tcPr>
          <w:p w:rsidR="00D80EA7" w:rsidRPr="00234EC2" w:rsidRDefault="00D80EA7" w:rsidP="00F343AA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szCs w:val="20"/>
                <w:lang w:eastAsia="ru-RU"/>
              </w:rPr>
              <w:t>Расходы на общегосударственные вопросы, национальную безопасность и правоохранительную деятельность, средства массовой информации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D80EA7" w:rsidRPr="00234EC2" w:rsidRDefault="00D80EA7" w:rsidP="00AB18F9">
            <w:pPr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9 623,5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D80EA7" w:rsidRPr="00234EC2" w:rsidRDefault="00D80EA7" w:rsidP="00AB18F9">
            <w:pPr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12 653,0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0EA7" w:rsidRPr="00234EC2" w:rsidRDefault="00D80EA7" w:rsidP="00AB18F9">
            <w:pPr>
              <w:spacing w:after="0"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10,3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D80EA7" w:rsidRPr="00234EC2" w:rsidRDefault="00D80EA7" w:rsidP="00AB18F9">
            <w:pPr>
              <w:spacing w:after="0"/>
              <w:jc w:val="right"/>
              <w:rPr>
                <w:rFonts w:ascii="Times New Roman" w:hAnsi="Times New Roman"/>
              </w:rPr>
            </w:pPr>
            <w:r w:rsidRPr="00234EC2">
              <w:rPr>
                <w:rFonts w:ascii="Times New Roman" w:hAnsi="Times New Roman"/>
              </w:rPr>
              <w:t>32,1</w:t>
            </w:r>
          </w:p>
        </w:tc>
      </w:tr>
      <w:tr w:rsidR="006771DE" w:rsidRPr="00234EC2" w:rsidTr="006771DE">
        <w:trPr>
          <w:trHeight w:val="353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D80EA7" w:rsidRPr="00234EC2" w:rsidRDefault="00D80EA7" w:rsidP="00AB18F9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234EC2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Всего расходов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D80EA7" w:rsidRPr="00234EC2" w:rsidRDefault="00D80EA7" w:rsidP="00AB18F9">
            <w:pPr>
              <w:jc w:val="right"/>
              <w:rPr>
                <w:rFonts w:ascii="Times New Roman" w:hAnsi="Times New Roman"/>
                <w:b/>
              </w:rPr>
            </w:pPr>
            <w:r w:rsidRPr="00234EC2">
              <w:rPr>
                <w:rFonts w:ascii="Times New Roman" w:hAnsi="Times New Roman"/>
                <w:b/>
              </w:rPr>
              <w:t>93 827,9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D80EA7" w:rsidRPr="00234EC2" w:rsidRDefault="00D80EA7" w:rsidP="00AB18F9">
            <w:pPr>
              <w:jc w:val="right"/>
              <w:rPr>
                <w:rFonts w:ascii="Times New Roman" w:hAnsi="Times New Roman"/>
                <w:b/>
              </w:rPr>
            </w:pPr>
            <w:r w:rsidRPr="00234EC2">
              <w:rPr>
                <w:rFonts w:ascii="Times New Roman" w:hAnsi="Times New Roman"/>
                <w:b/>
              </w:rPr>
              <w:t>39 456,5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80EA7" w:rsidRPr="00234EC2" w:rsidRDefault="00D80EA7" w:rsidP="00AB18F9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234EC2"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:rsidR="00D80EA7" w:rsidRPr="00234EC2" w:rsidRDefault="00D80EA7" w:rsidP="00280A19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234EC2">
              <w:rPr>
                <w:rFonts w:ascii="Times New Roman" w:hAnsi="Times New Roman"/>
                <w:b/>
              </w:rPr>
              <w:t>100,0</w:t>
            </w:r>
          </w:p>
        </w:tc>
      </w:tr>
    </w:tbl>
    <w:p w:rsidR="004A2291" w:rsidRPr="00234EC2" w:rsidRDefault="004A2291" w:rsidP="000976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B3596B" w:rsidRPr="00234EC2" w:rsidRDefault="000A6628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Как видно из таблицы № 3 направленность бюджета</w:t>
      </w:r>
      <w:r w:rsidR="00291F48" w:rsidRPr="00234EC2">
        <w:rPr>
          <w:rFonts w:ascii="Times New Roman" w:hAnsi="Times New Roman"/>
          <w:sz w:val="28"/>
          <w:szCs w:val="28"/>
        </w:rPr>
        <w:t xml:space="preserve"> </w:t>
      </w:r>
      <w:r w:rsidR="00722A16" w:rsidRPr="00234EC2">
        <w:rPr>
          <w:rFonts w:ascii="Times New Roman" w:hAnsi="Times New Roman"/>
          <w:sz w:val="28"/>
          <w:szCs w:val="28"/>
        </w:rPr>
        <w:t>в 202</w:t>
      </w:r>
      <w:r w:rsidR="006771DE" w:rsidRPr="00234EC2">
        <w:rPr>
          <w:rFonts w:ascii="Times New Roman" w:hAnsi="Times New Roman"/>
          <w:sz w:val="28"/>
          <w:szCs w:val="28"/>
        </w:rPr>
        <w:t>6</w:t>
      </w:r>
      <w:r w:rsidR="00722A16" w:rsidRPr="00234EC2">
        <w:rPr>
          <w:rFonts w:ascii="Times New Roman" w:hAnsi="Times New Roman"/>
          <w:sz w:val="28"/>
          <w:szCs w:val="28"/>
        </w:rPr>
        <w:t xml:space="preserve"> году в большей части ориентирована на </w:t>
      </w:r>
      <w:r w:rsidR="0023709C" w:rsidRPr="00234EC2">
        <w:rPr>
          <w:rFonts w:ascii="Times New Roman" w:hAnsi="Times New Roman"/>
          <w:sz w:val="28"/>
          <w:szCs w:val="28"/>
        </w:rPr>
        <w:t xml:space="preserve">финансирование </w:t>
      </w:r>
      <w:r w:rsidR="00722A16" w:rsidRPr="00234EC2">
        <w:rPr>
          <w:rFonts w:ascii="Times New Roman" w:hAnsi="Times New Roman"/>
          <w:sz w:val="28"/>
          <w:szCs w:val="28"/>
        </w:rPr>
        <w:t>отрасл</w:t>
      </w:r>
      <w:r w:rsidR="0023709C" w:rsidRPr="00234EC2">
        <w:rPr>
          <w:rFonts w:ascii="Times New Roman" w:hAnsi="Times New Roman"/>
          <w:sz w:val="28"/>
          <w:szCs w:val="28"/>
        </w:rPr>
        <w:t>ей</w:t>
      </w:r>
      <w:r w:rsidR="00722A16" w:rsidRPr="00234EC2">
        <w:rPr>
          <w:rFonts w:ascii="Times New Roman" w:hAnsi="Times New Roman"/>
          <w:sz w:val="28"/>
          <w:szCs w:val="28"/>
        </w:rPr>
        <w:t xml:space="preserve"> экономики</w:t>
      </w:r>
      <w:r w:rsidR="0023709C" w:rsidRPr="00234EC2">
        <w:rPr>
          <w:rFonts w:ascii="Times New Roman" w:hAnsi="Times New Roman"/>
          <w:sz w:val="28"/>
          <w:szCs w:val="28"/>
        </w:rPr>
        <w:t xml:space="preserve"> и</w:t>
      </w:r>
      <w:r w:rsidR="00722A16" w:rsidRPr="00234EC2">
        <w:rPr>
          <w:rFonts w:ascii="Times New Roman" w:hAnsi="Times New Roman"/>
          <w:sz w:val="28"/>
          <w:szCs w:val="28"/>
        </w:rPr>
        <w:t xml:space="preserve"> жилищно-коммунального хозяйства </w:t>
      </w:r>
      <w:r w:rsidR="006771DE" w:rsidRPr="00234EC2">
        <w:rPr>
          <w:rFonts w:ascii="Times New Roman" w:hAnsi="Times New Roman"/>
          <w:sz w:val="28"/>
          <w:szCs w:val="28"/>
        </w:rPr>
        <w:t>–</w:t>
      </w:r>
      <w:r w:rsidR="00976C7B" w:rsidRPr="00234EC2">
        <w:rPr>
          <w:rFonts w:ascii="Times New Roman" w:hAnsi="Times New Roman"/>
          <w:sz w:val="28"/>
          <w:szCs w:val="28"/>
        </w:rPr>
        <w:t xml:space="preserve"> </w:t>
      </w:r>
      <w:r w:rsidR="006771DE" w:rsidRPr="00234EC2">
        <w:rPr>
          <w:rFonts w:ascii="Times New Roman" w:hAnsi="Times New Roman"/>
          <w:sz w:val="28"/>
          <w:szCs w:val="28"/>
        </w:rPr>
        <w:t>12 820,5</w:t>
      </w:r>
      <w:r w:rsidR="0023709C"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709C"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976C7B" w:rsidRPr="00234EC2">
        <w:rPr>
          <w:rFonts w:ascii="Times New Roman" w:hAnsi="Times New Roman"/>
          <w:sz w:val="28"/>
          <w:szCs w:val="28"/>
        </w:rPr>
        <w:t xml:space="preserve"> или 6</w:t>
      </w:r>
      <w:r w:rsidR="006771DE" w:rsidRPr="00234EC2">
        <w:rPr>
          <w:rFonts w:ascii="Times New Roman" w:hAnsi="Times New Roman"/>
          <w:sz w:val="28"/>
          <w:szCs w:val="28"/>
        </w:rPr>
        <w:t>9,0</w:t>
      </w:r>
      <w:r w:rsidR="00976C7B" w:rsidRPr="00234EC2">
        <w:rPr>
          <w:rFonts w:ascii="Times New Roman" w:hAnsi="Times New Roman"/>
          <w:sz w:val="28"/>
          <w:szCs w:val="28"/>
        </w:rPr>
        <w:t xml:space="preserve"> % от общего объема расходной части бюджета </w:t>
      </w:r>
      <w:proofErr w:type="spellStart"/>
      <w:r w:rsidR="00976C7B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="00976C7B" w:rsidRPr="00234EC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722A16" w:rsidRPr="00234EC2">
        <w:rPr>
          <w:rFonts w:ascii="Times New Roman" w:hAnsi="Times New Roman"/>
          <w:sz w:val="28"/>
          <w:szCs w:val="28"/>
        </w:rPr>
        <w:t>.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r w:rsidR="0004209D" w:rsidRPr="00234EC2">
        <w:rPr>
          <w:rFonts w:ascii="Times New Roman" w:hAnsi="Times New Roman"/>
          <w:sz w:val="28"/>
          <w:szCs w:val="28"/>
        </w:rPr>
        <w:t>Н</w:t>
      </w:r>
      <w:r w:rsidR="00B3596B" w:rsidRPr="00234EC2">
        <w:rPr>
          <w:rFonts w:ascii="Times New Roman" w:hAnsi="Times New Roman"/>
          <w:sz w:val="28"/>
          <w:szCs w:val="28"/>
        </w:rPr>
        <w:t>а социально-культурную сферу на 202</w:t>
      </w:r>
      <w:r w:rsidR="00BB0B7E" w:rsidRPr="00234EC2">
        <w:rPr>
          <w:rFonts w:ascii="Times New Roman" w:hAnsi="Times New Roman"/>
          <w:sz w:val="28"/>
          <w:szCs w:val="28"/>
        </w:rPr>
        <w:t>6</w:t>
      </w:r>
      <w:r w:rsidR="00B3596B" w:rsidRPr="00234EC2">
        <w:rPr>
          <w:rFonts w:ascii="Times New Roman" w:hAnsi="Times New Roman"/>
          <w:sz w:val="28"/>
          <w:szCs w:val="28"/>
        </w:rPr>
        <w:t xml:space="preserve"> год </w:t>
      </w:r>
      <w:r w:rsidR="0004209D" w:rsidRPr="00234EC2">
        <w:rPr>
          <w:rFonts w:ascii="Times New Roman" w:hAnsi="Times New Roman"/>
          <w:sz w:val="28"/>
          <w:szCs w:val="28"/>
        </w:rPr>
        <w:t xml:space="preserve">расходы </w:t>
      </w:r>
      <w:r w:rsidR="00B3596B" w:rsidRPr="00234EC2">
        <w:rPr>
          <w:rFonts w:ascii="Times New Roman" w:hAnsi="Times New Roman"/>
          <w:sz w:val="28"/>
          <w:szCs w:val="28"/>
        </w:rPr>
        <w:t xml:space="preserve">прогнозируются в сумме </w:t>
      </w:r>
      <w:r w:rsidR="00C008E9" w:rsidRPr="00234EC2">
        <w:rPr>
          <w:rFonts w:ascii="Times New Roman" w:hAnsi="Times New Roman"/>
          <w:sz w:val="28"/>
          <w:szCs w:val="28"/>
        </w:rPr>
        <w:t>1</w:t>
      </w:r>
      <w:r w:rsidR="00BB0B7E" w:rsidRPr="00234EC2">
        <w:rPr>
          <w:rFonts w:ascii="Times New Roman" w:hAnsi="Times New Roman"/>
          <w:sz w:val="28"/>
          <w:szCs w:val="28"/>
        </w:rPr>
        <w:t>3 983,0</w:t>
      </w:r>
      <w:r w:rsidR="00B3596B"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596B"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B3596B" w:rsidRPr="00234EC2">
        <w:rPr>
          <w:rFonts w:ascii="Times New Roman" w:hAnsi="Times New Roman"/>
          <w:sz w:val="28"/>
          <w:szCs w:val="28"/>
        </w:rPr>
        <w:t xml:space="preserve"> или </w:t>
      </w:r>
      <w:r w:rsidR="00C008E9" w:rsidRPr="00234EC2">
        <w:rPr>
          <w:rFonts w:ascii="Times New Roman" w:hAnsi="Times New Roman"/>
          <w:sz w:val="28"/>
          <w:szCs w:val="28"/>
        </w:rPr>
        <w:t>2</w:t>
      </w:r>
      <w:r w:rsidR="00BB0B7E" w:rsidRPr="00234EC2">
        <w:rPr>
          <w:rFonts w:ascii="Times New Roman" w:hAnsi="Times New Roman"/>
          <w:sz w:val="28"/>
          <w:szCs w:val="28"/>
        </w:rPr>
        <w:t>0,8</w:t>
      </w:r>
      <w:r w:rsidR="00B3596B" w:rsidRPr="00234EC2">
        <w:rPr>
          <w:rFonts w:ascii="Times New Roman" w:hAnsi="Times New Roman"/>
          <w:sz w:val="28"/>
          <w:szCs w:val="28"/>
        </w:rPr>
        <w:t xml:space="preserve"> % от общего объема расходной части бюджета </w:t>
      </w:r>
      <w:proofErr w:type="spellStart"/>
      <w:r w:rsidR="00380B2F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="00B3596B" w:rsidRPr="00234EC2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04209D" w:rsidRPr="00234EC2" w:rsidRDefault="0004209D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Удельный вес расходов</w:t>
      </w:r>
      <w:r w:rsidR="008C03A7" w:rsidRPr="00234EC2">
        <w:rPr>
          <w:rFonts w:ascii="Times New Roman" w:hAnsi="Times New Roman"/>
          <w:sz w:val="28"/>
          <w:szCs w:val="28"/>
        </w:rPr>
        <w:t xml:space="preserve"> на социально-культурную сферу</w:t>
      </w:r>
      <w:r w:rsidRPr="00234EC2">
        <w:rPr>
          <w:rFonts w:ascii="Times New Roman" w:hAnsi="Times New Roman"/>
          <w:sz w:val="28"/>
          <w:szCs w:val="28"/>
        </w:rPr>
        <w:t xml:space="preserve"> по разделам в общей сумме расхода бюджета на 202</w:t>
      </w:r>
      <w:r w:rsidR="00BB0B7E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год:</w:t>
      </w:r>
    </w:p>
    <w:p w:rsidR="0004209D" w:rsidRPr="00234EC2" w:rsidRDefault="0004209D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- </w:t>
      </w:r>
      <w:r w:rsidR="00781BE6" w:rsidRPr="00234EC2">
        <w:rPr>
          <w:rFonts w:ascii="Times New Roman" w:hAnsi="Times New Roman"/>
          <w:sz w:val="28"/>
          <w:szCs w:val="28"/>
        </w:rPr>
        <w:t>«</w:t>
      </w:r>
      <w:r w:rsidRPr="00234EC2">
        <w:rPr>
          <w:rFonts w:ascii="Times New Roman" w:hAnsi="Times New Roman"/>
          <w:sz w:val="28"/>
          <w:szCs w:val="28"/>
        </w:rPr>
        <w:t>Образование</w:t>
      </w:r>
      <w:r w:rsidR="00781BE6" w:rsidRPr="00234EC2">
        <w:rPr>
          <w:rFonts w:ascii="Times New Roman" w:hAnsi="Times New Roman"/>
          <w:sz w:val="28"/>
          <w:szCs w:val="28"/>
        </w:rPr>
        <w:t>»</w:t>
      </w:r>
      <w:r w:rsidRPr="00234EC2">
        <w:rPr>
          <w:rFonts w:ascii="Times New Roman" w:hAnsi="Times New Roman"/>
          <w:sz w:val="28"/>
          <w:szCs w:val="28"/>
        </w:rPr>
        <w:t xml:space="preserve"> - </w:t>
      </w:r>
      <w:r w:rsidR="005F7834" w:rsidRPr="00234EC2">
        <w:rPr>
          <w:rFonts w:ascii="Times New Roman" w:hAnsi="Times New Roman"/>
          <w:sz w:val="28"/>
          <w:szCs w:val="28"/>
        </w:rPr>
        <w:t>170,0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или 0,</w:t>
      </w:r>
      <w:r w:rsidR="000D12EB" w:rsidRPr="00234EC2">
        <w:rPr>
          <w:rFonts w:ascii="Times New Roman" w:hAnsi="Times New Roman"/>
          <w:sz w:val="28"/>
          <w:szCs w:val="28"/>
        </w:rPr>
        <w:t>4</w:t>
      </w:r>
      <w:r w:rsidRPr="00234EC2">
        <w:rPr>
          <w:rFonts w:ascii="Times New Roman" w:hAnsi="Times New Roman"/>
          <w:sz w:val="28"/>
          <w:szCs w:val="28"/>
        </w:rPr>
        <w:t xml:space="preserve"> % от общей суммы расходов;</w:t>
      </w:r>
    </w:p>
    <w:p w:rsidR="0004209D" w:rsidRPr="00234EC2" w:rsidRDefault="0004209D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- </w:t>
      </w:r>
      <w:r w:rsidR="00781BE6" w:rsidRPr="00234EC2">
        <w:rPr>
          <w:rFonts w:ascii="Times New Roman" w:hAnsi="Times New Roman"/>
          <w:sz w:val="28"/>
          <w:szCs w:val="28"/>
        </w:rPr>
        <w:t>«</w:t>
      </w:r>
      <w:r w:rsidRPr="00234EC2">
        <w:rPr>
          <w:rFonts w:ascii="Times New Roman" w:hAnsi="Times New Roman"/>
          <w:sz w:val="28"/>
          <w:szCs w:val="28"/>
        </w:rPr>
        <w:t>Культура и кинематография</w:t>
      </w:r>
      <w:r w:rsidR="00781BE6" w:rsidRPr="00234EC2">
        <w:rPr>
          <w:rFonts w:ascii="Times New Roman" w:hAnsi="Times New Roman"/>
          <w:sz w:val="28"/>
          <w:szCs w:val="28"/>
        </w:rPr>
        <w:t>»</w:t>
      </w:r>
      <w:r w:rsidRPr="00234EC2">
        <w:rPr>
          <w:rFonts w:ascii="Times New Roman" w:hAnsi="Times New Roman"/>
          <w:sz w:val="28"/>
          <w:szCs w:val="28"/>
        </w:rPr>
        <w:t xml:space="preserve"> - </w:t>
      </w:r>
      <w:r w:rsidR="000D12EB" w:rsidRPr="00234EC2">
        <w:rPr>
          <w:rFonts w:ascii="Times New Roman" w:hAnsi="Times New Roman"/>
          <w:sz w:val="28"/>
          <w:szCs w:val="28"/>
        </w:rPr>
        <w:t>13 050,0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или </w:t>
      </w:r>
      <w:r w:rsidR="000D12EB" w:rsidRPr="00234EC2">
        <w:rPr>
          <w:rFonts w:ascii="Times New Roman" w:hAnsi="Times New Roman"/>
          <w:sz w:val="28"/>
          <w:szCs w:val="28"/>
        </w:rPr>
        <w:t>33,1</w:t>
      </w:r>
      <w:r w:rsidRPr="00234EC2">
        <w:rPr>
          <w:rFonts w:ascii="Times New Roman" w:hAnsi="Times New Roman"/>
          <w:sz w:val="28"/>
          <w:szCs w:val="28"/>
        </w:rPr>
        <w:t xml:space="preserve"> %;</w:t>
      </w:r>
    </w:p>
    <w:p w:rsidR="0004209D" w:rsidRPr="00234EC2" w:rsidRDefault="0004209D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- </w:t>
      </w:r>
      <w:r w:rsidR="00781BE6" w:rsidRPr="00234EC2">
        <w:rPr>
          <w:rFonts w:ascii="Times New Roman" w:hAnsi="Times New Roman"/>
          <w:sz w:val="28"/>
          <w:szCs w:val="28"/>
        </w:rPr>
        <w:t>«</w:t>
      </w:r>
      <w:r w:rsidRPr="00234EC2">
        <w:rPr>
          <w:rFonts w:ascii="Times New Roman" w:hAnsi="Times New Roman"/>
          <w:sz w:val="28"/>
          <w:szCs w:val="28"/>
        </w:rPr>
        <w:t>Социальная политика</w:t>
      </w:r>
      <w:r w:rsidR="00781BE6" w:rsidRPr="00234EC2">
        <w:rPr>
          <w:rFonts w:ascii="Times New Roman" w:hAnsi="Times New Roman"/>
          <w:sz w:val="28"/>
          <w:szCs w:val="28"/>
        </w:rPr>
        <w:t>»</w:t>
      </w:r>
      <w:r w:rsidRPr="00234EC2">
        <w:rPr>
          <w:rFonts w:ascii="Times New Roman" w:hAnsi="Times New Roman"/>
          <w:sz w:val="28"/>
          <w:szCs w:val="28"/>
        </w:rPr>
        <w:t xml:space="preserve"> - </w:t>
      </w:r>
      <w:r w:rsidR="000D12EB" w:rsidRPr="00234EC2">
        <w:rPr>
          <w:rFonts w:ascii="Times New Roman" w:hAnsi="Times New Roman"/>
          <w:sz w:val="28"/>
          <w:szCs w:val="28"/>
        </w:rPr>
        <w:t>463,0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или </w:t>
      </w:r>
      <w:r w:rsidR="000D12EB" w:rsidRPr="00234EC2">
        <w:rPr>
          <w:rFonts w:ascii="Times New Roman" w:hAnsi="Times New Roman"/>
          <w:sz w:val="28"/>
          <w:szCs w:val="28"/>
        </w:rPr>
        <w:t>1,2</w:t>
      </w:r>
      <w:r w:rsidRPr="00234EC2">
        <w:rPr>
          <w:rFonts w:ascii="Times New Roman" w:hAnsi="Times New Roman"/>
          <w:sz w:val="28"/>
          <w:szCs w:val="28"/>
        </w:rPr>
        <w:t xml:space="preserve"> %;</w:t>
      </w:r>
    </w:p>
    <w:p w:rsidR="0004209D" w:rsidRPr="00234EC2" w:rsidRDefault="0004209D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- </w:t>
      </w:r>
      <w:r w:rsidR="00781BE6" w:rsidRPr="00234EC2">
        <w:rPr>
          <w:rFonts w:ascii="Times New Roman" w:hAnsi="Times New Roman"/>
          <w:sz w:val="28"/>
          <w:szCs w:val="28"/>
        </w:rPr>
        <w:t>«</w:t>
      </w:r>
      <w:r w:rsidRPr="00234EC2">
        <w:rPr>
          <w:rFonts w:ascii="Times New Roman" w:hAnsi="Times New Roman"/>
          <w:sz w:val="28"/>
          <w:szCs w:val="28"/>
        </w:rPr>
        <w:t>Физическая культура и спорт</w:t>
      </w:r>
      <w:r w:rsidR="00781BE6" w:rsidRPr="00234EC2">
        <w:rPr>
          <w:rFonts w:ascii="Times New Roman" w:hAnsi="Times New Roman"/>
          <w:sz w:val="28"/>
          <w:szCs w:val="28"/>
        </w:rPr>
        <w:t>»</w:t>
      </w:r>
      <w:r w:rsidRPr="00234EC2">
        <w:rPr>
          <w:rFonts w:ascii="Times New Roman" w:hAnsi="Times New Roman"/>
          <w:sz w:val="28"/>
          <w:szCs w:val="28"/>
        </w:rPr>
        <w:t xml:space="preserve"> - </w:t>
      </w:r>
      <w:r w:rsidR="000D12EB" w:rsidRPr="00234EC2">
        <w:rPr>
          <w:rFonts w:ascii="Times New Roman" w:hAnsi="Times New Roman"/>
          <w:sz w:val="28"/>
          <w:szCs w:val="28"/>
        </w:rPr>
        <w:t>300,0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или </w:t>
      </w:r>
      <w:r w:rsidR="000D12EB" w:rsidRPr="00234EC2">
        <w:rPr>
          <w:rFonts w:ascii="Times New Roman" w:hAnsi="Times New Roman"/>
          <w:sz w:val="28"/>
          <w:szCs w:val="28"/>
        </w:rPr>
        <w:t>0,8</w:t>
      </w:r>
      <w:r w:rsidRPr="00234EC2">
        <w:rPr>
          <w:rFonts w:ascii="Times New Roman" w:hAnsi="Times New Roman"/>
          <w:sz w:val="28"/>
          <w:szCs w:val="28"/>
        </w:rPr>
        <w:t xml:space="preserve"> %.</w:t>
      </w:r>
    </w:p>
    <w:p w:rsidR="00D21C4C" w:rsidRPr="00234EC2" w:rsidRDefault="00D21C4C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Суммарная доля расходов на общегосударственные вопросы, национальную безопасность и правоохранительную деятельность, средства массовой информации в 202</w:t>
      </w:r>
      <w:r w:rsidR="004912BB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году в общем объеме расходов бюджета </w:t>
      </w:r>
      <w:proofErr w:type="spellStart"/>
      <w:r w:rsidR="00380B2F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сельского поселения составит </w:t>
      </w:r>
      <w:r w:rsidR="00F90E14" w:rsidRPr="00234EC2">
        <w:rPr>
          <w:rFonts w:ascii="Times New Roman" w:hAnsi="Times New Roman"/>
          <w:sz w:val="28"/>
          <w:szCs w:val="28"/>
        </w:rPr>
        <w:t>1</w:t>
      </w:r>
      <w:r w:rsidR="004912BB" w:rsidRPr="00234EC2">
        <w:rPr>
          <w:rFonts w:ascii="Times New Roman" w:hAnsi="Times New Roman"/>
          <w:sz w:val="28"/>
          <w:szCs w:val="28"/>
        </w:rPr>
        <w:t>0,3</w:t>
      </w:r>
      <w:r w:rsidRPr="00234EC2">
        <w:rPr>
          <w:rFonts w:ascii="Times New Roman" w:hAnsi="Times New Roman"/>
          <w:sz w:val="28"/>
          <w:szCs w:val="28"/>
        </w:rPr>
        <w:t> %</w:t>
      </w:r>
      <w:r w:rsidR="00F90E14" w:rsidRPr="00234EC2">
        <w:rPr>
          <w:rFonts w:ascii="Times New Roman" w:hAnsi="Times New Roman"/>
          <w:sz w:val="28"/>
          <w:szCs w:val="28"/>
        </w:rPr>
        <w:t xml:space="preserve"> или </w:t>
      </w:r>
      <w:r w:rsidR="004912BB" w:rsidRPr="00234EC2">
        <w:rPr>
          <w:rFonts w:ascii="Times New Roman" w:hAnsi="Times New Roman"/>
          <w:sz w:val="28"/>
          <w:szCs w:val="28"/>
        </w:rPr>
        <w:t>12 653,0</w:t>
      </w:r>
      <w:r w:rsidR="00F90E14"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0E14"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234EC2">
        <w:rPr>
          <w:rFonts w:ascii="Times New Roman" w:hAnsi="Times New Roman"/>
          <w:sz w:val="28"/>
          <w:szCs w:val="28"/>
        </w:rPr>
        <w:t>.</w:t>
      </w:r>
    </w:p>
    <w:p w:rsidR="00CF4FF9" w:rsidRPr="00234EC2" w:rsidRDefault="00CF4FF9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Таким образом, расходы бюджета в 202</w:t>
      </w:r>
      <w:r w:rsidR="0099391B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году по сравнению с объемом расходов </w:t>
      </w:r>
      <w:r w:rsidR="00F04C5F" w:rsidRPr="00234EC2">
        <w:rPr>
          <w:rFonts w:ascii="Times New Roman" w:hAnsi="Times New Roman"/>
          <w:sz w:val="28"/>
          <w:szCs w:val="28"/>
        </w:rPr>
        <w:t>прогнозируемого исполнения  бюджета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r w:rsidR="00F04C5F" w:rsidRPr="00234EC2">
        <w:rPr>
          <w:rFonts w:ascii="Times New Roman" w:hAnsi="Times New Roman"/>
          <w:sz w:val="28"/>
          <w:szCs w:val="28"/>
        </w:rPr>
        <w:t>з</w:t>
      </w:r>
      <w:r w:rsidRPr="00234EC2">
        <w:rPr>
          <w:rFonts w:ascii="Times New Roman" w:hAnsi="Times New Roman"/>
          <w:sz w:val="28"/>
          <w:szCs w:val="28"/>
        </w:rPr>
        <w:t>а 202</w:t>
      </w:r>
      <w:r w:rsidR="0099391B" w:rsidRPr="00234EC2">
        <w:rPr>
          <w:rFonts w:ascii="Times New Roman" w:hAnsi="Times New Roman"/>
          <w:sz w:val="28"/>
          <w:szCs w:val="28"/>
        </w:rPr>
        <w:t>5</w:t>
      </w:r>
      <w:r w:rsidRPr="00234EC2">
        <w:rPr>
          <w:rFonts w:ascii="Times New Roman" w:hAnsi="Times New Roman"/>
          <w:sz w:val="28"/>
          <w:szCs w:val="28"/>
        </w:rPr>
        <w:t xml:space="preserve"> год, увеличивается по следующим направлениям:</w:t>
      </w:r>
    </w:p>
    <w:p w:rsidR="00397775" w:rsidRPr="00234EC2" w:rsidRDefault="00397775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- по разделу «Общегосударственные вопросы»: на мероприятия по функционированию высшего должностного лица органа местного самоуправления – на </w:t>
      </w:r>
      <w:r w:rsidR="00AC310B" w:rsidRPr="00234EC2">
        <w:rPr>
          <w:rFonts w:ascii="Times New Roman" w:hAnsi="Times New Roman"/>
          <w:sz w:val="28"/>
          <w:szCs w:val="28"/>
        </w:rPr>
        <w:t>7,9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, </w:t>
      </w:r>
      <w:r w:rsidR="00AC310B" w:rsidRPr="00234EC2">
        <w:rPr>
          <w:rFonts w:ascii="Times New Roman" w:hAnsi="Times New Roman"/>
          <w:sz w:val="28"/>
          <w:szCs w:val="28"/>
        </w:rPr>
        <w:t xml:space="preserve">на функционирование местной администрации – на 394,1 </w:t>
      </w:r>
      <w:proofErr w:type="spellStart"/>
      <w:r w:rsidR="00AC310B"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AC310B" w:rsidRPr="00234EC2">
        <w:rPr>
          <w:rFonts w:ascii="Times New Roman" w:hAnsi="Times New Roman"/>
          <w:sz w:val="28"/>
          <w:szCs w:val="28"/>
        </w:rPr>
        <w:t>; резервный фонд</w:t>
      </w:r>
      <w:r w:rsidRPr="00234EC2">
        <w:rPr>
          <w:rFonts w:ascii="Times New Roman" w:hAnsi="Times New Roman"/>
          <w:sz w:val="28"/>
          <w:szCs w:val="28"/>
        </w:rPr>
        <w:t xml:space="preserve"> – на </w:t>
      </w:r>
      <w:r w:rsidR="00AC310B" w:rsidRPr="00234EC2">
        <w:rPr>
          <w:rFonts w:ascii="Times New Roman" w:hAnsi="Times New Roman"/>
          <w:sz w:val="28"/>
          <w:szCs w:val="28"/>
        </w:rPr>
        <w:t xml:space="preserve">50,0 </w:t>
      </w:r>
      <w:proofErr w:type="spellStart"/>
      <w:r w:rsidR="00AC310B"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AC310B" w:rsidRPr="00234EC2">
        <w:rPr>
          <w:rFonts w:ascii="Times New Roman" w:hAnsi="Times New Roman"/>
          <w:sz w:val="28"/>
          <w:szCs w:val="28"/>
        </w:rPr>
        <w:t>;</w:t>
      </w:r>
      <w:r w:rsidRPr="00234EC2">
        <w:rPr>
          <w:rFonts w:ascii="Times New Roman" w:hAnsi="Times New Roman"/>
          <w:sz w:val="28"/>
          <w:szCs w:val="28"/>
        </w:rPr>
        <w:t xml:space="preserve"> другие общегосударственные вопросы – на </w:t>
      </w:r>
      <w:r w:rsidR="00AC310B" w:rsidRPr="00234EC2">
        <w:rPr>
          <w:rFonts w:ascii="Times New Roman" w:hAnsi="Times New Roman"/>
          <w:sz w:val="28"/>
          <w:szCs w:val="28"/>
        </w:rPr>
        <w:t xml:space="preserve">2 510,8 </w:t>
      </w:r>
      <w:proofErr w:type="spellStart"/>
      <w:r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234EC2">
        <w:rPr>
          <w:rFonts w:ascii="Times New Roman" w:hAnsi="Times New Roman"/>
          <w:sz w:val="28"/>
          <w:szCs w:val="28"/>
        </w:rPr>
        <w:t>;</w:t>
      </w:r>
    </w:p>
    <w:p w:rsidR="006A6B58" w:rsidRPr="00234EC2" w:rsidRDefault="006A6B58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- на мероприятия в области </w:t>
      </w:r>
      <w:r w:rsidR="001C5C9C" w:rsidRPr="00234EC2">
        <w:rPr>
          <w:rFonts w:ascii="Times New Roman" w:hAnsi="Times New Roman"/>
          <w:sz w:val="28"/>
          <w:szCs w:val="28"/>
        </w:rPr>
        <w:t>национальной обороны</w:t>
      </w:r>
      <w:r w:rsidR="0072618D" w:rsidRPr="00234EC2">
        <w:rPr>
          <w:rFonts w:ascii="Times New Roman" w:hAnsi="Times New Roman"/>
          <w:sz w:val="28"/>
          <w:szCs w:val="28"/>
        </w:rPr>
        <w:t xml:space="preserve"> – на расходы на выплаты персоналу в целях обеспечения выполнения функций муниципальным органом по осуществлению первичного воинского учета на территориях, где отсутствуют военные комиссариаты – на </w:t>
      </w:r>
      <w:r w:rsidR="0099391B" w:rsidRPr="00234EC2">
        <w:rPr>
          <w:rFonts w:ascii="Times New Roman" w:hAnsi="Times New Roman"/>
          <w:sz w:val="28"/>
          <w:szCs w:val="28"/>
        </w:rPr>
        <w:t>40,7</w:t>
      </w:r>
      <w:r w:rsidR="0072618D"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2618D"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72618D" w:rsidRPr="00234EC2">
        <w:rPr>
          <w:rFonts w:ascii="Times New Roman" w:hAnsi="Times New Roman"/>
          <w:sz w:val="28"/>
          <w:szCs w:val="28"/>
        </w:rPr>
        <w:t>;</w:t>
      </w:r>
    </w:p>
    <w:p w:rsidR="00710B3B" w:rsidRPr="00234EC2" w:rsidRDefault="00710B3B" w:rsidP="00710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- на мероприятия в области национальной безопасности и правоохранительной деятельности – на расходы по защите населения и территории от чрезвычайных ситуаций техногенного характера, гражданской обороне – на 26,0</w:t>
      </w:r>
      <w:r w:rsidR="008E26FD"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26FD"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8E26FD" w:rsidRPr="00234EC2">
        <w:rPr>
          <w:rFonts w:ascii="Times New Roman" w:hAnsi="Times New Roman"/>
          <w:sz w:val="28"/>
          <w:szCs w:val="28"/>
        </w:rPr>
        <w:t>;</w:t>
      </w:r>
    </w:p>
    <w:p w:rsidR="008E26FD" w:rsidRPr="00234EC2" w:rsidRDefault="008E26FD" w:rsidP="008E26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lastRenderedPageBreak/>
        <w:t xml:space="preserve">- на мероприятия в области социальной политики в части пенсионного обеспечения – на 4,8 </w:t>
      </w:r>
      <w:proofErr w:type="spellStart"/>
      <w:r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234EC2">
        <w:rPr>
          <w:rFonts w:ascii="Times New Roman" w:hAnsi="Times New Roman"/>
          <w:sz w:val="28"/>
          <w:szCs w:val="28"/>
        </w:rPr>
        <w:t>.</w:t>
      </w:r>
    </w:p>
    <w:p w:rsidR="00710B3B" w:rsidRPr="00234EC2" w:rsidRDefault="00710B3B" w:rsidP="00710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Расходы бюджета </w:t>
      </w:r>
      <w:proofErr w:type="spellStart"/>
      <w:r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сельского поселения на 2026 год, по сравнению с оценкой исполнения бюджета</w:t>
      </w:r>
      <w:r w:rsidR="00F04C5F" w:rsidRPr="00234EC2">
        <w:rPr>
          <w:rFonts w:ascii="Times New Roman" w:hAnsi="Times New Roman"/>
          <w:sz w:val="28"/>
          <w:szCs w:val="28"/>
        </w:rPr>
        <w:t xml:space="preserve"> по расходам</w:t>
      </w:r>
      <w:r w:rsidRPr="00234EC2">
        <w:rPr>
          <w:rFonts w:ascii="Times New Roman" w:hAnsi="Times New Roman"/>
          <w:sz w:val="28"/>
          <w:szCs w:val="28"/>
        </w:rPr>
        <w:t xml:space="preserve"> за 2025 год, запланированы со снижением по следующим направлениям:</w:t>
      </w:r>
    </w:p>
    <w:p w:rsidR="00F90E14" w:rsidRPr="00234EC2" w:rsidRDefault="00F90E14" w:rsidP="00F90E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- на мероприятия в области национальной экономики </w:t>
      </w:r>
      <w:r w:rsidR="009C2514" w:rsidRPr="00234EC2">
        <w:rPr>
          <w:rFonts w:ascii="Times New Roman" w:hAnsi="Times New Roman"/>
          <w:sz w:val="28"/>
          <w:szCs w:val="28"/>
        </w:rPr>
        <w:t xml:space="preserve">- </w:t>
      </w:r>
      <w:r w:rsidRPr="00234EC2">
        <w:rPr>
          <w:rFonts w:ascii="Times New Roman" w:hAnsi="Times New Roman"/>
          <w:sz w:val="28"/>
          <w:szCs w:val="28"/>
        </w:rPr>
        <w:t xml:space="preserve">в части подраздела «Дорожное хозяйство (дорожные фонды)» – на </w:t>
      </w:r>
      <w:r w:rsidR="006436E9" w:rsidRPr="00234EC2">
        <w:rPr>
          <w:rFonts w:ascii="Times New Roman" w:hAnsi="Times New Roman"/>
          <w:sz w:val="28"/>
          <w:szCs w:val="28"/>
        </w:rPr>
        <w:t>35 495,8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36E9"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9C2514" w:rsidRPr="00234EC2">
        <w:rPr>
          <w:rFonts w:ascii="Times New Roman" w:hAnsi="Times New Roman"/>
          <w:sz w:val="28"/>
          <w:szCs w:val="28"/>
        </w:rPr>
        <w:t>;</w:t>
      </w:r>
    </w:p>
    <w:p w:rsidR="00A46235" w:rsidRPr="00234EC2" w:rsidRDefault="00A46235" w:rsidP="00F90E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- на мероприятия в области жилищно-коммунального хозяйства: в части подраздела </w:t>
      </w:r>
      <w:r w:rsidR="006436E9" w:rsidRPr="00234EC2">
        <w:rPr>
          <w:rFonts w:ascii="Times New Roman" w:hAnsi="Times New Roman"/>
          <w:sz w:val="28"/>
          <w:szCs w:val="28"/>
        </w:rPr>
        <w:t xml:space="preserve">«Коммунальное хозяйство» - на 7 135,6 </w:t>
      </w:r>
      <w:proofErr w:type="spellStart"/>
      <w:r w:rsidR="006436E9"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6436E9" w:rsidRPr="00234EC2">
        <w:rPr>
          <w:rFonts w:ascii="Times New Roman" w:hAnsi="Times New Roman"/>
          <w:sz w:val="28"/>
          <w:szCs w:val="28"/>
        </w:rPr>
        <w:t>;</w:t>
      </w:r>
      <w:r w:rsidR="007106F3" w:rsidRPr="00234EC2">
        <w:rPr>
          <w:rFonts w:ascii="Times New Roman" w:hAnsi="Times New Roman"/>
          <w:sz w:val="28"/>
          <w:szCs w:val="28"/>
        </w:rPr>
        <w:t xml:space="preserve"> по подразделу</w:t>
      </w:r>
      <w:r w:rsidR="006436E9" w:rsidRPr="00234EC2">
        <w:rPr>
          <w:rFonts w:ascii="Times New Roman" w:hAnsi="Times New Roman"/>
          <w:sz w:val="28"/>
          <w:szCs w:val="28"/>
        </w:rPr>
        <w:t xml:space="preserve"> </w:t>
      </w:r>
      <w:r w:rsidRPr="00234EC2">
        <w:rPr>
          <w:rFonts w:ascii="Times New Roman" w:hAnsi="Times New Roman"/>
          <w:sz w:val="28"/>
          <w:szCs w:val="28"/>
        </w:rPr>
        <w:t xml:space="preserve">«Благоустройство» - на </w:t>
      </w:r>
      <w:r w:rsidR="006436E9" w:rsidRPr="00234EC2">
        <w:rPr>
          <w:rFonts w:ascii="Times New Roman" w:hAnsi="Times New Roman"/>
          <w:sz w:val="28"/>
          <w:szCs w:val="28"/>
        </w:rPr>
        <w:t>9 257,0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EC2">
        <w:rPr>
          <w:rFonts w:ascii="Times New Roman" w:hAnsi="Times New Roman"/>
          <w:sz w:val="28"/>
          <w:szCs w:val="28"/>
        </w:rPr>
        <w:t>тыс.руб</w:t>
      </w:r>
      <w:r w:rsidR="007106F3" w:rsidRPr="00234EC2">
        <w:rPr>
          <w:rFonts w:ascii="Times New Roman" w:hAnsi="Times New Roman"/>
          <w:sz w:val="28"/>
          <w:szCs w:val="28"/>
        </w:rPr>
        <w:t>лей</w:t>
      </w:r>
      <w:proofErr w:type="spellEnd"/>
      <w:r w:rsidRPr="00234EC2">
        <w:rPr>
          <w:rFonts w:ascii="Times New Roman" w:hAnsi="Times New Roman"/>
          <w:sz w:val="28"/>
          <w:szCs w:val="28"/>
        </w:rPr>
        <w:t>;</w:t>
      </w:r>
    </w:p>
    <w:p w:rsidR="00FE5B1D" w:rsidRPr="00234EC2" w:rsidRDefault="00FE5B1D" w:rsidP="00FE5B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- на мероприятия в области культуры – на расходы на </w:t>
      </w:r>
      <w:r w:rsidR="00B7706C" w:rsidRPr="00234EC2">
        <w:rPr>
          <w:rFonts w:ascii="Times New Roman" w:hAnsi="Times New Roman"/>
          <w:sz w:val="28"/>
          <w:szCs w:val="28"/>
        </w:rPr>
        <w:t xml:space="preserve">финансирование деятельности </w:t>
      </w:r>
      <w:r w:rsidRPr="00234EC2">
        <w:rPr>
          <w:rFonts w:ascii="Times New Roman" w:hAnsi="Times New Roman"/>
          <w:sz w:val="28"/>
          <w:szCs w:val="28"/>
        </w:rPr>
        <w:t xml:space="preserve">муниципальных учреждений отрасли «Культура, искусство и кинематография», совершенствование деятельности муниципальных учреждений по организации библиотечного обслуживания населения, воссоздание объектов культурного наследия культового назначения (памятников истории и культуры) народов РФ, расположенных на территории поселения - на </w:t>
      </w:r>
      <w:r w:rsidR="008E26FD" w:rsidRPr="00234EC2">
        <w:rPr>
          <w:rFonts w:ascii="Times New Roman" w:hAnsi="Times New Roman"/>
          <w:sz w:val="28"/>
          <w:szCs w:val="28"/>
        </w:rPr>
        <w:t>5 417,3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234EC2">
        <w:rPr>
          <w:rFonts w:ascii="Times New Roman" w:hAnsi="Times New Roman"/>
          <w:sz w:val="28"/>
          <w:szCs w:val="28"/>
        </w:rPr>
        <w:t>;</w:t>
      </w:r>
    </w:p>
    <w:p w:rsidR="007F3334" w:rsidRPr="00234EC2" w:rsidRDefault="007F3334" w:rsidP="007F33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- на мероприятия в области физической культуры и спорта</w:t>
      </w:r>
      <w:r w:rsidR="005C16B0" w:rsidRPr="00234EC2">
        <w:rPr>
          <w:rFonts w:ascii="Times New Roman" w:hAnsi="Times New Roman"/>
          <w:sz w:val="28"/>
          <w:szCs w:val="28"/>
        </w:rPr>
        <w:t>,</w:t>
      </w:r>
      <w:r w:rsidRPr="00234EC2">
        <w:rPr>
          <w:rFonts w:ascii="Times New Roman" w:hAnsi="Times New Roman"/>
          <w:sz w:val="28"/>
          <w:szCs w:val="28"/>
        </w:rPr>
        <w:t xml:space="preserve"> в части подраздела «Физическая культура» – на </w:t>
      </w:r>
      <w:r w:rsidR="005C16B0" w:rsidRPr="00234EC2">
        <w:rPr>
          <w:rFonts w:ascii="Times New Roman" w:hAnsi="Times New Roman"/>
          <w:sz w:val="28"/>
          <w:szCs w:val="28"/>
        </w:rPr>
        <w:t>100,0</w:t>
      </w:r>
      <w:r w:rsidR="00FA2BEC"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2BEC"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FA2BEC" w:rsidRPr="00234EC2">
        <w:rPr>
          <w:rFonts w:ascii="Times New Roman" w:hAnsi="Times New Roman"/>
          <w:sz w:val="28"/>
          <w:szCs w:val="28"/>
        </w:rPr>
        <w:t>.</w:t>
      </w:r>
    </w:p>
    <w:p w:rsidR="00127518" w:rsidRPr="00234EC2" w:rsidRDefault="00127518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6253" w:rsidRPr="00234EC2" w:rsidRDefault="0048693A" w:rsidP="00685B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4EC2">
        <w:rPr>
          <w:rFonts w:ascii="Times New Roman" w:hAnsi="Times New Roman"/>
          <w:b/>
          <w:sz w:val="28"/>
          <w:szCs w:val="28"/>
        </w:rPr>
        <w:t>4</w:t>
      </w:r>
      <w:r w:rsidR="00685BD7" w:rsidRPr="00234EC2">
        <w:rPr>
          <w:rFonts w:ascii="Times New Roman" w:hAnsi="Times New Roman"/>
          <w:b/>
          <w:sz w:val="28"/>
          <w:szCs w:val="28"/>
        </w:rPr>
        <w:t>.</w:t>
      </w:r>
      <w:r w:rsidRPr="00234EC2">
        <w:rPr>
          <w:rFonts w:ascii="Times New Roman" w:hAnsi="Times New Roman"/>
          <w:b/>
          <w:sz w:val="28"/>
          <w:szCs w:val="28"/>
        </w:rPr>
        <w:t xml:space="preserve"> </w:t>
      </w:r>
      <w:r w:rsidR="00685BD7" w:rsidRPr="00234EC2">
        <w:rPr>
          <w:rFonts w:ascii="Times New Roman" w:hAnsi="Times New Roman"/>
          <w:b/>
          <w:sz w:val="28"/>
          <w:szCs w:val="28"/>
        </w:rPr>
        <w:t>Муниципальные программы</w:t>
      </w:r>
    </w:p>
    <w:p w:rsidR="00685BD7" w:rsidRPr="00234EC2" w:rsidRDefault="00685BD7" w:rsidP="00575F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2148" w:rsidRPr="00234EC2" w:rsidRDefault="00712148" w:rsidP="00575F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В соответствии </w:t>
      </w:r>
      <w:r w:rsidR="00216738" w:rsidRPr="00234EC2">
        <w:rPr>
          <w:rFonts w:ascii="Times New Roman" w:hAnsi="Times New Roman"/>
          <w:sz w:val="28"/>
          <w:szCs w:val="28"/>
        </w:rPr>
        <w:t xml:space="preserve">с </w:t>
      </w:r>
      <w:r w:rsidR="00117C66" w:rsidRPr="00234EC2">
        <w:rPr>
          <w:rFonts w:ascii="Times New Roman" w:hAnsi="Times New Roman"/>
          <w:sz w:val="28"/>
          <w:szCs w:val="28"/>
        </w:rPr>
        <w:t xml:space="preserve">частью 2 статьи 172, статьей 179 </w:t>
      </w:r>
      <w:r w:rsidR="0045203F" w:rsidRPr="00234EC2">
        <w:rPr>
          <w:rFonts w:ascii="Times New Roman" w:hAnsi="Times New Roman"/>
          <w:sz w:val="28"/>
          <w:szCs w:val="28"/>
        </w:rPr>
        <w:t>Б</w:t>
      </w:r>
      <w:r w:rsidR="00B510D4" w:rsidRPr="00234EC2">
        <w:rPr>
          <w:rFonts w:ascii="Times New Roman" w:hAnsi="Times New Roman"/>
          <w:sz w:val="28"/>
          <w:szCs w:val="28"/>
        </w:rPr>
        <w:t>юджетного кодекса</w:t>
      </w:r>
      <w:r w:rsidR="0045203F" w:rsidRPr="00234EC2">
        <w:rPr>
          <w:rFonts w:ascii="Times New Roman" w:hAnsi="Times New Roman"/>
          <w:sz w:val="28"/>
          <w:szCs w:val="28"/>
        </w:rPr>
        <w:t xml:space="preserve"> РФ </w:t>
      </w:r>
      <w:r w:rsidRPr="00234EC2">
        <w:rPr>
          <w:rFonts w:ascii="Times New Roman" w:hAnsi="Times New Roman"/>
          <w:sz w:val="28"/>
          <w:szCs w:val="28"/>
        </w:rPr>
        <w:t>проект бюджет</w:t>
      </w:r>
      <w:r w:rsidR="00462ED3" w:rsidRPr="00234EC2">
        <w:rPr>
          <w:rFonts w:ascii="Times New Roman" w:hAnsi="Times New Roman"/>
          <w:sz w:val="28"/>
          <w:szCs w:val="28"/>
        </w:rPr>
        <w:t>а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2BEC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="00FA2BEC" w:rsidRPr="00234EC2">
        <w:rPr>
          <w:rFonts w:ascii="Times New Roman" w:hAnsi="Times New Roman"/>
          <w:sz w:val="28"/>
          <w:szCs w:val="28"/>
        </w:rPr>
        <w:t xml:space="preserve"> сельского поселения Крымского района </w:t>
      </w:r>
      <w:r w:rsidRPr="00234EC2">
        <w:rPr>
          <w:rFonts w:ascii="Times New Roman" w:hAnsi="Times New Roman"/>
          <w:sz w:val="28"/>
          <w:szCs w:val="28"/>
        </w:rPr>
        <w:t>сформирован в программной структуре расходов.</w:t>
      </w:r>
    </w:p>
    <w:p w:rsidR="00C70601" w:rsidRPr="00234EC2" w:rsidRDefault="00C70601" w:rsidP="00C706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В нарушение </w:t>
      </w:r>
      <w:r w:rsidR="007839C3" w:rsidRPr="00234EC2">
        <w:rPr>
          <w:rFonts w:ascii="Times New Roman" w:hAnsi="Times New Roman"/>
          <w:sz w:val="28"/>
          <w:szCs w:val="28"/>
        </w:rPr>
        <w:t xml:space="preserve">части </w:t>
      </w:r>
      <w:r w:rsidRPr="00234EC2">
        <w:rPr>
          <w:rFonts w:ascii="Times New Roman" w:hAnsi="Times New Roman"/>
          <w:sz w:val="28"/>
          <w:szCs w:val="28"/>
        </w:rPr>
        <w:t>2 ст</w:t>
      </w:r>
      <w:r w:rsidR="007839C3" w:rsidRPr="00234EC2">
        <w:rPr>
          <w:rFonts w:ascii="Times New Roman" w:hAnsi="Times New Roman"/>
          <w:sz w:val="28"/>
          <w:szCs w:val="28"/>
        </w:rPr>
        <w:t xml:space="preserve">атьи </w:t>
      </w:r>
      <w:r w:rsidRPr="00234EC2">
        <w:rPr>
          <w:rFonts w:ascii="Times New Roman" w:hAnsi="Times New Roman"/>
          <w:sz w:val="28"/>
          <w:szCs w:val="28"/>
        </w:rPr>
        <w:t xml:space="preserve">157 Бюджетного кодекса РФ, соглашения о передаче полномочий по осуществлению внешнего муниципального финансового контроля </w:t>
      </w:r>
      <w:r w:rsidR="004C5DFE" w:rsidRPr="00234EC2">
        <w:rPr>
          <w:rFonts w:ascii="Times New Roman" w:hAnsi="Times New Roman"/>
          <w:sz w:val="28"/>
          <w:szCs w:val="28"/>
        </w:rPr>
        <w:t>от 10.12.2024 № 01-10/01</w:t>
      </w:r>
      <w:r w:rsidRPr="00234EC2">
        <w:rPr>
          <w:rFonts w:ascii="Times New Roman" w:hAnsi="Times New Roman"/>
          <w:sz w:val="28"/>
          <w:szCs w:val="28"/>
        </w:rPr>
        <w:t xml:space="preserve">, пункта </w:t>
      </w:r>
      <w:r w:rsidR="00AD1695" w:rsidRPr="00234EC2">
        <w:rPr>
          <w:rFonts w:ascii="Times New Roman" w:hAnsi="Times New Roman"/>
          <w:sz w:val="28"/>
          <w:szCs w:val="28"/>
        </w:rPr>
        <w:t>3.2</w:t>
      </w:r>
      <w:r w:rsidR="00F724C1" w:rsidRPr="00234EC2">
        <w:rPr>
          <w:rFonts w:ascii="Times New Roman" w:hAnsi="Times New Roman"/>
          <w:sz w:val="28"/>
          <w:szCs w:val="28"/>
        </w:rPr>
        <w:t xml:space="preserve"> Порядка разработки, реализации и оценки эффективности муниципальных программ </w:t>
      </w:r>
      <w:proofErr w:type="spellStart"/>
      <w:r w:rsidR="00380B2F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="00F724C1" w:rsidRPr="00234EC2">
        <w:rPr>
          <w:rFonts w:ascii="Times New Roman" w:hAnsi="Times New Roman"/>
          <w:sz w:val="28"/>
          <w:szCs w:val="28"/>
        </w:rPr>
        <w:t xml:space="preserve"> сельского поселения Крымского района, утвержденного постановлением администрации </w:t>
      </w:r>
      <w:proofErr w:type="spellStart"/>
      <w:r w:rsidR="007965C4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="007965C4" w:rsidRPr="00234EC2">
        <w:rPr>
          <w:rFonts w:ascii="Times New Roman" w:hAnsi="Times New Roman"/>
          <w:sz w:val="28"/>
          <w:szCs w:val="28"/>
        </w:rPr>
        <w:t xml:space="preserve"> сельского поселения Крымского района </w:t>
      </w:r>
      <w:r w:rsidR="00F724C1" w:rsidRPr="00234EC2">
        <w:rPr>
          <w:rFonts w:ascii="Times New Roman" w:hAnsi="Times New Roman"/>
          <w:sz w:val="28"/>
          <w:szCs w:val="28"/>
        </w:rPr>
        <w:t xml:space="preserve">от </w:t>
      </w:r>
      <w:r w:rsidR="00AD1695" w:rsidRPr="00234EC2">
        <w:rPr>
          <w:rFonts w:ascii="Times New Roman" w:hAnsi="Times New Roman"/>
          <w:sz w:val="28"/>
          <w:szCs w:val="28"/>
        </w:rPr>
        <w:t>10</w:t>
      </w:r>
      <w:r w:rsidR="00F724C1" w:rsidRPr="00234EC2">
        <w:rPr>
          <w:rFonts w:ascii="Times New Roman" w:hAnsi="Times New Roman"/>
          <w:sz w:val="28"/>
          <w:szCs w:val="28"/>
        </w:rPr>
        <w:t>.1</w:t>
      </w:r>
      <w:r w:rsidR="00AD1695" w:rsidRPr="00234EC2">
        <w:rPr>
          <w:rFonts w:ascii="Times New Roman" w:hAnsi="Times New Roman"/>
          <w:sz w:val="28"/>
          <w:szCs w:val="28"/>
        </w:rPr>
        <w:t>0</w:t>
      </w:r>
      <w:r w:rsidR="00F724C1" w:rsidRPr="00234EC2">
        <w:rPr>
          <w:rFonts w:ascii="Times New Roman" w:hAnsi="Times New Roman"/>
          <w:sz w:val="28"/>
          <w:szCs w:val="28"/>
        </w:rPr>
        <w:t>.201</w:t>
      </w:r>
      <w:r w:rsidR="00AD1695" w:rsidRPr="00234EC2">
        <w:rPr>
          <w:rFonts w:ascii="Times New Roman" w:hAnsi="Times New Roman"/>
          <w:sz w:val="28"/>
          <w:szCs w:val="28"/>
        </w:rPr>
        <w:t>8</w:t>
      </w:r>
      <w:r w:rsidR="00F724C1" w:rsidRPr="00234EC2">
        <w:rPr>
          <w:rFonts w:ascii="Times New Roman" w:hAnsi="Times New Roman"/>
          <w:sz w:val="28"/>
          <w:szCs w:val="28"/>
        </w:rPr>
        <w:t xml:space="preserve"> № </w:t>
      </w:r>
      <w:r w:rsidR="00AD1695" w:rsidRPr="00234EC2">
        <w:rPr>
          <w:rFonts w:ascii="Times New Roman" w:hAnsi="Times New Roman"/>
          <w:sz w:val="28"/>
          <w:szCs w:val="28"/>
        </w:rPr>
        <w:t>135</w:t>
      </w:r>
      <w:r w:rsidRPr="00234EC2">
        <w:rPr>
          <w:rFonts w:ascii="Times New Roman" w:hAnsi="Times New Roman"/>
          <w:sz w:val="28"/>
          <w:szCs w:val="28"/>
        </w:rPr>
        <w:t>, проекты муниципальных программ до внесения проекта бюджета на 202</w:t>
      </w:r>
      <w:r w:rsidR="007965C4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 в Совет </w:t>
      </w:r>
      <w:proofErr w:type="spellStart"/>
      <w:r w:rsidR="00380B2F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сельского поселения Крымского района, не были представлены в контрольно-счетную палату муниципального образования Крымский район</w:t>
      </w:r>
      <w:r w:rsidR="007839C3" w:rsidRPr="00234EC2">
        <w:rPr>
          <w:rFonts w:ascii="Times New Roman" w:hAnsi="Times New Roman"/>
          <w:sz w:val="28"/>
          <w:szCs w:val="28"/>
        </w:rPr>
        <w:t xml:space="preserve"> </w:t>
      </w:r>
      <w:r w:rsidR="00530727" w:rsidRPr="00234EC2">
        <w:rPr>
          <w:rFonts w:ascii="Times New Roman" w:hAnsi="Times New Roman"/>
          <w:sz w:val="28"/>
          <w:szCs w:val="28"/>
        </w:rPr>
        <w:t xml:space="preserve">для проведения финансово-экономической экспертизы </w:t>
      </w:r>
      <w:r w:rsidR="007839C3" w:rsidRPr="00234EC2">
        <w:rPr>
          <w:rFonts w:ascii="Times New Roman" w:hAnsi="Times New Roman"/>
          <w:sz w:val="28"/>
          <w:szCs w:val="28"/>
        </w:rPr>
        <w:t>(за исключением программы «</w:t>
      </w:r>
      <w:r w:rsidR="00552C7A" w:rsidRPr="00234EC2">
        <w:rPr>
          <w:rFonts w:ascii="Times New Roman" w:hAnsi="Times New Roman"/>
          <w:sz w:val="28"/>
          <w:szCs w:val="28"/>
        </w:rPr>
        <w:t>Противодействие коррупции в</w:t>
      </w:r>
      <w:r w:rsidR="007839C3"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39C3" w:rsidRPr="00234EC2">
        <w:rPr>
          <w:rFonts w:ascii="Times New Roman" w:hAnsi="Times New Roman"/>
          <w:sz w:val="28"/>
          <w:szCs w:val="28"/>
        </w:rPr>
        <w:t>Адагумско</w:t>
      </w:r>
      <w:r w:rsidR="00552C7A" w:rsidRPr="00234EC2">
        <w:rPr>
          <w:rFonts w:ascii="Times New Roman" w:hAnsi="Times New Roman"/>
          <w:sz w:val="28"/>
          <w:szCs w:val="28"/>
        </w:rPr>
        <w:t>м</w:t>
      </w:r>
      <w:proofErr w:type="spellEnd"/>
      <w:r w:rsidR="007839C3" w:rsidRPr="00234EC2">
        <w:rPr>
          <w:rFonts w:ascii="Times New Roman" w:hAnsi="Times New Roman"/>
          <w:sz w:val="28"/>
          <w:szCs w:val="28"/>
        </w:rPr>
        <w:t xml:space="preserve"> сельско</w:t>
      </w:r>
      <w:r w:rsidR="00552C7A" w:rsidRPr="00234EC2">
        <w:rPr>
          <w:rFonts w:ascii="Times New Roman" w:hAnsi="Times New Roman"/>
          <w:sz w:val="28"/>
          <w:szCs w:val="28"/>
        </w:rPr>
        <w:t>м</w:t>
      </w:r>
      <w:r w:rsidR="007839C3" w:rsidRPr="00234EC2">
        <w:rPr>
          <w:rFonts w:ascii="Times New Roman" w:hAnsi="Times New Roman"/>
          <w:sz w:val="28"/>
          <w:szCs w:val="28"/>
        </w:rPr>
        <w:t xml:space="preserve"> поселени</w:t>
      </w:r>
      <w:r w:rsidR="00552C7A" w:rsidRPr="00234EC2">
        <w:rPr>
          <w:rFonts w:ascii="Times New Roman" w:hAnsi="Times New Roman"/>
          <w:sz w:val="28"/>
          <w:szCs w:val="28"/>
        </w:rPr>
        <w:t>и</w:t>
      </w:r>
      <w:r w:rsidR="007839C3" w:rsidRPr="00234EC2">
        <w:rPr>
          <w:rFonts w:ascii="Times New Roman" w:hAnsi="Times New Roman"/>
          <w:sz w:val="28"/>
          <w:szCs w:val="28"/>
        </w:rPr>
        <w:t xml:space="preserve"> Крымского района на 202</w:t>
      </w:r>
      <w:r w:rsidR="00552C7A" w:rsidRPr="00234EC2">
        <w:rPr>
          <w:rFonts w:ascii="Times New Roman" w:hAnsi="Times New Roman"/>
          <w:sz w:val="28"/>
          <w:szCs w:val="28"/>
        </w:rPr>
        <w:t>6</w:t>
      </w:r>
      <w:r w:rsidR="007839C3" w:rsidRPr="00234EC2">
        <w:rPr>
          <w:rFonts w:ascii="Times New Roman" w:hAnsi="Times New Roman"/>
          <w:sz w:val="28"/>
          <w:szCs w:val="28"/>
        </w:rPr>
        <w:t>-202</w:t>
      </w:r>
      <w:r w:rsidR="00552C7A" w:rsidRPr="00234EC2">
        <w:rPr>
          <w:rFonts w:ascii="Times New Roman" w:hAnsi="Times New Roman"/>
          <w:sz w:val="28"/>
          <w:szCs w:val="28"/>
        </w:rPr>
        <w:t>8</w:t>
      </w:r>
      <w:r w:rsidR="007839C3" w:rsidRPr="00234EC2">
        <w:rPr>
          <w:rFonts w:ascii="Times New Roman" w:hAnsi="Times New Roman"/>
          <w:sz w:val="28"/>
          <w:szCs w:val="28"/>
        </w:rPr>
        <w:t xml:space="preserve"> годы»)</w:t>
      </w:r>
      <w:r w:rsidRPr="00234EC2">
        <w:rPr>
          <w:rFonts w:ascii="Times New Roman" w:hAnsi="Times New Roman"/>
          <w:sz w:val="28"/>
          <w:szCs w:val="28"/>
        </w:rPr>
        <w:t xml:space="preserve">. </w:t>
      </w:r>
    </w:p>
    <w:p w:rsidR="00C70601" w:rsidRPr="00234EC2" w:rsidRDefault="00C70601" w:rsidP="00C706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В связи с тем, что муниципальные программы, </w:t>
      </w:r>
      <w:r w:rsidR="00B23AB8" w:rsidRPr="00234EC2">
        <w:rPr>
          <w:rFonts w:ascii="Times New Roman" w:hAnsi="Times New Roman"/>
          <w:sz w:val="28"/>
          <w:szCs w:val="28"/>
        </w:rPr>
        <w:t>планируе</w:t>
      </w:r>
      <w:r w:rsidRPr="00234EC2">
        <w:rPr>
          <w:rFonts w:ascii="Times New Roman" w:hAnsi="Times New Roman"/>
          <w:sz w:val="28"/>
          <w:szCs w:val="28"/>
        </w:rPr>
        <w:t>мые к финансированию в 202</w:t>
      </w:r>
      <w:r w:rsidR="00552C7A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году, не прошли финансово-экономическую экспертизу, контрольно-счетная палата муниципального образования Крымский район не может дать оценку эффективности и обоснованности расходных обязательств, планируемых к финансированию на 202</w:t>
      </w:r>
      <w:r w:rsidR="00552C7A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год.</w:t>
      </w:r>
    </w:p>
    <w:p w:rsidR="00C70601" w:rsidRPr="00234EC2" w:rsidRDefault="00552C7A" w:rsidP="00C706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В соответствии с</w:t>
      </w:r>
      <w:r w:rsidR="00C70601" w:rsidRPr="00234EC2">
        <w:rPr>
          <w:rFonts w:ascii="Times New Roman" w:hAnsi="Times New Roman"/>
          <w:sz w:val="28"/>
          <w:szCs w:val="28"/>
        </w:rPr>
        <w:t>о статье</w:t>
      </w:r>
      <w:r w:rsidRPr="00234EC2">
        <w:rPr>
          <w:rFonts w:ascii="Times New Roman" w:hAnsi="Times New Roman"/>
          <w:sz w:val="28"/>
          <w:szCs w:val="28"/>
        </w:rPr>
        <w:t>й</w:t>
      </w:r>
      <w:r w:rsidR="00C70601" w:rsidRPr="00234EC2">
        <w:rPr>
          <w:rFonts w:ascii="Times New Roman" w:hAnsi="Times New Roman"/>
          <w:sz w:val="28"/>
          <w:szCs w:val="28"/>
        </w:rPr>
        <w:t xml:space="preserve"> 184.2 Бюджетного кодекса РФ одновременно с проектом бюджета</w:t>
      </w:r>
      <w:r w:rsidR="00082B68" w:rsidRPr="00234EC2">
        <w:rPr>
          <w:rFonts w:ascii="Times New Roman" w:hAnsi="Times New Roman"/>
          <w:sz w:val="28"/>
          <w:szCs w:val="28"/>
        </w:rPr>
        <w:t xml:space="preserve"> в контрольно-счетную палату</w:t>
      </w:r>
      <w:r w:rsidR="00C70601" w:rsidRPr="00234EC2">
        <w:rPr>
          <w:rFonts w:ascii="Times New Roman" w:hAnsi="Times New Roman"/>
          <w:sz w:val="28"/>
          <w:szCs w:val="28"/>
        </w:rPr>
        <w:t xml:space="preserve"> представлены паспорта </w:t>
      </w:r>
      <w:r w:rsidR="00C70601" w:rsidRPr="00234EC2">
        <w:rPr>
          <w:rFonts w:ascii="Times New Roman" w:hAnsi="Times New Roman"/>
          <w:sz w:val="28"/>
          <w:szCs w:val="28"/>
        </w:rPr>
        <w:lastRenderedPageBreak/>
        <w:t>муниципальных программ</w:t>
      </w:r>
      <w:r w:rsidR="00716717" w:rsidRPr="00234EC2">
        <w:rPr>
          <w:rFonts w:ascii="Times New Roman" w:hAnsi="Times New Roman"/>
          <w:sz w:val="28"/>
          <w:szCs w:val="28"/>
        </w:rPr>
        <w:t xml:space="preserve">, планируемых к финансированию </w:t>
      </w:r>
      <w:r w:rsidR="00082B68" w:rsidRPr="00234EC2">
        <w:rPr>
          <w:rFonts w:ascii="Times New Roman" w:hAnsi="Times New Roman"/>
          <w:sz w:val="28"/>
          <w:szCs w:val="28"/>
        </w:rPr>
        <w:t>в</w:t>
      </w:r>
      <w:r w:rsidR="00716717" w:rsidRPr="00234EC2">
        <w:rPr>
          <w:rFonts w:ascii="Times New Roman" w:hAnsi="Times New Roman"/>
          <w:sz w:val="28"/>
          <w:szCs w:val="28"/>
        </w:rPr>
        <w:t xml:space="preserve"> бюджет</w:t>
      </w:r>
      <w:r w:rsidR="00082B68" w:rsidRPr="00234EC2">
        <w:rPr>
          <w:rFonts w:ascii="Times New Roman" w:hAnsi="Times New Roman"/>
          <w:sz w:val="28"/>
          <w:szCs w:val="28"/>
        </w:rPr>
        <w:t>е</w:t>
      </w:r>
      <w:r w:rsidR="00716717" w:rsidRPr="00234EC2">
        <w:rPr>
          <w:rFonts w:ascii="Times New Roman" w:hAnsi="Times New Roman"/>
          <w:sz w:val="28"/>
          <w:szCs w:val="28"/>
        </w:rPr>
        <w:t xml:space="preserve"> поселения в 202</w:t>
      </w:r>
      <w:r w:rsidRPr="00234EC2">
        <w:rPr>
          <w:rFonts w:ascii="Times New Roman" w:hAnsi="Times New Roman"/>
          <w:sz w:val="28"/>
          <w:szCs w:val="28"/>
        </w:rPr>
        <w:t>6</w:t>
      </w:r>
      <w:r w:rsidR="00716717" w:rsidRPr="00234EC2">
        <w:rPr>
          <w:rFonts w:ascii="Times New Roman" w:hAnsi="Times New Roman"/>
          <w:sz w:val="28"/>
          <w:szCs w:val="28"/>
        </w:rPr>
        <w:t xml:space="preserve"> году</w:t>
      </w:r>
      <w:r w:rsidR="00C70601" w:rsidRPr="00234EC2">
        <w:rPr>
          <w:rFonts w:ascii="Times New Roman" w:hAnsi="Times New Roman"/>
          <w:sz w:val="28"/>
          <w:szCs w:val="28"/>
        </w:rPr>
        <w:t>.</w:t>
      </w:r>
    </w:p>
    <w:p w:rsidR="00CB7091" w:rsidRPr="00234EC2" w:rsidRDefault="00685BD7" w:rsidP="00575F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Согласно проекту бюджета на 202</w:t>
      </w:r>
      <w:r w:rsidR="00082B68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 планируется реализация 14 муниципальных программ на общую сумму </w:t>
      </w:r>
      <w:r w:rsidR="00553822" w:rsidRPr="00234EC2">
        <w:rPr>
          <w:rFonts w:ascii="Times New Roman" w:hAnsi="Times New Roman"/>
          <w:sz w:val="28"/>
          <w:szCs w:val="28"/>
        </w:rPr>
        <w:t>27 285,5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234EC2">
        <w:rPr>
          <w:rFonts w:ascii="Times New Roman" w:hAnsi="Times New Roman"/>
          <w:sz w:val="28"/>
          <w:szCs w:val="28"/>
        </w:rPr>
        <w:t>.</w:t>
      </w:r>
      <w:r w:rsidR="00183662" w:rsidRPr="00234EC2">
        <w:rPr>
          <w:rFonts w:ascii="Times New Roman" w:hAnsi="Times New Roman"/>
          <w:sz w:val="28"/>
          <w:szCs w:val="28"/>
        </w:rPr>
        <w:t xml:space="preserve"> </w:t>
      </w:r>
      <w:r w:rsidR="00CB7091" w:rsidRPr="00234EC2">
        <w:rPr>
          <w:rFonts w:ascii="Times New Roman" w:hAnsi="Times New Roman"/>
          <w:sz w:val="28"/>
          <w:szCs w:val="28"/>
        </w:rPr>
        <w:t xml:space="preserve">В общем объеме расходов бюджета </w:t>
      </w:r>
      <w:proofErr w:type="spellStart"/>
      <w:r w:rsidR="00380B2F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="00CB7091" w:rsidRPr="00234EC2">
        <w:rPr>
          <w:rFonts w:ascii="Times New Roman" w:hAnsi="Times New Roman"/>
          <w:sz w:val="28"/>
          <w:szCs w:val="28"/>
        </w:rPr>
        <w:t xml:space="preserve"> сельского поселения удельный вес расходов на реализацию муниципальных программ составляет </w:t>
      </w:r>
      <w:r w:rsidR="00553822" w:rsidRPr="00234EC2">
        <w:rPr>
          <w:rFonts w:ascii="Times New Roman" w:hAnsi="Times New Roman"/>
          <w:sz w:val="28"/>
          <w:szCs w:val="28"/>
        </w:rPr>
        <w:t>69,2</w:t>
      </w:r>
      <w:r w:rsidR="00CB7091" w:rsidRPr="00234EC2">
        <w:rPr>
          <w:rFonts w:ascii="Times New Roman" w:hAnsi="Times New Roman"/>
          <w:sz w:val="28"/>
          <w:szCs w:val="28"/>
        </w:rPr>
        <w:t xml:space="preserve"> %.</w:t>
      </w:r>
    </w:p>
    <w:p w:rsidR="00B04962" w:rsidRPr="00234EC2" w:rsidRDefault="00CB7091" w:rsidP="009352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Информация о финансовом обеспечении муниципальных программ </w:t>
      </w:r>
      <w:proofErr w:type="spellStart"/>
      <w:r w:rsidR="00380B2F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4153AF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 представлен</w:t>
      </w:r>
      <w:r w:rsidR="004153AF" w:rsidRPr="00234EC2">
        <w:rPr>
          <w:rFonts w:ascii="Times New Roman" w:hAnsi="Times New Roman"/>
          <w:sz w:val="28"/>
          <w:szCs w:val="28"/>
        </w:rPr>
        <w:t>а</w:t>
      </w:r>
      <w:r w:rsidRPr="00234EC2">
        <w:rPr>
          <w:rFonts w:ascii="Times New Roman" w:hAnsi="Times New Roman"/>
          <w:sz w:val="28"/>
          <w:szCs w:val="28"/>
        </w:rPr>
        <w:t xml:space="preserve"> в таблице № 4.</w:t>
      </w:r>
    </w:p>
    <w:p w:rsidR="00CB7091" w:rsidRPr="00234EC2" w:rsidRDefault="00CB7091" w:rsidP="00CB7091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Таблица № 4</w:t>
      </w:r>
    </w:p>
    <w:p w:rsidR="00A770C5" w:rsidRPr="00234EC2" w:rsidRDefault="00A770C5" w:rsidP="00BB498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4EC2">
        <w:rPr>
          <w:rFonts w:ascii="Times New Roman" w:hAnsi="Times New Roman"/>
          <w:b/>
          <w:sz w:val="28"/>
          <w:szCs w:val="28"/>
        </w:rPr>
        <w:t xml:space="preserve">Информация </w:t>
      </w:r>
      <w:r w:rsidR="00183662" w:rsidRPr="00234EC2">
        <w:rPr>
          <w:rFonts w:ascii="Times New Roman" w:hAnsi="Times New Roman"/>
          <w:b/>
          <w:sz w:val="28"/>
          <w:szCs w:val="28"/>
        </w:rPr>
        <w:t xml:space="preserve">о </w:t>
      </w:r>
      <w:r w:rsidRPr="00234EC2">
        <w:rPr>
          <w:rFonts w:ascii="Times New Roman" w:hAnsi="Times New Roman"/>
          <w:b/>
          <w:sz w:val="28"/>
          <w:szCs w:val="28"/>
        </w:rPr>
        <w:t>финансово</w:t>
      </w:r>
      <w:r w:rsidR="00183662" w:rsidRPr="00234EC2">
        <w:rPr>
          <w:rFonts w:ascii="Times New Roman" w:hAnsi="Times New Roman"/>
          <w:b/>
          <w:sz w:val="28"/>
          <w:szCs w:val="28"/>
        </w:rPr>
        <w:t>м</w:t>
      </w:r>
      <w:r w:rsidRPr="00234EC2">
        <w:rPr>
          <w:rFonts w:ascii="Times New Roman" w:hAnsi="Times New Roman"/>
          <w:b/>
          <w:sz w:val="28"/>
          <w:szCs w:val="28"/>
        </w:rPr>
        <w:t xml:space="preserve"> обеспечени</w:t>
      </w:r>
      <w:r w:rsidR="00183662" w:rsidRPr="00234EC2">
        <w:rPr>
          <w:rFonts w:ascii="Times New Roman" w:hAnsi="Times New Roman"/>
          <w:b/>
          <w:sz w:val="28"/>
          <w:szCs w:val="28"/>
        </w:rPr>
        <w:t>и</w:t>
      </w:r>
      <w:r w:rsidR="004153AF" w:rsidRPr="00234EC2">
        <w:rPr>
          <w:rFonts w:ascii="Times New Roman" w:hAnsi="Times New Roman"/>
          <w:b/>
          <w:sz w:val="28"/>
          <w:szCs w:val="28"/>
        </w:rPr>
        <w:t xml:space="preserve"> </w:t>
      </w:r>
      <w:r w:rsidRPr="00234EC2">
        <w:rPr>
          <w:rFonts w:ascii="Times New Roman" w:hAnsi="Times New Roman"/>
          <w:b/>
          <w:sz w:val="28"/>
          <w:szCs w:val="28"/>
        </w:rPr>
        <w:t xml:space="preserve">муниципальных программ </w:t>
      </w:r>
      <w:proofErr w:type="spellStart"/>
      <w:r w:rsidR="004153AF" w:rsidRPr="00234EC2">
        <w:rPr>
          <w:rFonts w:ascii="Times New Roman" w:hAnsi="Times New Roman"/>
          <w:b/>
          <w:sz w:val="28"/>
          <w:szCs w:val="28"/>
        </w:rPr>
        <w:t>Адагумского</w:t>
      </w:r>
      <w:proofErr w:type="spellEnd"/>
      <w:r w:rsidR="004153AF" w:rsidRPr="00234EC2">
        <w:rPr>
          <w:rFonts w:ascii="Times New Roman" w:hAnsi="Times New Roman"/>
          <w:b/>
          <w:sz w:val="28"/>
          <w:szCs w:val="28"/>
        </w:rPr>
        <w:t xml:space="preserve"> сельского поселения Крымского района </w:t>
      </w:r>
      <w:r w:rsidRPr="00234EC2">
        <w:rPr>
          <w:rFonts w:ascii="Times New Roman" w:hAnsi="Times New Roman"/>
          <w:b/>
          <w:sz w:val="28"/>
          <w:szCs w:val="28"/>
        </w:rPr>
        <w:t>на 202</w:t>
      </w:r>
      <w:r w:rsidR="004153AF" w:rsidRPr="00234EC2">
        <w:rPr>
          <w:rFonts w:ascii="Times New Roman" w:hAnsi="Times New Roman"/>
          <w:b/>
          <w:sz w:val="28"/>
          <w:szCs w:val="28"/>
        </w:rPr>
        <w:t>6</w:t>
      </w:r>
      <w:r w:rsidRPr="00234EC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83662" w:rsidRPr="00234EC2" w:rsidRDefault="00183662" w:rsidP="00BB498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tbl>
      <w:tblPr>
        <w:tblStyle w:val="ae"/>
        <w:tblW w:w="9747" w:type="dxa"/>
        <w:tblLook w:val="04A0" w:firstRow="1" w:lastRow="0" w:firstColumn="1" w:lastColumn="0" w:noHBand="0" w:noVBand="1"/>
      </w:tblPr>
      <w:tblGrid>
        <w:gridCol w:w="540"/>
        <w:gridCol w:w="5664"/>
        <w:gridCol w:w="1701"/>
        <w:gridCol w:w="1842"/>
      </w:tblGrid>
      <w:tr w:rsidR="00317172" w:rsidRPr="00234EC2" w:rsidTr="00317172">
        <w:tc>
          <w:tcPr>
            <w:tcW w:w="540" w:type="dxa"/>
            <w:vAlign w:val="center"/>
          </w:tcPr>
          <w:p w:rsidR="00317172" w:rsidRPr="00234EC2" w:rsidRDefault="00317172" w:rsidP="00D7089C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8"/>
              </w:rPr>
            </w:pPr>
            <w:r w:rsidRPr="00234EC2">
              <w:rPr>
                <w:sz w:val="24"/>
                <w:szCs w:val="28"/>
              </w:rPr>
              <w:t>№ п/п</w:t>
            </w:r>
          </w:p>
        </w:tc>
        <w:tc>
          <w:tcPr>
            <w:tcW w:w="5664" w:type="dxa"/>
            <w:vAlign w:val="center"/>
          </w:tcPr>
          <w:p w:rsidR="00317172" w:rsidRPr="00234EC2" w:rsidRDefault="00317172" w:rsidP="00D7089C">
            <w:pPr>
              <w:spacing w:after="0" w:line="240" w:lineRule="auto"/>
              <w:jc w:val="center"/>
            </w:pPr>
            <w:r w:rsidRPr="00234EC2">
              <w:t>Наименование</w:t>
            </w:r>
          </w:p>
          <w:p w:rsidR="00317172" w:rsidRPr="00234EC2" w:rsidRDefault="00317172" w:rsidP="00D7089C">
            <w:pPr>
              <w:spacing w:after="0" w:line="240" w:lineRule="auto"/>
              <w:jc w:val="center"/>
            </w:pPr>
            <w:r w:rsidRPr="00234EC2">
              <w:t>муниципальной программы</w:t>
            </w:r>
          </w:p>
        </w:tc>
        <w:tc>
          <w:tcPr>
            <w:tcW w:w="1701" w:type="dxa"/>
            <w:vAlign w:val="center"/>
          </w:tcPr>
          <w:p w:rsidR="00317172" w:rsidRPr="00234EC2" w:rsidRDefault="00317172" w:rsidP="00317172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 w:rsidRPr="00234EC2">
              <w:rPr>
                <w:lang w:eastAsia="ru-RU"/>
              </w:rPr>
              <w:t>Сумма расходов на МП, тыс.руб.</w:t>
            </w:r>
          </w:p>
        </w:tc>
        <w:tc>
          <w:tcPr>
            <w:tcW w:w="1842" w:type="dxa"/>
            <w:vAlign w:val="center"/>
          </w:tcPr>
          <w:p w:rsidR="00317172" w:rsidRPr="00234EC2" w:rsidRDefault="00317172" w:rsidP="00317172">
            <w:pPr>
              <w:spacing w:after="0" w:line="240" w:lineRule="auto"/>
              <w:contextualSpacing/>
              <w:jc w:val="center"/>
              <w:rPr>
                <w:lang w:eastAsia="ru-RU"/>
              </w:rPr>
            </w:pPr>
            <w:r w:rsidRPr="00234EC2">
              <w:rPr>
                <w:lang w:eastAsia="ru-RU"/>
              </w:rPr>
              <w:t xml:space="preserve">Удельный вес в общей сумме расходов на МП </w:t>
            </w:r>
          </w:p>
        </w:tc>
      </w:tr>
      <w:tr w:rsidR="002E4470" w:rsidRPr="00234EC2" w:rsidTr="00317172">
        <w:tc>
          <w:tcPr>
            <w:tcW w:w="540" w:type="dxa"/>
          </w:tcPr>
          <w:p w:rsidR="002E4470" w:rsidRPr="00234EC2" w:rsidRDefault="002E4470" w:rsidP="00781BE6">
            <w:pPr>
              <w:tabs>
                <w:tab w:val="left" w:pos="993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  <w:r w:rsidRPr="00234EC2">
              <w:rPr>
                <w:sz w:val="24"/>
                <w:szCs w:val="28"/>
              </w:rPr>
              <w:t>1</w:t>
            </w:r>
          </w:p>
        </w:tc>
        <w:tc>
          <w:tcPr>
            <w:tcW w:w="5664" w:type="dxa"/>
            <w:vAlign w:val="center"/>
          </w:tcPr>
          <w:p w:rsidR="002E4470" w:rsidRPr="00234EC2" w:rsidRDefault="002E4470" w:rsidP="00781BE6">
            <w:pPr>
              <w:spacing w:after="0" w:line="240" w:lineRule="auto"/>
              <w:rPr>
                <w:lang w:eastAsia="ru-RU"/>
              </w:rPr>
            </w:pPr>
            <w:r w:rsidRPr="00234EC2">
              <w:t xml:space="preserve">«Социальная поддержка граждан </w:t>
            </w:r>
            <w:proofErr w:type="spellStart"/>
            <w:r w:rsidRPr="00234EC2">
              <w:t>Адагумского</w:t>
            </w:r>
            <w:proofErr w:type="spellEnd"/>
            <w:r w:rsidRPr="00234EC2">
              <w:t xml:space="preserve"> сельского поселения Крымского района»</w:t>
            </w:r>
          </w:p>
        </w:tc>
        <w:tc>
          <w:tcPr>
            <w:tcW w:w="1701" w:type="dxa"/>
            <w:vAlign w:val="center"/>
          </w:tcPr>
          <w:p w:rsidR="002E4470" w:rsidRPr="00234EC2" w:rsidRDefault="002E4470">
            <w:pPr>
              <w:jc w:val="right"/>
            </w:pPr>
            <w:r w:rsidRPr="00234EC2">
              <w:t>463,0</w:t>
            </w:r>
          </w:p>
        </w:tc>
        <w:tc>
          <w:tcPr>
            <w:tcW w:w="1842" w:type="dxa"/>
            <w:vAlign w:val="center"/>
          </w:tcPr>
          <w:p w:rsidR="002E4470" w:rsidRPr="00234EC2" w:rsidRDefault="002E4470">
            <w:pPr>
              <w:jc w:val="right"/>
            </w:pPr>
            <w:r w:rsidRPr="00234EC2">
              <w:t>1,7%</w:t>
            </w:r>
          </w:p>
        </w:tc>
      </w:tr>
      <w:tr w:rsidR="002E4470" w:rsidRPr="00234EC2" w:rsidTr="00317172">
        <w:tc>
          <w:tcPr>
            <w:tcW w:w="540" w:type="dxa"/>
          </w:tcPr>
          <w:p w:rsidR="002E4470" w:rsidRPr="00234EC2" w:rsidRDefault="002E4470" w:rsidP="00781BE6">
            <w:pPr>
              <w:tabs>
                <w:tab w:val="left" w:pos="993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  <w:r w:rsidRPr="00234EC2">
              <w:rPr>
                <w:sz w:val="24"/>
                <w:szCs w:val="28"/>
              </w:rPr>
              <w:t>2</w:t>
            </w:r>
          </w:p>
        </w:tc>
        <w:tc>
          <w:tcPr>
            <w:tcW w:w="5664" w:type="dxa"/>
            <w:vAlign w:val="center"/>
          </w:tcPr>
          <w:p w:rsidR="002E4470" w:rsidRPr="00234EC2" w:rsidRDefault="002E4470" w:rsidP="00781BE6">
            <w:pPr>
              <w:spacing w:after="0" w:line="240" w:lineRule="auto"/>
            </w:pPr>
            <w:r w:rsidRPr="00234EC2">
              <w:t xml:space="preserve">«Доступная среда для инвалидов и маломобильных групп населения </w:t>
            </w:r>
            <w:proofErr w:type="spellStart"/>
            <w:r w:rsidRPr="00234EC2">
              <w:t>Адагумского</w:t>
            </w:r>
            <w:proofErr w:type="spellEnd"/>
            <w:r w:rsidRPr="00234EC2">
              <w:t xml:space="preserve"> сельского поселения Крымского района»</w:t>
            </w:r>
          </w:p>
        </w:tc>
        <w:tc>
          <w:tcPr>
            <w:tcW w:w="1701" w:type="dxa"/>
            <w:vAlign w:val="center"/>
          </w:tcPr>
          <w:p w:rsidR="002E4470" w:rsidRPr="00234EC2" w:rsidRDefault="002E4470">
            <w:pPr>
              <w:jc w:val="right"/>
            </w:pPr>
            <w:r w:rsidRPr="00234EC2">
              <w:t>20,0</w:t>
            </w:r>
          </w:p>
        </w:tc>
        <w:tc>
          <w:tcPr>
            <w:tcW w:w="1842" w:type="dxa"/>
            <w:vAlign w:val="center"/>
          </w:tcPr>
          <w:p w:rsidR="002E4470" w:rsidRPr="00234EC2" w:rsidRDefault="002E4470">
            <w:pPr>
              <w:jc w:val="right"/>
            </w:pPr>
            <w:r w:rsidRPr="00234EC2">
              <w:t>0,1%</w:t>
            </w:r>
          </w:p>
        </w:tc>
      </w:tr>
      <w:tr w:rsidR="002E4470" w:rsidRPr="00234EC2" w:rsidTr="00317172">
        <w:tc>
          <w:tcPr>
            <w:tcW w:w="540" w:type="dxa"/>
          </w:tcPr>
          <w:p w:rsidR="002E4470" w:rsidRPr="00234EC2" w:rsidRDefault="002E4470" w:rsidP="00781BE6">
            <w:pPr>
              <w:tabs>
                <w:tab w:val="left" w:pos="993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  <w:r w:rsidRPr="00234EC2">
              <w:rPr>
                <w:sz w:val="24"/>
                <w:szCs w:val="28"/>
              </w:rPr>
              <w:t>3</w:t>
            </w:r>
          </w:p>
        </w:tc>
        <w:tc>
          <w:tcPr>
            <w:tcW w:w="5664" w:type="dxa"/>
            <w:vAlign w:val="center"/>
          </w:tcPr>
          <w:p w:rsidR="002E4470" w:rsidRPr="00234EC2" w:rsidRDefault="002E4470" w:rsidP="00781BE6">
            <w:pPr>
              <w:spacing w:after="0" w:line="240" w:lineRule="auto"/>
            </w:pPr>
            <w:r w:rsidRPr="00234EC2">
              <w:t xml:space="preserve">«Комплексное и устойчивое развитие </w:t>
            </w:r>
            <w:proofErr w:type="spellStart"/>
            <w:r w:rsidRPr="00234EC2">
              <w:t>Адагумского</w:t>
            </w:r>
            <w:proofErr w:type="spellEnd"/>
            <w:r w:rsidRPr="00234EC2">
              <w:t xml:space="preserve"> сельского поселения Крымского района в сфере строительства, архитектуры и дорожного хозяйства»</w:t>
            </w:r>
          </w:p>
        </w:tc>
        <w:tc>
          <w:tcPr>
            <w:tcW w:w="1701" w:type="dxa"/>
            <w:vAlign w:val="center"/>
          </w:tcPr>
          <w:p w:rsidR="002E4470" w:rsidRPr="00234EC2" w:rsidRDefault="002E4470">
            <w:pPr>
              <w:jc w:val="right"/>
            </w:pPr>
            <w:r w:rsidRPr="00234EC2">
              <w:t>8 270,5</w:t>
            </w:r>
          </w:p>
        </w:tc>
        <w:tc>
          <w:tcPr>
            <w:tcW w:w="1842" w:type="dxa"/>
            <w:vAlign w:val="center"/>
          </w:tcPr>
          <w:p w:rsidR="002E4470" w:rsidRPr="00234EC2" w:rsidRDefault="002E4470">
            <w:pPr>
              <w:jc w:val="right"/>
            </w:pPr>
            <w:r w:rsidRPr="00234EC2">
              <w:t>30,3%</w:t>
            </w:r>
          </w:p>
        </w:tc>
      </w:tr>
      <w:tr w:rsidR="002E4470" w:rsidRPr="00234EC2" w:rsidTr="00317172">
        <w:tc>
          <w:tcPr>
            <w:tcW w:w="540" w:type="dxa"/>
          </w:tcPr>
          <w:p w:rsidR="002E4470" w:rsidRPr="00234EC2" w:rsidRDefault="002E4470" w:rsidP="00781BE6">
            <w:pPr>
              <w:tabs>
                <w:tab w:val="left" w:pos="993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  <w:r w:rsidRPr="00234EC2">
              <w:rPr>
                <w:sz w:val="24"/>
                <w:szCs w:val="28"/>
              </w:rPr>
              <w:t>4</w:t>
            </w:r>
          </w:p>
        </w:tc>
        <w:tc>
          <w:tcPr>
            <w:tcW w:w="5664" w:type="dxa"/>
            <w:vAlign w:val="center"/>
          </w:tcPr>
          <w:p w:rsidR="002E4470" w:rsidRPr="00234EC2" w:rsidRDefault="002E4470" w:rsidP="00781BE6">
            <w:pPr>
              <w:spacing w:after="0" w:line="240" w:lineRule="auto"/>
            </w:pPr>
            <w:r w:rsidRPr="00234EC2">
              <w:t xml:space="preserve">«Обеспечение безопасности населения </w:t>
            </w:r>
            <w:proofErr w:type="spellStart"/>
            <w:r w:rsidRPr="00234EC2">
              <w:t>Адагумского</w:t>
            </w:r>
            <w:proofErr w:type="spellEnd"/>
            <w:r w:rsidRPr="00234EC2">
              <w:t xml:space="preserve"> сельского поселения Крымского района «</w:t>
            </w:r>
          </w:p>
        </w:tc>
        <w:tc>
          <w:tcPr>
            <w:tcW w:w="1701" w:type="dxa"/>
            <w:vAlign w:val="center"/>
          </w:tcPr>
          <w:p w:rsidR="002E4470" w:rsidRPr="00234EC2" w:rsidRDefault="002E4470">
            <w:pPr>
              <w:jc w:val="right"/>
            </w:pPr>
            <w:r w:rsidRPr="00234EC2">
              <w:t>451,0</w:t>
            </w:r>
          </w:p>
        </w:tc>
        <w:tc>
          <w:tcPr>
            <w:tcW w:w="1842" w:type="dxa"/>
            <w:vAlign w:val="center"/>
          </w:tcPr>
          <w:p w:rsidR="002E4470" w:rsidRPr="00234EC2" w:rsidRDefault="002E4470">
            <w:pPr>
              <w:jc w:val="right"/>
            </w:pPr>
            <w:r w:rsidRPr="00234EC2">
              <w:t>1,7%</w:t>
            </w:r>
          </w:p>
        </w:tc>
      </w:tr>
      <w:tr w:rsidR="002E4470" w:rsidRPr="00234EC2" w:rsidTr="00317172">
        <w:tc>
          <w:tcPr>
            <w:tcW w:w="540" w:type="dxa"/>
          </w:tcPr>
          <w:p w:rsidR="002E4470" w:rsidRPr="00234EC2" w:rsidRDefault="002E4470" w:rsidP="00781BE6">
            <w:pPr>
              <w:tabs>
                <w:tab w:val="left" w:pos="993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  <w:r w:rsidRPr="00234EC2">
              <w:rPr>
                <w:sz w:val="24"/>
                <w:szCs w:val="28"/>
              </w:rPr>
              <w:t>5</w:t>
            </w:r>
          </w:p>
        </w:tc>
        <w:tc>
          <w:tcPr>
            <w:tcW w:w="5664" w:type="dxa"/>
            <w:vAlign w:val="center"/>
          </w:tcPr>
          <w:p w:rsidR="002E4470" w:rsidRPr="00234EC2" w:rsidRDefault="002E4470" w:rsidP="00781BE6">
            <w:pPr>
              <w:spacing w:after="0" w:line="240" w:lineRule="auto"/>
            </w:pPr>
            <w:r w:rsidRPr="00234EC2">
              <w:t xml:space="preserve">«Развитие культуры </w:t>
            </w:r>
            <w:proofErr w:type="spellStart"/>
            <w:r w:rsidRPr="00234EC2">
              <w:t>Адагумского</w:t>
            </w:r>
            <w:proofErr w:type="spellEnd"/>
            <w:r w:rsidRPr="00234EC2">
              <w:t xml:space="preserve"> сельского поселения Крымского района»</w:t>
            </w:r>
          </w:p>
        </w:tc>
        <w:tc>
          <w:tcPr>
            <w:tcW w:w="1701" w:type="dxa"/>
            <w:vAlign w:val="center"/>
          </w:tcPr>
          <w:p w:rsidR="002E4470" w:rsidRPr="00234EC2" w:rsidRDefault="002E4470">
            <w:pPr>
              <w:jc w:val="right"/>
            </w:pPr>
            <w:r w:rsidRPr="00234EC2">
              <w:t>13 050,0</w:t>
            </w:r>
          </w:p>
        </w:tc>
        <w:tc>
          <w:tcPr>
            <w:tcW w:w="1842" w:type="dxa"/>
            <w:vAlign w:val="center"/>
          </w:tcPr>
          <w:p w:rsidR="002E4470" w:rsidRPr="00234EC2" w:rsidRDefault="002E4470">
            <w:pPr>
              <w:jc w:val="right"/>
            </w:pPr>
            <w:r w:rsidRPr="00234EC2">
              <w:t>47,8%</w:t>
            </w:r>
          </w:p>
        </w:tc>
      </w:tr>
      <w:tr w:rsidR="002E4470" w:rsidRPr="00234EC2" w:rsidTr="00317172">
        <w:tc>
          <w:tcPr>
            <w:tcW w:w="540" w:type="dxa"/>
          </w:tcPr>
          <w:p w:rsidR="002E4470" w:rsidRPr="00234EC2" w:rsidRDefault="002E4470" w:rsidP="00781BE6">
            <w:pPr>
              <w:tabs>
                <w:tab w:val="left" w:pos="993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  <w:r w:rsidRPr="00234EC2">
              <w:rPr>
                <w:sz w:val="24"/>
                <w:szCs w:val="28"/>
              </w:rPr>
              <w:t>6</w:t>
            </w:r>
          </w:p>
        </w:tc>
        <w:tc>
          <w:tcPr>
            <w:tcW w:w="5664" w:type="dxa"/>
            <w:vAlign w:val="center"/>
          </w:tcPr>
          <w:p w:rsidR="002E4470" w:rsidRPr="00234EC2" w:rsidRDefault="002E4470" w:rsidP="000B4DF5">
            <w:pPr>
              <w:spacing w:after="0" w:line="240" w:lineRule="auto"/>
            </w:pPr>
            <w:r w:rsidRPr="00234EC2">
              <w:t xml:space="preserve">«Развитие физической культуры и спорта в </w:t>
            </w:r>
            <w:proofErr w:type="spellStart"/>
            <w:r w:rsidRPr="00234EC2">
              <w:t>Адагумском</w:t>
            </w:r>
            <w:proofErr w:type="spellEnd"/>
            <w:r w:rsidRPr="00234EC2">
              <w:t xml:space="preserve"> сельском поселении Крымского района»</w:t>
            </w:r>
          </w:p>
        </w:tc>
        <w:tc>
          <w:tcPr>
            <w:tcW w:w="1701" w:type="dxa"/>
            <w:vAlign w:val="center"/>
          </w:tcPr>
          <w:p w:rsidR="002E4470" w:rsidRPr="00234EC2" w:rsidRDefault="002E4470">
            <w:pPr>
              <w:jc w:val="right"/>
            </w:pPr>
            <w:r w:rsidRPr="00234EC2">
              <w:t>300,0</w:t>
            </w:r>
          </w:p>
        </w:tc>
        <w:tc>
          <w:tcPr>
            <w:tcW w:w="1842" w:type="dxa"/>
            <w:vAlign w:val="center"/>
          </w:tcPr>
          <w:p w:rsidR="002E4470" w:rsidRPr="00234EC2" w:rsidRDefault="002E4470">
            <w:pPr>
              <w:jc w:val="right"/>
            </w:pPr>
            <w:r w:rsidRPr="00234EC2">
              <w:t>1,1%</w:t>
            </w:r>
          </w:p>
        </w:tc>
      </w:tr>
      <w:tr w:rsidR="002E4470" w:rsidRPr="00234EC2" w:rsidTr="00317172">
        <w:tc>
          <w:tcPr>
            <w:tcW w:w="540" w:type="dxa"/>
          </w:tcPr>
          <w:p w:rsidR="002E4470" w:rsidRPr="00234EC2" w:rsidRDefault="002E4470" w:rsidP="00781BE6">
            <w:pPr>
              <w:tabs>
                <w:tab w:val="left" w:pos="993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  <w:r w:rsidRPr="00234EC2">
              <w:rPr>
                <w:sz w:val="24"/>
                <w:szCs w:val="28"/>
              </w:rPr>
              <w:t>7</w:t>
            </w:r>
          </w:p>
        </w:tc>
        <w:tc>
          <w:tcPr>
            <w:tcW w:w="5664" w:type="dxa"/>
            <w:vAlign w:val="center"/>
          </w:tcPr>
          <w:p w:rsidR="002E4470" w:rsidRPr="00234EC2" w:rsidRDefault="002E4470" w:rsidP="00781BE6">
            <w:pPr>
              <w:spacing w:after="0" w:line="240" w:lineRule="auto"/>
            </w:pPr>
            <w:r w:rsidRPr="00234EC2">
              <w:t xml:space="preserve">«Развитие жилищно-коммунального хозяйства в </w:t>
            </w:r>
            <w:proofErr w:type="spellStart"/>
            <w:r w:rsidRPr="00234EC2">
              <w:t>Адагумском</w:t>
            </w:r>
            <w:proofErr w:type="spellEnd"/>
            <w:r w:rsidRPr="00234EC2">
              <w:t xml:space="preserve"> сельском поселении»</w:t>
            </w:r>
          </w:p>
        </w:tc>
        <w:tc>
          <w:tcPr>
            <w:tcW w:w="1701" w:type="dxa"/>
            <w:vAlign w:val="center"/>
          </w:tcPr>
          <w:p w:rsidR="002E4470" w:rsidRPr="00234EC2" w:rsidRDefault="002E4470">
            <w:pPr>
              <w:jc w:val="right"/>
            </w:pPr>
            <w:r w:rsidRPr="00234EC2">
              <w:t>500,0</w:t>
            </w:r>
          </w:p>
        </w:tc>
        <w:tc>
          <w:tcPr>
            <w:tcW w:w="1842" w:type="dxa"/>
            <w:vAlign w:val="center"/>
          </w:tcPr>
          <w:p w:rsidR="002E4470" w:rsidRPr="00234EC2" w:rsidRDefault="002E4470">
            <w:pPr>
              <w:jc w:val="right"/>
            </w:pPr>
            <w:r w:rsidRPr="00234EC2">
              <w:t>1,8%</w:t>
            </w:r>
          </w:p>
        </w:tc>
      </w:tr>
      <w:tr w:rsidR="002E4470" w:rsidRPr="00234EC2" w:rsidTr="00317172">
        <w:tc>
          <w:tcPr>
            <w:tcW w:w="540" w:type="dxa"/>
          </w:tcPr>
          <w:p w:rsidR="002E4470" w:rsidRPr="00234EC2" w:rsidRDefault="002E4470" w:rsidP="00781BE6">
            <w:pPr>
              <w:tabs>
                <w:tab w:val="left" w:pos="993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  <w:r w:rsidRPr="00234EC2">
              <w:rPr>
                <w:sz w:val="24"/>
                <w:szCs w:val="28"/>
              </w:rPr>
              <w:t>8</w:t>
            </w:r>
          </w:p>
        </w:tc>
        <w:tc>
          <w:tcPr>
            <w:tcW w:w="5664" w:type="dxa"/>
            <w:vAlign w:val="center"/>
          </w:tcPr>
          <w:p w:rsidR="002E4470" w:rsidRPr="00234EC2" w:rsidRDefault="002E4470" w:rsidP="00781BE6">
            <w:pPr>
              <w:spacing w:after="0" w:line="240" w:lineRule="auto"/>
            </w:pPr>
            <w:r w:rsidRPr="00234EC2">
              <w:t xml:space="preserve">«Экономическое развитие и инновационная экономика </w:t>
            </w:r>
            <w:proofErr w:type="spellStart"/>
            <w:r w:rsidRPr="00234EC2">
              <w:t>Адагумского</w:t>
            </w:r>
            <w:proofErr w:type="spellEnd"/>
            <w:r w:rsidRPr="00234EC2">
              <w:t xml:space="preserve"> сельского Крымского района»</w:t>
            </w:r>
          </w:p>
        </w:tc>
        <w:tc>
          <w:tcPr>
            <w:tcW w:w="1701" w:type="dxa"/>
            <w:vAlign w:val="center"/>
          </w:tcPr>
          <w:p w:rsidR="002E4470" w:rsidRPr="00234EC2" w:rsidRDefault="002E4470">
            <w:pPr>
              <w:jc w:val="right"/>
            </w:pPr>
            <w:r w:rsidRPr="00234EC2">
              <w:t>50,0</w:t>
            </w:r>
          </w:p>
        </w:tc>
        <w:tc>
          <w:tcPr>
            <w:tcW w:w="1842" w:type="dxa"/>
            <w:vAlign w:val="center"/>
          </w:tcPr>
          <w:p w:rsidR="002E4470" w:rsidRPr="00234EC2" w:rsidRDefault="002E4470">
            <w:pPr>
              <w:jc w:val="right"/>
            </w:pPr>
            <w:r w:rsidRPr="00234EC2">
              <w:t>0,2%</w:t>
            </w:r>
          </w:p>
        </w:tc>
      </w:tr>
      <w:tr w:rsidR="002E4470" w:rsidRPr="00234EC2" w:rsidTr="00317172">
        <w:tc>
          <w:tcPr>
            <w:tcW w:w="540" w:type="dxa"/>
          </w:tcPr>
          <w:p w:rsidR="002E4470" w:rsidRPr="00234EC2" w:rsidRDefault="002E4470" w:rsidP="00781BE6">
            <w:pPr>
              <w:tabs>
                <w:tab w:val="left" w:pos="993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  <w:r w:rsidRPr="00234EC2">
              <w:rPr>
                <w:sz w:val="24"/>
                <w:szCs w:val="28"/>
              </w:rPr>
              <w:t>9</w:t>
            </w:r>
          </w:p>
        </w:tc>
        <w:tc>
          <w:tcPr>
            <w:tcW w:w="5664" w:type="dxa"/>
            <w:vAlign w:val="center"/>
          </w:tcPr>
          <w:p w:rsidR="002E4470" w:rsidRPr="00234EC2" w:rsidRDefault="002E4470" w:rsidP="00781BE6">
            <w:pPr>
              <w:spacing w:after="0" w:line="240" w:lineRule="auto"/>
            </w:pPr>
            <w:r w:rsidRPr="00234EC2">
              <w:t xml:space="preserve">«Реализация молодежной политики </w:t>
            </w:r>
            <w:proofErr w:type="spellStart"/>
            <w:r w:rsidRPr="00234EC2">
              <w:t>Адагумского</w:t>
            </w:r>
            <w:proofErr w:type="spellEnd"/>
            <w:r w:rsidRPr="00234EC2">
              <w:t xml:space="preserve"> сельского поселения Крымского района»</w:t>
            </w:r>
          </w:p>
        </w:tc>
        <w:tc>
          <w:tcPr>
            <w:tcW w:w="1701" w:type="dxa"/>
            <w:vAlign w:val="center"/>
          </w:tcPr>
          <w:p w:rsidR="002E4470" w:rsidRPr="00234EC2" w:rsidRDefault="002E4470">
            <w:pPr>
              <w:jc w:val="right"/>
            </w:pPr>
            <w:r w:rsidRPr="00234EC2">
              <w:t>170,0</w:t>
            </w:r>
          </w:p>
        </w:tc>
        <w:tc>
          <w:tcPr>
            <w:tcW w:w="1842" w:type="dxa"/>
            <w:vAlign w:val="center"/>
          </w:tcPr>
          <w:p w:rsidR="002E4470" w:rsidRPr="00234EC2" w:rsidRDefault="002E4470">
            <w:pPr>
              <w:jc w:val="right"/>
            </w:pPr>
            <w:r w:rsidRPr="00234EC2">
              <w:t>0,6%</w:t>
            </w:r>
          </w:p>
        </w:tc>
      </w:tr>
      <w:tr w:rsidR="002E4470" w:rsidRPr="00234EC2" w:rsidTr="00317172">
        <w:tc>
          <w:tcPr>
            <w:tcW w:w="540" w:type="dxa"/>
          </w:tcPr>
          <w:p w:rsidR="002E4470" w:rsidRPr="00234EC2" w:rsidRDefault="002E4470" w:rsidP="00781BE6">
            <w:pPr>
              <w:tabs>
                <w:tab w:val="left" w:pos="993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  <w:r w:rsidRPr="00234EC2">
              <w:rPr>
                <w:sz w:val="24"/>
                <w:szCs w:val="28"/>
              </w:rPr>
              <w:t>10</w:t>
            </w:r>
          </w:p>
        </w:tc>
        <w:tc>
          <w:tcPr>
            <w:tcW w:w="5664" w:type="dxa"/>
            <w:vAlign w:val="center"/>
          </w:tcPr>
          <w:p w:rsidR="002E4470" w:rsidRPr="00234EC2" w:rsidRDefault="002E4470" w:rsidP="00781BE6">
            <w:pPr>
              <w:spacing w:after="0" w:line="240" w:lineRule="auto"/>
            </w:pPr>
            <w:r w:rsidRPr="00234EC2">
              <w:t xml:space="preserve">«Муниципальная политика и развитие гражданского общества в </w:t>
            </w:r>
            <w:proofErr w:type="spellStart"/>
            <w:r w:rsidRPr="00234EC2">
              <w:t>Адагумском</w:t>
            </w:r>
            <w:proofErr w:type="spellEnd"/>
            <w:r w:rsidRPr="00234EC2">
              <w:t xml:space="preserve"> сельском поселении Крымского района»</w:t>
            </w:r>
          </w:p>
        </w:tc>
        <w:tc>
          <w:tcPr>
            <w:tcW w:w="1701" w:type="dxa"/>
            <w:vAlign w:val="center"/>
          </w:tcPr>
          <w:p w:rsidR="002E4470" w:rsidRPr="00234EC2" w:rsidRDefault="002E4470">
            <w:pPr>
              <w:jc w:val="right"/>
              <w:rPr>
                <w:sz w:val="24"/>
                <w:szCs w:val="24"/>
              </w:rPr>
            </w:pPr>
            <w:r w:rsidRPr="00234EC2">
              <w:t>306,0</w:t>
            </w:r>
          </w:p>
        </w:tc>
        <w:tc>
          <w:tcPr>
            <w:tcW w:w="1842" w:type="dxa"/>
            <w:vAlign w:val="center"/>
          </w:tcPr>
          <w:p w:rsidR="002E4470" w:rsidRPr="00234EC2" w:rsidRDefault="002E4470">
            <w:pPr>
              <w:jc w:val="right"/>
            </w:pPr>
            <w:r w:rsidRPr="00234EC2">
              <w:t>1,1%</w:t>
            </w:r>
          </w:p>
        </w:tc>
      </w:tr>
      <w:tr w:rsidR="002E4470" w:rsidRPr="00234EC2" w:rsidTr="00317172">
        <w:tc>
          <w:tcPr>
            <w:tcW w:w="540" w:type="dxa"/>
          </w:tcPr>
          <w:p w:rsidR="002E4470" w:rsidRPr="00234EC2" w:rsidRDefault="002E4470" w:rsidP="00781BE6">
            <w:pPr>
              <w:tabs>
                <w:tab w:val="left" w:pos="993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  <w:r w:rsidRPr="00234EC2">
              <w:rPr>
                <w:sz w:val="24"/>
                <w:szCs w:val="28"/>
              </w:rPr>
              <w:t>11</w:t>
            </w:r>
          </w:p>
        </w:tc>
        <w:tc>
          <w:tcPr>
            <w:tcW w:w="5664" w:type="dxa"/>
            <w:vAlign w:val="center"/>
          </w:tcPr>
          <w:p w:rsidR="002E4470" w:rsidRPr="00234EC2" w:rsidRDefault="002E4470" w:rsidP="00781BE6">
            <w:pPr>
              <w:spacing w:after="0" w:line="240" w:lineRule="auto"/>
            </w:pPr>
            <w:r w:rsidRPr="00234EC2">
              <w:t xml:space="preserve">«Социально-экономическое и территориальное развитие </w:t>
            </w:r>
            <w:proofErr w:type="spellStart"/>
            <w:r w:rsidRPr="00234EC2">
              <w:t>Адагумского</w:t>
            </w:r>
            <w:proofErr w:type="spellEnd"/>
            <w:r w:rsidRPr="00234EC2">
              <w:t xml:space="preserve"> сельского поселения Крымского района»</w:t>
            </w:r>
          </w:p>
        </w:tc>
        <w:tc>
          <w:tcPr>
            <w:tcW w:w="1701" w:type="dxa"/>
            <w:vAlign w:val="center"/>
          </w:tcPr>
          <w:p w:rsidR="002E4470" w:rsidRPr="00234EC2" w:rsidRDefault="002E4470">
            <w:pPr>
              <w:jc w:val="right"/>
            </w:pPr>
            <w:r w:rsidRPr="00234EC2">
              <w:t>3 400,0</w:t>
            </w:r>
          </w:p>
        </w:tc>
        <w:tc>
          <w:tcPr>
            <w:tcW w:w="1842" w:type="dxa"/>
            <w:vAlign w:val="center"/>
          </w:tcPr>
          <w:p w:rsidR="002E4470" w:rsidRPr="00234EC2" w:rsidRDefault="002E4470">
            <w:pPr>
              <w:jc w:val="right"/>
            </w:pPr>
            <w:r w:rsidRPr="00234EC2">
              <w:t>12,5%</w:t>
            </w:r>
          </w:p>
        </w:tc>
      </w:tr>
      <w:tr w:rsidR="002E4470" w:rsidRPr="00234EC2" w:rsidTr="00317172">
        <w:tc>
          <w:tcPr>
            <w:tcW w:w="540" w:type="dxa"/>
          </w:tcPr>
          <w:p w:rsidR="002E4470" w:rsidRPr="00234EC2" w:rsidRDefault="002E4470" w:rsidP="00781BE6">
            <w:pPr>
              <w:tabs>
                <w:tab w:val="left" w:pos="993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  <w:r w:rsidRPr="00234EC2">
              <w:rPr>
                <w:sz w:val="24"/>
                <w:szCs w:val="28"/>
              </w:rPr>
              <w:t>12</w:t>
            </w:r>
          </w:p>
        </w:tc>
        <w:tc>
          <w:tcPr>
            <w:tcW w:w="5664" w:type="dxa"/>
            <w:vAlign w:val="center"/>
          </w:tcPr>
          <w:p w:rsidR="002E4470" w:rsidRPr="00234EC2" w:rsidRDefault="002E4470" w:rsidP="00781BE6">
            <w:pPr>
              <w:spacing w:after="0" w:line="240" w:lineRule="auto"/>
            </w:pPr>
            <w:r w:rsidRPr="00234EC2">
              <w:t xml:space="preserve">«Социально-экономическое развитие малых хуторов </w:t>
            </w:r>
            <w:proofErr w:type="spellStart"/>
            <w:r w:rsidRPr="00234EC2">
              <w:t>Адагумского</w:t>
            </w:r>
            <w:proofErr w:type="spellEnd"/>
            <w:r w:rsidRPr="00234EC2">
              <w:t xml:space="preserve"> сельского поселения Крымского района»</w:t>
            </w:r>
          </w:p>
        </w:tc>
        <w:tc>
          <w:tcPr>
            <w:tcW w:w="1701" w:type="dxa"/>
            <w:vAlign w:val="center"/>
          </w:tcPr>
          <w:p w:rsidR="002E4470" w:rsidRPr="00234EC2" w:rsidRDefault="002E4470">
            <w:pPr>
              <w:jc w:val="right"/>
            </w:pPr>
            <w:r w:rsidRPr="00234EC2">
              <w:t>100,0</w:t>
            </w:r>
          </w:p>
        </w:tc>
        <w:tc>
          <w:tcPr>
            <w:tcW w:w="1842" w:type="dxa"/>
            <w:vAlign w:val="center"/>
          </w:tcPr>
          <w:p w:rsidR="002E4470" w:rsidRPr="00234EC2" w:rsidRDefault="002E4470">
            <w:pPr>
              <w:jc w:val="right"/>
            </w:pPr>
            <w:r w:rsidRPr="00234EC2">
              <w:t>0,4%</w:t>
            </w:r>
          </w:p>
        </w:tc>
      </w:tr>
      <w:tr w:rsidR="002E4470" w:rsidRPr="00234EC2" w:rsidTr="00317172">
        <w:tc>
          <w:tcPr>
            <w:tcW w:w="540" w:type="dxa"/>
          </w:tcPr>
          <w:p w:rsidR="002E4470" w:rsidRPr="00234EC2" w:rsidRDefault="002E4470" w:rsidP="00781BE6">
            <w:pPr>
              <w:tabs>
                <w:tab w:val="left" w:pos="993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  <w:r w:rsidRPr="00234EC2">
              <w:rPr>
                <w:sz w:val="24"/>
                <w:szCs w:val="28"/>
              </w:rPr>
              <w:t>13</w:t>
            </w:r>
          </w:p>
        </w:tc>
        <w:tc>
          <w:tcPr>
            <w:tcW w:w="5664" w:type="dxa"/>
            <w:vAlign w:val="center"/>
          </w:tcPr>
          <w:p w:rsidR="002E4470" w:rsidRPr="00234EC2" w:rsidRDefault="002E4470" w:rsidP="00781BE6">
            <w:pPr>
              <w:spacing w:after="0" w:line="240" w:lineRule="auto"/>
            </w:pPr>
            <w:r w:rsidRPr="00234EC2">
              <w:t xml:space="preserve">«Информационное общество в </w:t>
            </w:r>
            <w:proofErr w:type="spellStart"/>
            <w:r w:rsidRPr="00234EC2">
              <w:t>Адагумском</w:t>
            </w:r>
            <w:proofErr w:type="spellEnd"/>
            <w:r w:rsidRPr="00234EC2">
              <w:t xml:space="preserve"> сельском поселении»</w:t>
            </w:r>
          </w:p>
        </w:tc>
        <w:tc>
          <w:tcPr>
            <w:tcW w:w="1701" w:type="dxa"/>
            <w:vAlign w:val="center"/>
          </w:tcPr>
          <w:p w:rsidR="002E4470" w:rsidRPr="00234EC2" w:rsidRDefault="002E4470">
            <w:pPr>
              <w:jc w:val="right"/>
            </w:pPr>
            <w:r w:rsidRPr="00234EC2">
              <w:t>200,0</w:t>
            </w:r>
          </w:p>
        </w:tc>
        <w:tc>
          <w:tcPr>
            <w:tcW w:w="1842" w:type="dxa"/>
            <w:vAlign w:val="center"/>
          </w:tcPr>
          <w:p w:rsidR="002E4470" w:rsidRPr="00234EC2" w:rsidRDefault="002E4470">
            <w:pPr>
              <w:jc w:val="right"/>
            </w:pPr>
            <w:r w:rsidRPr="00234EC2">
              <w:t>0,7%</w:t>
            </w:r>
          </w:p>
        </w:tc>
      </w:tr>
      <w:tr w:rsidR="002E4470" w:rsidRPr="00234EC2" w:rsidTr="00317172">
        <w:tc>
          <w:tcPr>
            <w:tcW w:w="540" w:type="dxa"/>
          </w:tcPr>
          <w:p w:rsidR="002E4470" w:rsidRPr="00234EC2" w:rsidRDefault="002E4470" w:rsidP="00781BE6">
            <w:pPr>
              <w:tabs>
                <w:tab w:val="left" w:pos="993"/>
              </w:tabs>
              <w:spacing w:after="0" w:line="240" w:lineRule="auto"/>
              <w:jc w:val="both"/>
              <w:rPr>
                <w:sz w:val="24"/>
                <w:szCs w:val="28"/>
              </w:rPr>
            </w:pPr>
            <w:r w:rsidRPr="00234EC2">
              <w:rPr>
                <w:sz w:val="24"/>
                <w:szCs w:val="28"/>
              </w:rPr>
              <w:t>14</w:t>
            </w:r>
          </w:p>
        </w:tc>
        <w:tc>
          <w:tcPr>
            <w:tcW w:w="5664" w:type="dxa"/>
            <w:vAlign w:val="center"/>
          </w:tcPr>
          <w:p w:rsidR="002E4470" w:rsidRPr="00234EC2" w:rsidRDefault="002E4470" w:rsidP="00781BE6">
            <w:pPr>
              <w:spacing w:after="0" w:line="240" w:lineRule="auto"/>
            </w:pPr>
            <w:r w:rsidRPr="00234EC2">
              <w:t xml:space="preserve">«Противодействие коррупции в </w:t>
            </w:r>
            <w:proofErr w:type="spellStart"/>
            <w:r w:rsidRPr="00234EC2">
              <w:t>Адагумском</w:t>
            </w:r>
            <w:proofErr w:type="spellEnd"/>
            <w:r w:rsidRPr="00234EC2">
              <w:t xml:space="preserve"> сельском поселении»</w:t>
            </w:r>
          </w:p>
        </w:tc>
        <w:tc>
          <w:tcPr>
            <w:tcW w:w="1701" w:type="dxa"/>
            <w:vAlign w:val="center"/>
          </w:tcPr>
          <w:p w:rsidR="002E4470" w:rsidRPr="00234EC2" w:rsidRDefault="002E4470">
            <w:pPr>
              <w:jc w:val="right"/>
            </w:pPr>
            <w:r w:rsidRPr="00234EC2">
              <w:t>5,0</w:t>
            </w:r>
          </w:p>
        </w:tc>
        <w:tc>
          <w:tcPr>
            <w:tcW w:w="1842" w:type="dxa"/>
            <w:vAlign w:val="center"/>
          </w:tcPr>
          <w:p w:rsidR="002E4470" w:rsidRPr="00234EC2" w:rsidRDefault="002E4470">
            <w:pPr>
              <w:jc w:val="right"/>
            </w:pPr>
            <w:r w:rsidRPr="00234EC2">
              <w:t>0,0</w:t>
            </w:r>
            <w:r w:rsidR="00E27169" w:rsidRPr="00234EC2">
              <w:t>2</w:t>
            </w:r>
            <w:r w:rsidRPr="00234EC2">
              <w:t>%</w:t>
            </w:r>
          </w:p>
        </w:tc>
      </w:tr>
      <w:tr w:rsidR="002E4470" w:rsidRPr="00234EC2" w:rsidTr="00317172">
        <w:tc>
          <w:tcPr>
            <w:tcW w:w="6204" w:type="dxa"/>
            <w:gridSpan w:val="2"/>
          </w:tcPr>
          <w:p w:rsidR="002E4470" w:rsidRPr="00234EC2" w:rsidRDefault="002E4470" w:rsidP="00781BE6">
            <w:pPr>
              <w:spacing w:after="0"/>
              <w:rPr>
                <w:b/>
              </w:rPr>
            </w:pPr>
            <w:r w:rsidRPr="00234EC2">
              <w:rPr>
                <w:b/>
              </w:rPr>
              <w:t>Всего:</w:t>
            </w:r>
          </w:p>
        </w:tc>
        <w:tc>
          <w:tcPr>
            <w:tcW w:w="1701" w:type="dxa"/>
            <w:vAlign w:val="center"/>
          </w:tcPr>
          <w:p w:rsidR="002E4470" w:rsidRPr="00234EC2" w:rsidRDefault="002E4470" w:rsidP="00733FB9">
            <w:pPr>
              <w:spacing w:after="0" w:line="240" w:lineRule="auto"/>
              <w:jc w:val="right"/>
              <w:rPr>
                <w:b/>
              </w:rPr>
            </w:pPr>
            <w:r w:rsidRPr="00234EC2">
              <w:rPr>
                <w:b/>
                <w:bCs/>
              </w:rPr>
              <w:t>27 285,5</w:t>
            </w:r>
          </w:p>
        </w:tc>
        <w:tc>
          <w:tcPr>
            <w:tcW w:w="1842" w:type="dxa"/>
            <w:vAlign w:val="center"/>
          </w:tcPr>
          <w:p w:rsidR="002E4470" w:rsidRPr="00234EC2" w:rsidRDefault="002E4470" w:rsidP="002E4470">
            <w:pPr>
              <w:spacing w:after="0" w:line="240" w:lineRule="auto"/>
              <w:jc w:val="right"/>
              <w:rPr>
                <w:b/>
                <w:bCs/>
              </w:rPr>
            </w:pPr>
            <w:r w:rsidRPr="00234EC2">
              <w:rPr>
                <w:b/>
                <w:bCs/>
              </w:rPr>
              <w:t>100,0%</w:t>
            </w:r>
          </w:p>
        </w:tc>
      </w:tr>
    </w:tbl>
    <w:p w:rsidR="002C001E" w:rsidRPr="00234EC2" w:rsidRDefault="002C001E" w:rsidP="00380A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0A17" w:rsidRPr="00234EC2" w:rsidRDefault="00380A17" w:rsidP="00380A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Наибольший удельный вес в расходах, запланированных на реализацию муниципальных программ в 202</w:t>
      </w:r>
      <w:r w:rsidR="00E27169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году, занимают следующие муниципальные программы:</w:t>
      </w:r>
    </w:p>
    <w:p w:rsidR="00224936" w:rsidRPr="00234EC2" w:rsidRDefault="00224936" w:rsidP="002249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lastRenderedPageBreak/>
        <w:t xml:space="preserve">- «Развитие культуры </w:t>
      </w:r>
      <w:proofErr w:type="spellStart"/>
      <w:r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сельского поселения Крымского района» - 13 050,0 </w:t>
      </w:r>
      <w:proofErr w:type="spellStart"/>
      <w:r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или 47,8 %;</w:t>
      </w:r>
    </w:p>
    <w:p w:rsidR="00B93EE4" w:rsidRPr="00234EC2" w:rsidRDefault="00B93EE4" w:rsidP="00380A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- «Комплексное и устойчивое развитие </w:t>
      </w:r>
      <w:proofErr w:type="spellStart"/>
      <w:r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сельского поселения Крымского района в сфере строительства, архитектуры и дорожного хозяйства» - </w:t>
      </w:r>
      <w:r w:rsidR="00E27169" w:rsidRPr="00234EC2">
        <w:rPr>
          <w:rFonts w:ascii="Times New Roman" w:hAnsi="Times New Roman"/>
          <w:sz w:val="28"/>
          <w:szCs w:val="28"/>
        </w:rPr>
        <w:t>8 270,5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или </w:t>
      </w:r>
      <w:r w:rsidR="00E27169" w:rsidRPr="00234EC2">
        <w:rPr>
          <w:rFonts w:ascii="Times New Roman" w:hAnsi="Times New Roman"/>
          <w:sz w:val="28"/>
          <w:szCs w:val="28"/>
        </w:rPr>
        <w:t>30,3</w:t>
      </w:r>
      <w:r w:rsidRPr="00234EC2">
        <w:rPr>
          <w:rFonts w:ascii="Times New Roman" w:hAnsi="Times New Roman"/>
          <w:sz w:val="28"/>
          <w:szCs w:val="28"/>
        </w:rPr>
        <w:t xml:space="preserve"> %;</w:t>
      </w:r>
    </w:p>
    <w:p w:rsidR="00E95705" w:rsidRPr="00234EC2" w:rsidRDefault="00E95705" w:rsidP="00E957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- «Социально-экономическое и территориальное развитие </w:t>
      </w:r>
      <w:proofErr w:type="spellStart"/>
      <w:r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сельского поселения» - </w:t>
      </w:r>
      <w:r w:rsidR="00224936" w:rsidRPr="00234EC2">
        <w:rPr>
          <w:rFonts w:ascii="Times New Roman" w:hAnsi="Times New Roman"/>
          <w:sz w:val="28"/>
          <w:szCs w:val="28"/>
        </w:rPr>
        <w:t>3 400,0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или </w:t>
      </w:r>
      <w:r w:rsidR="00224936" w:rsidRPr="00234EC2">
        <w:rPr>
          <w:rFonts w:ascii="Times New Roman" w:hAnsi="Times New Roman"/>
          <w:sz w:val="28"/>
          <w:szCs w:val="28"/>
        </w:rPr>
        <w:t>12,5</w:t>
      </w:r>
      <w:r w:rsidRPr="00234EC2">
        <w:rPr>
          <w:rFonts w:ascii="Times New Roman" w:hAnsi="Times New Roman"/>
          <w:sz w:val="28"/>
          <w:szCs w:val="28"/>
        </w:rPr>
        <w:t xml:space="preserve"> %.</w:t>
      </w:r>
    </w:p>
    <w:p w:rsidR="00D802CC" w:rsidRPr="00234EC2" w:rsidRDefault="00D802CC" w:rsidP="00FD3D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В процессе рассмотрения программно-целевых расходов установлено, что объемы финансирования по муниципальным программам, предусмотренные в проекте </w:t>
      </w:r>
      <w:r w:rsidR="004274C2" w:rsidRPr="00234EC2">
        <w:rPr>
          <w:rFonts w:ascii="Times New Roman" w:hAnsi="Times New Roman"/>
          <w:sz w:val="28"/>
          <w:szCs w:val="28"/>
        </w:rPr>
        <w:t xml:space="preserve">Решения о </w:t>
      </w:r>
      <w:r w:rsidRPr="00234EC2">
        <w:rPr>
          <w:rFonts w:ascii="Times New Roman" w:hAnsi="Times New Roman"/>
          <w:sz w:val="28"/>
          <w:szCs w:val="28"/>
        </w:rPr>
        <w:t>бюджет</w:t>
      </w:r>
      <w:r w:rsidR="004274C2" w:rsidRPr="00234EC2">
        <w:rPr>
          <w:rFonts w:ascii="Times New Roman" w:hAnsi="Times New Roman"/>
          <w:sz w:val="28"/>
          <w:szCs w:val="28"/>
        </w:rPr>
        <w:t>е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B2F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="00E92DB5" w:rsidRPr="00234EC2">
        <w:rPr>
          <w:rFonts w:ascii="Times New Roman" w:hAnsi="Times New Roman"/>
          <w:sz w:val="28"/>
          <w:szCs w:val="28"/>
        </w:rPr>
        <w:t xml:space="preserve"> сельского </w:t>
      </w:r>
      <w:r w:rsidRPr="00234EC2">
        <w:rPr>
          <w:rFonts w:ascii="Times New Roman" w:hAnsi="Times New Roman"/>
          <w:sz w:val="28"/>
          <w:szCs w:val="28"/>
        </w:rPr>
        <w:t xml:space="preserve">поселения не превышают </w:t>
      </w:r>
      <w:r w:rsidR="00FD3D24" w:rsidRPr="00234EC2">
        <w:rPr>
          <w:rFonts w:ascii="Times New Roman" w:hAnsi="Times New Roman"/>
          <w:sz w:val="28"/>
          <w:szCs w:val="28"/>
        </w:rPr>
        <w:t xml:space="preserve">потребность </w:t>
      </w:r>
      <w:r w:rsidR="00224936" w:rsidRPr="00234EC2">
        <w:rPr>
          <w:rFonts w:ascii="Times New Roman" w:hAnsi="Times New Roman"/>
          <w:sz w:val="28"/>
          <w:szCs w:val="28"/>
        </w:rPr>
        <w:t xml:space="preserve">муниципальных </w:t>
      </w:r>
      <w:r w:rsidR="00FD3D24" w:rsidRPr="00234EC2">
        <w:rPr>
          <w:rFonts w:ascii="Times New Roman" w:hAnsi="Times New Roman"/>
          <w:sz w:val="28"/>
          <w:szCs w:val="28"/>
        </w:rPr>
        <w:t>программ</w:t>
      </w:r>
      <w:r w:rsidR="00224936" w:rsidRPr="00234EC2">
        <w:rPr>
          <w:rFonts w:ascii="Times New Roman" w:hAnsi="Times New Roman"/>
          <w:sz w:val="28"/>
          <w:szCs w:val="28"/>
        </w:rPr>
        <w:t xml:space="preserve"> поселения</w:t>
      </w:r>
      <w:r w:rsidR="00FD3D24" w:rsidRPr="00234EC2">
        <w:rPr>
          <w:rFonts w:ascii="Times New Roman" w:hAnsi="Times New Roman"/>
          <w:sz w:val="28"/>
          <w:szCs w:val="28"/>
        </w:rPr>
        <w:t>.</w:t>
      </w:r>
      <w:r w:rsidRPr="00234EC2">
        <w:rPr>
          <w:rFonts w:ascii="Times New Roman" w:hAnsi="Times New Roman"/>
          <w:sz w:val="28"/>
          <w:szCs w:val="28"/>
        </w:rPr>
        <w:t xml:space="preserve"> </w:t>
      </w:r>
    </w:p>
    <w:p w:rsidR="00D86E62" w:rsidRPr="00234EC2" w:rsidRDefault="00C70601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Н</w:t>
      </w:r>
      <w:r w:rsidR="00A35979" w:rsidRPr="00234EC2">
        <w:rPr>
          <w:rFonts w:ascii="Times New Roman" w:hAnsi="Times New Roman"/>
          <w:sz w:val="28"/>
          <w:szCs w:val="28"/>
        </w:rPr>
        <w:t xml:space="preserve">епрограммные </w:t>
      </w:r>
      <w:r w:rsidRPr="00234EC2">
        <w:rPr>
          <w:rFonts w:ascii="Times New Roman" w:hAnsi="Times New Roman"/>
          <w:sz w:val="28"/>
          <w:szCs w:val="28"/>
        </w:rPr>
        <w:t xml:space="preserve">направления </w:t>
      </w:r>
      <w:r w:rsidR="00A35979" w:rsidRPr="00234EC2">
        <w:rPr>
          <w:rFonts w:ascii="Times New Roman" w:hAnsi="Times New Roman"/>
          <w:sz w:val="28"/>
          <w:szCs w:val="28"/>
        </w:rPr>
        <w:t>расход</w:t>
      </w:r>
      <w:r w:rsidRPr="00234EC2">
        <w:rPr>
          <w:rFonts w:ascii="Times New Roman" w:hAnsi="Times New Roman"/>
          <w:sz w:val="28"/>
          <w:szCs w:val="28"/>
        </w:rPr>
        <w:t xml:space="preserve">ов бюджета </w:t>
      </w:r>
      <w:proofErr w:type="spellStart"/>
      <w:r w:rsidR="00380B2F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35979" w:rsidRPr="00234EC2">
        <w:rPr>
          <w:rFonts w:ascii="Times New Roman" w:hAnsi="Times New Roman"/>
          <w:sz w:val="28"/>
          <w:szCs w:val="28"/>
        </w:rPr>
        <w:t xml:space="preserve"> на </w:t>
      </w:r>
      <w:r w:rsidR="00BF6E26" w:rsidRPr="00234EC2">
        <w:rPr>
          <w:rFonts w:ascii="Times New Roman" w:hAnsi="Times New Roman"/>
          <w:sz w:val="28"/>
          <w:szCs w:val="28"/>
        </w:rPr>
        <w:t>202</w:t>
      </w:r>
      <w:r w:rsidR="00224936" w:rsidRPr="00234EC2">
        <w:rPr>
          <w:rFonts w:ascii="Times New Roman" w:hAnsi="Times New Roman"/>
          <w:sz w:val="28"/>
          <w:szCs w:val="28"/>
        </w:rPr>
        <w:t>6</w:t>
      </w:r>
      <w:r w:rsidR="00A35979" w:rsidRPr="00234EC2">
        <w:rPr>
          <w:rFonts w:ascii="Times New Roman" w:hAnsi="Times New Roman"/>
          <w:sz w:val="28"/>
          <w:szCs w:val="28"/>
        </w:rPr>
        <w:t xml:space="preserve"> год составляют </w:t>
      </w:r>
      <w:r w:rsidR="00841603" w:rsidRPr="00234EC2">
        <w:rPr>
          <w:rFonts w:ascii="Times New Roman" w:hAnsi="Times New Roman"/>
          <w:sz w:val="28"/>
          <w:szCs w:val="28"/>
        </w:rPr>
        <w:t>12 171,0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5979" w:rsidRPr="00234EC2">
        <w:rPr>
          <w:rFonts w:ascii="Times New Roman" w:hAnsi="Times New Roman"/>
          <w:sz w:val="28"/>
          <w:szCs w:val="28"/>
        </w:rPr>
        <w:t>тыс.руб</w:t>
      </w:r>
      <w:r w:rsidRPr="00234EC2">
        <w:rPr>
          <w:rFonts w:ascii="Times New Roman" w:hAnsi="Times New Roman"/>
          <w:sz w:val="28"/>
          <w:szCs w:val="28"/>
        </w:rPr>
        <w:t>лей</w:t>
      </w:r>
      <w:proofErr w:type="spellEnd"/>
      <w:r w:rsidR="00A35979" w:rsidRPr="00234EC2">
        <w:rPr>
          <w:rFonts w:ascii="Times New Roman" w:hAnsi="Times New Roman"/>
          <w:sz w:val="28"/>
          <w:szCs w:val="28"/>
        </w:rPr>
        <w:t xml:space="preserve"> или </w:t>
      </w:r>
      <w:r w:rsidR="00841603" w:rsidRPr="00234EC2">
        <w:rPr>
          <w:rFonts w:ascii="Times New Roman" w:hAnsi="Times New Roman"/>
          <w:sz w:val="28"/>
          <w:szCs w:val="28"/>
        </w:rPr>
        <w:t>30,8</w:t>
      </w:r>
      <w:r w:rsidR="00B45983" w:rsidRPr="00234EC2">
        <w:rPr>
          <w:rFonts w:ascii="Times New Roman" w:hAnsi="Times New Roman"/>
          <w:sz w:val="28"/>
          <w:szCs w:val="28"/>
        </w:rPr>
        <w:t xml:space="preserve"> </w:t>
      </w:r>
      <w:r w:rsidR="00A35979" w:rsidRPr="00234EC2">
        <w:rPr>
          <w:rFonts w:ascii="Times New Roman" w:hAnsi="Times New Roman"/>
          <w:sz w:val="28"/>
          <w:szCs w:val="28"/>
        </w:rPr>
        <w:t xml:space="preserve">% от общей суммы расходов. </w:t>
      </w:r>
    </w:p>
    <w:p w:rsidR="00D86E62" w:rsidRPr="00234EC2" w:rsidRDefault="00A35979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В числе непрограммных расходов предусмотрены ассигнования</w:t>
      </w:r>
      <w:r w:rsidR="00D86E62" w:rsidRPr="00234EC2">
        <w:rPr>
          <w:rFonts w:ascii="Times New Roman" w:hAnsi="Times New Roman"/>
          <w:sz w:val="28"/>
          <w:szCs w:val="28"/>
        </w:rPr>
        <w:t>:</w:t>
      </w:r>
    </w:p>
    <w:p w:rsidR="007A63B8" w:rsidRPr="00234EC2" w:rsidRDefault="007A63B8" w:rsidP="007A63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- по разделу 01 «Общегосударственные вопросы»  подраздел 02 «Функционирование высшего должностного лица» и подраздел 04 «Функционирование высших органов исполнительной власти местных администраций» предусмотрены расходы на обеспечение деятельности администрации </w:t>
      </w:r>
      <w:proofErr w:type="spellStart"/>
      <w:r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сельского поселения Крымского района, а также расходы на переданные отдельные государственные полномочия по образованию и организации деятельности административных комиссий  на 2026 год – 8</w:t>
      </w:r>
      <w:r w:rsidR="000E563A" w:rsidRPr="00234EC2">
        <w:rPr>
          <w:rFonts w:ascii="Times New Roman" w:hAnsi="Times New Roman"/>
          <w:sz w:val="28"/>
          <w:szCs w:val="28"/>
        </w:rPr>
        <w:t xml:space="preserve"> </w:t>
      </w:r>
      <w:r w:rsidRPr="00234EC2">
        <w:rPr>
          <w:rFonts w:ascii="Times New Roman" w:hAnsi="Times New Roman"/>
          <w:sz w:val="28"/>
          <w:szCs w:val="28"/>
        </w:rPr>
        <w:t xml:space="preserve">311,0 </w:t>
      </w:r>
      <w:proofErr w:type="spellStart"/>
      <w:r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EC33FA" w:rsidRPr="00234EC2">
        <w:rPr>
          <w:rFonts w:ascii="Times New Roman" w:hAnsi="Times New Roman"/>
          <w:sz w:val="28"/>
          <w:szCs w:val="28"/>
        </w:rPr>
        <w:t>;</w:t>
      </w:r>
      <w:r w:rsidRPr="00234EC2">
        <w:rPr>
          <w:rFonts w:ascii="Times New Roman" w:hAnsi="Times New Roman"/>
          <w:sz w:val="28"/>
          <w:szCs w:val="28"/>
        </w:rPr>
        <w:t xml:space="preserve">    </w:t>
      </w:r>
    </w:p>
    <w:p w:rsidR="007A63B8" w:rsidRPr="00234EC2" w:rsidRDefault="000E563A" w:rsidP="007A63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- </w:t>
      </w:r>
      <w:r w:rsidR="00EC33FA" w:rsidRPr="00234EC2">
        <w:rPr>
          <w:rFonts w:ascii="Times New Roman" w:hAnsi="Times New Roman"/>
          <w:sz w:val="28"/>
          <w:szCs w:val="28"/>
        </w:rPr>
        <w:t>п</w:t>
      </w:r>
      <w:r w:rsidR="007A63B8" w:rsidRPr="00234EC2">
        <w:rPr>
          <w:rFonts w:ascii="Times New Roman" w:hAnsi="Times New Roman"/>
          <w:sz w:val="28"/>
          <w:szCs w:val="28"/>
        </w:rPr>
        <w:t xml:space="preserve">о подразделу 11 «Резервные фонды» учтены расходы резервного фонда администрации </w:t>
      </w:r>
      <w:proofErr w:type="spellStart"/>
      <w:r w:rsidR="007A63B8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="007A63B8" w:rsidRPr="00234EC2">
        <w:rPr>
          <w:rFonts w:ascii="Times New Roman" w:hAnsi="Times New Roman"/>
          <w:sz w:val="28"/>
          <w:szCs w:val="28"/>
        </w:rPr>
        <w:t xml:space="preserve"> сельского поселения Крымского района на 2026 год – 50,0  </w:t>
      </w:r>
      <w:proofErr w:type="spellStart"/>
      <w:r w:rsidR="007A63B8"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EC33FA" w:rsidRPr="00234EC2">
        <w:rPr>
          <w:rFonts w:ascii="Times New Roman" w:hAnsi="Times New Roman"/>
          <w:sz w:val="28"/>
          <w:szCs w:val="28"/>
        </w:rPr>
        <w:t>;</w:t>
      </w:r>
    </w:p>
    <w:p w:rsidR="007A63B8" w:rsidRPr="00234EC2" w:rsidRDefault="00EC33FA" w:rsidP="007A63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- п</w:t>
      </w:r>
      <w:r w:rsidR="007A63B8" w:rsidRPr="00234EC2">
        <w:rPr>
          <w:rFonts w:ascii="Times New Roman" w:hAnsi="Times New Roman"/>
          <w:sz w:val="28"/>
          <w:szCs w:val="28"/>
        </w:rPr>
        <w:t xml:space="preserve">о подразделу 13 «Другие общегосударственные вопросы» на прочие обязательства </w:t>
      </w:r>
      <w:proofErr w:type="spellStart"/>
      <w:r w:rsidR="007A63B8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="007A63B8" w:rsidRPr="00234EC2">
        <w:rPr>
          <w:rFonts w:ascii="Times New Roman" w:hAnsi="Times New Roman"/>
          <w:sz w:val="28"/>
          <w:szCs w:val="28"/>
        </w:rPr>
        <w:t xml:space="preserve"> сельского поселения Крымского района в рамках непрограммных расходов предусмотрено в 2026 году 2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r w:rsidR="007A63B8" w:rsidRPr="00234EC2">
        <w:rPr>
          <w:rFonts w:ascii="Times New Roman" w:hAnsi="Times New Roman"/>
          <w:sz w:val="28"/>
          <w:szCs w:val="28"/>
        </w:rPr>
        <w:t xml:space="preserve">847,4 </w:t>
      </w:r>
      <w:proofErr w:type="spellStart"/>
      <w:r w:rsidR="007A63B8"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7A63B8" w:rsidRPr="00234EC2">
        <w:rPr>
          <w:rFonts w:ascii="Times New Roman" w:hAnsi="Times New Roman"/>
          <w:sz w:val="28"/>
          <w:szCs w:val="28"/>
        </w:rPr>
        <w:t xml:space="preserve">. Расходы по данному мероприятию </w:t>
      </w:r>
      <w:r w:rsidRPr="00234EC2">
        <w:rPr>
          <w:rFonts w:ascii="Times New Roman" w:hAnsi="Times New Roman"/>
          <w:sz w:val="28"/>
          <w:szCs w:val="28"/>
        </w:rPr>
        <w:t>предусмотрены</w:t>
      </w:r>
      <w:r w:rsidR="007A63B8" w:rsidRPr="00234EC2">
        <w:rPr>
          <w:rFonts w:ascii="Times New Roman" w:hAnsi="Times New Roman"/>
          <w:sz w:val="28"/>
          <w:szCs w:val="28"/>
        </w:rPr>
        <w:t xml:space="preserve"> на  разработку сметной документации, проектные, изыскательские работы</w:t>
      </w:r>
      <w:r w:rsidR="00E21B6A" w:rsidRPr="00234EC2">
        <w:rPr>
          <w:rFonts w:ascii="Times New Roman" w:hAnsi="Times New Roman"/>
          <w:sz w:val="28"/>
          <w:szCs w:val="28"/>
        </w:rPr>
        <w:t>;</w:t>
      </w:r>
    </w:p>
    <w:p w:rsidR="007A63B8" w:rsidRPr="00234EC2" w:rsidRDefault="00EC33FA" w:rsidP="007A63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- п</w:t>
      </w:r>
      <w:r w:rsidR="007A63B8" w:rsidRPr="00234EC2">
        <w:rPr>
          <w:rFonts w:ascii="Times New Roman" w:hAnsi="Times New Roman"/>
          <w:sz w:val="28"/>
          <w:szCs w:val="28"/>
        </w:rPr>
        <w:t xml:space="preserve">редусмотренные в проекте бюджета расходы по разделу 02 «Национальная оборона» предназначены на осуществление переданных государственных полномочий по ведению первичного воинского учета на территориях, где отсутствуют военные комиссариаты, и составляют на 2026 год – 462,6 </w:t>
      </w:r>
      <w:proofErr w:type="spellStart"/>
      <w:r w:rsidR="007A63B8"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E21B6A" w:rsidRPr="00234EC2">
        <w:rPr>
          <w:rFonts w:ascii="Times New Roman" w:hAnsi="Times New Roman"/>
          <w:sz w:val="28"/>
          <w:szCs w:val="28"/>
        </w:rPr>
        <w:t>;</w:t>
      </w:r>
      <w:r w:rsidR="007A63B8" w:rsidRPr="00234EC2">
        <w:rPr>
          <w:rFonts w:ascii="Times New Roman" w:hAnsi="Times New Roman"/>
          <w:sz w:val="28"/>
          <w:szCs w:val="28"/>
        </w:rPr>
        <w:t xml:space="preserve"> </w:t>
      </w:r>
    </w:p>
    <w:p w:rsidR="007A63B8" w:rsidRPr="00234EC2" w:rsidRDefault="00E21B6A" w:rsidP="007A63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- р</w:t>
      </w:r>
      <w:r w:rsidR="007A63B8" w:rsidRPr="00234EC2">
        <w:rPr>
          <w:rFonts w:ascii="Times New Roman" w:hAnsi="Times New Roman"/>
          <w:sz w:val="28"/>
          <w:szCs w:val="28"/>
        </w:rPr>
        <w:t xml:space="preserve">асходы  по разделу 05 «Жилищно-коммунальное хозяйство» подраздела 02 «Коммунальное хозяйство»  по направлению расходов «Межбюджетные трансферты» предусмотрены в бюджете на 2026 год в сумме 500,0 </w:t>
      </w:r>
      <w:proofErr w:type="spellStart"/>
      <w:r w:rsidR="007A63B8"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7A63B8" w:rsidRPr="00234EC2">
        <w:rPr>
          <w:rFonts w:ascii="Times New Roman" w:hAnsi="Times New Roman"/>
          <w:sz w:val="28"/>
          <w:szCs w:val="28"/>
        </w:rPr>
        <w:t xml:space="preserve">. Межбюджетные трансферты </w:t>
      </w:r>
      <w:r w:rsidRPr="00234EC2">
        <w:rPr>
          <w:rFonts w:ascii="Times New Roman" w:hAnsi="Times New Roman"/>
          <w:sz w:val="28"/>
          <w:szCs w:val="28"/>
        </w:rPr>
        <w:t>предполагается</w:t>
      </w:r>
      <w:r w:rsidR="007A63B8" w:rsidRPr="00234EC2">
        <w:rPr>
          <w:rFonts w:ascii="Times New Roman" w:hAnsi="Times New Roman"/>
          <w:sz w:val="28"/>
          <w:szCs w:val="28"/>
        </w:rPr>
        <w:t xml:space="preserve"> направ</w:t>
      </w:r>
      <w:r w:rsidRPr="00234EC2">
        <w:rPr>
          <w:rFonts w:ascii="Times New Roman" w:hAnsi="Times New Roman"/>
          <w:sz w:val="28"/>
          <w:szCs w:val="28"/>
        </w:rPr>
        <w:t>ить</w:t>
      </w:r>
      <w:r w:rsidR="007A63B8" w:rsidRPr="00234EC2">
        <w:rPr>
          <w:rFonts w:ascii="Times New Roman" w:hAnsi="Times New Roman"/>
          <w:sz w:val="28"/>
          <w:szCs w:val="28"/>
        </w:rPr>
        <w:t xml:space="preserve"> на мероприятия в рамках соглашения о передаче полномочий в части организации  в границах </w:t>
      </w:r>
      <w:proofErr w:type="spellStart"/>
      <w:r w:rsidR="007A63B8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="007A63B8" w:rsidRPr="00234EC2">
        <w:rPr>
          <w:rFonts w:ascii="Times New Roman" w:hAnsi="Times New Roman"/>
          <w:sz w:val="28"/>
          <w:szCs w:val="28"/>
        </w:rPr>
        <w:t xml:space="preserve"> сельского поселения теплоснабжения и горячего водоснабжения, заключенного на 2026 год. </w:t>
      </w:r>
    </w:p>
    <w:p w:rsidR="008A2CEA" w:rsidRPr="00234EC2" w:rsidRDefault="008A2CEA" w:rsidP="002133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215BF" w:rsidRPr="00234EC2" w:rsidRDefault="006215BF" w:rsidP="002133D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C3F" w:rsidRPr="00234EC2" w:rsidRDefault="0048693A" w:rsidP="002133D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34EC2">
        <w:rPr>
          <w:rFonts w:ascii="Times New Roman" w:hAnsi="Times New Roman"/>
          <w:b/>
          <w:sz w:val="28"/>
          <w:szCs w:val="28"/>
        </w:rPr>
        <w:lastRenderedPageBreak/>
        <w:t>5</w:t>
      </w:r>
      <w:r w:rsidR="00770C3F" w:rsidRPr="00234EC2">
        <w:rPr>
          <w:rFonts w:ascii="Times New Roman" w:hAnsi="Times New Roman"/>
          <w:b/>
          <w:sz w:val="28"/>
          <w:szCs w:val="28"/>
        </w:rPr>
        <w:t>.</w:t>
      </w:r>
      <w:r w:rsidRPr="00234EC2">
        <w:rPr>
          <w:rFonts w:ascii="Times New Roman" w:hAnsi="Times New Roman"/>
          <w:b/>
          <w:sz w:val="28"/>
          <w:szCs w:val="28"/>
        </w:rPr>
        <w:t xml:space="preserve"> </w:t>
      </w:r>
      <w:r w:rsidR="00770C3F" w:rsidRPr="00234EC2">
        <w:rPr>
          <w:rFonts w:ascii="Times New Roman" w:hAnsi="Times New Roman"/>
          <w:b/>
          <w:sz w:val="28"/>
          <w:szCs w:val="28"/>
        </w:rPr>
        <w:t>Резервный фонд</w:t>
      </w:r>
    </w:p>
    <w:p w:rsidR="00770C3F" w:rsidRPr="00234EC2" w:rsidRDefault="00770C3F" w:rsidP="002133D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70C3F" w:rsidRPr="00234EC2" w:rsidRDefault="0063596D" w:rsidP="002133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В соответствии со ст</w:t>
      </w:r>
      <w:r w:rsidR="002133D7" w:rsidRPr="00234EC2">
        <w:rPr>
          <w:rFonts w:ascii="Times New Roman" w:hAnsi="Times New Roman"/>
          <w:sz w:val="28"/>
          <w:szCs w:val="28"/>
        </w:rPr>
        <w:t>атьей</w:t>
      </w:r>
      <w:r w:rsidRPr="00234EC2">
        <w:rPr>
          <w:rFonts w:ascii="Times New Roman" w:hAnsi="Times New Roman"/>
          <w:sz w:val="28"/>
          <w:szCs w:val="28"/>
        </w:rPr>
        <w:t xml:space="preserve"> 81 Бюджетного кодекса РФ в</w:t>
      </w:r>
      <w:r w:rsidR="00770C3F" w:rsidRPr="00234EC2">
        <w:rPr>
          <w:rFonts w:ascii="Times New Roman" w:hAnsi="Times New Roman"/>
          <w:sz w:val="28"/>
          <w:szCs w:val="28"/>
        </w:rPr>
        <w:t xml:space="preserve"> структуре расходов бюджета </w:t>
      </w:r>
      <w:proofErr w:type="spellStart"/>
      <w:r w:rsidR="00380B2F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="00770C3F" w:rsidRPr="00234EC2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6215BF" w:rsidRPr="00234EC2">
        <w:rPr>
          <w:rFonts w:ascii="Times New Roman" w:hAnsi="Times New Roman"/>
          <w:sz w:val="28"/>
          <w:szCs w:val="28"/>
        </w:rPr>
        <w:t>6</w:t>
      </w:r>
      <w:r w:rsidR="00770C3F" w:rsidRPr="00234EC2">
        <w:rPr>
          <w:rFonts w:ascii="Times New Roman" w:hAnsi="Times New Roman"/>
          <w:sz w:val="28"/>
          <w:szCs w:val="28"/>
        </w:rPr>
        <w:t xml:space="preserve"> год предусмотрены средства резервног</w:t>
      </w:r>
      <w:r w:rsidR="002133D7" w:rsidRPr="00234EC2">
        <w:rPr>
          <w:rFonts w:ascii="Times New Roman" w:hAnsi="Times New Roman"/>
          <w:sz w:val="28"/>
          <w:szCs w:val="28"/>
        </w:rPr>
        <w:t xml:space="preserve">о фонда в сумме 50,0 </w:t>
      </w:r>
      <w:proofErr w:type="spellStart"/>
      <w:r w:rsidR="002133D7"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2133D7" w:rsidRPr="00234EC2">
        <w:rPr>
          <w:rFonts w:ascii="Times New Roman" w:hAnsi="Times New Roman"/>
          <w:sz w:val="28"/>
          <w:szCs w:val="28"/>
        </w:rPr>
        <w:t>.</w:t>
      </w:r>
    </w:p>
    <w:p w:rsidR="00B04962" w:rsidRPr="00234EC2" w:rsidRDefault="00B04962" w:rsidP="00770C3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C3F" w:rsidRPr="00234EC2" w:rsidRDefault="0048693A" w:rsidP="00770C3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34EC2">
        <w:rPr>
          <w:rFonts w:ascii="Times New Roman" w:hAnsi="Times New Roman"/>
          <w:b/>
          <w:sz w:val="28"/>
          <w:szCs w:val="28"/>
        </w:rPr>
        <w:t>6</w:t>
      </w:r>
      <w:r w:rsidR="00770C3F" w:rsidRPr="00234EC2">
        <w:rPr>
          <w:rFonts w:ascii="Times New Roman" w:hAnsi="Times New Roman"/>
          <w:b/>
          <w:sz w:val="28"/>
          <w:szCs w:val="28"/>
        </w:rPr>
        <w:t>.</w:t>
      </w:r>
      <w:r w:rsidRPr="00234EC2">
        <w:rPr>
          <w:rFonts w:ascii="Times New Roman" w:hAnsi="Times New Roman"/>
          <w:b/>
          <w:sz w:val="28"/>
          <w:szCs w:val="28"/>
        </w:rPr>
        <w:t xml:space="preserve"> </w:t>
      </w:r>
      <w:r w:rsidR="00770C3F" w:rsidRPr="00234EC2">
        <w:rPr>
          <w:rFonts w:ascii="Times New Roman" w:hAnsi="Times New Roman"/>
          <w:b/>
          <w:sz w:val="28"/>
          <w:szCs w:val="28"/>
        </w:rPr>
        <w:t>Муниципальный долг, расходы на обслуживание муниципальных долговых обязательств</w:t>
      </w:r>
    </w:p>
    <w:p w:rsidR="00770C3F" w:rsidRPr="00234EC2" w:rsidRDefault="00770C3F" w:rsidP="00770C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70C3F" w:rsidRPr="00234EC2" w:rsidRDefault="00770C3F" w:rsidP="00770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Проектом </w:t>
      </w:r>
      <w:r w:rsidR="003D4D4A" w:rsidRPr="00234EC2">
        <w:rPr>
          <w:rFonts w:ascii="Times New Roman" w:hAnsi="Times New Roman"/>
          <w:sz w:val="28"/>
          <w:szCs w:val="28"/>
        </w:rPr>
        <w:t>Р</w:t>
      </w:r>
      <w:r w:rsidRPr="00234EC2">
        <w:rPr>
          <w:rFonts w:ascii="Times New Roman" w:hAnsi="Times New Roman"/>
          <w:sz w:val="28"/>
          <w:szCs w:val="28"/>
        </w:rPr>
        <w:t xml:space="preserve">ешения </w:t>
      </w:r>
      <w:r w:rsidR="00DC35F4" w:rsidRPr="00234EC2">
        <w:rPr>
          <w:rFonts w:ascii="Times New Roman" w:hAnsi="Times New Roman"/>
          <w:sz w:val="28"/>
          <w:szCs w:val="28"/>
        </w:rPr>
        <w:t xml:space="preserve">о бюджете </w:t>
      </w:r>
      <w:r w:rsidRPr="00234EC2">
        <w:rPr>
          <w:rFonts w:ascii="Times New Roman" w:hAnsi="Times New Roman"/>
          <w:sz w:val="28"/>
          <w:szCs w:val="28"/>
        </w:rPr>
        <w:t xml:space="preserve">предлагается утвердить верхний предел муниципального внутреннего долга </w:t>
      </w:r>
      <w:proofErr w:type="spellStart"/>
      <w:r w:rsidR="00AF7737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="00AF7737" w:rsidRPr="00234EC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234EC2">
        <w:rPr>
          <w:rFonts w:ascii="Times New Roman" w:hAnsi="Times New Roman"/>
          <w:sz w:val="28"/>
          <w:szCs w:val="28"/>
        </w:rPr>
        <w:t>на 1 января 202</w:t>
      </w:r>
      <w:r w:rsidR="006215BF" w:rsidRPr="00234EC2">
        <w:rPr>
          <w:rFonts w:ascii="Times New Roman" w:hAnsi="Times New Roman"/>
          <w:sz w:val="28"/>
          <w:szCs w:val="28"/>
        </w:rPr>
        <w:t>7</w:t>
      </w:r>
      <w:r w:rsidRPr="00234EC2">
        <w:rPr>
          <w:rFonts w:ascii="Times New Roman" w:hAnsi="Times New Roman"/>
          <w:sz w:val="28"/>
          <w:szCs w:val="28"/>
        </w:rPr>
        <w:t xml:space="preserve"> года в сумме 0,0 </w:t>
      </w:r>
      <w:proofErr w:type="spellStart"/>
      <w:r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, в том числе верхний предел долга по муниципальным гарантиям </w:t>
      </w:r>
      <w:proofErr w:type="spellStart"/>
      <w:r w:rsidR="00AF7737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="00AF7737" w:rsidRPr="00234EC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234EC2">
        <w:rPr>
          <w:rFonts w:ascii="Times New Roman" w:hAnsi="Times New Roman"/>
          <w:sz w:val="28"/>
          <w:szCs w:val="28"/>
        </w:rPr>
        <w:t xml:space="preserve">- 0,0 </w:t>
      </w:r>
      <w:proofErr w:type="spellStart"/>
      <w:r w:rsidRPr="00234EC2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234EC2">
        <w:rPr>
          <w:rFonts w:ascii="Times New Roman" w:hAnsi="Times New Roman"/>
          <w:sz w:val="28"/>
          <w:szCs w:val="28"/>
        </w:rPr>
        <w:t>.</w:t>
      </w:r>
    </w:p>
    <w:p w:rsidR="00770C3F" w:rsidRPr="00234EC2" w:rsidRDefault="00770C3F" w:rsidP="00770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Проектом </w:t>
      </w:r>
      <w:r w:rsidR="003D4D4A" w:rsidRPr="00234EC2">
        <w:rPr>
          <w:rFonts w:ascii="Times New Roman" w:hAnsi="Times New Roman"/>
          <w:sz w:val="28"/>
          <w:szCs w:val="28"/>
        </w:rPr>
        <w:t>Р</w:t>
      </w:r>
      <w:r w:rsidRPr="00234EC2">
        <w:rPr>
          <w:rFonts w:ascii="Times New Roman" w:hAnsi="Times New Roman"/>
          <w:sz w:val="28"/>
          <w:szCs w:val="28"/>
        </w:rPr>
        <w:t>ешения</w:t>
      </w:r>
      <w:r w:rsidR="003D4D4A" w:rsidRPr="00234EC2">
        <w:rPr>
          <w:rFonts w:ascii="Times New Roman" w:hAnsi="Times New Roman"/>
          <w:sz w:val="28"/>
          <w:szCs w:val="28"/>
        </w:rPr>
        <w:t xml:space="preserve"> о бюджете</w:t>
      </w:r>
      <w:r w:rsidRPr="00234EC2">
        <w:rPr>
          <w:rFonts w:ascii="Times New Roman" w:hAnsi="Times New Roman"/>
          <w:sz w:val="28"/>
          <w:szCs w:val="28"/>
        </w:rPr>
        <w:t xml:space="preserve"> не планируется получение бюджетных и других кредитов в 202</w:t>
      </w:r>
      <w:r w:rsidR="006215BF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году.</w:t>
      </w:r>
    </w:p>
    <w:p w:rsidR="00770C3F" w:rsidRPr="00234EC2" w:rsidRDefault="00770C3F" w:rsidP="00770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Предоставление муниципальных гарантий </w:t>
      </w:r>
      <w:proofErr w:type="spellStart"/>
      <w:r w:rsidR="00380B2F" w:rsidRPr="00234EC2">
        <w:rPr>
          <w:rFonts w:ascii="Times New Roman" w:hAnsi="Times New Roman"/>
          <w:sz w:val="28"/>
          <w:szCs w:val="28"/>
        </w:rPr>
        <w:t>Адагумским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сельским поселением в 202</w:t>
      </w:r>
      <w:r w:rsidR="006215BF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году не планируется</w:t>
      </w:r>
      <w:r w:rsidR="00AF7737" w:rsidRPr="00234EC2">
        <w:rPr>
          <w:rFonts w:ascii="Times New Roman" w:hAnsi="Times New Roman"/>
          <w:sz w:val="28"/>
          <w:szCs w:val="28"/>
        </w:rPr>
        <w:t>.</w:t>
      </w:r>
      <w:r w:rsidRPr="00234EC2">
        <w:rPr>
          <w:rFonts w:ascii="Times New Roman" w:hAnsi="Times New Roman"/>
          <w:sz w:val="28"/>
          <w:szCs w:val="28"/>
        </w:rPr>
        <w:t xml:space="preserve"> </w:t>
      </w:r>
    </w:p>
    <w:p w:rsidR="00770C3F" w:rsidRPr="00234EC2" w:rsidRDefault="00770C3F" w:rsidP="00770C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65F" w:rsidRPr="00234EC2" w:rsidRDefault="0048693A" w:rsidP="00080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4EC2">
        <w:rPr>
          <w:rFonts w:ascii="Times New Roman" w:hAnsi="Times New Roman"/>
          <w:b/>
          <w:sz w:val="28"/>
          <w:szCs w:val="28"/>
        </w:rPr>
        <w:t>7</w:t>
      </w:r>
      <w:r w:rsidR="001C7270" w:rsidRPr="00234EC2">
        <w:rPr>
          <w:rFonts w:ascii="Times New Roman" w:hAnsi="Times New Roman"/>
          <w:b/>
          <w:sz w:val="28"/>
          <w:szCs w:val="28"/>
        </w:rPr>
        <w:t>.</w:t>
      </w:r>
      <w:r w:rsidR="0098365F" w:rsidRPr="00234EC2">
        <w:rPr>
          <w:rFonts w:ascii="Times New Roman" w:hAnsi="Times New Roman"/>
          <w:b/>
          <w:sz w:val="28"/>
          <w:szCs w:val="28"/>
        </w:rPr>
        <w:t xml:space="preserve"> Выводы и рекомендации:</w:t>
      </w:r>
    </w:p>
    <w:p w:rsidR="0098365F" w:rsidRPr="00234EC2" w:rsidRDefault="0098365F" w:rsidP="00080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77F8" w:rsidRPr="00234EC2" w:rsidRDefault="000A77F8" w:rsidP="000A77F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Проект решения Совета </w:t>
      </w:r>
      <w:proofErr w:type="spellStart"/>
      <w:r w:rsidR="00380B2F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сельского поселения Крымского района </w:t>
      </w:r>
      <w:r w:rsidR="00781BE6" w:rsidRPr="00234EC2">
        <w:rPr>
          <w:rFonts w:ascii="Times New Roman" w:hAnsi="Times New Roman"/>
          <w:sz w:val="28"/>
          <w:szCs w:val="28"/>
        </w:rPr>
        <w:t>«</w:t>
      </w:r>
      <w:r w:rsidRPr="00234EC2">
        <w:rPr>
          <w:rFonts w:ascii="Times New Roman" w:hAnsi="Times New Roman"/>
          <w:sz w:val="28"/>
          <w:szCs w:val="28"/>
        </w:rPr>
        <w:t xml:space="preserve">О бюджете </w:t>
      </w:r>
      <w:proofErr w:type="spellStart"/>
      <w:r w:rsidR="00380B2F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сельского поселения Крымского района на </w:t>
      </w:r>
      <w:r w:rsidR="00BF6E26" w:rsidRPr="00234EC2">
        <w:rPr>
          <w:rFonts w:ascii="Times New Roman" w:hAnsi="Times New Roman"/>
          <w:sz w:val="28"/>
          <w:szCs w:val="28"/>
        </w:rPr>
        <w:t>202</w:t>
      </w:r>
      <w:r w:rsidR="006D3544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</w:t>
      </w:r>
      <w:r w:rsidR="00781BE6" w:rsidRPr="00234EC2">
        <w:rPr>
          <w:rFonts w:ascii="Times New Roman" w:hAnsi="Times New Roman"/>
          <w:sz w:val="28"/>
          <w:szCs w:val="28"/>
        </w:rPr>
        <w:t>»</w:t>
      </w:r>
      <w:r w:rsidRPr="00234EC2">
        <w:rPr>
          <w:rFonts w:ascii="Times New Roman" w:hAnsi="Times New Roman"/>
          <w:sz w:val="28"/>
          <w:szCs w:val="28"/>
        </w:rPr>
        <w:t xml:space="preserve"> представлен в контрольно-счетную палату с соблюдением установленных сроков.</w:t>
      </w:r>
    </w:p>
    <w:p w:rsidR="000A77F8" w:rsidRPr="00234EC2" w:rsidRDefault="000A77F8" w:rsidP="000A77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Представленные администрацией </w:t>
      </w:r>
      <w:proofErr w:type="spellStart"/>
      <w:r w:rsidR="00380B2F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сельского поселения Крымского района документы и материалы соответствуют требованиям статьи 184.2 Бюджетного кодекса РФ.</w:t>
      </w:r>
    </w:p>
    <w:p w:rsidR="00B23AB8" w:rsidRPr="00234EC2" w:rsidRDefault="00B23AB8" w:rsidP="00B23AB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В нарушение части 2 статьи 157 Бюджетного кодекса РФ, соглашения о передаче полномочий по осуществлению внешнего муниципального финансового контроля от </w:t>
      </w:r>
      <w:r w:rsidR="006D3544" w:rsidRPr="00234EC2">
        <w:rPr>
          <w:rFonts w:ascii="Times New Roman" w:hAnsi="Times New Roman"/>
          <w:sz w:val="28"/>
          <w:szCs w:val="28"/>
        </w:rPr>
        <w:t>10.12.2024 № 01-10/01</w:t>
      </w:r>
      <w:r w:rsidRPr="00234EC2">
        <w:rPr>
          <w:rFonts w:ascii="Times New Roman" w:hAnsi="Times New Roman"/>
          <w:sz w:val="28"/>
          <w:szCs w:val="28"/>
        </w:rPr>
        <w:t xml:space="preserve">, пункта 3.2 Порядка разработки, реализации и оценки эффективности муниципальных программ </w:t>
      </w:r>
      <w:proofErr w:type="spellStart"/>
      <w:r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сельского поселения Крымского района, утвержденного постановлением администрации </w:t>
      </w:r>
      <w:proofErr w:type="spellStart"/>
      <w:r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сельского поселения Крымского района от 10.10.2018 № 135, проекты муниципальных программ до внесения проекта бюджета на 202</w:t>
      </w:r>
      <w:r w:rsidR="006D3544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 в Совет </w:t>
      </w:r>
      <w:proofErr w:type="spellStart"/>
      <w:r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сельского поселения Крымского района, не были представлены на экспертизу в контрольно-счетную палату муниципального образования Крымский район (за исключением программы «</w:t>
      </w:r>
      <w:r w:rsidR="006D3544" w:rsidRPr="00234EC2">
        <w:rPr>
          <w:rFonts w:ascii="Times New Roman" w:hAnsi="Times New Roman"/>
          <w:sz w:val="28"/>
          <w:szCs w:val="28"/>
        </w:rPr>
        <w:t>Противодействие коррупции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сельского поселения Крымского района на 202</w:t>
      </w:r>
      <w:r w:rsidR="00403C2C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>-202</w:t>
      </w:r>
      <w:r w:rsidR="00403C2C" w:rsidRPr="00234EC2">
        <w:rPr>
          <w:rFonts w:ascii="Times New Roman" w:hAnsi="Times New Roman"/>
          <w:sz w:val="28"/>
          <w:szCs w:val="28"/>
        </w:rPr>
        <w:t>8</w:t>
      </w:r>
      <w:r w:rsidRPr="00234EC2">
        <w:rPr>
          <w:rFonts w:ascii="Times New Roman" w:hAnsi="Times New Roman"/>
          <w:sz w:val="28"/>
          <w:szCs w:val="28"/>
        </w:rPr>
        <w:t xml:space="preserve"> годы»).</w:t>
      </w:r>
    </w:p>
    <w:p w:rsidR="000A77F8" w:rsidRPr="00234EC2" w:rsidRDefault="000A77F8" w:rsidP="000A77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В связи с тем, что муниципальные программы, п</w:t>
      </w:r>
      <w:r w:rsidR="00B23AB8" w:rsidRPr="00234EC2">
        <w:rPr>
          <w:rFonts w:ascii="Times New Roman" w:hAnsi="Times New Roman"/>
          <w:sz w:val="28"/>
          <w:szCs w:val="28"/>
        </w:rPr>
        <w:t>ланиру</w:t>
      </w:r>
      <w:r w:rsidRPr="00234EC2">
        <w:rPr>
          <w:rFonts w:ascii="Times New Roman" w:hAnsi="Times New Roman"/>
          <w:sz w:val="28"/>
          <w:szCs w:val="28"/>
        </w:rPr>
        <w:t xml:space="preserve">емые к финансированию в </w:t>
      </w:r>
      <w:r w:rsidR="00BF6E26" w:rsidRPr="00234EC2">
        <w:rPr>
          <w:rFonts w:ascii="Times New Roman" w:hAnsi="Times New Roman"/>
          <w:sz w:val="28"/>
          <w:szCs w:val="28"/>
        </w:rPr>
        <w:t>202</w:t>
      </w:r>
      <w:r w:rsidR="00EE2343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году, не прошли финансово-экономическую экспертизу, контрольно-счетная палата муниципального образования Крымский район не может дать оценку эффективности и обоснованности расходных обязательств, планируемых к финансированию </w:t>
      </w:r>
      <w:r w:rsidR="00EE2343" w:rsidRPr="00234EC2">
        <w:rPr>
          <w:rFonts w:ascii="Times New Roman" w:hAnsi="Times New Roman"/>
          <w:sz w:val="28"/>
          <w:szCs w:val="28"/>
        </w:rPr>
        <w:t xml:space="preserve">в проекте бюджета </w:t>
      </w:r>
      <w:r w:rsidRPr="00234EC2">
        <w:rPr>
          <w:rFonts w:ascii="Times New Roman" w:hAnsi="Times New Roman"/>
          <w:sz w:val="28"/>
          <w:szCs w:val="28"/>
        </w:rPr>
        <w:t xml:space="preserve">на </w:t>
      </w:r>
      <w:r w:rsidR="00BF6E26" w:rsidRPr="00234EC2">
        <w:rPr>
          <w:rFonts w:ascii="Times New Roman" w:hAnsi="Times New Roman"/>
          <w:sz w:val="28"/>
          <w:szCs w:val="28"/>
        </w:rPr>
        <w:t>202</w:t>
      </w:r>
      <w:r w:rsidR="00EE2343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год.</w:t>
      </w:r>
    </w:p>
    <w:p w:rsidR="000A77F8" w:rsidRPr="00234EC2" w:rsidRDefault="000A77F8" w:rsidP="000A77F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lastRenderedPageBreak/>
        <w:t xml:space="preserve">Предлагаем на основании пункта </w:t>
      </w:r>
      <w:r w:rsidR="001D1285" w:rsidRPr="00234EC2">
        <w:rPr>
          <w:rFonts w:ascii="Times New Roman" w:hAnsi="Times New Roman"/>
          <w:sz w:val="28"/>
          <w:szCs w:val="28"/>
        </w:rPr>
        <w:t>3.2</w:t>
      </w:r>
      <w:r w:rsidR="00566E5D" w:rsidRPr="00234EC2">
        <w:rPr>
          <w:rFonts w:ascii="Times New Roman" w:hAnsi="Times New Roman"/>
          <w:sz w:val="28"/>
          <w:szCs w:val="28"/>
        </w:rPr>
        <w:t xml:space="preserve"> Порядка разработки, реализации и оценки эффективности муниципальных программ </w:t>
      </w:r>
      <w:proofErr w:type="spellStart"/>
      <w:r w:rsidR="00380B2F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="00566E5D" w:rsidRPr="00234EC2">
        <w:rPr>
          <w:rFonts w:ascii="Times New Roman" w:hAnsi="Times New Roman"/>
          <w:sz w:val="28"/>
          <w:szCs w:val="28"/>
        </w:rPr>
        <w:t xml:space="preserve"> сельского поселения Крымского района, утвержденного постановлением администрации </w:t>
      </w:r>
      <w:proofErr w:type="spellStart"/>
      <w:r w:rsidR="00B23AB8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="00B23AB8" w:rsidRPr="00234EC2">
        <w:rPr>
          <w:rFonts w:ascii="Times New Roman" w:hAnsi="Times New Roman"/>
          <w:sz w:val="28"/>
          <w:szCs w:val="28"/>
        </w:rPr>
        <w:t xml:space="preserve"> сельского поселения Крымского района </w:t>
      </w:r>
      <w:r w:rsidR="00566E5D" w:rsidRPr="00234EC2">
        <w:rPr>
          <w:rFonts w:ascii="Times New Roman" w:hAnsi="Times New Roman"/>
          <w:sz w:val="28"/>
          <w:szCs w:val="28"/>
        </w:rPr>
        <w:t xml:space="preserve">от </w:t>
      </w:r>
      <w:r w:rsidR="001D1285" w:rsidRPr="00234EC2">
        <w:rPr>
          <w:rFonts w:ascii="Times New Roman" w:hAnsi="Times New Roman"/>
          <w:sz w:val="28"/>
          <w:szCs w:val="28"/>
        </w:rPr>
        <w:t>10.10.2018 № 135</w:t>
      </w:r>
      <w:r w:rsidRPr="00234EC2">
        <w:rPr>
          <w:rFonts w:ascii="Times New Roman" w:hAnsi="Times New Roman"/>
          <w:sz w:val="28"/>
          <w:szCs w:val="28"/>
        </w:rPr>
        <w:t xml:space="preserve">, представлять проекты муниципальных программ для проведения финансово-экономической экспертизы в контрольно-счетную палату муниципального образования Крымский район. </w:t>
      </w:r>
    </w:p>
    <w:p w:rsidR="000A77F8" w:rsidRPr="00234EC2" w:rsidRDefault="000A77F8" w:rsidP="000A77F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 xml:space="preserve">По результатам экспертизы рекомендуем Совету </w:t>
      </w:r>
      <w:proofErr w:type="spellStart"/>
      <w:r w:rsidR="00380B2F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сельского поселения Крымского района принять к рассмотрению представленный проект Решения Совета </w:t>
      </w:r>
      <w:proofErr w:type="spellStart"/>
      <w:r w:rsidR="00380B2F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сельского поселения Крымского района </w:t>
      </w:r>
      <w:r w:rsidR="00781BE6" w:rsidRPr="00234EC2">
        <w:rPr>
          <w:rFonts w:ascii="Times New Roman" w:hAnsi="Times New Roman"/>
          <w:sz w:val="28"/>
          <w:szCs w:val="28"/>
        </w:rPr>
        <w:t>«</w:t>
      </w:r>
      <w:r w:rsidRPr="00234EC2">
        <w:rPr>
          <w:rFonts w:ascii="Times New Roman" w:hAnsi="Times New Roman"/>
          <w:sz w:val="28"/>
          <w:szCs w:val="28"/>
        </w:rPr>
        <w:t xml:space="preserve">О бюджете </w:t>
      </w:r>
      <w:proofErr w:type="spellStart"/>
      <w:r w:rsidR="00380B2F" w:rsidRPr="00234EC2">
        <w:rPr>
          <w:rFonts w:ascii="Times New Roman" w:hAnsi="Times New Roman"/>
          <w:sz w:val="28"/>
          <w:szCs w:val="28"/>
        </w:rPr>
        <w:t>Адагумского</w:t>
      </w:r>
      <w:proofErr w:type="spellEnd"/>
      <w:r w:rsidRPr="00234EC2">
        <w:rPr>
          <w:rFonts w:ascii="Times New Roman" w:hAnsi="Times New Roman"/>
          <w:sz w:val="28"/>
          <w:szCs w:val="28"/>
        </w:rPr>
        <w:t xml:space="preserve"> сельского поселения Крымского района на </w:t>
      </w:r>
      <w:r w:rsidR="00BF6E26" w:rsidRPr="00234EC2">
        <w:rPr>
          <w:rFonts w:ascii="Times New Roman" w:hAnsi="Times New Roman"/>
          <w:sz w:val="28"/>
          <w:szCs w:val="28"/>
        </w:rPr>
        <w:t>202</w:t>
      </w:r>
      <w:r w:rsidR="00B52249" w:rsidRPr="00234EC2">
        <w:rPr>
          <w:rFonts w:ascii="Times New Roman" w:hAnsi="Times New Roman"/>
          <w:sz w:val="28"/>
          <w:szCs w:val="28"/>
        </w:rPr>
        <w:t>6</w:t>
      </w:r>
      <w:r w:rsidRPr="00234EC2">
        <w:rPr>
          <w:rFonts w:ascii="Times New Roman" w:hAnsi="Times New Roman"/>
          <w:sz w:val="28"/>
          <w:szCs w:val="28"/>
        </w:rPr>
        <w:t xml:space="preserve"> год</w:t>
      </w:r>
      <w:r w:rsidR="00781BE6" w:rsidRPr="00234EC2">
        <w:rPr>
          <w:rFonts w:ascii="Times New Roman" w:hAnsi="Times New Roman"/>
          <w:sz w:val="28"/>
          <w:szCs w:val="28"/>
        </w:rPr>
        <w:t>»</w:t>
      </w:r>
      <w:r w:rsidRPr="00234EC2">
        <w:rPr>
          <w:rFonts w:ascii="Times New Roman" w:hAnsi="Times New Roman"/>
          <w:sz w:val="28"/>
          <w:szCs w:val="28"/>
        </w:rPr>
        <w:t>.</w:t>
      </w:r>
    </w:p>
    <w:p w:rsidR="007920D7" w:rsidRPr="00234EC2" w:rsidRDefault="007920D7" w:rsidP="00820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6D73" w:rsidRPr="00234EC2" w:rsidRDefault="00096D73" w:rsidP="00820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4C0B" w:rsidRPr="00234EC2" w:rsidRDefault="00524C0B" w:rsidP="00820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4DF5" w:rsidRPr="00234EC2" w:rsidRDefault="0098365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Председате</w:t>
      </w:r>
      <w:r w:rsidR="00E070A4" w:rsidRPr="00234EC2">
        <w:rPr>
          <w:rFonts w:ascii="Times New Roman" w:hAnsi="Times New Roman"/>
          <w:sz w:val="28"/>
          <w:szCs w:val="28"/>
        </w:rPr>
        <w:t xml:space="preserve">ль </w:t>
      </w:r>
      <w:r w:rsidRPr="00234EC2">
        <w:rPr>
          <w:rFonts w:ascii="Times New Roman" w:hAnsi="Times New Roman"/>
          <w:sz w:val="28"/>
          <w:szCs w:val="28"/>
        </w:rPr>
        <w:t>контрольно-счетной</w:t>
      </w:r>
    </w:p>
    <w:p w:rsidR="0098365F" w:rsidRPr="00234EC2" w:rsidRDefault="000B4DF5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п</w:t>
      </w:r>
      <w:r w:rsidR="0098365F" w:rsidRPr="00234EC2">
        <w:rPr>
          <w:rFonts w:ascii="Times New Roman" w:hAnsi="Times New Roman"/>
          <w:sz w:val="28"/>
          <w:szCs w:val="28"/>
        </w:rPr>
        <w:t>алаты</w:t>
      </w:r>
      <w:r w:rsidRPr="00234EC2">
        <w:rPr>
          <w:rFonts w:ascii="Times New Roman" w:hAnsi="Times New Roman"/>
          <w:sz w:val="28"/>
          <w:szCs w:val="28"/>
        </w:rPr>
        <w:t xml:space="preserve"> </w:t>
      </w:r>
      <w:r w:rsidR="0098365F" w:rsidRPr="00234EC2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6F0F8E" w:rsidRPr="00234EC2" w:rsidRDefault="0098365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34EC2">
        <w:rPr>
          <w:rFonts w:ascii="Times New Roman" w:hAnsi="Times New Roman"/>
          <w:sz w:val="28"/>
          <w:szCs w:val="28"/>
        </w:rPr>
        <w:t>Крымский район</w:t>
      </w:r>
      <w:r w:rsidRPr="00234EC2">
        <w:rPr>
          <w:rFonts w:ascii="Times New Roman" w:hAnsi="Times New Roman"/>
          <w:sz w:val="28"/>
          <w:szCs w:val="28"/>
        </w:rPr>
        <w:tab/>
      </w:r>
      <w:r w:rsidR="006F0F8E" w:rsidRPr="00234EC2">
        <w:rPr>
          <w:rFonts w:ascii="Times New Roman" w:hAnsi="Times New Roman"/>
          <w:sz w:val="28"/>
          <w:szCs w:val="28"/>
        </w:rPr>
        <w:t xml:space="preserve">          </w:t>
      </w:r>
      <w:r w:rsidRPr="00234EC2">
        <w:rPr>
          <w:rFonts w:ascii="Times New Roman" w:hAnsi="Times New Roman"/>
          <w:sz w:val="28"/>
          <w:szCs w:val="28"/>
        </w:rPr>
        <w:tab/>
      </w:r>
      <w:r w:rsidRPr="00234EC2">
        <w:rPr>
          <w:rFonts w:ascii="Times New Roman" w:hAnsi="Times New Roman"/>
          <w:sz w:val="28"/>
          <w:szCs w:val="28"/>
        </w:rPr>
        <w:tab/>
      </w:r>
      <w:r w:rsidRPr="00234EC2">
        <w:rPr>
          <w:rFonts w:ascii="Times New Roman" w:hAnsi="Times New Roman"/>
          <w:sz w:val="28"/>
          <w:szCs w:val="28"/>
        </w:rPr>
        <w:tab/>
      </w:r>
      <w:r w:rsidRPr="00234EC2">
        <w:rPr>
          <w:rFonts w:ascii="Times New Roman" w:hAnsi="Times New Roman"/>
          <w:sz w:val="28"/>
          <w:szCs w:val="28"/>
        </w:rPr>
        <w:tab/>
      </w:r>
      <w:r w:rsidRPr="00234EC2">
        <w:rPr>
          <w:rFonts w:ascii="Times New Roman" w:hAnsi="Times New Roman"/>
          <w:sz w:val="28"/>
          <w:szCs w:val="28"/>
        </w:rPr>
        <w:tab/>
      </w:r>
      <w:r w:rsidRPr="00234EC2">
        <w:rPr>
          <w:rFonts w:ascii="Times New Roman" w:hAnsi="Times New Roman"/>
          <w:sz w:val="28"/>
          <w:szCs w:val="28"/>
        </w:rPr>
        <w:tab/>
      </w:r>
      <w:r w:rsidRPr="00234EC2">
        <w:rPr>
          <w:rFonts w:ascii="Times New Roman" w:hAnsi="Times New Roman"/>
          <w:sz w:val="28"/>
          <w:szCs w:val="28"/>
        </w:rPr>
        <w:tab/>
      </w:r>
      <w:r w:rsidR="00E070A4" w:rsidRPr="00234EC2">
        <w:rPr>
          <w:rFonts w:ascii="Times New Roman" w:hAnsi="Times New Roman"/>
          <w:sz w:val="28"/>
          <w:szCs w:val="28"/>
        </w:rPr>
        <w:t xml:space="preserve">   </w:t>
      </w:r>
      <w:r w:rsidR="0066439B" w:rsidRPr="00234EC2">
        <w:rPr>
          <w:rFonts w:ascii="Times New Roman" w:hAnsi="Times New Roman"/>
          <w:sz w:val="28"/>
          <w:szCs w:val="28"/>
        </w:rPr>
        <w:t xml:space="preserve">  </w:t>
      </w:r>
      <w:r w:rsidR="00E070A4" w:rsidRPr="00234EC2">
        <w:rPr>
          <w:rFonts w:ascii="Times New Roman" w:hAnsi="Times New Roman"/>
          <w:sz w:val="28"/>
          <w:szCs w:val="28"/>
        </w:rPr>
        <w:t xml:space="preserve">   </w:t>
      </w:r>
      <w:r w:rsidR="005621EA" w:rsidRPr="00234EC2">
        <w:rPr>
          <w:rFonts w:ascii="Times New Roman" w:hAnsi="Times New Roman"/>
          <w:sz w:val="28"/>
          <w:szCs w:val="28"/>
        </w:rPr>
        <w:t>А.В.</w:t>
      </w:r>
      <w:r w:rsidR="000B4DF5" w:rsidRPr="00234E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21EA" w:rsidRPr="00234EC2">
        <w:rPr>
          <w:rFonts w:ascii="Times New Roman" w:hAnsi="Times New Roman"/>
          <w:sz w:val="28"/>
          <w:szCs w:val="28"/>
        </w:rPr>
        <w:t>Одольская</w:t>
      </w:r>
      <w:proofErr w:type="spellEnd"/>
    </w:p>
    <w:p w:rsidR="008A6EBF" w:rsidRPr="00234EC2" w:rsidRDefault="008A6EB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EBF" w:rsidRPr="00234EC2" w:rsidRDefault="008A6EB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EBF" w:rsidRPr="00234EC2" w:rsidRDefault="008A6EB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A6EBF" w:rsidRPr="00234EC2" w:rsidSect="00932ACD">
      <w:footerReference w:type="default" r:id="rId8"/>
      <w:footerReference w:type="first" r:id="rId9"/>
      <w:pgSz w:w="11906" w:h="16838"/>
      <w:pgMar w:top="1134" w:right="567" w:bottom="1134" w:left="170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380" w:rsidRDefault="00C42380" w:rsidP="00CA4048">
      <w:pPr>
        <w:spacing w:after="0" w:line="240" w:lineRule="auto"/>
      </w:pPr>
      <w:r>
        <w:separator/>
      </w:r>
    </w:p>
  </w:endnote>
  <w:endnote w:type="continuationSeparator" w:id="0">
    <w:p w:rsidR="00C42380" w:rsidRDefault="00C42380" w:rsidP="00CA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380" w:rsidRDefault="00C4238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234EC2">
      <w:rPr>
        <w:noProof/>
      </w:rPr>
      <w:t>1</w:t>
    </w:r>
    <w:r>
      <w:fldChar w:fldCharType="end"/>
    </w:r>
  </w:p>
  <w:p w:rsidR="00C42380" w:rsidRDefault="00C4238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380" w:rsidRDefault="00C4238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C42380" w:rsidRDefault="00C4238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380" w:rsidRDefault="00C42380" w:rsidP="00CA4048">
      <w:pPr>
        <w:spacing w:after="0" w:line="240" w:lineRule="auto"/>
      </w:pPr>
      <w:r>
        <w:separator/>
      </w:r>
    </w:p>
  </w:footnote>
  <w:footnote w:type="continuationSeparator" w:id="0">
    <w:p w:rsidR="00C42380" w:rsidRDefault="00C42380" w:rsidP="00CA4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2">
    <w:nsid w:val="0178745B"/>
    <w:multiLevelType w:val="hybridMultilevel"/>
    <w:tmpl w:val="12D0FF1E"/>
    <w:lvl w:ilvl="0" w:tplc="1FCE6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D63AF"/>
    <w:multiLevelType w:val="hybridMultilevel"/>
    <w:tmpl w:val="EF9CC3D6"/>
    <w:lvl w:ilvl="0" w:tplc="521E9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5293844"/>
    <w:multiLevelType w:val="multilevel"/>
    <w:tmpl w:val="F0F23C16"/>
    <w:lvl w:ilvl="0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5">
    <w:nsid w:val="11866F45"/>
    <w:multiLevelType w:val="hybridMultilevel"/>
    <w:tmpl w:val="0A2CA0D2"/>
    <w:lvl w:ilvl="0" w:tplc="49A4A9B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6E3116"/>
    <w:multiLevelType w:val="multilevel"/>
    <w:tmpl w:val="F0F23C16"/>
    <w:lvl w:ilvl="0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7">
    <w:nsid w:val="1EA01B51"/>
    <w:multiLevelType w:val="hybridMultilevel"/>
    <w:tmpl w:val="0A54A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B0698"/>
    <w:multiLevelType w:val="hybridMultilevel"/>
    <w:tmpl w:val="31F60060"/>
    <w:lvl w:ilvl="0" w:tplc="521E9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4B2C21"/>
    <w:multiLevelType w:val="hybridMultilevel"/>
    <w:tmpl w:val="4770F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5A45D2"/>
    <w:multiLevelType w:val="hybridMultilevel"/>
    <w:tmpl w:val="B0F06240"/>
    <w:lvl w:ilvl="0" w:tplc="48B82F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05B52ED"/>
    <w:multiLevelType w:val="hybridMultilevel"/>
    <w:tmpl w:val="6F188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571EC2"/>
    <w:multiLevelType w:val="hybridMultilevel"/>
    <w:tmpl w:val="4F0CE51E"/>
    <w:lvl w:ilvl="0" w:tplc="521E9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60E4A33"/>
    <w:multiLevelType w:val="hybridMultilevel"/>
    <w:tmpl w:val="A20AE9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93645AA"/>
    <w:multiLevelType w:val="hybridMultilevel"/>
    <w:tmpl w:val="28A83EF4"/>
    <w:lvl w:ilvl="0" w:tplc="E4B6E0C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5A983696"/>
    <w:multiLevelType w:val="hybridMultilevel"/>
    <w:tmpl w:val="D3A0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6A16E2"/>
    <w:multiLevelType w:val="multilevel"/>
    <w:tmpl w:val="F0F23C16"/>
    <w:lvl w:ilvl="0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7">
    <w:nsid w:val="76695E2D"/>
    <w:multiLevelType w:val="hybridMultilevel"/>
    <w:tmpl w:val="3C223C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4C6172"/>
    <w:multiLevelType w:val="hybridMultilevel"/>
    <w:tmpl w:val="FC3C557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4"/>
  </w:num>
  <w:num w:numId="6">
    <w:abstractNumId w:val="11"/>
  </w:num>
  <w:num w:numId="7">
    <w:abstractNumId w:val="9"/>
  </w:num>
  <w:num w:numId="8">
    <w:abstractNumId w:val="0"/>
  </w:num>
  <w:num w:numId="9">
    <w:abstractNumId w:val="1"/>
  </w:num>
  <w:num w:numId="10">
    <w:abstractNumId w:val="7"/>
  </w:num>
  <w:num w:numId="11">
    <w:abstractNumId w:val="10"/>
  </w:num>
  <w:num w:numId="12">
    <w:abstractNumId w:val="13"/>
  </w:num>
  <w:num w:numId="13">
    <w:abstractNumId w:val="18"/>
  </w:num>
  <w:num w:numId="14">
    <w:abstractNumId w:val="5"/>
  </w:num>
  <w:num w:numId="15">
    <w:abstractNumId w:val="12"/>
  </w:num>
  <w:num w:numId="16">
    <w:abstractNumId w:val="4"/>
  </w:num>
  <w:num w:numId="17">
    <w:abstractNumId w:val="16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oNotTrackMoves/>
  <w:defaultTabStop w:val="708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17A"/>
    <w:rsid w:val="00000BBD"/>
    <w:rsid w:val="0000121F"/>
    <w:rsid w:val="000016AB"/>
    <w:rsid w:val="00001BA5"/>
    <w:rsid w:val="00001DE5"/>
    <w:rsid w:val="0000235C"/>
    <w:rsid w:val="00002F53"/>
    <w:rsid w:val="00004C94"/>
    <w:rsid w:val="000058AD"/>
    <w:rsid w:val="000063DF"/>
    <w:rsid w:val="00006C8F"/>
    <w:rsid w:val="00010674"/>
    <w:rsid w:val="00013BCE"/>
    <w:rsid w:val="0001490F"/>
    <w:rsid w:val="000151B7"/>
    <w:rsid w:val="0001573B"/>
    <w:rsid w:val="00017BE0"/>
    <w:rsid w:val="000204AB"/>
    <w:rsid w:val="00020942"/>
    <w:rsid w:val="00021D32"/>
    <w:rsid w:val="0002273D"/>
    <w:rsid w:val="00023DC4"/>
    <w:rsid w:val="00024400"/>
    <w:rsid w:val="000255EB"/>
    <w:rsid w:val="000256EE"/>
    <w:rsid w:val="000261A5"/>
    <w:rsid w:val="0002624A"/>
    <w:rsid w:val="00026BE6"/>
    <w:rsid w:val="00026C0C"/>
    <w:rsid w:val="00031AD9"/>
    <w:rsid w:val="000320E9"/>
    <w:rsid w:val="000327C6"/>
    <w:rsid w:val="00032D2D"/>
    <w:rsid w:val="00032E38"/>
    <w:rsid w:val="00034C74"/>
    <w:rsid w:val="00034FA8"/>
    <w:rsid w:val="00035407"/>
    <w:rsid w:val="000360FB"/>
    <w:rsid w:val="00036520"/>
    <w:rsid w:val="00040220"/>
    <w:rsid w:val="00040F3A"/>
    <w:rsid w:val="0004209D"/>
    <w:rsid w:val="000432E9"/>
    <w:rsid w:val="00043D43"/>
    <w:rsid w:val="00043FBA"/>
    <w:rsid w:val="00045126"/>
    <w:rsid w:val="00045CAB"/>
    <w:rsid w:val="0004688C"/>
    <w:rsid w:val="00046BFF"/>
    <w:rsid w:val="00046FED"/>
    <w:rsid w:val="00050C4F"/>
    <w:rsid w:val="00052868"/>
    <w:rsid w:val="00052E3D"/>
    <w:rsid w:val="000537BD"/>
    <w:rsid w:val="00056E05"/>
    <w:rsid w:val="00060DFE"/>
    <w:rsid w:val="0006114C"/>
    <w:rsid w:val="000613EA"/>
    <w:rsid w:val="0006186D"/>
    <w:rsid w:val="0006228D"/>
    <w:rsid w:val="00063688"/>
    <w:rsid w:val="0006501D"/>
    <w:rsid w:val="0006546D"/>
    <w:rsid w:val="00066C28"/>
    <w:rsid w:val="00067DFA"/>
    <w:rsid w:val="000717BC"/>
    <w:rsid w:val="00071BDA"/>
    <w:rsid w:val="00071C98"/>
    <w:rsid w:val="00071DD6"/>
    <w:rsid w:val="000723F4"/>
    <w:rsid w:val="00077308"/>
    <w:rsid w:val="00077F01"/>
    <w:rsid w:val="00077F13"/>
    <w:rsid w:val="00077FC7"/>
    <w:rsid w:val="0008000E"/>
    <w:rsid w:val="00080119"/>
    <w:rsid w:val="000804CB"/>
    <w:rsid w:val="0008222F"/>
    <w:rsid w:val="00082B68"/>
    <w:rsid w:val="00085CCE"/>
    <w:rsid w:val="00086F3C"/>
    <w:rsid w:val="00090DBB"/>
    <w:rsid w:val="00091CF4"/>
    <w:rsid w:val="00091F04"/>
    <w:rsid w:val="000924E6"/>
    <w:rsid w:val="00092FBD"/>
    <w:rsid w:val="00093B11"/>
    <w:rsid w:val="00094109"/>
    <w:rsid w:val="0009569C"/>
    <w:rsid w:val="00096CC9"/>
    <w:rsid w:val="00096D73"/>
    <w:rsid w:val="00097627"/>
    <w:rsid w:val="000A07B1"/>
    <w:rsid w:val="000A1300"/>
    <w:rsid w:val="000A4BC8"/>
    <w:rsid w:val="000A4BE2"/>
    <w:rsid w:val="000A5CE9"/>
    <w:rsid w:val="000A5E40"/>
    <w:rsid w:val="000A6508"/>
    <w:rsid w:val="000A6628"/>
    <w:rsid w:val="000A679B"/>
    <w:rsid w:val="000A6F58"/>
    <w:rsid w:val="000A7110"/>
    <w:rsid w:val="000A77F8"/>
    <w:rsid w:val="000B0ED0"/>
    <w:rsid w:val="000B14EC"/>
    <w:rsid w:val="000B24AD"/>
    <w:rsid w:val="000B30CC"/>
    <w:rsid w:val="000B33D6"/>
    <w:rsid w:val="000B43D1"/>
    <w:rsid w:val="000B4D1F"/>
    <w:rsid w:val="000B4DF5"/>
    <w:rsid w:val="000B53D8"/>
    <w:rsid w:val="000C0A34"/>
    <w:rsid w:val="000C1420"/>
    <w:rsid w:val="000C174D"/>
    <w:rsid w:val="000C3757"/>
    <w:rsid w:val="000C46EA"/>
    <w:rsid w:val="000C72C3"/>
    <w:rsid w:val="000C73B4"/>
    <w:rsid w:val="000C7625"/>
    <w:rsid w:val="000C76E0"/>
    <w:rsid w:val="000C7857"/>
    <w:rsid w:val="000C79FA"/>
    <w:rsid w:val="000C7C8D"/>
    <w:rsid w:val="000C7E3D"/>
    <w:rsid w:val="000C7F1E"/>
    <w:rsid w:val="000D06B9"/>
    <w:rsid w:val="000D09D0"/>
    <w:rsid w:val="000D12EB"/>
    <w:rsid w:val="000D1E08"/>
    <w:rsid w:val="000D2523"/>
    <w:rsid w:val="000D3354"/>
    <w:rsid w:val="000E075F"/>
    <w:rsid w:val="000E0E2F"/>
    <w:rsid w:val="000E22A8"/>
    <w:rsid w:val="000E2BF6"/>
    <w:rsid w:val="000E43A2"/>
    <w:rsid w:val="000E4845"/>
    <w:rsid w:val="000E4FAA"/>
    <w:rsid w:val="000E563A"/>
    <w:rsid w:val="000E5E2F"/>
    <w:rsid w:val="000E66F1"/>
    <w:rsid w:val="000E6C42"/>
    <w:rsid w:val="000F0664"/>
    <w:rsid w:val="000F0A43"/>
    <w:rsid w:val="000F15D8"/>
    <w:rsid w:val="000F16ED"/>
    <w:rsid w:val="000F298A"/>
    <w:rsid w:val="000F379A"/>
    <w:rsid w:val="000F4D19"/>
    <w:rsid w:val="000F5012"/>
    <w:rsid w:val="000F59CB"/>
    <w:rsid w:val="000F5A18"/>
    <w:rsid w:val="000F7134"/>
    <w:rsid w:val="000F7D81"/>
    <w:rsid w:val="00100850"/>
    <w:rsid w:val="00100BA6"/>
    <w:rsid w:val="00100DFB"/>
    <w:rsid w:val="00100EED"/>
    <w:rsid w:val="001014B1"/>
    <w:rsid w:val="00102C65"/>
    <w:rsid w:val="001067E9"/>
    <w:rsid w:val="0010699B"/>
    <w:rsid w:val="0010711A"/>
    <w:rsid w:val="00111588"/>
    <w:rsid w:val="00111A08"/>
    <w:rsid w:val="0011232A"/>
    <w:rsid w:val="0011373E"/>
    <w:rsid w:val="00115011"/>
    <w:rsid w:val="00115B37"/>
    <w:rsid w:val="00115BBC"/>
    <w:rsid w:val="00116E11"/>
    <w:rsid w:val="00116EAB"/>
    <w:rsid w:val="00117004"/>
    <w:rsid w:val="001170EF"/>
    <w:rsid w:val="00117247"/>
    <w:rsid w:val="001176AE"/>
    <w:rsid w:val="00117916"/>
    <w:rsid w:val="00117C66"/>
    <w:rsid w:val="0012055B"/>
    <w:rsid w:val="00121452"/>
    <w:rsid w:val="00124D41"/>
    <w:rsid w:val="00126EFE"/>
    <w:rsid w:val="0012712A"/>
    <w:rsid w:val="00127518"/>
    <w:rsid w:val="00127B86"/>
    <w:rsid w:val="00130952"/>
    <w:rsid w:val="00130A24"/>
    <w:rsid w:val="001316F5"/>
    <w:rsid w:val="00131AB2"/>
    <w:rsid w:val="00132AB0"/>
    <w:rsid w:val="00133F0E"/>
    <w:rsid w:val="00133F6E"/>
    <w:rsid w:val="00134DBB"/>
    <w:rsid w:val="00136A56"/>
    <w:rsid w:val="00136AE0"/>
    <w:rsid w:val="001375B6"/>
    <w:rsid w:val="00140603"/>
    <w:rsid w:val="001409BA"/>
    <w:rsid w:val="001422A9"/>
    <w:rsid w:val="001436F1"/>
    <w:rsid w:val="0014398C"/>
    <w:rsid w:val="00144733"/>
    <w:rsid w:val="00144961"/>
    <w:rsid w:val="00145815"/>
    <w:rsid w:val="00145BC4"/>
    <w:rsid w:val="00146960"/>
    <w:rsid w:val="00150929"/>
    <w:rsid w:val="001514E1"/>
    <w:rsid w:val="001523AE"/>
    <w:rsid w:val="00152822"/>
    <w:rsid w:val="001531CC"/>
    <w:rsid w:val="00154CCE"/>
    <w:rsid w:val="00154F3F"/>
    <w:rsid w:val="0015598B"/>
    <w:rsid w:val="00155C51"/>
    <w:rsid w:val="00156330"/>
    <w:rsid w:val="00156B8A"/>
    <w:rsid w:val="00157707"/>
    <w:rsid w:val="00160B20"/>
    <w:rsid w:val="00160F6F"/>
    <w:rsid w:val="00161C89"/>
    <w:rsid w:val="00161F17"/>
    <w:rsid w:val="001620AE"/>
    <w:rsid w:val="00163B08"/>
    <w:rsid w:val="00164360"/>
    <w:rsid w:val="00164D98"/>
    <w:rsid w:val="001651EB"/>
    <w:rsid w:val="001665B3"/>
    <w:rsid w:val="00167015"/>
    <w:rsid w:val="0016751D"/>
    <w:rsid w:val="00171223"/>
    <w:rsid w:val="00171B0F"/>
    <w:rsid w:val="00171D24"/>
    <w:rsid w:val="00172477"/>
    <w:rsid w:val="001730EF"/>
    <w:rsid w:val="00173FBB"/>
    <w:rsid w:val="0017440B"/>
    <w:rsid w:val="001748E8"/>
    <w:rsid w:val="00175722"/>
    <w:rsid w:val="00176990"/>
    <w:rsid w:val="00177977"/>
    <w:rsid w:val="00180199"/>
    <w:rsid w:val="001804D1"/>
    <w:rsid w:val="0018151C"/>
    <w:rsid w:val="0018237A"/>
    <w:rsid w:val="001833AD"/>
    <w:rsid w:val="00183662"/>
    <w:rsid w:val="00183A09"/>
    <w:rsid w:val="00183DF0"/>
    <w:rsid w:val="001851B9"/>
    <w:rsid w:val="00186796"/>
    <w:rsid w:val="00186BE4"/>
    <w:rsid w:val="001877C0"/>
    <w:rsid w:val="001900EF"/>
    <w:rsid w:val="0019041C"/>
    <w:rsid w:val="00190518"/>
    <w:rsid w:val="00191F58"/>
    <w:rsid w:val="00192792"/>
    <w:rsid w:val="001930CF"/>
    <w:rsid w:val="00193BBD"/>
    <w:rsid w:val="00193CDC"/>
    <w:rsid w:val="00194350"/>
    <w:rsid w:val="00194411"/>
    <w:rsid w:val="0019536C"/>
    <w:rsid w:val="00195DA8"/>
    <w:rsid w:val="00197028"/>
    <w:rsid w:val="00197391"/>
    <w:rsid w:val="00197C38"/>
    <w:rsid w:val="00197D7A"/>
    <w:rsid w:val="001A0480"/>
    <w:rsid w:val="001A2277"/>
    <w:rsid w:val="001A2A2A"/>
    <w:rsid w:val="001A32AF"/>
    <w:rsid w:val="001A37B6"/>
    <w:rsid w:val="001A3A7D"/>
    <w:rsid w:val="001A4183"/>
    <w:rsid w:val="001A4679"/>
    <w:rsid w:val="001A4DE5"/>
    <w:rsid w:val="001A69D9"/>
    <w:rsid w:val="001A7A38"/>
    <w:rsid w:val="001A7C46"/>
    <w:rsid w:val="001A7FD1"/>
    <w:rsid w:val="001B1067"/>
    <w:rsid w:val="001B148C"/>
    <w:rsid w:val="001B16D5"/>
    <w:rsid w:val="001B1BC2"/>
    <w:rsid w:val="001B3424"/>
    <w:rsid w:val="001B34D2"/>
    <w:rsid w:val="001B37D8"/>
    <w:rsid w:val="001B4FAD"/>
    <w:rsid w:val="001B5A5D"/>
    <w:rsid w:val="001B5C78"/>
    <w:rsid w:val="001B7396"/>
    <w:rsid w:val="001C01E2"/>
    <w:rsid w:val="001C172B"/>
    <w:rsid w:val="001C1DCE"/>
    <w:rsid w:val="001C354B"/>
    <w:rsid w:val="001C4A63"/>
    <w:rsid w:val="001C5C9C"/>
    <w:rsid w:val="001C653F"/>
    <w:rsid w:val="001C663B"/>
    <w:rsid w:val="001C6757"/>
    <w:rsid w:val="001C7270"/>
    <w:rsid w:val="001C7938"/>
    <w:rsid w:val="001D0A3D"/>
    <w:rsid w:val="001D0EB2"/>
    <w:rsid w:val="001D1285"/>
    <w:rsid w:val="001D1AE3"/>
    <w:rsid w:val="001D1D67"/>
    <w:rsid w:val="001D33B5"/>
    <w:rsid w:val="001D3764"/>
    <w:rsid w:val="001D4101"/>
    <w:rsid w:val="001D4259"/>
    <w:rsid w:val="001D4B19"/>
    <w:rsid w:val="001D4CA7"/>
    <w:rsid w:val="001D5E52"/>
    <w:rsid w:val="001D766D"/>
    <w:rsid w:val="001E12C5"/>
    <w:rsid w:val="001E155E"/>
    <w:rsid w:val="001E1BAA"/>
    <w:rsid w:val="001E24E2"/>
    <w:rsid w:val="001E26F6"/>
    <w:rsid w:val="001E3B78"/>
    <w:rsid w:val="001E3BFA"/>
    <w:rsid w:val="001E3E09"/>
    <w:rsid w:val="001E42CC"/>
    <w:rsid w:val="001E5A73"/>
    <w:rsid w:val="001E7386"/>
    <w:rsid w:val="001E7691"/>
    <w:rsid w:val="001E7BB7"/>
    <w:rsid w:val="001F292D"/>
    <w:rsid w:val="001F371E"/>
    <w:rsid w:val="001F37A5"/>
    <w:rsid w:val="001F3BD2"/>
    <w:rsid w:val="001F5723"/>
    <w:rsid w:val="001F5740"/>
    <w:rsid w:val="001F5D37"/>
    <w:rsid w:val="001F6880"/>
    <w:rsid w:val="001F7C48"/>
    <w:rsid w:val="001F7EAA"/>
    <w:rsid w:val="002038BF"/>
    <w:rsid w:val="002054DF"/>
    <w:rsid w:val="00205977"/>
    <w:rsid w:val="00206211"/>
    <w:rsid w:val="00207F6D"/>
    <w:rsid w:val="0021033D"/>
    <w:rsid w:val="00211496"/>
    <w:rsid w:val="00212347"/>
    <w:rsid w:val="002133D7"/>
    <w:rsid w:val="002151C1"/>
    <w:rsid w:val="00216738"/>
    <w:rsid w:val="00216D28"/>
    <w:rsid w:val="00217207"/>
    <w:rsid w:val="00217A98"/>
    <w:rsid w:val="00220041"/>
    <w:rsid w:val="002202D2"/>
    <w:rsid w:val="0022031A"/>
    <w:rsid w:val="002206CC"/>
    <w:rsid w:val="00221CAC"/>
    <w:rsid w:val="002227A1"/>
    <w:rsid w:val="00222BBD"/>
    <w:rsid w:val="00223390"/>
    <w:rsid w:val="00224936"/>
    <w:rsid w:val="00224AD8"/>
    <w:rsid w:val="00225157"/>
    <w:rsid w:val="00225D15"/>
    <w:rsid w:val="00225DF8"/>
    <w:rsid w:val="00225EF3"/>
    <w:rsid w:val="00227FDC"/>
    <w:rsid w:val="002303D8"/>
    <w:rsid w:val="002318C5"/>
    <w:rsid w:val="00232F04"/>
    <w:rsid w:val="00233161"/>
    <w:rsid w:val="002334AF"/>
    <w:rsid w:val="00234EC2"/>
    <w:rsid w:val="00235138"/>
    <w:rsid w:val="00235696"/>
    <w:rsid w:val="00235F4B"/>
    <w:rsid w:val="00236A3F"/>
    <w:rsid w:val="0023709C"/>
    <w:rsid w:val="002370BF"/>
    <w:rsid w:val="0024096B"/>
    <w:rsid w:val="00240E7E"/>
    <w:rsid w:val="00242838"/>
    <w:rsid w:val="00242B9A"/>
    <w:rsid w:val="00242FD7"/>
    <w:rsid w:val="00243CC1"/>
    <w:rsid w:val="00244413"/>
    <w:rsid w:val="00244485"/>
    <w:rsid w:val="002454A5"/>
    <w:rsid w:val="00247718"/>
    <w:rsid w:val="00247973"/>
    <w:rsid w:val="002514FD"/>
    <w:rsid w:val="0025162D"/>
    <w:rsid w:val="00251943"/>
    <w:rsid w:val="0025220A"/>
    <w:rsid w:val="00252354"/>
    <w:rsid w:val="00252375"/>
    <w:rsid w:val="0025255E"/>
    <w:rsid w:val="00253923"/>
    <w:rsid w:val="00255AB9"/>
    <w:rsid w:val="00257CD0"/>
    <w:rsid w:val="00260189"/>
    <w:rsid w:val="002605C6"/>
    <w:rsid w:val="00261ABA"/>
    <w:rsid w:val="00262A4A"/>
    <w:rsid w:val="00262F92"/>
    <w:rsid w:val="0026441A"/>
    <w:rsid w:val="00264958"/>
    <w:rsid w:val="00265375"/>
    <w:rsid w:val="00266253"/>
    <w:rsid w:val="002673C3"/>
    <w:rsid w:val="00267856"/>
    <w:rsid w:val="00270247"/>
    <w:rsid w:val="002703AD"/>
    <w:rsid w:val="00270A0F"/>
    <w:rsid w:val="0027107E"/>
    <w:rsid w:val="0027157A"/>
    <w:rsid w:val="002718CF"/>
    <w:rsid w:val="00274094"/>
    <w:rsid w:val="00274377"/>
    <w:rsid w:val="002755F9"/>
    <w:rsid w:val="00277617"/>
    <w:rsid w:val="00277740"/>
    <w:rsid w:val="00277792"/>
    <w:rsid w:val="00280A19"/>
    <w:rsid w:val="00281567"/>
    <w:rsid w:val="00281B70"/>
    <w:rsid w:val="0028304B"/>
    <w:rsid w:val="002830F3"/>
    <w:rsid w:val="00283C74"/>
    <w:rsid w:val="00284010"/>
    <w:rsid w:val="00284565"/>
    <w:rsid w:val="00284B0F"/>
    <w:rsid w:val="00284D53"/>
    <w:rsid w:val="00290516"/>
    <w:rsid w:val="00291471"/>
    <w:rsid w:val="00291F48"/>
    <w:rsid w:val="00292483"/>
    <w:rsid w:val="00292553"/>
    <w:rsid w:val="0029359D"/>
    <w:rsid w:val="002936E5"/>
    <w:rsid w:val="00293F3F"/>
    <w:rsid w:val="002974EB"/>
    <w:rsid w:val="002A0369"/>
    <w:rsid w:val="002A40D7"/>
    <w:rsid w:val="002A4804"/>
    <w:rsid w:val="002A6FB2"/>
    <w:rsid w:val="002B0DCB"/>
    <w:rsid w:val="002B1388"/>
    <w:rsid w:val="002B1737"/>
    <w:rsid w:val="002B1A0E"/>
    <w:rsid w:val="002B1C8E"/>
    <w:rsid w:val="002B1CDD"/>
    <w:rsid w:val="002B219F"/>
    <w:rsid w:val="002B3025"/>
    <w:rsid w:val="002B4977"/>
    <w:rsid w:val="002B4E60"/>
    <w:rsid w:val="002B5E07"/>
    <w:rsid w:val="002B60D4"/>
    <w:rsid w:val="002B6A6C"/>
    <w:rsid w:val="002B6F8E"/>
    <w:rsid w:val="002C001E"/>
    <w:rsid w:val="002C0390"/>
    <w:rsid w:val="002C20BF"/>
    <w:rsid w:val="002C23DE"/>
    <w:rsid w:val="002C2505"/>
    <w:rsid w:val="002C293C"/>
    <w:rsid w:val="002C2C2A"/>
    <w:rsid w:val="002C4B92"/>
    <w:rsid w:val="002C5ACA"/>
    <w:rsid w:val="002C6981"/>
    <w:rsid w:val="002C70CE"/>
    <w:rsid w:val="002D20E4"/>
    <w:rsid w:val="002D334A"/>
    <w:rsid w:val="002D3886"/>
    <w:rsid w:val="002D38CA"/>
    <w:rsid w:val="002D3C11"/>
    <w:rsid w:val="002D4728"/>
    <w:rsid w:val="002D50B8"/>
    <w:rsid w:val="002D65E1"/>
    <w:rsid w:val="002D6B42"/>
    <w:rsid w:val="002D6D95"/>
    <w:rsid w:val="002D7228"/>
    <w:rsid w:val="002D74ED"/>
    <w:rsid w:val="002D7BF7"/>
    <w:rsid w:val="002D7F4C"/>
    <w:rsid w:val="002E0054"/>
    <w:rsid w:val="002E02E1"/>
    <w:rsid w:val="002E0AF9"/>
    <w:rsid w:val="002E10FC"/>
    <w:rsid w:val="002E2444"/>
    <w:rsid w:val="002E25B0"/>
    <w:rsid w:val="002E2A8B"/>
    <w:rsid w:val="002E37BC"/>
    <w:rsid w:val="002E38C2"/>
    <w:rsid w:val="002E4364"/>
    <w:rsid w:val="002E4470"/>
    <w:rsid w:val="002E4E7A"/>
    <w:rsid w:val="002E5748"/>
    <w:rsid w:val="002E5B2D"/>
    <w:rsid w:val="002E61EA"/>
    <w:rsid w:val="002E6366"/>
    <w:rsid w:val="002E7287"/>
    <w:rsid w:val="002E7A93"/>
    <w:rsid w:val="002F0438"/>
    <w:rsid w:val="002F21CA"/>
    <w:rsid w:val="002F21D0"/>
    <w:rsid w:val="002F33C2"/>
    <w:rsid w:val="002F3595"/>
    <w:rsid w:val="002F51CD"/>
    <w:rsid w:val="002F535B"/>
    <w:rsid w:val="002F5D29"/>
    <w:rsid w:val="002F5DB2"/>
    <w:rsid w:val="002F6986"/>
    <w:rsid w:val="002F7974"/>
    <w:rsid w:val="002F7C96"/>
    <w:rsid w:val="00300F3D"/>
    <w:rsid w:val="00301CA7"/>
    <w:rsid w:val="00301EFA"/>
    <w:rsid w:val="0030248A"/>
    <w:rsid w:val="003031D0"/>
    <w:rsid w:val="00303E88"/>
    <w:rsid w:val="00304391"/>
    <w:rsid w:val="003058BF"/>
    <w:rsid w:val="00306798"/>
    <w:rsid w:val="00306DAA"/>
    <w:rsid w:val="00307760"/>
    <w:rsid w:val="00307905"/>
    <w:rsid w:val="003122C7"/>
    <w:rsid w:val="00312ECB"/>
    <w:rsid w:val="0031326E"/>
    <w:rsid w:val="00313C78"/>
    <w:rsid w:val="00313E37"/>
    <w:rsid w:val="00314032"/>
    <w:rsid w:val="00314035"/>
    <w:rsid w:val="00314211"/>
    <w:rsid w:val="003150CA"/>
    <w:rsid w:val="003161AF"/>
    <w:rsid w:val="003170FB"/>
    <w:rsid w:val="00317172"/>
    <w:rsid w:val="0031728C"/>
    <w:rsid w:val="00317292"/>
    <w:rsid w:val="0032119E"/>
    <w:rsid w:val="00321540"/>
    <w:rsid w:val="0032219E"/>
    <w:rsid w:val="00322740"/>
    <w:rsid w:val="00322A41"/>
    <w:rsid w:val="00322AB1"/>
    <w:rsid w:val="00322EC0"/>
    <w:rsid w:val="00323767"/>
    <w:rsid w:val="00323D64"/>
    <w:rsid w:val="0032675E"/>
    <w:rsid w:val="0032719E"/>
    <w:rsid w:val="00330DCA"/>
    <w:rsid w:val="00331276"/>
    <w:rsid w:val="0033279B"/>
    <w:rsid w:val="00332FFC"/>
    <w:rsid w:val="0033348E"/>
    <w:rsid w:val="00333DEA"/>
    <w:rsid w:val="0033405A"/>
    <w:rsid w:val="00334BFD"/>
    <w:rsid w:val="003370FC"/>
    <w:rsid w:val="0034074D"/>
    <w:rsid w:val="0034105F"/>
    <w:rsid w:val="0034108D"/>
    <w:rsid w:val="0034137C"/>
    <w:rsid w:val="0034322F"/>
    <w:rsid w:val="00343FE6"/>
    <w:rsid w:val="00344743"/>
    <w:rsid w:val="00345075"/>
    <w:rsid w:val="00346332"/>
    <w:rsid w:val="003464CE"/>
    <w:rsid w:val="003466E2"/>
    <w:rsid w:val="00347101"/>
    <w:rsid w:val="00350282"/>
    <w:rsid w:val="003505E5"/>
    <w:rsid w:val="00351A75"/>
    <w:rsid w:val="0035243D"/>
    <w:rsid w:val="0035398B"/>
    <w:rsid w:val="00353F6E"/>
    <w:rsid w:val="00354B40"/>
    <w:rsid w:val="003550C8"/>
    <w:rsid w:val="00355259"/>
    <w:rsid w:val="0035527C"/>
    <w:rsid w:val="00355741"/>
    <w:rsid w:val="00357C80"/>
    <w:rsid w:val="00360419"/>
    <w:rsid w:val="003606AC"/>
    <w:rsid w:val="00360BA8"/>
    <w:rsid w:val="00361650"/>
    <w:rsid w:val="00362C6C"/>
    <w:rsid w:val="003630DF"/>
    <w:rsid w:val="00363A3E"/>
    <w:rsid w:val="003653EF"/>
    <w:rsid w:val="0036576E"/>
    <w:rsid w:val="0036654D"/>
    <w:rsid w:val="00366A0B"/>
    <w:rsid w:val="00371784"/>
    <w:rsid w:val="003719D1"/>
    <w:rsid w:val="00371D24"/>
    <w:rsid w:val="00373608"/>
    <w:rsid w:val="003746C8"/>
    <w:rsid w:val="00374AFE"/>
    <w:rsid w:val="003761A4"/>
    <w:rsid w:val="00377B81"/>
    <w:rsid w:val="00380A17"/>
    <w:rsid w:val="00380B2F"/>
    <w:rsid w:val="0038154D"/>
    <w:rsid w:val="00381EC3"/>
    <w:rsid w:val="003837BE"/>
    <w:rsid w:val="00383FDE"/>
    <w:rsid w:val="00384D31"/>
    <w:rsid w:val="0038516A"/>
    <w:rsid w:val="00385438"/>
    <w:rsid w:val="003857A5"/>
    <w:rsid w:val="00385805"/>
    <w:rsid w:val="003909CC"/>
    <w:rsid w:val="00390CE9"/>
    <w:rsid w:val="003915BE"/>
    <w:rsid w:val="00395B63"/>
    <w:rsid w:val="00397775"/>
    <w:rsid w:val="00397C15"/>
    <w:rsid w:val="003A181D"/>
    <w:rsid w:val="003A19BE"/>
    <w:rsid w:val="003A2F58"/>
    <w:rsid w:val="003A3539"/>
    <w:rsid w:val="003A3C13"/>
    <w:rsid w:val="003A4496"/>
    <w:rsid w:val="003A57AB"/>
    <w:rsid w:val="003A5F5E"/>
    <w:rsid w:val="003A766D"/>
    <w:rsid w:val="003A7BA6"/>
    <w:rsid w:val="003B007B"/>
    <w:rsid w:val="003B1B9A"/>
    <w:rsid w:val="003B4A7E"/>
    <w:rsid w:val="003B5928"/>
    <w:rsid w:val="003C14A1"/>
    <w:rsid w:val="003C29E0"/>
    <w:rsid w:val="003C4C6D"/>
    <w:rsid w:val="003C4FE7"/>
    <w:rsid w:val="003C5182"/>
    <w:rsid w:val="003C6194"/>
    <w:rsid w:val="003C640F"/>
    <w:rsid w:val="003C66F8"/>
    <w:rsid w:val="003C7B48"/>
    <w:rsid w:val="003C7BB6"/>
    <w:rsid w:val="003D024A"/>
    <w:rsid w:val="003D1087"/>
    <w:rsid w:val="003D1414"/>
    <w:rsid w:val="003D263E"/>
    <w:rsid w:val="003D2B55"/>
    <w:rsid w:val="003D3FF7"/>
    <w:rsid w:val="003D4D4A"/>
    <w:rsid w:val="003D599E"/>
    <w:rsid w:val="003D5AC7"/>
    <w:rsid w:val="003D5D71"/>
    <w:rsid w:val="003E107C"/>
    <w:rsid w:val="003E2349"/>
    <w:rsid w:val="003E248C"/>
    <w:rsid w:val="003E2743"/>
    <w:rsid w:val="003E3B23"/>
    <w:rsid w:val="003E4316"/>
    <w:rsid w:val="003E4624"/>
    <w:rsid w:val="003E57CF"/>
    <w:rsid w:val="003E791C"/>
    <w:rsid w:val="003F22F9"/>
    <w:rsid w:val="003F327B"/>
    <w:rsid w:val="003F3C67"/>
    <w:rsid w:val="003F4417"/>
    <w:rsid w:val="003F457A"/>
    <w:rsid w:val="003F4E39"/>
    <w:rsid w:val="003F5B83"/>
    <w:rsid w:val="003F60C4"/>
    <w:rsid w:val="003F7F66"/>
    <w:rsid w:val="00402CE5"/>
    <w:rsid w:val="004034F4"/>
    <w:rsid w:val="00403B0C"/>
    <w:rsid w:val="00403C2C"/>
    <w:rsid w:val="00405736"/>
    <w:rsid w:val="00410071"/>
    <w:rsid w:val="00410F61"/>
    <w:rsid w:val="00410F9B"/>
    <w:rsid w:val="00411A73"/>
    <w:rsid w:val="0041354B"/>
    <w:rsid w:val="00414195"/>
    <w:rsid w:val="00414532"/>
    <w:rsid w:val="00414EE8"/>
    <w:rsid w:val="004153AF"/>
    <w:rsid w:val="004157BE"/>
    <w:rsid w:val="00417383"/>
    <w:rsid w:val="00417B70"/>
    <w:rsid w:val="0042145D"/>
    <w:rsid w:val="00421B42"/>
    <w:rsid w:val="0042219D"/>
    <w:rsid w:val="0042424D"/>
    <w:rsid w:val="004255FB"/>
    <w:rsid w:val="00426729"/>
    <w:rsid w:val="0042681B"/>
    <w:rsid w:val="00426F0E"/>
    <w:rsid w:val="004274C2"/>
    <w:rsid w:val="00427A48"/>
    <w:rsid w:val="00430294"/>
    <w:rsid w:val="0043035A"/>
    <w:rsid w:val="00431920"/>
    <w:rsid w:val="0043212E"/>
    <w:rsid w:val="00432595"/>
    <w:rsid w:val="00432AC9"/>
    <w:rsid w:val="004332D0"/>
    <w:rsid w:val="00433C31"/>
    <w:rsid w:val="00435539"/>
    <w:rsid w:val="00435ABB"/>
    <w:rsid w:val="00435D32"/>
    <w:rsid w:val="00436727"/>
    <w:rsid w:val="00441772"/>
    <w:rsid w:val="00441FB7"/>
    <w:rsid w:val="00442B5F"/>
    <w:rsid w:val="00444DBF"/>
    <w:rsid w:val="004468A9"/>
    <w:rsid w:val="00446FBB"/>
    <w:rsid w:val="00447193"/>
    <w:rsid w:val="004474DF"/>
    <w:rsid w:val="00450951"/>
    <w:rsid w:val="00451A2A"/>
    <w:rsid w:val="0045203F"/>
    <w:rsid w:val="00452AFC"/>
    <w:rsid w:val="00452B0F"/>
    <w:rsid w:val="00453259"/>
    <w:rsid w:val="004534E1"/>
    <w:rsid w:val="0045407C"/>
    <w:rsid w:val="004542A5"/>
    <w:rsid w:val="00454C09"/>
    <w:rsid w:val="00454DF2"/>
    <w:rsid w:val="00455355"/>
    <w:rsid w:val="00456CC9"/>
    <w:rsid w:val="0046132A"/>
    <w:rsid w:val="004617DC"/>
    <w:rsid w:val="00462ED3"/>
    <w:rsid w:val="00464649"/>
    <w:rsid w:val="004652F3"/>
    <w:rsid w:val="00470874"/>
    <w:rsid w:val="00471712"/>
    <w:rsid w:val="00471BC7"/>
    <w:rsid w:val="0047288F"/>
    <w:rsid w:val="00472AE2"/>
    <w:rsid w:val="00473946"/>
    <w:rsid w:val="00473EF0"/>
    <w:rsid w:val="00475242"/>
    <w:rsid w:val="004755A1"/>
    <w:rsid w:val="00475CF7"/>
    <w:rsid w:val="00475DCC"/>
    <w:rsid w:val="0047621F"/>
    <w:rsid w:val="00476A9C"/>
    <w:rsid w:val="00476AAE"/>
    <w:rsid w:val="00477803"/>
    <w:rsid w:val="004803DB"/>
    <w:rsid w:val="004808FE"/>
    <w:rsid w:val="00482751"/>
    <w:rsid w:val="00482975"/>
    <w:rsid w:val="00482FAA"/>
    <w:rsid w:val="0048350E"/>
    <w:rsid w:val="00483E4D"/>
    <w:rsid w:val="00484350"/>
    <w:rsid w:val="004852E9"/>
    <w:rsid w:val="00485F7A"/>
    <w:rsid w:val="004864B6"/>
    <w:rsid w:val="0048693A"/>
    <w:rsid w:val="00486DCF"/>
    <w:rsid w:val="00487B78"/>
    <w:rsid w:val="004911A3"/>
    <w:rsid w:val="004912BB"/>
    <w:rsid w:val="004918F6"/>
    <w:rsid w:val="004926D5"/>
    <w:rsid w:val="004943DC"/>
    <w:rsid w:val="0049455D"/>
    <w:rsid w:val="004946C7"/>
    <w:rsid w:val="004960D0"/>
    <w:rsid w:val="0049654C"/>
    <w:rsid w:val="004A0A73"/>
    <w:rsid w:val="004A0F2E"/>
    <w:rsid w:val="004A2291"/>
    <w:rsid w:val="004A257C"/>
    <w:rsid w:val="004A2AB8"/>
    <w:rsid w:val="004A35E5"/>
    <w:rsid w:val="004A3A2E"/>
    <w:rsid w:val="004A42B5"/>
    <w:rsid w:val="004A6218"/>
    <w:rsid w:val="004A69CA"/>
    <w:rsid w:val="004A75AD"/>
    <w:rsid w:val="004A7A4B"/>
    <w:rsid w:val="004A7CC3"/>
    <w:rsid w:val="004B081A"/>
    <w:rsid w:val="004B1D5E"/>
    <w:rsid w:val="004B32E0"/>
    <w:rsid w:val="004B488F"/>
    <w:rsid w:val="004B5577"/>
    <w:rsid w:val="004C0FA8"/>
    <w:rsid w:val="004C1376"/>
    <w:rsid w:val="004C1731"/>
    <w:rsid w:val="004C1A41"/>
    <w:rsid w:val="004C1EE0"/>
    <w:rsid w:val="004C263A"/>
    <w:rsid w:val="004C27F7"/>
    <w:rsid w:val="004C488A"/>
    <w:rsid w:val="004C5DFE"/>
    <w:rsid w:val="004C742E"/>
    <w:rsid w:val="004D11FC"/>
    <w:rsid w:val="004D1780"/>
    <w:rsid w:val="004D2875"/>
    <w:rsid w:val="004D2B44"/>
    <w:rsid w:val="004D3CC6"/>
    <w:rsid w:val="004D4B36"/>
    <w:rsid w:val="004D7B8D"/>
    <w:rsid w:val="004D7EF6"/>
    <w:rsid w:val="004D7F68"/>
    <w:rsid w:val="004E1E0F"/>
    <w:rsid w:val="004E207F"/>
    <w:rsid w:val="004E2127"/>
    <w:rsid w:val="004E25CD"/>
    <w:rsid w:val="004E27DA"/>
    <w:rsid w:val="004E2A85"/>
    <w:rsid w:val="004E332F"/>
    <w:rsid w:val="004E484C"/>
    <w:rsid w:val="004E4DF4"/>
    <w:rsid w:val="004E5D61"/>
    <w:rsid w:val="004E776A"/>
    <w:rsid w:val="004F0F17"/>
    <w:rsid w:val="004F226C"/>
    <w:rsid w:val="004F2D03"/>
    <w:rsid w:val="004F5069"/>
    <w:rsid w:val="004F5809"/>
    <w:rsid w:val="004F5B2C"/>
    <w:rsid w:val="004F5F35"/>
    <w:rsid w:val="004F7B28"/>
    <w:rsid w:val="004F7BF3"/>
    <w:rsid w:val="004F7DFD"/>
    <w:rsid w:val="005007FA"/>
    <w:rsid w:val="00500F9E"/>
    <w:rsid w:val="00503F19"/>
    <w:rsid w:val="00504120"/>
    <w:rsid w:val="00504181"/>
    <w:rsid w:val="00505BA1"/>
    <w:rsid w:val="00505C48"/>
    <w:rsid w:val="00505E77"/>
    <w:rsid w:val="005067D6"/>
    <w:rsid w:val="005073AC"/>
    <w:rsid w:val="00507577"/>
    <w:rsid w:val="00507C01"/>
    <w:rsid w:val="005101D1"/>
    <w:rsid w:val="00510207"/>
    <w:rsid w:val="005120D1"/>
    <w:rsid w:val="005133A3"/>
    <w:rsid w:val="005134BE"/>
    <w:rsid w:val="005140DE"/>
    <w:rsid w:val="00514680"/>
    <w:rsid w:val="005148A7"/>
    <w:rsid w:val="00514E1A"/>
    <w:rsid w:val="00516696"/>
    <w:rsid w:val="00516981"/>
    <w:rsid w:val="00516B39"/>
    <w:rsid w:val="00517706"/>
    <w:rsid w:val="00517A35"/>
    <w:rsid w:val="00517D54"/>
    <w:rsid w:val="00520D02"/>
    <w:rsid w:val="00520EB8"/>
    <w:rsid w:val="00520EC3"/>
    <w:rsid w:val="00522C4B"/>
    <w:rsid w:val="00522E00"/>
    <w:rsid w:val="00524856"/>
    <w:rsid w:val="00524C0B"/>
    <w:rsid w:val="005257D0"/>
    <w:rsid w:val="005262F4"/>
    <w:rsid w:val="00527819"/>
    <w:rsid w:val="0053024A"/>
    <w:rsid w:val="00530447"/>
    <w:rsid w:val="00530727"/>
    <w:rsid w:val="00530E74"/>
    <w:rsid w:val="00530F45"/>
    <w:rsid w:val="00532369"/>
    <w:rsid w:val="00532BA0"/>
    <w:rsid w:val="00533E4C"/>
    <w:rsid w:val="00535175"/>
    <w:rsid w:val="00535F90"/>
    <w:rsid w:val="0053607F"/>
    <w:rsid w:val="00536FB2"/>
    <w:rsid w:val="00540489"/>
    <w:rsid w:val="005408C4"/>
    <w:rsid w:val="005434C6"/>
    <w:rsid w:val="005443DE"/>
    <w:rsid w:val="00546AEA"/>
    <w:rsid w:val="0054710A"/>
    <w:rsid w:val="00550A62"/>
    <w:rsid w:val="00550EEA"/>
    <w:rsid w:val="00551F1A"/>
    <w:rsid w:val="00552C7A"/>
    <w:rsid w:val="00553822"/>
    <w:rsid w:val="0055387E"/>
    <w:rsid w:val="00553F87"/>
    <w:rsid w:val="00555F51"/>
    <w:rsid w:val="005564F6"/>
    <w:rsid w:val="005570F2"/>
    <w:rsid w:val="005615F2"/>
    <w:rsid w:val="005621EA"/>
    <w:rsid w:val="00562BDF"/>
    <w:rsid w:val="005634A2"/>
    <w:rsid w:val="0056479C"/>
    <w:rsid w:val="00565A5C"/>
    <w:rsid w:val="00565AC0"/>
    <w:rsid w:val="00566E5D"/>
    <w:rsid w:val="00570426"/>
    <w:rsid w:val="00570DF8"/>
    <w:rsid w:val="0057185C"/>
    <w:rsid w:val="005730FD"/>
    <w:rsid w:val="00574461"/>
    <w:rsid w:val="005747E4"/>
    <w:rsid w:val="005749CA"/>
    <w:rsid w:val="00574CD8"/>
    <w:rsid w:val="00575F7D"/>
    <w:rsid w:val="00576104"/>
    <w:rsid w:val="005761B1"/>
    <w:rsid w:val="0058117D"/>
    <w:rsid w:val="0058183E"/>
    <w:rsid w:val="005819C6"/>
    <w:rsid w:val="0058251D"/>
    <w:rsid w:val="00584525"/>
    <w:rsid w:val="005853B4"/>
    <w:rsid w:val="00585A09"/>
    <w:rsid w:val="00586004"/>
    <w:rsid w:val="00586426"/>
    <w:rsid w:val="0058797C"/>
    <w:rsid w:val="0059158C"/>
    <w:rsid w:val="0059229C"/>
    <w:rsid w:val="00592690"/>
    <w:rsid w:val="00593418"/>
    <w:rsid w:val="00593DAC"/>
    <w:rsid w:val="005941B7"/>
    <w:rsid w:val="00594743"/>
    <w:rsid w:val="005956B0"/>
    <w:rsid w:val="005A080C"/>
    <w:rsid w:val="005A0F36"/>
    <w:rsid w:val="005A10A3"/>
    <w:rsid w:val="005A1358"/>
    <w:rsid w:val="005A2C8E"/>
    <w:rsid w:val="005A46B3"/>
    <w:rsid w:val="005A4867"/>
    <w:rsid w:val="005A55BF"/>
    <w:rsid w:val="005A60AC"/>
    <w:rsid w:val="005B0281"/>
    <w:rsid w:val="005B2704"/>
    <w:rsid w:val="005B2CA2"/>
    <w:rsid w:val="005B2D18"/>
    <w:rsid w:val="005B32DA"/>
    <w:rsid w:val="005B38EF"/>
    <w:rsid w:val="005B4874"/>
    <w:rsid w:val="005B4908"/>
    <w:rsid w:val="005B4DF9"/>
    <w:rsid w:val="005B72B7"/>
    <w:rsid w:val="005B7641"/>
    <w:rsid w:val="005B770F"/>
    <w:rsid w:val="005C005F"/>
    <w:rsid w:val="005C16B0"/>
    <w:rsid w:val="005C26B5"/>
    <w:rsid w:val="005C297C"/>
    <w:rsid w:val="005C2E5C"/>
    <w:rsid w:val="005C31EF"/>
    <w:rsid w:val="005C419E"/>
    <w:rsid w:val="005C43ED"/>
    <w:rsid w:val="005C4988"/>
    <w:rsid w:val="005C5365"/>
    <w:rsid w:val="005C5A3C"/>
    <w:rsid w:val="005C5DF6"/>
    <w:rsid w:val="005C5F2F"/>
    <w:rsid w:val="005C674C"/>
    <w:rsid w:val="005D019B"/>
    <w:rsid w:val="005D2E5C"/>
    <w:rsid w:val="005D64C3"/>
    <w:rsid w:val="005D6A89"/>
    <w:rsid w:val="005D6E4C"/>
    <w:rsid w:val="005D7BD2"/>
    <w:rsid w:val="005E09BC"/>
    <w:rsid w:val="005E2AE0"/>
    <w:rsid w:val="005E4A4A"/>
    <w:rsid w:val="005E5E7E"/>
    <w:rsid w:val="005E61A0"/>
    <w:rsid w:val="005E6940"/>
    <w:rsid w:val="005F0182"/>
    <w:rsid w:val="005F0ADD"/>
    <w:rsid w:val="005F13E7"/>
    <w:rsid w:val="005F2862"/>
    <w:rsid w:val="005F3B8E"/>
    <w:rsid w:val="005F40D5"/>
    <w:rsid w:val="005F54F4"/>
    <w:rsid w:val="005F5674"/>
    <w:rsid w:val="005F7834"/>
    <w:rsid w:val="006002A6"/>
    <w:rsid w:val="00603EBE"/>
    <w:rsid w:val="00605F6F"/>
    <w:rsid w:val="00607614"/>
    <w:rsid w:val="00610DED"/>
    <w:rsid w:val="006121A6"/>
    <w:rsid w:val="00613825"/>
    <w:rsid w:val="006139E2"/>
    <w:rsid w:val="00615214"/>
    <w:rsid w:val="00615E08"/>
    <w:rsid w:val="00616441"/>
    <w:rsid w:val="0061783C"/>
    <w:rsid w:val="00617A33"/>
    <w:rsid w:val="006202DE"/>
    <w:rsid w:val="00621357"/>
    <w:rsid w:val="006215BF"/>
    <w:rsid w:val="006215DE"/>
    <w:rsid w:val="00622165"/>
    <w:rsid w:val="00623D2A"/>
    <w:rsid w:val="00624CA3"/>
    <w:rsid w:val="0062669A"/>
    <w:rsid w:val="00627460"/>
    <w:rsid w:val="00627B1F"/>
    <w:rsid w:val="00630420"/>
    <w:rsid w:val="00632B07"/>
    <w:rsid w:val="00635188"/>
    <w:rsid w:val="006354C7"/>
    <w:rsid w:val="0063596D"/>
    <w:rsid w:val="00635BCF"/>
    <w:rsid w:val="006363A0"/>
    <w:rsid w:val="006366C4"/>
    <w:rsid w:val="00636A72"/>
    <w:rsid w:val="0063790E"/>
    <w:rsid w:val="0064018B"/>
    <w:rsid w:val="00640622"/>
    <w:rsid w:val="0064090C"/>
    <w:rsid w:val="00640B84"/>
    <w:rsid w:val="00640BE1"/>
    <w:rsid w:val="00641795"/>
    <w:rsid w:val="00641BE5"/>
    <w:rsid w:val="0064230A"/>
    <w:rsid w:val="00642B43"/>
    <w:rsid w:val="0064358F"/>
    <w:rsid w:val="006436E9"/>
    <w:rsid w:val="00644E5A"/>
    <w:rsid w:val="006458A7"/>
    <w:rsid w:val="00646B3F"/>
    <w:rsid w:val="00647371"/>
    <w:rsid w:val="00650B3C"/>
    <w:rsid w:val="00653491"/>
    <w:rsid w:val="00653C4C"/>
    <w:rsid w:val="00654943"/>
    <w:rsid w:val="0065539B"/>
    <w:rsid w:val="00655EF8"/>
    <w:rsid w:val="006561E1"/>
    <w:rsid w:val="00661483"/>
    <w:rsid w:val="00661AF9"/>
    <w:rsid w:val="00661B47"/>
    <w:rsid w:val="0066388E"/>
    <w:rsid w:val="00663B06"/>
    <w:rsid w:val="0066439B"/>
    <w:rsid w:val="006645C5"/>
    <w:rsid w:val="0066527C"/>
    <w:rsid w:val="0066538A"/>
    <w:rsid w:val="00665501"/>
    <w:rsid w:val="00665748"/>
    <w:rsid w:val="006658CB"/>
    <w:rsid w:val="00665A1C"/>
    <w:rsid w:val="00665ADE"/>
    <w:rsid w:val="00667555"/>
    <w:rsid w:val="00667BBC"/>
    <w:rsid w:val="00671261"/>
    <w:rsid w:val="00672170"/>
    <w:rsid w:val="0067350F"/>
    <w:rsid w:val="00673801"/>
    <w:rsid w:val="00674FDF"/>
    <w:rsid w:val="006751AE"/>
    <w:rsid w:val="00675D04"/>
    <w:rsid w:val="006767B6"/>
    <w:rsid w:val="006771DE"/>
    <w:rsid w:val="00677338"/>
    <w:rsid w:val="0068241C"/>
    <w:rsid w:val="0068244D"/>
    <w:rsid w:val="00683045"/>
    <w:rsid w:val="00683DD5"/>
    <w:rsid w:val="00685BD7"/>
    <w:rsid w:val="006863B5"/>
    <w:rsid w:val="006867F1"/>
    <w:rsid w:val="006874B1"/>
    <w:rsid w:val="00690761"/>
    <w:rsid w:val="00691815"/>
    <w:rsid w:val="0069181A"/>
    <w:rsid w:val="0069243C"/>
    <w:rsid w:val="006934DC"/>
    <w:rsid w:val="00693629"/>
    <w:rsid w:val="00693AE3"/>
    <w:rsid w:val="00694D9F"/>
    <w:rsid w:val="00695790"/>
    <w:rsid w:val="006960D2"/>
    <w:rsid w:val="0069635A"/>
    <w:rsid w:val="00697986"/>
    <w:rsid w:val="00697FAD"/>
    <w:rsid w:val="006A0772"/>
    <w:rsid w:val="006A0A25"/>
    <w:rsid w:val="006A1CF1"/>
    <w:rsid w:val="006A2655"/>
    <w:rsid w:val="006A2A93"/>
    <w:rsid w:val="006A4E30"/>
    <w:rsid w:val="006A52D7"/>
    <w:rsid w:val="006A5AFD"/>
    <w:rsid w:val="006A6229"/>
    <w:rsid w:val="006A6B58"/>
    <w:rsid w:val="006A7A4C"/>
    <w:rsid w:val="006B044F"/>
    <w:rsid w:val="006B0A3F"/>
    <w:rsid w:val="006B1751"/>
    <w:rsid w:val="006B1F6D"/>
    <w:rsid w:val="006B3222"/>
    <w:rsid w:val="006B3270"/>
    <w:rsid w:val="006B37A7"/>
    <w:rsid w:val="006B41A6"/>
    <w:rsid w:val="006B4E1D"/>
    <w:rsid w:val="006B51CA"/>
    <w:rsid w:val="006B57B9"/>
    <w:rsid w:val="006B6E22"/>
    <w:rsid w:val="006C0CB8"/>
    <w:rsid w:val="006C0D7D"/>
    <w:rsid w:val="006C1D0D"/>
    <w:rsid w:val="006C2E95"/>
    <w:rsid w:val="006C42B9"/>
    <w:rsid w:val="006C5241"/>
    <w:rsid w:val="006C610D"/>
    <w:rsid w:val="006D051E"/>
    <w:rsid w:val="006D0ACC"/>
    <w:rsid w:val="006D1A62"/>
    <w:rsid w:val="006D1ACE"/>
    <w:rsid w:val="006D2889"/>
    <w:rsid w:val="006D3544"/>
    <w:rsid w:val="006D4E5E"/>
    <w:rsid w:val="006D4E6F"/>
    <w:rsid w:val="006D55B8"/>
    <w:rsid w:val="006D5B87"/>
    <w:rsid w:val="006D5F17"/>
    <w:rsid w:val="006D7044"/>
    <w:rsid w:val="006D7819"/>
    <w:rsid w:val="006D7839"/>
    <w:rsid w:val="006D7E1A"/>
    <w:rsid w:val="006D7ECC"/>
    <w:rsid w:val="006E069F"/>
    <w:rsid w:val="006E2EE4"/>
    <w:rsid w:val="006E35BF"/>
    <w:rsid w:val="006E3729"/>
    <w:rsid w:val="006E4AC3"/>
    <w:rsid w:val="006E5543"/>
    <w:rsid w:val="006E6A68"/>
    <w:rsid w:val="006E6BF5"/>
    <w:rsid w:val="006F0DA7"/>
    <w:rsid w:val="006F0F8E"/>
    <w:rsid w:val="006F2538"/>
    <w:rsid w:val="006F2BF9"/>
    <w:rsid w:val="006F3D90"/>
    <w:rsid w:val="006F4391"/>
    <w:rsid w:val="006F5791"/>
    <w:rsid w:val="006F6288"/>
    <w:rsid w:val="006F67A0"/>
    <w:rsid w:val="006F7E65"/>
    <w:rsid w:val="00700056"/>
    <w:rsid w:val="00702004"/>
    <w:rsid w:val="007022D9"/>
    <w:rsid w:val="00703FAB"/>
    <w:rsid w:val="00704821"/>
    <w:rsid w:val="00705DC0"/>
    <w:rsid w:val="00707764"/>
    <w:rsid w:val="0070796C"/>
    <w:rsid w:val="007106F3"/>
    <w:rsid w:val="00710B3B"/>
    <w:rsid w:val="007115FA"/>
    <w:rsid w:val="00711D23"/>
    <w:rsid w:val="00712148"/>
    <w:rsid w:val="007126B2"/>
    <w:rsid w:val="00712A98"/>
    <w:rsid w:val="00714B8C"/>
    <w:rsid w:val="00714C5B"/>
    <w:rsid w:val="0071517E"/>
    <w:rsid w:val="00715AE8"/>
    <w:rsid w:val="00715C54"/>
    <w:rsid w:val="0071635A"/>
    <w:rsid w:val="007163EC"/>
    <w:rsid w:val="007165CF"/>
    <w:rsid w:val="00716651"/>
    <w:rsid w:val="00716717"/>
    <w:rsid w:val="00716F00"/>
    <w:rsid w:val="007171EE"/>
    <w:rsid w:val="007177F8"/>
    <w:rsid w:val="00717ACC"/>
    <w:rsid w:val="00721202"/>
    <w:rsid w:val="007221D2"/>
    <w:rsid w:val="00722A16"/>
    <w:rsid w:val="00722BFB"/>
    <w:rsid w:val="00722D11"/>
    <w:rsid w:val="00723601"/>
    <w:rsid w:val="007244C4"/>
    <w:rsid w:val="00724992"/>
    <w:rsid w:val="00724ABB"/>
    <w:rsid w:val="00724E52"/>
    <w:rsid w:val="00725C15"/>
    <w:rsid w:val="0072618D"/>
    <w:rsid w:val="007261FF"/>
    <w:rsid w:val="007268F1"/>
    <w:rsid w:val="00730888"/>
    <w:rsid w:val="00730E29"/>
    <w:rsid w:val="00730EF5"/>
    <w:rsid w:val="007310ED"/>
    <w:rsid w:val="0073164A"/>
    <w:rsid w:val="00732580"/>
    <w:rsid w:val="00733FB9"/>
    <w:rsid w:val="0073740D"/>
    <w:rsid w:val="00737497"/>
    <w:rsid w:val="00740C95"/>
    <w:rsid w:val="00740E52"/>
    <w:rsid w:val="00740FC1"/>
    <w:rsid w:val="00741266"/>
    <w:rsid w:val="00742105"/>
    <w:rsid w:val="007421BA"/>
    <w:rsid w:val="007423B6"/>
    <w:rsid w:val="00742840"/>
    <w:rsid w:val="007428DB"/>
    <w:rsid w:val="00743445"/>
    <w:rsid w:val="00743B3B"/>
    <w:rsid w:val="00743F67"/>
    <w:rsid w:val="00745A65"/>
    <w:rsid w:val="00746DB4"/>
    <w:rsid w:val="0075028B"/>
    <w:rsid w:val="00751B0D"/>
    <w:rsid w:val="00751B89"/>
    <w:rsid w:val="00751BD0"/>
    <w:rsid w:val="007522DE"/>
    <w:rsid w:val="0075298A"/>
    <w:rsid w:val="00752D62"/>
    <w:rsid w:val="00753B3A"/>
    <w:rsid w:val="00753F27"/>
    <w:rsid w:val="00754DEB"/>
    <w:rsid w:val="0075507F"/>
    <w:rsid w:val="007556AC"/>
    <w:rsid w:val="00755F39"/>
    <w:rsid w:val="00756926"/>
    <w:rsid w:val="00756BFC"/>
    <w:rsid w:val="007573B0"/>
    <w:rsid w:val="00757661"/>
    <w:rsid w:val="007577BF"/>
    <w:rsid w:val="00757E77"/>
    <w:rsid w:val="00760475"/>
    <w:rsid w:val="00764962"/>
    <w:rsid w:val="00764C53"/>
    <w:rsid w:val="007655E5"/>
    <w:rsid w:val="007662F6"/>
    <w:rsid w:val="007665AF"/>
    <w:rsid w:val="00766B49"/>
    <w:rsid w:val="00767530"/>
    <w:rsid w:val="007702AD"/>
    <w:rsid w:val="007703F4"/>
    <w:rsid w:val="00770C3F"/>
    <w:rsid w:val="00772E40"/>
    <w:rsid w:val="00773541"/>
    <w:rsid w:val="00773EB4"/>
    <w:rsid w:val="0077464D"/>
    <w:rsid w:val="0077658C"/>
    <w:rsid w:val="00776DC1"/>
    <w:rsid w:val="00780D8D"/>
    <w:rsid w:val="00781519"/>
    <w:rsid w:val="00781BE6"/>
    <w:rsid w:val="00782182"/>
    <w:rsid w:val="0078295E"/>
    <w:rsid w:val="00782E04"/>
    <w:rsid w:val="00783837"/>
    <w:rsid w:val="007838FB"/>
    <w:rsid w:val="007839C3"/>
    <w:rsid w:val="00783A01"/>
    <w:rsid w:val="00783A1E"/>
    <w:rsid w:val="00783E4C"/>
    <w:rsid w:val="00783E7B"/>
    <w:rsid w:val="007847F6"/>
    <w:rsid w:val="00785554"/>
    <w:rsid w:val="00786A12"/>
    <w:rsid w:val="007907EA"/>
    <w:rsid w:val="00790C07"/>
    <w:rsid w:val="00791DA1"/>
    <w:rsid w:val="007920D7"/>
    <w:rsid w:val="007938FF"/>
    <w:rsid w:val="00793B25"/>
    <w:rsid w:val="00794EE1"/>
    <w:rsid w:val="0079570C"/>
    <w:rsid w:val="00795CAF"/>
    <w:rsid w:val="00795D50"/>
    <w:rsid w:val="007965C4"/>
    <w:rsid w:val="00796616"/>
    <w:rsid w:val="00797BF1"/>
    <w:rsid w:val="007A0716"/>
    <w:rsid w:val="007A0730"/>
    <w:rsid w:val="007A1D3E"/>
    <w:rsid w:val="007A2801"/>
    <w:rsid w:val="007A35AD"/>
    <w:rsid w:val="007A3E45"/>
    <w:rsid w:val="007A4FA6"/>
    <w:rsid w:val="007A620E"/>
    <w:rsid w:val="007A63B8"/>
    <w:rsid w:val="007A68A5"/>
    <w:rsid w:val="007A6946"/>
    <w:rsid w:val="007A7467"/>
    <w:rsid w:val="007B17BC"/>
    <w:rsid w:val="007B264F"/>
    <w:rsid w:val="007B34B5"/>
    <w:rsid w:val="007B394E"/>
    <w:rsid w:val="007B3BDC"/>
    <w:rsid w:val="007B4D40"/>
    <w:rsid w:val="007B4D52"/>
    <w:rsid w:val="007B643A"/>
    <w:rsid w:val="007B7197"/>
    <w:rsid w:val="007B789E"/>
    <w:rsid w:val="007B7BF7"/>
    <w:rsid w:val="007C0103"/>
    <w:rsid w:val="007C02E4"/>
    <w:rsid w:val="007C0C02"/>
    <w:rsid w:val="007C1BF5"/>
    <w:rsid w:val="007C2C69"/>
    <w:rsid w:val="007C3907"/>
    <w:rsid w:val="007C4395"/>
    <w:rsid w:val="007C4437"/>
    <w:rsid w:val="007C4E6F"/>
    <w:rsid w:val="007C63D0"/>
    <w:rsid w:val="007C74A8"/>
    <w:rsid w:val="007C7ECA"/>
    <w:rsid w:val="007D07BD"/>
    <w:rsid w:val="007D0E7C"/>
    <w:rsid w:val="007D0FCF"/>
    <w:rsid w:val="007D21A5"/>
    <w:rsid w:val="007D2538"/>
    <w:rsid w:val="007D25C9"/>
    <w:rsid w:val="007D2E99"/>
    <w:rsid w:val="007D449B"/>
    <w:rsid w:val="007D47C4"/>
    <w:rsid w:val="007D549D"/>
    <w:rsid w:val="007D646A"/>
    <w:rsid w:val="007D7A74"/>
    <w:rsid w:val="007D7BEA"/>
    <w:rsid w:val="007E0E85"/>
    <w:rsid w:val="007E140A"/>
    <w:rsid w:val="007E2F3E"/>
    <w:rsid w:val="007E3367"/>
    <w:rsid w:val="007E4FBB"/>
    <w:rsid w:val="007E670C"/>
    <w:rsid w:val="007E6EB3"/>
    <w:rsid w:val="007E7B66"/>
    <w:rsid w:val="007E7C2C"/>
    <w:rsid w:val="007E7FA9"/>
    <w:rsid w:val="007F01A2"/>
    <w:rsid w:val="007F1D1F"/>
    <w:rsid w:val="007F1E9A"/>
    <w:rsid w:val="007F3334"/>
    <w:rsid w:val="007F481E"/>
    <w:rsid w:val="007F69AE"/>
    <w:rsid w:val="007F6A97"/>
    <w:rsid w:val="007F75E2"/>
    <w:rsid w:val="008000E8"/>
    <w:rsid w:val="008007E5"/>
    <w:rsid w:val="0080164B"/>
    <w:rsid w:val="008016B7"/>
    <w:rsid w:val="008039D2"/>
    <w:rsid w:val="00804939"/>
    <w:rsid w:val="00804D85"/>
    <w:rsid w:val="00804F79"/>
    <w:rsid w:val="0080695F"/>
    <w:rsid w:val="00807098"/>
    <w:rsid w:val="00810768"/>
    <w:rsid w:val="0081109D"/>
    <w:rsid w:val="00812CC7"/>
    <w:rsid w:val="00813A24"/>
    <w:rsid w:val="0081488B"/>
    <w:rsid w:val="00814C35"/>
    <w:rsid w:val="00815497"/>
    <w:rsid w:val="00815668"/>
    <w:rsid w:val="00815BDA"/>
    <w:rsid w:val="00815CC9"/>
    <w:rsid w:val="008160B5"/>
    <w:rsid w:val="008166BB"/>
    <w:rsid w:val="00816D71"/>
    <w:rsid w:val="0081719D"/>
    <w:rsid w:val="0081758D"/>
    <w:rsid w:val="008178F0"/>
    <w:rsid w:val="00817B1A"/>
    <w:rsid w:val="0082020D"/>
    <w:rsid w:val="00820541"/>
    <w:rsid w:val="00820B28"/>
    <w:rsid w:val="008227C6"/>
    <w:rsid w:val="008231D4"/>
    <w:rsid w:val="00824847"/>
    <w:rsid w:val="00824D53"/>
    <w:rsid w:val="0082559C"/>
    <w:rsid w:val="00826876"/>
    <w:rsid w:val="008279CC"/>
    <w:rsid w:val="00827AED"/>
    <w:rsid w:val="00827C6E"/>
    <w:rsid w:val="008302E2"/>
    <w:rsid w:val="008312A5"/>
    <w:rsid w:val="00832B28"/>
    <w:rsid w:val="0083325B"/>
    <w:rsid w:val="008335B0"/>
    <w:rsid w:val="008335E9"/>
    <w:rsid w:val="00833F17"/>
    <w:rsid w:val="008352A8"/>
    <w:rsid w:val="00835F9B"/>
    <w:rsid w:val="0083653A"/>
    <w:rsid w:val="008401B7"/>
    <w:rsid w:val="00841603"/>
    <w:rsid w:val="00843FA2"/>
    <w:rsid w:val="008443F1"/>
    <w:rsid w:val="0084567E"/>
    <w:rsid w:val="00846782"/>
    <w:rsid w:val="0084766E"/>
    <w:rsid w:val="008476B4"/>
    <w:rsid w:val="008478D2"/>
    <w:rsid w:val="0084795A"/>
    <w:rsid w:val="00850005"/>
    <w:rsid w:val="00850600"/>
    <w:rsid w:val="00852D27"/>
    <w:rsid w:val="00852EEF"/>
    <w:rsid w:val="00853216"/>
    <w:rsid w:val="008542BE"/>
    <w:rsid w:val="0085474A"/>
    <w:rsid w:val="008553E9"/>
    <w:rsid w:val="00855815"/>
    <w:rsid w:val="00856B7C"/>
    <w:rsid w:val="00856DB4"/>
    <w:rsid w:val="008575EC"/>
    <w:rsid w:val="00857FB0"/>
    <w:rsid w:val="00860E4F"/>
    <w:rsid w:val="0086134D"/>
    <w:rsid w:val="0086295E"/>
    <w:rsid w:val="00862EC5"/>
    <w:rsid w:val="00862F11"/>
    <w:rsid w:val="00863CDD"/>
    <w:rsid w:val="008647BA"/>
    <w:rsid w:val="00867E23"/>
    <w:rsid w:val="00870BBA"/>
    <w:rsid w:val="008721C5"/>
    <w:rsid w:val="00872BF0"/>
    <w:rsid w:val="00873098"/>
    <w:rsid w:val="00873E7D"/>
    <w:rsid w:val="0087410F"/>
    <w:rsid w:val="0087563F"/>
    <w:rsid w:val="00875E8C"/>
    <w:rsid w:val="00876629"/>
    <w:rsid w:val="00876C64"/>
    <w:rsid w:val="00876F22"/>
    <w:rsid w:val="008776FC"/>
    <w:rsid w:val="008802C2"/>
    <w:rsid w:val="00880B88"/>
    <w:rsid w:val="00880FBB"/>
    <w:rsid w:val="00882605"/>
    <w:rsid w:val="008847C6"/>
    <w:rsid w:val="00884F9E"/>
    <w:rsid w:val="00885D56"/>
    <w:rsid w:val="00892E64"/>
    <w:rsid w:val="0089483F"/>
    <w:rsid w:val="0089542B"/>
    <w:rsid w:val="00895443"/>
    <w:rsid w:val="00895C57"/>
    <w:rsid w:val="008964DA"/>
    <w:rsid w:val="0089673E"/>
    <w:rsid w:val="00897352"/>
    <w:rsid w:val="008A0A66"/>
    <w:rsid w:val="008A0D31"/>
    <w:rsid w:val="008A0F9B"/>
    <w:rsid w:val="008A1E51"/>
    <w:rsid w:val="008A1E91"/>
    <w:rsid w:val="008A2CEA"/>
    <w:rsid w:val="008A379B"/>
    <w:rsid w:val="008A4846"/>
    <w:rsid w:val="008A4D2D"/>
    <w:rsid w:val="008A543B"/>
    <w:rsid w:val="008A6EBF"/>
    <w:rsid w:val="008B00CC"/>
    <w:rsid w:val="008B141C"/>
    <w:rsid w:val="008B311F"/>
    <w:rsid w:val="008B57F5"/>
    <w:rsid w:val="008B5942"/>
    <w:rsid w:val="008B5A58"/>
    <w:rsid w:val="008B5DEF"/>
    <w:rsid w:val="008B7856"/>
    <w:rsid w:val="008B7A0D"/>
    <w:rsid w:val="008B7CD0"/>
    <w:rsid w:val="008C03A7"/>
    <w:rsid w:val="008C09C0"/>
    <w:rsid w:val="008C19C6"/>
    <w:rsid w:val="008C244B"/>
    <w:rsid w:val="008D06CC"/>
    <w:rsid w:val="008D07B4"/>
    <w:rsid w:val="008D0DA0"/>
    <w:rsid w:val="008D1ED4"/>
    <w:rsid w:val="008D2251"/>
    <w:rsid w:val="008D2B63"/>
    <w:rsid w:val="008D2C3A"/>
    <w:rsid w:val="008D3F08"/>
    <w:rsid w:val="008D4799"/>
    <w:rsid w:val="008D52A4"/>
    <w:rsid w:val="008D5CBA"/>
    <w:rsid w:val="008D5EF9"/>
    <w:rsid w:val="008E1B4D"/>
    <w:rsid w:val="008E2275"/>
    <w:rsid w:val="008E26FD"/>
    <w:rsid w:val="008E3333"/>
    <w:rsid w:val="008E44A5"/>
    <w:rsid w:val="008E4610"/>
    <w:rsid w:val="008E4B2A"/>
    <w:rsid w:val="008E5F1A"/>
    <w:rsid w:val="008E65F8"/>
    <w:rsid w:val="008E6867"/>
    <w:rsid w:val="008E6DC4"/>
    <w:rsid w:val="008E717D"/>
    <w:rsid w:val="008F024A"/>
    <w:rsid w:val="008F0275"/>
    <w:rsid w:val="008F02BE"/>
    <w:rsid w:val="008F0554"/>
    <w:rsid w:val="008F0CD9"/>
    <w:rsid w:val="008F1494"/>
    <w:rsid w:val="008F1602"/>
    <w:rsid w:val="008F2963"/>
    <w:rsid w:val="008F307B"/>
    <w:rsid w:val="008F3895"/>
    <w:rsid w:val="008F3931"/>
    <w:rsid w:val="008F3F65"/>
    <w:rsid w:val="008F71A4"/>
    <w:rsid w:val="008F748C"/>
    <w:rsid w:val="008F77A3"/>
    <w:rsid w:val="009014BE"/>
    <w:rsid w:val="00901A52"/>
    <w:rsid w:val="009036DB"/>
    <w:rsid w:val="00904BDD"/>
    <w:rsid w:val="00904D23"/>
    <w:rsid w:val="0090665F"/>
    <w:rsid w:val="009102EB"/>
    <w:rsid w:val="00911610"/>
    <w:rsid w:val="00911D35"/>
    <w:rsid w:val="00912708"/>
    <w:rsid w:val="009139F6"/>
    <w:rsid w:val="00914255"/>
    <w:rsid w:val="0091428C"/>
    <w:rsid w:val="00914AB6"/>
    <w:rsid w:val="00915004"/>
    <w:rsid w:val="009152B5"/>
    <w:rsid w:val="00916522"/>
    <w:rsid w:val="00916834"/>
    <w:rsid w:val="00916D2D"/>
    <w:rsid w:val="009210AA"/>
    <w:rsid w:val="009210F6"/>
    <w:rsid w:val="009219F3"/>
    <w:rsid w:val="00924BAB"/>
    <w:rsid w:val="00925D56"/>
    <w:rsid w:val="00926DE6"/>
    <w:rsid w:val="00927220"/>
    <w:rsid w:val="009313F4"/>
    <w:rsid w:val="0093149E"/>
    <w:rsid w:val="00932518"/>
    <w:rsid w:val="00932563"/>
    <w:rsid w:val="00932ACD"/>
    <w:rsid w:val="00934114"/>
    <w:rsid w:val="00935269"/>
    <w:rsid w:val="00937E18"/>
    <w:rsid w:val="00937EEF"/>
    <w:rsid w:val="009404CE"/>
    <w:rsid w:val="00941427"/>
    <w:rsid w:val="0094184E"/>
    <w:rsid w:val="00942F6E"/>
    <w:rsid w:val="009438C5"/>
    <w:rsid w:val="00943A31"/>
    <w:rsid w:val="00944E7A"/>
    <w:rsid w:val="0094542C"/>
    <w:rsid w:val="009462C1"/>
    <w:rsid w:val="0094738C"/>
    <w:rsid w:val="00947507"/>
    <w:rsid w:val="00947B81"/>
    <w:rsid w:val="0095204C"/>
    <w:rsid w:val="009538F8"/>
    <w:rsid w:val="009567E8"/>
    <w:rsid w:val="00956D17"/>
    <w:rsid w:val="009579C3"/>
    <w:rsid w:val="00957CE3"/>
    <w:rsid w:val="00957F6C"/>
    <w:rsid w:val="00960A24"/>
    <w:rsid w:val="00960EC1"/>
    <w:rsid w:val="009610F8"/>
    <w:rsid w:val="00961CD8"/>
    <w:rsid w:val="00961DD1"/>
    <w:rsid w:val="00962578"/>
    <w:rsid w:val="009649B2"/>
    <w:rsid w:val="00965AE8"/>
    <w:rsid w:val="00967527"/>
    <w:rsid w:val="0096779D"/>
    <w:rsid w:val="0097001A"/>
    <w:rsid w:val="00970A64"/>
    <w:rsid w:val="009716B2"/>
    <w:rsid w:val="00971A26"/>
    <w:rsid w:val="00972B4E"/>
    <w:rsid w:val="009733F7"/>
    <w:rsid w:val="00973479"/>
    <w:rsid w:val="00974191"/>
    <w:rsid w:val="009746F8"/>
    <w:rsid w:val="00975FCA"/>
    <w:rsid w:val="00976C7B"/>
    <w:rsid w:val="00977747"/>
    <w:rsid w:val="00977D1F"/>
    <w:rsid w:val="009804D4"/>
    <w:rsid w:val="00980946"/>
    <w:rsid w:val="009809E4"/>
    <w:rsid w:val="00981C1B"/>
    <w:rsid w:val="00981D4A"/>
    <w:rsid w:val="00981D6B"/>
    <w:rsid w:val="00981DD4"/>
    <w:rsid w:val="009820EA"/>
    <w:rsid w:val="00982A6A"/>
    <w:rsid w:val="009833DE"/>
    <w:rsid w:val="0098365F"/>
    <w:rsid w:val="0098411F"/>
    <w:rsid w:val="00985337"/>
    <w:rsid w:val="00985C9E"/>
    <w:rsid w:val="00986207"/>
    <w:rsid w:val="0098636F"/>
    <w:rsid w:val="009865EF"/>
    <w:rsid w:val="0098714E"/>
    <w:rsid w:val="00987234"/>
    <w:rsid w:val="0098747E"/>
    <w:rsid w:val="00990DDF"/>
    <w:rsid w:val="00991F69"/>
    <w:rsid w:val="0099267A"/>
    <w:rsid w:val="0099272B"/>
    <w:rsid w:val="00992AD9"/>
    <w:rsid w:val="0099391B"/>
    <w:rsid w:val="00993E19"/>
    <w:rsid w:val="009954BB"/>
    <w:rsid w:val="00995713"/>
    <w:rsid w:val="00995A8B"/>
    <w:rsid w:val="0099644D"/>
    <w:rsid w:val="009972EE"/>
    <w:rsid w:val="009976BB"/>
    <w:rsid w:val="009A1097"/>
    <w:rsid w:val="009A178D"/>
    <w:rsid w:val="009A3816"/>
    <w:rsid w:val="009A405E"/>
    <w:rsid w:val="009A4EC0"/>
    <w:rsid w:val="009A5B37"/>
    <w:rsid w:val="009B082A"/>
    <w:rsid w:val="009B110F"/>
    <w:rsid w:val="009B1D3E"/>
    <w:rsid w:val="009B3263"/>
    <w:rsid w:val="009B3BB3"/>
    <w:rsid w:val="009B4A47"/>
    <w:rsid w:val="009B52B4"/>
    <w:rsid w:val="009B5BD5"/>
    <w:rsid w:val="009B726B"/>
    <w:rsid w:val="009B78F7"/>
    <w:rsid w:val="009B7980"/>
    <w:rsid w:val="009B7F0B"/>
    <w:rsid w:val="009C0328"/>
    <w:rsid w:val="009C183F"/>
    <w:rsid w:val="009C1D02"/>
    <w:rsid w:val="009C2514"/>
    <w:rsid w:val="009C319E"/>
    <w:rsid w:val="009C3CFA"/>
    <w:rsid w:val="009C4635"/>
    <w:rsid w:val="009C5EE1"/>
    <w:rsid w:val="009C6FC8"/>
    <w:rsid w:val="009C7561"/>
    <w:rsid w:val="009D22B6"/>
    <w:rsid w:val="009D2857"/>
    <w:rsid w:val="009D2B07"/>
    <w:rsid w:val="009D2B2A"/>
    <w:rsid w:val="009D3036"/>
    <w:rsid w:val="009D5841"/>
    <w:rsid w:val="009D6D0B"/>
    <w:rsid w:val="009D703A"/>
    <w:rsid w:val="009E0A54"/>
    <w:rsid w:val="009E0D41"/>
    <w:rsid w:val="009E1181"/>
    <w:rsid w:val="009E1EB4"/>
    <w:rsid w:val="009E3233"/>
    <w:rsid w:val="009E3545"/>
    <w:rsid w:val="009E3FE1"/>
    <w:rsid w:val="009E4B55"/>
    <w:rsid w:val="009E507F"/>
    <w:rsid w:val="009E5234"/>
    <w:rsid w:val="009E5BD1"/>
    <w:rsid w:val="009F1609"/>
    <w:rsid w:val="009F1CBA"/>
    <w:rsid w:val="009F1F51"/>
    <w:rsid w:val="009F37EB"/>
    <w:rsid w:val="009F4155"/>
    <w:rsid w:val="009F5AE0"/>
    <w:rsid w:val="009F623A"/>
    <w:rsid w:val="009F67D7"/>
    <w:rsid w:val="009F75C6"/>
    <w:rsid w:val="00A000B7"/>
    <w:rsid w:val="00A00F43"/>
    <w:rsid w:val="00A01068"/>
    <w:rsid w:val="00A02757"/>
    <w:rsid w:val="00A03339"/>
    <w:rsid w:val="00A045F9"/>
    <w:rsid w:val="00A06272"/>
    <w:rsid w:val="00A07F82"/>
    <w:rsid w:val="00A12B98"/>
    <w:rsid w:val="00A130EC"/>
    <w:rsid w:val="00A145A4"/>
    <w:rsid w:val="00A14EED"/>
    <w:rsid w:val="00A152D5"/>
    <w:rsid w:val="00A16495"/>
    <w:rsid w:val="00A16D86"/>
    <w:rsid w:val="00A17F8E"/>
    <w:rsid w:val="00A20492"/>
    <w:rsid w:val="00A21080"/>
    <w:rsid w:val="00A22D98"/>
    <w:rsid w:val="00A23175"/>
    <w:rsid w:val="00A238DB"/>
    <w:rsid w:val="00A2461D"/>
    <w:rsid w:val="00A2532E"/>
    <w:rsid w:val="00A25B23"/>
    <w:rsid w:val="00A25B45"/>
    <w:rsid w:val="00A302FA"/>
    <w:rsid w:val="00A30BD3"/>
    <w:rsid w:val="00A312B9"/>
    <w:rsid w:val="00A31B5E"/>
    <w:rsid w:val="00A32258"/>
    <w:rsid w:val="00A331CC"/>
    <w:rsid w:val="00A33BA1"/>
    <w:rsid w:val="00A33C34"/>
    <w:rsid w:val="00A3553D"/>
    <w:rsid w:val="00A35979"/>
    <w:rsid w:val="00A41076"/>
    <w:rsid w:val="00A41F2B"/>
    <w:rsid w:val="00A42058"/>
    <w:rsid w:val="00A43231"/>
    <w:rsid w:val="00A440B3"/>
    <w:rsid w:val="00A4432E"/>
    <w:rsid w:val="00A44542"/>
    <w:rsid w:val="00A45543"/>
    <w:rsid w:val="00A45731"/>
    <w:rsid w:val="00A4574E"/>
    <w:rsid w:val="00A46235"/>
    <w:rsid w:val="00A51882"/>
    <w:rsid w:val="00A52B0D"/>
    <w:rsid w:val="00A54011"/>
    <w:rsid w:val="00A5477E"/>
    <w:rsid w:val="00A5486D"/>
    <w:rsid w:val="00A55893"/>
    <w:rsid w:val="00A55E27"/>
    <w:rsid w:val="00A56EFC"/>
    <w:rsid w:val="00A56F33"/>
    <w:rsid w:val="00A57CC1"/>
    <w:rsid w:val="00A61BE6"/>
    <w:rsid w:val="00A636C6"/>
    <w:rsid w:val="00A64114"/>
    <w:rsid w:val="00A649FD"/>
    <w:rsid w:val="00A65F1F"/>
    <w:rsid w:val="00A66BF2"/>
    <w:rsid w:val="00A6718D"/>
    <w:rsid w:val="00A674C8"/>
    <w:rsid w:val="00A67A20"/>
    <w:rsid w:val="00A704BF"/>
    <w:rsid w:val="00A70765"/>
    <w:rsid w:val="00A72001"/>
    <w:rsid w:val="00A723D2"/>
    <w:rsid w:val="00A72C6A"/>
    <w:rsid w:val="00A73E21"/>
    <w:rsid w:val="00A74172"/>
    <w:rsid w:val="00A75B95"/>
    <w:rsid w:val="00A761D9"/>
    <w:rsid w:val="00A76B60"/>
    <w:rsid w:val="00A76F14"/>
    <w:rsid w:val="00A770C5"/>
    <w:rsid w:val="00A802E8"/>
    <w:rsid w:val="00A844A9"/>
    <w:rsid w:val="00A8514B"/>
    <w:rsid w:val="00A85A67"/>
    <w:rsid w:val="00A85B00"/>
    <w:rsid w:val="00A85D32"/>
    <w:rsid w:val="00A86B5E"/>
    <w:rsid w:val="00A87045"/>
    <w:rsid w:val="00A87519"/>
    <w:rsid w:val="00A90017"/>
    <w:rsid w:val="00A90831"/>
    <w:rsid w:val="00A9143E"/>
    <w:rsid w:val="00A94017"/>
    <w:rsid w:val="00A951A2"/>
    <w:rsid w:val="00A95803"/>
    <w:rsid w:val="00A959E2"/>
    <w:rsid w:val="00A97B34"/>
    <w:rsid w:val="00AA0031"/>
    <w:rsid w:val="00AA014A"/>
    <w:rsid w:val="00AA015D"/>
    <w:rsid w:val="00AA124E"/>
    <w:rsid w:val="00AA1B0B"/>
    <w:rsid w:val="00AA21AF"/>
    <w:rsid w:val="00AA233B"/>
    <w:rsid w:val="00AA24FD"/>
    <w:rsid w:val="00AA2755"/>
    <w:rsid w:val="00AA3023"/>
    <w:rsid w:val="00AA3DAD"/>
    <w:rsid w:val="00AA4F06"/>
    <w:rsid w:val="00AA636A"/>
    <w:rsid w:val="00AA7CDE"/>
    <w:rsid w:val="00AB09A2"/>
    <w:rsid w:val="00AB104E"/>
    <w:rsid w:val="00AB10FC"/>
    <w:rsid w:val="00AB14DF"/>
    <w:rsid w:val="00AB1548"/>
    <w:rsid w:val="00AB18F9"/>
    <w:rsid w:val="00AB3163"/>
    <w:rsid w:val="00AB32A9"/>
    <w:rsid w:val="00AB3415"/>
    <w:rsid w:val="00AB426B"/>
    <w:rsid w:val="00AB5EFE"/>
    <w:rsid w:val="00AB6272"/>
    <w:rsid w:val="00AB698B"/>
    <w:rsid w:val="00AB777E"/>
    <w:rsid w:val="00AB7803"/>
    <w:rsid w:val="00AC052D"/>
    <w:rsid w:val="00AC1960"/>
    <w:rsid w:val="00AC1B03"/>
    <w:rsid w:val="00AC1F96"/>
    <w:rsid w:val="00AC2144"/>
    <w:rsid w:val="00AC310B"/>
    <w:rsid w:val="00AC3347"/>
    <w:rsid w:val="00AC38C5"/>
    <w:rsid w:val="00AC3A90"/>
    <w:rsid w:val="00AC3B2B"/>
    <w:rsid w:val="00AC40FC"/>
    <w:rsid w:val="00AC446D"/>
    <w:rsid w:val="00AC52EF"/>
    <w:rsid w:val="00AC53F9"/>
    <w:rsid w:val="00AC69B4"/>
    <w:rsid w:val="00AD0163"/>
    <w:rsid w:val="00AD1695"/>
    <w:rsid w:val="00AD2763"/>
    <w:rsid w:val="00AD2834"/>
    <w:rsid w:val="00AD4CD7"/>
    <w:rsid w:val="00AD58D4"/>
    <w:rsid w:val="00AD62D0"/>
    <w:rsid w:val="00AD66BC"/>
    <w:rsid w:val="00AD686A"/>
    <w:rsid w:val="00AD6D81"/>
    <w:rsid w:val="00AD71AA"/>
    <w:rsid w:val="00AD7589"/>
    <w:rsid w:val="00AD7963"/>
    <w:rsid w:val="00AE070E"/>
    <w:rsid w:val="00AE0EB2"/>
    <w:rsid w:val="00AE2A88"/>
    <w:rsid w:val="00AE2ADC"/>
    <w:rsid w:val="00AE43BC"/>
    <w:rsid w:val="00AE5BBA"/>
    <w:rsid w:val="00AE6511"/>
    <w:rsid w:val="00AE66C8"/>
    <w:rsid w:val="00AE6939"/>
    <w:rsid w:val="00AE6D41"/>
    <w:rsid w:val="00AE73D4"/>
    <w:rsid w:val="00AE7F4D"/>
    <w:rsid w:val="00AF0B47"/>
    <w:rsid w:val="00AF3329"/>
    <w:rsid w:val="00AF33BB"/>
    <w:rsid w:val="00AF412B"/>
    <w:rsid w:val="00AF486B"/>
    <w:rsid w:val="00AF616F"/>
    <w:rsid w:val="00AF7362"/>
    <w:rsid w:val="00AF7737"/>
    <w:rsid w:val="00B002C1"/>
    <w:rsid w:val="00B00F52"/>
    <w:rsid w:val="00B01093"/>
    <w:rsid w:val="00B015BA"/>
    <w:rsid w:val="00B0161B"/>
    <w:rsid w:val="00B01831"/>
    <w:rsid w:val="00B02BD8"/>
    <w:rsid w:val="00B03F67"/>
    <w:rsid w:val="00B04916"/>
    <w:rsid w:val="00B04962"/>
    <w:rsid w:val="00B04B9E"/>
    <w:rsid w:val="00B053A4"/>
    <w:rsid w:val="00B05A9F"/>
    <w:rsid w:val="00B05B9E"/>
    <w:rsid w:val="00B06015"/>
    <w:rsid w:val="00B066F8"/>
    <w:rsid w:val="00B06E2A"/>
    <w:rsid w:val="00B1036A"/>
    <w:rsid w:val="00B10777"/>
    <w:rsid w:val="00B10AFA"/>
    <w:rsid w:val="00B11181"/>
    <w:rsid w:val="00B123BA"/>
    <w:rsid w:val="00B125DF"/>
    <w:rsid w:val="00B14A28"/>
    <w:rsid w:val="00B14F72"/>
    <w:rsid w:val="00B166D7"/>
    <w:rsid w:val="00B1735E"/>
    <w:rsid w:val="00B17B8F"/>
    <w:rsid w:val="00B20CAD"/>
    <w:rsid w:val="00B2128A"/>
    <w:rsid w:val="00B22143"/>
    <w:rsid w:val="00B22200"/>
    <w:rsid w:val="00B23250"/>
    <w:rsid w:val="00B23AB8"/>
    <w:rsid w:val="00B23BA3"/>
    <w:rsid w:val="00B23F24"/>
    <w:rsid w:val="00B24600"/>
    <w:rsid w:val="00B24FE0"/>
    <w:rsid w:val="00B25833"/>
    <w:rsid w:val="00B26E9C"/>
    <w:rsid w:val="00B30034"/>
    <w:rsid w:val="00B30482"/>
    <w:rsid w:val="00B30F70"/>
    <w:rsid w:val="00B32A56"/>
    <w:rsid w:val="00B32B44"/>
    <w:rsid w:val="00B33B21"/>
    <w:rsid w:val="00B34F9B"/>
    <w:rsid w:val="00B3596B"/>
    <w:rsid w:val="00B372A9"/>
    <w:rsid w:val="00B37E1E"/>
    <w:rsid w:val="00B41643"/>
    <w:rsid w:val="00B42100"/>
    <w:rsid w:val="00B42700"/>
    <w:rsid w:val="00B43840"/>
    <w:rsid w:val="00B43869"/>
    <w:rsid w:val="00B4426C"/>
    <w:rsid w:val="00B44479"/>
    <w:rsid w:val="00B45436"/>
    <w:rsid w:val="00B45983"/>
    <w:rsid w:val="00B46AFF"/>
    <w:rsid w:val="00B47AB7"/>
    <w:rsid w:val="00B50D45"/>
    <w:rsid w:val="00B50E20"/>
    <w:rsid w:val="00B510BA"/>
    <w:rsid w:val="00B510D4"/>
    <w:rsid w:val="00B511CC"/>
    <w:rsid w:val="00B52249"/>
    <w:rsid w:val="00B53016"/>
    <w:rsid w:val="00B54840"/>
    <w:rsid w:val="00B55C96"/>
    <w:rsid w:val="00B55FFD"/>
    <w:rsid w:val="00B56613"/>
    <w:rsid w:val="00B577F1"/>
    <w:rsid w:val="00B57DE9"/>
    <w:rsid w:val="00B607A1"/>
    <w:rsid w:val="00B60977"/>
    <w:rsid w:val="00B60C2A"/>
    <w:rsid w:val="00B61E48"/>
    <w:rsid w:val="00B62199"/>
    <w:rsid w:val="00B63120"/>
    <w:rsid w:val="00B637B4"/>
    <w:rsid w:val="00B63BFF"/>
    <w:rsid w:val="00B64138"/>
    <w:rsid w:val="00B64205"/>
    <w:rsid w:val="00B6475E"/>
    <w:rsid w:val="00B65A6E"/>
    <w:rsid w:val="00B663B4"/>
    <w:rsid w:val="00B6678C"/>
    <w:rsid w:val="00B67767"/>
    <w:rsid w:val="00B709F7"/>
    <w:rsid w:val="00B70F7B"/>
    <w:rsid w:val="00B71745"/>
    <w:rsid w:val="00B718D8"/>
    <w:rsid w:val="00B71ACC"/>
    <w:rsid w:val="00B7202D"/>
    <w:rsid w:val="00B7267F"/>
    <w:rsid w:val="00B72DA0"/>
    <w:rsid w:val="00B74776"/>
    <w:rsid w:val="00B75531"/>
    <w:rsid w:val="00B75776"/>
    <w:rsid w:val="00B75916"/>
    <w:rsid w:val="00B7706C"/>
    <w:rsid w:val="00B80A60"/>
    <w:rsid w:val="00B80E81"/>
    <w:rsid w:val="00B814A6"/>
    <w:rsid w:val="00B81544"/>
    <w:rsid w:val="00B8166B"/>
    <w:rsid w:val="00B82589"/>
    <w:rsid w:val="00B83936"/>
    <w:rsid w:val="00B8529B"/>
    <w:rsid w:val="00B85F47"/>
    <w:rsid w:val="00B900E7"/>
    <w:rsid w:val="00B93E67"/>
    <w:rsid w:val="00B93EE4"/>
    <w:rsid w:val="00B94708"/>
    <w:rsid w:val="00B9489A"/>
    <w:rsid w:val="00B95568"/>
    <w:rsid w:val="00B95A2D"/>
    <w:rsid w:val="00B963AB"/>
    <w:rsid w:val="00B966B1"/>
    <w:rsid w:val="00B96846"/>
    <w:rsid w:val="00B96DD1"/>
    <w:rsid w:val="00BA0835"/>
    <w:rsid w:val="00BA0B1B"/>
    <w:rsid w:val="00BA1E16"/>
    <w:rsid w:val="00BA1F40"/>
    <w:rsid w:val="00BA3010"/>
    <w:rsid w:val="00BA30DF"/>
    <w:rsid w:val="00BA36E3"/>
    <w:rsid w:val="00BA5092"/>
    <w:rsid w:val="00BA550E"/>
    <w:rsid w:val="00BA5A6E"/>
    <w:rsid w:val="00BA5B59"/>
    <w:rsid w:val="00BA67B3"/>
    <w:rsid w:val="00BA7AC1"/>
    <w:rsid w:val="00BA7FEA"/>
    <w:rsid w:val="00BB025A"/>
    <w:rsid w:val="00BB0B7E"/>
    <w:rsid w:val="00BB0E44"/>
    <w:rsid w:val="00BB1FAA"/>
    <w:rsid w:val="00BB2F45"/>
    <w:rsid w:val="00BB2FCD"/>
    <w:rsid w:val="00BB3090"/>
    <w:rsid w:val="00BB4981"/>
    <w:rsid w:val="00BB6B7A"/>
    <w:rsid w:val="00BC010D"/>
    <w:rsid w:val="00BC0119"/>
    <w:rsid w:val="00BC0277"/>
    <w:rsid w:val="00BC0645"/>
    <w:rsid w:val="00BC1212"/>
    <w:rsid w:val="00BC1870"/>
    <w:rsid w:val="00BC1D07"/>
    <w:rsid w:val="00BC2027"/>
    <w:rsid w:val="00BC23C4"/>
    <w:rsid w:val="00BC25B9"/>
    <w:rsid w:val="00BC2B96"/>
    <w:rsid w:val="00BC3458"/>
    <w:rsid w:val="00BC3E68"/>
    <w:rsid w:val="00BC49B1"/>
    <w:rsid w:val="00BC4F52"/>
    <w:rsid w:val="00BC6834"/>
    <w:rsid w:val="00BC7911"/>
    <w:rsid w:val="00BD0312"/>
    <w:rsid w:val="00BD09C7"/>
    <w:rsid w:val="00BD1E7F"/>
    <w:rsid w:val="00BD4470"/>
    <w:rsid w:val="00BD72FB"/>
    <w:rsid w:val="00BD73CC"/>
    <w:rsid w:val="00BE0F7B"/>
    <w:rsid w:val="00BE1480"/>
    <w:rsid w:val="00BE1B38"/>
    <w:rsid w:val="00BE1E10"/>
    <w:rsid w:val="00BE22DD"/>
    <w:rsid w:val="00BE2C81"/>
    <w:rsid w:val="00BE44C4"/>
    <w:rsid w:val="00BE4C1E"/>
    <w:rsid w:val="00BE53DF"/>
    <w:rsid w:val="00BE5E4E"/>
    <w:rsid w:val="00BE6C9D"/>
    <w:rsid w:val="00BE7198"/>
    <w:rsid w:val="00BE72EE"/>
    <w:rsid w:val="00BE7597"/>
    <w:rsid w:val="00BE7D2D"/>
    <w:rsid w:val="00BE7EA0"/>
    <w:rsid w:val="00BF0A1C"/>
    <w:rsid w:val="00BF16A4"/>
    <w:rsid w:val="00BF2AA2"/>
    <w:rsid w:val="00BF418C"/>
    <w:rsid w:val="00BF4373"/>
    <w:rsid w:val="00BF497D"/>
    <w:rsid w:val="00BF4AF0"/>
    <w:rsid w:val="00BF5A63"/>
    <w:rsid w:val="00BF69A1"/>
    <w:rsid w:val="00BF6E26"/>
    <w:rsid w:val="00C000B2"/>
    <w:rsid w:val="00C008E9"/>
    <w:rsid w:val="00C00FBE"/>
    <w:rsid w:val="00C01985"/>
    <w:rsid w:val="00C033A3"/>
    <w:rsid w:val="00C0359E"/>
    <w:rsid w:val="00C03C5B"/>
    <w:rsid w:val="00C046CB"/>
    <w:rsid w:val="00C04ED0"/>
    <w:rsid w:val="00C05580"/>
    <w:rsid w:val="00C06245"/>
    <w:rsid w:val="00C065D5"/>
    <w:rsid w:val="00C06EED"/>
    <w:rsid w:val="00C07068"/>
    <w:rsid w:val="00C07DA3"/>
    <w:rsid w:val="00C07F10"/>
    <w:rsid w:val="00C07FCA"/>
    <w:rsid w:val="00C10533"/>
    <w:rsid w:val="00C10E91"/>
    <w:rsid w:val="00C1129C"/>
    <w:rsid w:val="00C11601"/>
    <w:rsid w:val="00C118BD"/>
    <w:rsid w:val="00C11B78"/>
    <w:rsid w:val="00C13CA4"/>
    <w:rsid w:val="00C152A1"/>
    <w:rsid w:val="00C16D6F"/>
    <w:rsid w:val="00C20FB0"/>
    <w:rsid w:val="00C215A8"/>
    <w:rsid w:val="00C21D84"/>
    <w:rsid w:val="00C22A8D"/>
    <w:rsid w:val="00C231A2"/>
    <w:rsid w:val="00C24D38"/>
    <w:rsid w:val="00C273F0"/>
    <w:rsid w:val="00C31BEF"/>
    <w:rsid w:val="00C32352"/>
    <w:rsid w:val="00C324E7"/>
    <w:rsid w:val="00C327C4"/>
    <w:rsid w:val="00C32A38"/>
    <w:rsid w:val="00C333B5"/>
    <w:rsid w:val="00C33C1C"/>
    <w:rsid w:val="00C34772"/>
    <w:rsid w:val="00C3490F"/>
    <w:rsid w:val="00C34BA8"/>
    <w:rsid w:val="00C366C0"/>
    <w:rsid w:val="00C37A9C"/>
    <w:rsid w:val="00C401C9"/>
    <w:rsid w:val="00C41506"/>
    <w:rsid w:val="00C41951"/>
    <w:rsid w:val="00C42380"/>
    <w:rsid w:val="00C4255B"/>
    <w:rsid w:val="00C454A1"/>
    <w:rsid w:val="00C454A5"/>
    <w:rsid w:val="00C4779A"/>
    <w:rsid w:val="00C47DE8"/>
    <w:rsid w:val="00C47E1A"/>
    <w:rsid w:val="00C50A3A"/>
    <w:rsid w:val="00C51EC5"/>
    <w:rsid w:val="00C520A6"/>
    <w:rsid w:val="00C535D0"/>
    <w:rsid w:val="00C54770"/>
    <w:rsid w:val="00C54875"/>
    <w:rsid w:val="00C55948"/>
    <w:rsid w:val="00C573F6"/>
    <w:rsid w:val="00C57ECF"/>
    <w:rsid w:val="00C60054"/>
    <w:rsid w:val="00C60DE3"/>
    <w:rsid w:val="00C61D3F"/>
    <w:rsid w:val="00C61DB4"/>
    <w:rsid w:val="00C61EC7"/>
    <w:rsid w:val="00C62245"/>
    <w:rsid w:val="00C62FD3"/>
    <w:rsid w:val="00C63133"/>
    <w:rsid w:val="00C638D1"/>
    <w:rsid w:val="00C639C7"/>
    <w:rsid w:val="00C65256"/>
    <w:rsid w:val="00C65A4F"/>
    <w:rsid w:val="00C65E7D"/>
    <w:rsid w:val="00C66555"/>
    <w:rsid w:val="00C67A72"/>
    <w:rsid w:val="00C703F8"/>
    <w:rsid w:val="00C7040C"/>
    <w:rsid w:val="00C70601"/>
    <w:rsid w:val="00C7170D"/>
    <w:rsid w:val="00C72741"/>
    <w:rsid w:val="00C72B18"/>
    <w:rsid w:val="00C73665"/>
    <w:rsid w:val="00C74257"/>
    <w:rsid w:val="00C75043"/>
    <w:rsid w:val="00C80A53"/>
    <w:rsid w:val="00C81358"/>
    <w:rsid w:val="00C814DC"/>
    <w:rsid w:val="00C81A2C"/>
    <w:rsid w:val="00C84681"/>
    <w:rsid w:val="00C84D33"/>
    <w:rsid w:val="00C86611"/>
    <w:rsid w:val="00C900F6"/>
    <w:rsid w:val="00C91A9D"/>
    <w:rsid w:val="00C91C9F"/>
    <w:rsid w:val="00C91E71"/>
    <w:rsid w:val="00C91E89"/>
    <w:rsid w:val="00C920CB"/>
    <w:rsid w:val="00C9264D"/>
    <w:rsid w:val="00C9265A"/>
    <w:rsid w:val="00C93CBD"/>
    <w:rsid w:val="00C9478F"/>
    <w:rsid w:val="00C94DD9"/>
    <w:rsid w:val="00C9531B"/>
    <w:rsid w:val="00C965EA"/>
    <w:rsid w:val="00C96EDC"/>
    <w:rsid w:val="00C97027"/>
    <w:rsid w:val="00C97CA5"/>
    <w:rsid w:val="00C97D92"/>
    <w:rsid w:val="00CA08FE"/>
    <w:rsid w:val="00CA26F0"/>
    <w:rsid w:val="00CA2C2E"/>
    <w:rsid w:val="00CA394D"/>
    <w:rsid w:val="00CA3F33"/>
    <w:rsid w:val="00CA4048"/>
    <w:rsid w:val="00CA51CC"/>
    <w:rsid w:val="00CA5421"/>
    <w:rsid w:val="00CA589C"/>
    <w:rsid w:val="00CA6A6C"/>
    <w:rsid w:val="00CA7A63"/>
    <w:rsid w:val="00CB039F"/>
    <w:rsid w:val="00CB04DB"/>
    <w:rsid w:val="00CB1378"/>
    <w:rsid w:val="00CB1A06"/>
    <w:rsid w:val="00CB1A6C"/>
    <w:rsid w:val="00CB1C3B"/>
    <w:rsid w:val="00CB49A1"/>
    <w:rsid w:val="00CB5CF8"/>
    <w:rsid w:val="00CB7091"/>
    <w:rsid w:val="00CB7AE6"/>
    <w:rsid w:val="00CC0188"/>
    <w:rsid w:val="00CC056B"/>
    <w:rsid w:val="00CC0B7C"/>
    <w:rsid w:val="00CC10C3"/>
    <w:rsid w:val="00CC1FE8"/>
    <w:rsid w:val="00CC24D1"/>
    <w:rsid w:val="00CC26B5"/>
    <w:rsid w:val="00CC4D01"/>
    <w:rsid w:val="00CD2C77"/>
    <w:rsid w:val="00CD395C"/>
    <w:rsid w:val="00CD45B6"/>
    <w:rsid w:val="00CD5F0A"/>
    <w:rsid w:val="00CD6378"/>
    <w:rsid w:val="00CD6804"/>
    <w:rsid w:val="00CD7D87"/>
    <w:rsid w:val="00CE0DA0"/>
    <w:rsid w:val="00CE18CA"/>
    <w:rsid w:val="00CE2B4E"/>
    <w:rsid w:val="00CE651A"/>
    <w:rsid w:val="00CE70B7"/>
    <w:rsid w:val="00CE7412"/>
    <w:rsid w:val="00CE7E50"/>
    <w:rsid w:val="00CF0D06"/>
    <w:rsid w:val="00CF1759"/>
    <w:rsid w:val="00CF192F"/>
    <w:rsid w:val="00CF2006"/>
    <w:rsid w:val="00CF2E34"/>
    <w:rsid w:val="00CF49CB"/>
    <w:rsid w:val="00CF4FF9"/>
    <w:rsid w:val="00CF5BE2"/>
    <w:rsid w:val="00CF6C64"/>
    <w:rsid w:val="00CF7003"/>
    <w:rsid w:val="00D00CEB"/>
    <w:rsid w:val="00D03E93"/>
    <w:rsid w:val="00D0422E"/>
    <w:rsid w:val="00D04A27"/>
    <w:rsid w:val="00D04EFB"/>
    <w:rsid w:val="00D052FC"/>
    <w:rsid w:val="00D055F4"/>
    <w:rsid w:val="00D078C3"/>
    <w:rsid w:val="00D100DE"/>
    <w:rsid w:val="00D10166"/>
    <w:rsid w:val="00D10EAF"/>
    <w:rsid w:val="00D110B5"/>
    <w:rsid w:val="00D13509"/>
    <w:rsid w:val="00D13666"/>
    <w:rsid w:val="00D136E6"/>
    <w:rsid w:val="00D13D1E"/>
    <w:rsid w:val="00D1460B"/>
    <w:rsid w:val="00D1465A"/>
    <w:rsid w:val="00D147C2"/>
    <w:rsid w:val="00D154B4"/>
    <w:rsid w:val="00D16A16"/>
    <w:rsid w:val="00D16A52"/>
    <w:rsid w:val="00D16C97"/>
    <w:rsid w:val="00D175EB"/>
    <w:rsid w:val="00D1790A"/>
    <w:rsid w:val="00D17984"/>
    <w:rsid w:val="00D21491"/>
    <w:rsid w:val="00D21C4C"/>
    <w:rsid w:val="00D21DEE"/>
    <w:rsid w:val="00D220D9"/>
    <w:rsid w:val="00D22CC8"/>
    <w:rsid w:val="00D22DE9"/>
    <w:rsid w:val="00D24C8A"/>
    <w:rsid w:val="00D26798"/>
    <w:rsid w:val="00D2716D"/>
    <w:rsid w:val="00D3031F"/>
    <w:rsid w:val="00D30919"/>
    <w:rsid w:val="00D30CD8"/>
    <w:rsid w:val="00D30D52"/>
    <w:rsid w:val="00D30E69"/>
    <w:rsid w:val="00D3100D"/>
    <w:rsid w:val="00D31659"/>
    <w:rsid w:val="00D31F1D"/>
    <w:rsid w:val="00D336DB"/>
    <w:rsid w:val="00D36611"/>
    <w:rsid w:val="00D36AC0"/>
    <w:rsid w:val="00D3709D"/>
    <w:rsid w:val="00D37AFF"/>
    <w:rsid w:val="00D4059F"/>
    <w:rsid w:val="00D41153"/>
    <w:rsid w:val="00D4127A"/>
    <w:rsid w:val="00D41529"/>
    <w:rsid w:val="00D43EBD"/>
    <w:rsid w:val="00D442B3"/>
    <w:rsid w:val="00D4432F"/>
    <w:rsid w:val="00D44F93"/>
    <w:rsid w:val="00D464C5"/>
    <w:rsid w:val="00D5093E"/>
    <w:rsid w:val="00D50A65"/>
    <w:rsid w:val="00D50F4C"/>
    <w:rsid w:val="00D51F21"/>
    <w:rsid w:val="00D52C4E"/>
    <w:rsid w:val="00D53DDB"/>
    <w:rsid w:val="00D548D4"/>
    <w:rsid w:val="00D54A8A"/>
    <w:rsid w:val="00D54D98"/>
    <w:rsid w:val="00D559D7"/>
    <w:rsid w:val="00D562C6"/>
    <w:rsid w:val="00D5760D"/>
    <w:rsid w:val="00D60D08"/>
    <w:rsid w:val="00D60F3A"/>
    <w:rsid w:val="00D61281"/>
    <w:rsid w:val="00D61F6A"/>
    <w:rsid w:val="00D624E2"/>
    <w:rsid w:val="00D63042"/>
    <w:rsid w:val="00D631B4"/>
    <w:rsid w:val="00D63368"/>
    <w:rsid w:val="00D63995"/>
    <w:rsid w:val="00D64931"/>
    <w:rsid w:val="00D66975"/>
    <w:rsid w:val="00D66DB4"/>
    <w:rsid w:val="00D66F39"/>
    <w:rsid w:val="00D67A63"/>
    <w:rsid w:val="00D7089C"/>
    <w:rsid w:val="00D70BAB"/>
    <w:rsid w:val="00D70C35"/>
    <w:rsid w:val="00D7137F"/>
    <w:rsid w:val="00D715A7"/>
    <w:rsid w:val="00D71847"/>
    <w:rsid w:val="00D73055"/>
    <w:rsid w:val="00D73368"/>
    <w:rsid w:val="00D734D0"/>
    <w:rsid w:val="00D73B0E"/>
    <w:rsid w:val="00D73FE5"/>
    <w:rsid w:val="00D7687C"/>
    <w:rsid w:val="00D802CC"/>
    <w:rsid w:val="00D80EA7"/>
    <w:rsid w:val="00D81332"/>
    <w:rsid w:val="00D82086"/>
    <w:rsid w:val="00D839BD"/>
    <w:rsid w:val="00D83D52"/>
    <w:rsid w:val="00D84A40"/>
    <w:rsid w:val="00D8599C"/>
    <w:rsid w:val="00D859A2"/>
    <w:rsid w:val="00D85C89"/>
    <w:rsid w:val="00D8630C"/>
    <w:rsid w:val="00D86952"/>
    <w:rsid w:val="00D86E62"/>
    <w:rsid w:val="00D870F4"/>
    <w:rsid w:val="00D87175"/>
    <w:rsid w:val="00D8747C"/>
    <w:rsid w:val="00D87F35"/>
    <w:rsid w:val="00D9042A"/>
    <w:rsid w:val="00D9059F"/>
    <w:rsid w:val="00D906DD"/>
    <w:rsid w:val="00D9194C"/>
    <w:rsid w:val="00D91975"/>
    <w:rsid w:val="00D9329D"/>
    <w:rsid w:val="00D93B23"/>
    <w:rsid w:val="00D95988"/>
    <w:rsid w:val="00D95E75"/>
    <w:rsid w:val="00D96D1E"/>
    <w:rsid w:val="00D970A4"/>
    <w:rsid w:val="00DA13FC"/>
    <w:rsid w:val="00DA1BB8"/>
    <w:rsid w:val="00DA2F84"/>
    <w:rsid w:val="00DA35A1"/>
    <w:rsid w:val="00DA3855"/>
    <w:rsid w:val="00DA47AE"/>
    <w:rsid w:val="00DA61CD"/>
    <w:rsid w:val="00DA66E5"/>
    <w:rsid w:val="00DA6CAE"/>
    <w:rsid w:val="00DA6D16"/>
    <w:rsid w:val="00DA7097"/>
    <w:rsid w:val="00DA717D"/>
    <w:rsid w:val="00DA72DD"/>
    <w:rsid w:val="00DA7477"/>
    <w:rsid w:val="00DB1A00"/>
    <w:rsid w:val="00DB27A5"/>
    <w:rsid w:val="00DB3ABD"/>
    <w:rsid w:val="00DB47C7"/>
    <w:rsid w:val="00DB489E"/>
    <w:rsid w:val="00DB51BD"/>
    <w:rsid w:val="00DB66B7"/>
    <w:rsid w:val="00DC2653"/>
    <w:rsid w:val="00DC269D"/>
    <w:rsid w:val="00DC35F4"/>
    <w:rsid w:val="00DC45E6"/>
    <w:rsid w:val="00DC6AFD"/>
    <w:rsid w:val="00DC72E7"/>
    <w:rsid w:val="00DD068D"/>
    <w:rsid w:val="00DD09E8"/>
    <w:rsid w:val="00DD178A"/>
    <w:rsid w:val="00DD182A"/>
    <w:rsid w:val="00DD20AE"/>
    <w:rsid w:val="00DD530B"/>
    <w:rsid w:val="00DD5DCA"/>
    <w:rsid w:val="00DD5ED1"/>
    <w:rsid w:val="00DD652A"/>
    <w:rsid w:val="00DD6E51"/>
    <w:rsid w:val="00DD7C55"/>
    <w:rsid w:val="00DE107C"/>
    <w:rsid w:val="00DE18FB"/>
    <w:rsid w:val="00DE2511"/>
    <w:rsid w:val="00DE2E26"/>
    <w:rsid w:val="00DE31A8"/>
    <w:rsid w:val="00DE32F5"/>
    <w:rsid w:val="00DE37B8"/>
    <w:rsid w:val="00DE3B4D"/>
    <w:rsid w:val="00DE3B93"/>
    <w:rsid w:val="00DE6323"/>
    <w:rsid w:val="00DE678D"/>
    <w:rsid w:val="00DE6FD6"/>
    <w:rsid w:val="00DE75A0"/>
    <w:rsid w:val="00DE79DE"/>
    <w:rsid w:val="00DF07AA"/>
    <w:rsid w:val="00DF0ECC"/>
    <w:rsid w:val="00DF1815"/>
    <w:rsid w:val="00DF2B67"/>
    <w:rsid w:val="00DF3412"/>
    <w:rsid w:val="00DF38F7"/>
    <w:rsid w:val="00DF3F85"/>
    <w:rsid w:val="00DF4B23"/>
    <w:rsid w:val="00DF5571"/>
    <w:rsid w:val="00DF5A9C"/>
    <w:rsid w:val="00DF65C2"/>
    <w:rsid w:val="00DF6991"/>
    <w:rsid w:val="00DF796A"/>
    <w:rsid w:val="00DF7D1A"/>
    <w:rsid w:val="00E000B8"/>
    <w:rsid w:val="00E00DFA"/>
    <w:rsid w:val="00E01646"/>
    <w:rsid w:val="00E01750"/>
    <w:rsid w:val="00E02E8D"/>
    <w:rsid w:val="00E038CE"/>
    <w:rsid w:val="00E03E4C"/>
    <w:rsid w:val="00E04658"/>
    <w:rsid w:val="00E070A4"/>
    <w:rsid w:val="00E07C10"/>
    <w:rsid w:val="00E07E65"/>
    <w:rsid w:val="00E11850"/>
    <w:rsid w:val="00E12562"/>
    <w:rsid w:val="00E13022"/>
    <w:rsid w:val="00E16065"/>
    <w:rsid w:val="00E16BD9"/>
    <w:rsid w:val="00E17A28"/>
    <w:rsid w:val="00E21B6A"/>
    <w:rsid w:val="00E2363C"/>
    <w:rsid w:val="00E23DBA"/>
    <w:rsid w:val="00E24F68"/>
    <w:rsid w:val="00E26AF9"/>
    <w:rsid w:val="00E27169"/>
    <w:rsid w:val="00E275C1"/>
    <w:rsid w:val="00E27F37"/>
    <w:rsid w:val="00E30154"/>
    <w:rsid w:val="00E304A1"/>
    <w:rsid w:val="00E30CDE"/>
    <w:rsid w:val="00E3216A"/>
    <w:rsid w:val="00E3258C"/>
    <w:rsid w:val="00E3287D"/>
    <w:rsid w:val="00E341DC"/>
    <w:rsid w:val="00E349D8"/>
    <w:rsid w:val="00E34E80"/>
    <w:rsid w:val="00E4160F"/>
    <w:rsid w:val="00E41F20"/>
    <w:rsid w:val="00E43169"/>
    <w:rsid w:val="00E43BCE"/>
    <w:rsid w:val="00E44496"/>
    <w:rsid w:val="00E444E6"/>
    <w:rsid w:val="00E447D5"/>
    <w:rsid w:val="00E45FF2"/>
    <w:rsid w:val="00E476F6"/>
    <w:rsid w:val="00E5015E"/>
    <w:rsid w:val="00E5091A"/>
    <w:rsid w:val="00E50E02"/>
    <w:rsid w:val="00E51053"/>
    <w:rsid w:val="00E51868"/>
    <w:rsid w:val="00E518D2"/>
    <w:rsid w:val="00E520A4"/>
    <w:rsid w:val="00E52FD8"/>
    <w:rsid w:val="00E53022"/>
    <w:rsid w:val="00E53B89"/>
    <w:rsid w:val="00E54FC0"/>
    <w:rsid w:val="00E57170"/>
    <w:rsid w:val="00E57F55"/>
    <w:rsid w:val="00E615E5"/>
    <w:rsid w:val="00E6217B"/>
    <w:rsid w:val="00E625E0"/>
    <w:rsid w:val="00E65868"/>
    <w:rsid w:val="00E65FEB"/>
    <w:rsid w:val="00E664B6"/>
    <w:rsid w:val="00E66BC6"/>
    <w:rsid w:val="00E66BE2"/>
    <w:rsid w:val="00E67B76"/>
    <w:rsid w:val="00E70B01"/>
    <w:rsid w:val="00E72DBC"/>
    <w:rsid w:val="00E73775"/>
    <w:rsid w:val="00E73776"/>
    <w:rsid w:val="00E74AE0"/>
    <w:rsid w:val="00E7512F"/>
    <w:rsid w:val="00E76B91"/>
    <w:rsid w:val="00E76FF2"/>
    <w:rsid w:val="00E77835"/>
    <w:rsid w:val="00E77D01"/>
    <w:rsid w:val="00E802F9"/>
    <w:rsid w:val="00E80F0B"/>
    <w:rsid w:val="00E81081"/>
    <w:rsid w:val="00E8256A"/>
    <w:rsid w:val="00E834D0"/>
    <w:rsid w:val="00E834D8"/>
    <w:rsid w:val="00E84BB8"/>
    <w:rsid w:val="00E853CF"/>
    <w:rsid w:val="00E85A7F"/>
    <w:rsid w:val="00E85B60"/>
    <w:rsid w:val="00E86B32"/>
    <w:rsid w:val="00E87A49"/>
    <w:rsid w:val="00E87D4E"/>
    <w:rsid w:val="00E905F4"/>
    <w:rsid w:val="00E90A07"/>
    <w:rsid w:val="00E92238"/>
    <w:rsid w:val="00E923C3"/>
    <w:rsid w:val="00E92DB5"/>
    <w:rsid w:val="00E9305F"/>
    <w:rsid w:val="00E9478F"/>
    <w:rsid w:val="00E94FCB"/>
    <w:rsid w:val="00E951DE"/>
    <w:rsid w:val="00E95705"/>
    <w:rsid w:val="00E95EE4"/>
    <w:rsid w:val="00E96C5E"/>
    <w:rsid w:val="00E96CA1"/>
    <w:rsid w:val="00E979DC"/>
    <w:rsid w:val="00E97A03"/>
    <w:rsid w:val="00EA1B8A"/>
    <w:rsid w:val="00EA1DFE"/>
    <w:rsid w:val="00EA1E9F"/>
    <w:rsid w:val="00EA2305"/>
    <w:rsid w:val="00EA2F21"/>
    <w:rsid w:val="00EA3D7D"/>
    <w:rsid w:val="00EA3E62"/>
    <w:rsid w:val="00EA4E67"/>
    <w:rsid w:val="00EA5067"/>
    <w:rsid w:val="00EA7288"/>
    <w:rsid w:val="00EA78A9"/>
    <w:rsid w:val="00EA7915"/>
    <w:rsid w:val="00EA7C4A"/>
    <w:rsid w:val="00EB1BF0"/>
    <w:rsid w:val="00EB3914"/>
    <w:rsid w:val="00EB396B"/>
    <w:rsid w:val="00EB398E"/>
    <w:rsid w:val="00EB3D42"/>
    <w:rsid w:val="00EB4D37"/>
    <w:rsid w:val="00EB6789"/>
    <w:rsid w:val="00EB764B"/>
    <w:rsid w:val="00EB7FC9"/>
    <w:rsid w:val="00EB7FD0"/>
    <w:rsid w:val="00EC1D36"/>
    <w:rsid w:val="00EC2289"/>
    <w:rsid w:val="00EC2E80"/>
    <w:rsid w:val="00EC33FA"/>
    <w:rsid w:val="00EC3642"/>
    <w:rsid w:val="00EC469D"/>
    <w:rsid w:val="00EC4BD8"/>
    <w:rsid w:val="00EC4E8D"/>
    <w:rsid w:val="00EC5806"/>
    <w:rsid w:val="00EC6CB0"/>
    <w:rsid w:val="00EC6EB5"/>
    <w:rsid w:val="00ED154D"/>
    <w:rsid w:val="00ED18B3"/>
    <w:rsid w:val="00ED1B18"/>
    <w:rsid w:val="00ED2BAA"/>
    <w:rsid w:val="00ED4BF4"/>
    <w:rsid w:val="00ED7507"/>
    <w:rsid w:val="00ED7E6F"/>
    <w:rsid w:val="00EE0CDB"/>
    <w:rsid w:val="00EE2343"/>
    <w:rsid w:val="00EE2E48"/>
    <w:rsid w:val="00EE4187"/>
    <w:rsid w:val="00EE544D"/>
    <w:rsid w:val="00EE5F78"/>
    <w:rsid w:val="00EE60E8"/>
    <w:rsid w:val="00EE6C37"/>
    <w:rsid w:val="00EF2F0D"/>
    <w:rsid w:val="00EF49FC"/>
    <w:rsid w:val="00EF4F05"/>
    <w:rsid w:val="00EF4F53"/>
    <w:rsid w:val="00EF55DD"/>
    <w:rsid w:val="00F00910"/>
    <w:rsid w:val="00F00A4F"/>
    <w:rsid w:val="00F01182"/>
    <w:rsid w:val="00F0188E"/>
    <w:rsid w:val="00F02780"/>
    <w:rsid w:val="00F02F0A"/>
    <w:rsid w:val="00F038FA"/>
    <w:rsid w:val="00F047C8"/>
    <w:rsid w:val="00F04C5F"/>
    <w:rsid w:val="00F04F87"/>
    <w:rsid w:val="00F053FB"/>
    <w:rsid w:val="00F070AD"/>
    <w:rsid w:val="00F07190"/>
    <w:rsid w:val="00F10034"/>
    <w:rsid w:val="00F112B6"/>
    <w:rsid w:val="00F1171A"/>
    <w:rsid w:val="00F1177C"/>
    <w:rsid w:val="00F11E1A"/>
    <w:rsid w:val="00F11E82"/>
    <w:rsid w:val="00F1203F"/>
    <w:rsid w:val="00F1377A"/>
    <w:rsid w:val="00F14078"/>
    <w:rsid w:val="00F149C5"/>
    <w:rsid w:val="00F14DCA"/>
    <w:rsid w:val="00F15211"/>
    <w:rsid w:val="00F16833"/>
    <w:rsid w:val="00F168B2"/>
    <w:rsid w:val="00F20554"/>
    <w:rsid w:val="00F20778"/>
    <w:rsid w:val="00F2081F"/>
    <w:rsid w:val="00F21FF8"/>
    <w:rsid w:val="00F2257A"/>
    <w:rsid w:val="00F22792"/>
    <w:rsid w:val="00F22CF4"/>
    <w:rsid w:val="00F26249"/>
    <w:rsid w:val="00F31994"/>
    <w:rsid w:val="00F3359E"/>
    <w:rsid w:val="00F33EA4"/>
    <w:rsid w:val="00F343AA"/>
    <w:rsid w:val="00F364FD"/>
    <w:rsid w:val="00F37953"/>
    <w:rsid w:val="00F4068F"/>
    <w:rsid w:val="00F409B8"/>
    <w:rsid w:val="00F40ED2"/>
    <w:rsid w:val="00F40FB1"/>
    <w:rsid w:val="00F43B43"/>
    <w:rsid w:val="00F459F2"/>
    <w:rsid w:val="00F45B07"/>
    <w:rsid w:val="00F45F26"/>
    <w:rsid w:val="00F4789E"/>
    <w:rsid w:val="00F50983"/>
    <w:rsid w:val="00F51D85"/>
    <w:rsid w:val="00F52542"/>
    <w:rsid w:val="00F52714"/>
    <w:rsid w:val="00F53487"/>
    <w:rsid w:val="00F5374B"/>
    <w:rsid w:val="00F5395F"/>
    <w:rsid w:val="00F53C0F"/>
    <w:rsid w:val="00F53E6F"/>
    <w:rsid w:val="00F559F0"/>
    <w:rsid w:val="00F55AAD"/>
    <w:rsid w:val="00F55FC5"/>
    <w:rsid w:val="00F5657A"/>
    <w:rsid w:val="00F56FD1"/>
    <w:rsid w:val="00F57605"/>
    <w:rsid w:val="00F57A78"/>
    <w:rsid w:val="00F60108"/>
    <w:rsid w:val="00F61ED5"/>
    <w:rsid w:val="00F62BEC"/>
    <w:rsid w:val="00F643AB"/>
    <w:rsid w:val="00F6526F"/>
    <w:rsid w:val="00F6654E"/>
    <w:rsid w:val="00F66C04"/>
    <w:rsid w:val="00F66D88"/>
    <w:rsid w:val="00F70247"/>
    <w:rsid w:val="00F70BF3"/>
    <w:rsid w:val="00F70DA9"/>
    <w:rsid w:val="00F72016"/>
    <w:rsid w:val="00F724C1"/>
    <w:rsid w:val="00F73BF7"/>
    <w:rsid w:val="00F756FB"/>
    <w:rsid w:val="00F76C10"/>
    <w:rsid w:val="00F774E4"/>
    <w:rsid w:val="00F77690"/>
    <w:rsid w:val="00F8043C"/>
    <w:rsid w:val="00F83780"/>
    <w:rsid w:val="00F850B8"/>
    <w:rsid w:val="00F850ED"/>
    <w:rsid w:val="00F850FD"/>
    <w:rsid w:val="00F85288"/>
    <w:rsid w:val="00F85686"/>
    <w:rsid w:val="00F85712"/>
    <w:rsid w:val="00F86413"/>
    <w:rsid w:val="00F86B31"/>
    <w:rsid w:val="00F90E14"/>
    <w:rsid w:val="00F92D2D"/>
    <w:rsid w:val="00F9394D"/>
    <w:rsid w:val="00F96164"/>
    <w:rsid w:val="00F9674C"/>
    <w:rsid w:val="00F96B86"/>
    <w:rsid w:val="00F975CB"/>
    <w:rsid w:val="00F9763B"/>
    <w:rsid w:val="00FA0406"/>
    <w:rsid w:val="00FA0D1D"/>
    <w:rsid w:val="00FA1046"/>
    <w:rsid w:val="00FA136B"/>
    <w:rsid w:val="00FA13F7"/>
    <w:rsid w:val="00FA1483"/>
    <w:rsid w:val="00FA162E"/>
    <w:rsid w:val="00FA1937"/>
    <w:rsid w:val="00FA2B3E"/>
    <w:rsid w:val="00FA2B7F"/>
    <w:rsid w:val="00FA2BEC"/>
    <w:rsid w:val="00FA5805"/>
    <w:rsid w:val="00FA6A6C"/>
    <w:rsid w:val="00FA6A92"/>
    <w:rsid w:val="00FA71E5"/>
    <w:rsid w:val="00FA7A03"/>
    <w:rsid w:val="00FB050E"/>
    <w:rsid w:val="00FB0999"/>
    <w:rsid w:val="00FB1248"/>
    <w:rsid w:val="00FB1504"/>
    <w:rsid w:val="00FB2184"/>
    <w:rsid w:val="00FB2545"/>
    <w:rsid w:val="00FB26F5"/>
    <w:rsid w:val="00FB355A"/>
    <w:rsid w:val="00FB3856"/>
    <w:rsid w:val="00FB4BE0"/>
    <w:rsid w:val="00FB4CBB"/>
    <w:rsid w:val="00FB4DCD"/>
    <w:rsid w:val="00FB58B6"/>
    <w:rsid w:val="00FB64FE"/>
    <w:rsid w:val="00FB71FF"/>
    <w:rsid w:val="00FC0D16"/>
    <w:rsid w:val="00FC1005"/>
    <w:rsid w:val="00FC15A0"/>
    <w:rsid w:val="00FC1F71"/>
    <w:rsid w:val="00FC4EF1"/>
    <w:rsid w:val="00FC6562"/>
    <w:rsid w:val="00FD05BB"/>
    <w:rsid w:val="00FD0F3C"/>
    <w:rsid w:val="00FD14F4"/>
    <w:rsid w:val="00FD182E"/>
    <w:rsid w:val="00FD1B8E"/>
    <w:rsid w:val="00FD20C3"/>
    <w:rsid w:val="00FD3935"/>
    <w:rsid w:val="00FD3C08"/>
    <w:rsid w:val="00FD3D24"/>
    <w:rsid w:val="00FE0B5C"/>
    <w:rsid w:val="00FE0E23"/>
    <w:rsid w:val="00FE22DE"/>
    <w:rsid w:val="00FE31B8"/>
    <w:rsid w:val="00FE350D"/>
    <w:rsid w:val="00FE3A40"/>
    <w:rsid w:val="00FE53F2"/>
    <w:rsid w:val="00FE5B1D"/>
    <w:rsid w:val="00FE6F50"/>
    <w:rsid w:val="00FE7340"/>
    <w:rsid w:val="00FE7A45"/>
    <w:rsid w:val="00FE7A51"/>
    <w:rsid w:val="00FF0012"/>
    <w:rsid w:val="00FF0C4E"/>
    <w:rsid w:val="00FF11D6"/>
    <w:rsid w:val="00FF124B"/>
    <w:rsid w:val="00FF1534"/>
    <w:rsid w:val="00FF2D82"/>
    <w:rsid w:val="00FF42E3"/>
    <w:rsid w:val="00FF4740"/>
    <w:rsid w:val="00FF4A72"/>
    <w:rsid w:val="00FF517A"/>
    <w:rsid w:val="00FF53D8"/>
    <w:rsid w:val="00FF5B38"/>
    <w:rsid w:val="00FF5D42"/>
    <w:rsid w:val="00FF5FA0"/>
    <w:rsid w:val="00FF6DD6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A40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A404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A40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A4048"/>
    <w:rPr>
      <w:sz w:val="22"/>
      <w:szCs w:val="22"/>
      <w:lang w:eastAsia="en-US"/>
    </w:rPr>
  </w:style>
  <w:style w:type="paragraph" w:styleId="a7">
    <w:name w:val="Body Text Indent"/>
    <w:aliases w:val="Основной текст 1,Нумерованный список !!"/>
    <w:basedOn w:val="a"/>
    <w:link w:val="a8"/>
    <w:rsid w:val="0075507F"/>
    <w:pPr>
      <w:tabs>
        <w:tab w:val="left" w:pos="6663"/>
        <w:tab w:val="left" w:pos="10490"/>
      </w:tabs>
      <w:spacing w:after="0" w:line="360" w:lineRule="auto"/>
      <w:ind w:firstLine="60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aliases w:val="Основной текст 1 Знак,Нумерованный список !! Знак"/>
    <w:link w:val="a7"/>
    <w:rsid w:val="0075507F"/>
    <w:rPr>
      <w:rFonts w:ascii="Times New Roman" w:eastAsia="Times New Roman" w:hAnsi="Times New Roman"/>
      <w:sz w:val="28"/>
      <w:szCs w:val="24"/>
    </w:rPr>
  </w:style>
  <w:style w:type="paragraph" w:customStyle="1" w:styleId="CharChar">
    <w:name w:val="Char Char Знак Знак Знак"/>
    <w:basedOn w:val="a"/>
    <w:rsid w:val="004D7EF6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9">
    <w:name w:val="Normal (Web)"/>
    <w:basedOn w:val="a"/>
    <w:rsid w:val="00247973"/>
    <w:pPr>
      <w:spacing w:after="75" w:line="240" w:lineRule="auto"/>
    </w:pPr>
    <w:rPr>
      <w:rFonts w:ascii="Verdana" w:eastAsia="Times New Roman" w:hAnsi="Verdana"/>
      <w:color w:val="000000"/>
      <w:sz w:val="18"/>
      <w:szCs w:val="18"/>
      <w:lang w:eastAsia="ru-RU"/>
    </w:rPr>
  </w:style>
  <w:style w:type="paragraph" w:styleId="aa">
    <w:name w:val="Balloon Text"/>
    <w:basedOn w:val="a"/>
    <w:link w:val="ab"/>
    <w:semiHidden/>
    <w:unhideWhenUsed/>
    <w:rsid w:val="001D0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D0EB2"/>
    <w:rPr>
      <w:rFonts w:ascii="Tahoma" w:hAnsi="Tahoma" w:cs="Tahoma"/>
      <w:sz w:val="16"/>
      <w:szCs w:val="16"/>
      <w:lang w:eastAsia="en-US"/>
    </w:rPr>
  </w:style>
  <w:style w:type="paragraph" w:customStyle="1" w:styleId="1">
    <w:name w:val="обычный_1 Знак Знак Знак Знак Знак Знак Знак Знак Знак"/>
    <w:basedOn w:val="a"/>
    <w:rsid w:val="00216D28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98747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Body Text"/>
    <w:basedOn w:val="a"/>
    <w:link w:val="ad"/>
    <w:rsid w:val="00D95E7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link w:val="ac"/>
    <w:rsid w:val="00D95E75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59"/>
    <w:rsid w:val="005C29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rsid w:val="005C297C"/>
  </w:style>
  <w:style w:type="paragraph" w:customStyle="1" w:styleId="af0">
    <w:name w:val="обычный_"/>
    <w:basedOn w:val="a"/>
    <w:autoRedefine/>
    <w:rsid w:val="005C297C"/>
    <w:pPr>
      <w:autoSpaceDE w:val="0"/>
      <w:autoSpaceDN w:val="0"/>
      <w:adjustRightInd w:val="0"/>
      <w:ind w:firstLine="720"/>
    </w:pPr>
    <w:rPr>
      <w:rFonts w:ascii="Times New Roman" w:hAnsi="Times New Roman"/>
      <w:sz w:val="28"/>
      <w:szCs w:val="28"/>
    </w:rPr>
  </w:style>
  <w:style w:type="character" w:customStyle="1" w:styleId="86">
    <w:name w:val="Основной текст + 86"/>
    <w:aliases w:val="5 pt8,Интервал 0 pt11"/>
    <w:rsid w:val="005C297C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character" w:customStyle="1" w:styleId="85">
    <w:name w:val="Основной текст + 85"/>
    <w:aliases w:val="5 pt7,Полужирный4,Интервал 0 pt10"/>
    <w:rsid w:val="005C297C"/>
    <w:rPr>
      <w:rFonts w:ascii="Times New Roman" w:eastAsia="Times New Roman" w:hAnsi="Times New Roman" w:cs="Times New Roman"/>
      <w:b/>
      <w:bCs/>
      <w:spacing w:val="7"/>
      <w:sz w:val="17"/>
      <w:szCs w:val="17"/>
      <w:shd w:val="clear" w:color="auto" w:fill="FFFFFF"/>
    </w:rPr>
  </w:style>
  <w:style w:type="character" w:customStyle="1" w:styleId="0pt">
    <w:name w:val="Основной текст + Интервал 0 pt"/>
    <w:rsid w:val="005C297C"/>
    <w:rPr>
      <w:rFonts w:ascii="Times New Roman" w:eastAsia="Times New Roman" w:hAnsi="Times New Roman" w:cs="Times New Roman"/>
      <w:spacing w:val="6"/>
      <w:sz w:val="24"/>
      <w:szCs w:val="24"/>
      <w:shd w:val="clear" w:color="auto" w:fill="FFFFFF"/>
    </w:rPr>
  </w:style>
  <w:style w:type="character" w:customStyle="1" w:styleId="4pt">
    <w:name w:val="Основной текст + 4 pt"/>
    <w:aliases w:val="Интервал 0 pt9"/>
    <w:rsid w:val="005C297C"/>
    <w:rPr>
      <w:rFonts w:ascii="Times New Roman" w:eastAsia="Times New Roman" w:hAnsi="Times New Roman" w:cs="Times New Roman"/>
      <w:spacing w:val="13"/>
      <w:sz w:val="8"/>
      <w:szCs w:val="8"/>
      <w:shd w:val="clear" w:color="auto" w:fill="FFFFFF"/>
    </w:rPr>
  </w:style>
  <w:style w:type="character" w:customStyle="1" w:styleId="84">
    <w:name w:val="Основной текст + 84"/>
    <w:aliases w:val="5 pt6,Интервал 0 pt8"/>
    <w:rsid w:val="005C297C"/>
    <w:rPr>
      <w:rFonts w:ascii="Times New Roman" w:eastAsia="Times New Roman" w:hAnsi="Times New Roman" w:cs="Times New Roman"/>
      <w:spacing w:val="5"/>
      <w:sz w:val="17"/>
      <w:szCs w:val="17"/>
      <w:shd w:val="clear" w:color="auto" w:fill="FFFFFF"/>
    </w:rPr>
  </w:style>
  <w:style w:type="character" w:customStyle="1" w:styleId="4pt1">
    <w:name w:val="Основной текст + 4 pt1"/>
    <w:aliases w:val="Интервал 0 pt7"/>
    <w:rsid w:val="005C297C"/>
    <w:rPr>
      <w:rFonts w:ascii="Times New Roman" w:eastAsia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9">
    <w:name w:val="Основной текст + 9"/>
    <w:aliases w:val="5 pt5,Интервал 0 pt6"/>
    <w:rsid w:val="005C297C"/>
    <w:rPr>
      <w:rFonts w:ascii="Times New Roman" w:eastAsia="Times New Roman" w:hAnsi="Times New Roman" w:cs="Times New Roman"/>
      <w:spacing w:val="2"/>
      <w:sz w:val="19"/>
      <w:szCs w:val="19"/>
      <w:shd w:val="clear" w:color="auto" w:fill="FFFFFF"/>
    </w:rPr>
  </w:style>
  <w:style w:type="paragraph" w:styleId="af1">
    <w:name w:val="No Spacing"/>
    <w:uiPriority w:val="1"/>
    <w:qFormat/>
    <w:rsid w:val="005C297C"/>
    <w:rPr>
      <w:rFonts w:eastAsia="Times New Roman"/>
      <w:sz w:val="22"/>
      <w:szCs w:val="22"/>
    </w:rPr>
  </w:style>
  <w:style w:type="paragraph" w:styleId="af2">
    <w:name w:val="List Paragraph"/>
    <w:basedOn w:val="a"/>
    <w:uiPriority w:val="34"/>
    <w:qFormat/>
    <w:rsid w:val="005C297C"/>
    <w:pPr>
      <w:suppressAutoHyphens/>
      <w:spacing w:after="0" w:line="240" w:lineRule="auto"/>
      <w:ind w:left="720"/>
      <w:contextualSpacing/>
    </w:pPr>
    <w:rPr>
      <w:rFonts w:ascii="Arial" w:eastAsia="Lucida Sans Unicode" w:hAnsi="Arial" w:cs="Arial"/>
      <w:kern w:val="2"/>
      <w:sz w:val="24"/>
      <w:szCs w:val="24"/>
      <w:lang w:eastAsia="ar-SA"/>
    </w:rPr>
  </w:style>
  <w:style w:type="paragraph" w:customStyle="1" w:styleId="af3">
    <w:name w:val="Знак"/>
    <w:basedOn w:val="a"/>
    <w:rsid w:val="005C29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35398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pt">
    <w:name w:val="Основной текст + 10 pt"/>
    <w:rsid w:val="003C4C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styleId="af4">
    <w:name w:val="Strong"/>
    <w:uiPriority w:val="22"/>
    <w:qFormat/>
    <w:rsid w:val="005C2E5C"/>
    <w:rPr>
      <w:b/>
      <w:bCs/>
    </w:rPr>
  </w:style>
  <w:style w:type="character" w:customStyle="1" w:styleId="4">
    <w:name w:val="Основной текст (4)_"/>
    <w:link w:val="41"/>
    <w:rsid w:val="00410F9B"/>
    <w:rPr>
      <w:sz w:val="18"/>
      <w:szCs w:val="1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410F9B"/>
    <w:pPr>
      <w:widowControl w:val="0"/>
      <w:shd w:val="clear" w:color="auto" w:fill="FFFFFF"/>
      <w:spacing w:after="240" w:line="240" w:lineRule="atLeast"/>
      <w:ind w:hanging="440"/>
    </w:pPr>
    <w:rPr>
      <w:sz w:val="18"/>
      <w:szCs w:val="1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F494-B8F6-4C49-83CD-F88EF61EC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4320</TotalTime>
  <Pages>13</Pages>
  <Words>4232</Words>
  <Characters>24128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Сливина Н.А.</dc:creator>
  <cp:keywords/>
  <dc:description/>
  <cp:lastModifiedBy>Левантова М.П.</cp:lastModifiedBy>
  <cp:revision>2</cp:revision>
  <cp:lastPrinted>2023-10-31T10:08:00Z</cp:lastPrinted>
  <dcterms:created xsi:type="dcterms:W3CDTF">2019-11-27T06:04:00Z</dcterms:created>
  <dcterms:modified xsi:type="dcterms:W3CDTF">2025-11-20T10:33:00Z</dcterms:modified>
</cp:coreProperties>
</file>