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</w:p>
    <w:p>
      <w:pPr>
        <w:pStyle w:val="6"/>
        <w:numPr>
          <w:ilvl w:val="5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175" w:leader="none"/>
        </w:tabs>
        <w:spacing w:lineRule="auto" w:line="360"/>
        <w:ind w:right="57" w:hanging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15 сентября 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eastAsia="ar-SA"/>
        </w:rPr>
        <w:t>2025 года                                                                        № 133/2318</w:t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определении результатов выборов депутатов</w:t>
      </w:r>
    </w:p>
    <w:p>
      <w:pPr>
        <w:pStyle w:val="ListParagraph"/>
        <w:numPr>
          <w:ilvl w:val="0"/>
          <w:numId w:val="8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Совета муниципального образования Крымский район</w:t>
      </w:r>
    </w:p>
    <w:p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-113" w:right="-10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протоколов территориальной избирательной комиссии о результатах выборов депутатов Совета муниципального образования Крымский район по Трехмандатному избирательному округу № 1, Трехмандатному избирательному округу № 2, Трехмандатному избирательному округу № 3, Трехмандатному избирательному округу № 4 Трехмандатному избирательному округу № 5, Четырехмандатному избирательному округу № 6, Двухмандатному избирательному округу № 7, Двухмандатному избирательному округу № 8, Четырехмандатному избирательному округу № 9, Трехмандатному избирательному округу № 10 и сводных таблиц к ним, составленным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>
        <w:rPr>
          <w:rFonts w:cs="Times New Roman" w:ascii="Times New Roman" w:hAnsi="Times New Roman"/>
          <w:b/>
          <w:sz w:val="28"/>
          <w:szCs w:val="28"/>
        </w:rPr>
        <w:t>РЕШИЛА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1"/>
          <w:numId w:val="10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1. Признать выборы депутатов Совета муниципального образования Крымский район по Трехмандатному избирательному округу № 1, Трехмандатному избирательному округу № 2, Трехмандатному избирательному округу № 3, Трехмандатному избирательному округу № 4 Трехмандатному избирательному округу № 5, Четырехмандатному избирательному округу № 6, Двухмандатному избирательному округу № 7, Двухмандатному избирательному округу № 8, Четырехмандатному избирательному округу № 9, Трехмандатному избирательному округу № 10 состоявшимися и действительными.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2. Считать избранным депутатами Совета муниципального образования Крымский район:</w:t>
      </w:r>
    </w:p>
    <w:p>
      <w:pPr>
        <w:pStyle w:val="ListParagraph"/>
        <w:numPr>
          <w:ilvl w:val="0"/>
          <w:numId w:val="12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Трехмандатному избирательному округу № 1: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>Юшко Андрея Владимировича;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Орфанова Манолиса Юрьевича;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Ермоленко Сергея Степановича.</w:t>
      </w:r>
    </w:p>
    <w:p>
      <w:pPr>
        <w:pStyle w:val="ListParagraph"/>
        <w:numPr>
          <w:ilvl w:val="0"/>
          <w:numId w:val="13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auto"/>
          <w:sz w:val="28"/>
          <w:szCs w:val="28"/>
        </w:rPr>
        <w:t>по Трехмандатному избирательному округу № 2:</w:t>
      </w:r>
    </w:p>
    <w:p>
      <w:pPr>
        <w:pStyle w:val="ListParagraph"/>
        <w:numPr>
          <w:ilvl w:val="0"/>
          <w:numId w:val="14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Лугина Олега Федоровича;</w:t>
      </w:r>
    </w:p>
    <w:p>
      <w:pPr>
        <w:pStyle w:val="ListParagraph"/>
        <w:numPr>
          <w:ilvl w:val="0"/>
          <w:numId w:val="15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Гончаренко Александра Александровича;</w:t>
      </w:r>
    </w:p>
    <w:p>
      <w:pPr>
        <w:pStyle w:val="ListParagraph"/>
        <w:numPr>
          <w:ilvl w:val="0"/>
          <w:numId w:val="16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Маркова Вячеслава Викторовича.</w:t>
      </w:r>
    </w:p>
    <w:p>
      <w:pPr>
        <w:pStyle w:val="ListParagraph"/>
        <w:numPr>
          <w:ilvl w:val="0"/>
          <w:numId w:val="17"/>
        </w:numPr>
        <w:spacing w:lineRule="auto" w:line="27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ListParagraph"/>
        <w:numPr>
          <w:ilvl w:val="0"/>
          <w:numId w:val="18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Трехмандатному избирательному округу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№ 3</w:t>
      </w:r>
      <w:r>
        <w:rPr>
          <w:rFonts w:cs="Times New Roman" w:ascii="Times New Roman" w:hAnsi="Times New Roman"/>
          <w:color w:val="auto"/>
          <w:sz w:val="28"/>
          <w:szCs w:val="28"/>
        </w:rPr>
        <w:t>:</w:t>
      </w:r>
    </w:p>
    <w:p>
      <w:pPr>
        <w:pStyle w:val="ListParagraph"/>
        <w:numPr>
          <w:ilvl w:val="0"/>
          <w:numId w:val="19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Ванина Владимира Хачиковича;</w:t>
      </w:r>
    </w:p>
    <w:p>
      <w:pPr>
        <w:pStyle w:val="ListParagraph"/>
        <w:numPr>
          <w:ilvl w:val="0"/>
          <w:numId w:val="20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Голованева Василия Ивановича:</w:t>
      </w:r>
    </w:p>
    <w:p>
      <w:pPr>
        <w:pStyle w:val="ListParagraph"/>
        <w:numPr>
          <w:ilvl w:val="0"/>
          <w:numId w:val="21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Матевосяна Артака Рубиковича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>
      <w:pPr>
        <w:pStyle w:val="ListParagraph"/>
        <w:numPr>
          <w:ilvl w:val="0"/>
          <w:numId w:val="22"/>
        </w:numPr>
        <w:spacing w:lineRule="auto" w:line="276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3"/>
        </w:numPr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по Трехмандатному избирательному округу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№ 4: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Рубана Анатолия Николаевича;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Копылову Елизавету Павловну;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Сорокина Владимира Алексеевича.</w:t>
      </w:r>
    </w:p>
    <w:p>
      <w:pPr>
        <w:pStyle w:val="Normal"/>
        <w:spacing w:lineRule="auto" w:line="27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Трехмандатному избирательному округу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№ 5: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Смазнова Юрия Алексеевича;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Мирошниченко Николая Сергеевича;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Андреева Владимира Георгиевича.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>Четырехмандатному избирательному округу № 6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Гладченко Александра Васильевича;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Подольского  Тимура Вальтеровича;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-Фокина Виктора Леонтьевича;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Агапова Виктора Андреевича.</w:t>
      </w:r>
    </w:p>
    <w:p>
      <w:pPr>
        <w:pStyle w:val="Normal"/>
        <w:spacing w:lineRule="auto" w:line="276"/>
        <w:rPr>
          <w:rFonts w:ascii="Times New Roman" w:hAnsi="Times New Roman"/>
          <w:b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>Двухмандатному избирательному округу № 7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Грицюта Андрея Васильевича;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Исаеву Анну Генадьевну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>Двухмандатному избирательному округу № 8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Олейника Сергея Анатольевича;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Губа Сергея Васильевича.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>Четырехмандатному избирательному округу № 9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Малашенко Егора Николаевича;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Адамяна Артура Володьевича;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Мораря Игоря Федоровича;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Пинчука Николая Алексеевича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Трехмандатному избирательному округу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№10: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Фоменко Ивана Андреевича;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Савченко Ольгу Сергеевну;</w:t>
      </w:r>
    </w:p>
    <w:p>
      <w:pPr>
        <w:pStyle w:val="Normal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Горлова  Владимира Александровича.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auto"/>
          <w:sz w:val="28"/>
          <w:szCs w:val="28"/>
        </w:rPr>
        <w:t>3. Известить зарегистрированных кандидатов, избранных депутатами Совета муниципального образования Крымский рай</w:t>
      </w:r>
      <w:bookmarkStart w:id="0" w:name="_GoBack"/>
      <w:bookmarkEnd w:id="0"/>
      <w:r>
        <w:rPr>
          <w:rFonts w:cs="Times New Roman" w:ascii="Times New Roman" w:hAnsi="Times New Roman"/>
          <w:color w:val="auto"/>
          <w:sz w:val="28"/>
          <w:szCs w:val="28"/>
        </w:rPr>
        <w:t>он, об их избрании.</w:t>
      </w:r>
    </w:p>
    <w:p>
      <w:pPr>
        <w:pStyle w:val="Style17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4. </w:t>
      </w:r>
      <w:r>
        <w:rPr>
          <w:rFonts w:ascii="Times New Roman" w:hAnsi="Times New Roman"/>
          <w:color w:val="auto"/>
          <w:sz w:val="28"/>
          <w:szCs w:val="28"/>
        </w:rPr>
        <w:t>Опубликовать настоящее решен</w:t>
      </w:r>
      <w:r>
        <w:rPr>
          <w:rFonts w:ascii="Times New Roman" w:hAnsi="Times New Roman"/>
          <w:sz w:val="28"/>
          <w:szCs w:val="28"/>
        </w:rPr>
        <w:t>ие в газете «Призыв» и разместить на интернет-странице ТИК Крымская официального сайта  администрации муниципального образования Крымский район.</w:t>
      </w:r>
    </w:p>
    <w:p>
      <w:pPr>
        <w:pStyle w:val="Style17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пунктов 3, 4 решения возложить на секретаря территориальной избирательной комиссии Крымская Буцкую Е.В.</w:t>
      </w:r>
    </w:p>
    <w:p>
      <w:pPr>
        <w:pStyle w:val="Style17"/>
        <w:spacing w:lineRule="auto" w:line="276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3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  <w:tab/>
        <w:tab/>
        <w:tab/>
        <w:tab/>
        <w:tab/>
        <w:tab/>
        <w:tab/>
        <w:t xml:space="preserve">   Г.Ю. Позднякова  </w:t>
      </w:r>
    </w:p>
    <w:p>
      <w:pPr>
        <w:pStyle w:val="Style17"/>
        <w:spacing w:lineRule="auto" w:line="312" w:before="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  <w:tab/>
        <w:tab/>
        <w:tab/>
        <w:tab/>
        <w:tab/>
        <w:tab/>
        <w:tab/>
        <w:t xml:space="preserve">             Е.В. Буцкая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160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6">
    <w:name w:val="Heading 6"/>
    <w:basedOn w:val="Normal"/>
    <w:next w:val="Normal"/>
    <w:link w:val="61"/>
    <w:semiHidden/>
    <w:unhideWhenUsed/>
    <w:qFormat/>
    <w:rsid w:val="00451609"/>
    <w:pPr>
      <w:keepNext w:val="true"/>
      <w:tabs>
        <w:tab w:val="clear" w:pos="708"/>
        <w:tab w:val="left" w:pos="0" w:leader="none"/>
      </w:tabs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semiHidden/>
    <w:qFormat/>
    <w:rsid w:val="00451609"/>
    <w:rPr>
      <w:rFonts w:ascii="Liberation Serif" w:hAnsi="Liberation Serif" w:eastAsia="Segoe UI" w:cs="Tahoma"/>
      <w:b/>
      <w:color w:val="000000"/>
      <w:sz w:val="32"/>
      <w:szCs w:val="24"/>
      <w:lang w:eastAsia="zh-CN" w:bidi="hi-IN"/>
    </w:rPr>
  </w:style>
  <w:style w:type="character" w:styleId="1" w:customStyle="1">
    <w:name w:val="Основной шрифт абзаца1"/>
    <w:qFormat/>
    <w:rsid w:val="00451609"/>
    <w:rPr/>
  </w:style>
  <w:style w:type="character" w:styleId="Style13" w:customStyle="1">
    <w:name w:val="Основной текст с отступом Знак"/>
    <w:basedOn w:val="DefaultParagraphFont"/>
    <w:qFormat/>
    <w:rsid w:val="009c4c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9c4c45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uiPriority w:val="99"/>
    <w:qFormat/>
    <w:rsid w:val="00db2d57"/>
    <w:rPr>
      <w:rFonts w:ascii="Liberation Serif" w:hAnsi="Liberation Serif" w:eastAsia="Segoe UI" w:cs="Mangal"/>
      <w:color w:val="000000"/>
      <w:sz w:val="24"/>
      <w:szCs w:val="21"/>
      <w:lang w:eastAsia="zh-CN" w:bidi="hi-I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Style15"/>
    <w:uiPriority w:val="99"/>
    <w:unhideWhenUsed/>
    <w:rsid w:val="00db2d57"/>
    <w:pPr>
      <w:spacing w:before="0" w:after="120"/>
    </w:pPr>
    <w:rPr>
      <w:rFonts w:cs="Mangal"/>
      <w:szCs w:val="21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Название объекта1"/>
    <w:basedOn w:val="Normal"/>
    <w:qFormat/>
    <w:rsid w:val="00451609"/>
    <w:pPr>
      <w:jc w:val="center"/>
    </w:pPr>
    <w:rPr>
      <w:b/>
      <w:sz w:val="40"/>
    </w:rPr>
  </w:style>
  <w:style w:type="paragraph" w:styleId="Style21">
    <w:name w:val="Body Text Indent"/>
    <w:basedOn w:val="Normal"/>
    <w:link w:val="Style13"/>
    <w:unhideWhenUsed/>
    <w:rsid w:val="009c4c45"/>
    <w:pPr>
      <w:widowControl/>
      <w:suppressAutoHyphens w:val="false"/>
      <w:spacing w:before="0" w:after="120"/>
      <w:ind w:left="283" w:hanging="0"/>
    </w:pPr>
    <w:rPr>
      <w:rFonts w:ascii="Times New Roman" w:hAnsi="Times New Roman" w:eastAsia="Times New Roman" w:cs="Times New Roman"/>
      <w:color w:val="auto"/>
      <w:lang w:eastAsia="ru-RU" w:bidi="ar-SA"/>
    </w:rPr>
  </w:style>
  <w:style w:type="paragraph" w:styleId="ListParagraph">
    <w:name w:val="List Paragraph"/>
    <w:basedOn w:val="Normal"/>
    <w:uiPriority w:val="34"/>
    <w:qFormat/>
    <w:rsid w:val="009c4c45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3</Pages>
  <Words>457</Words>
  <Characters>3294</Characters>
  <CharactersWithSpaces>3846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2025-09-04T11:17:00Z</dcterms:created>
  <dc:creator>1</dc:creator>
  <dc:description/>
  <dc:language>ru-RU</dc:language>
  <cp:lastModifiedBy/>
  <cp:lastPrinted>2025-09-15T04:02:51Z</cp:lastPrinted>
  <dcterms:modified xsi:type="dcterms:W3CDTF">2025-09-15T04:03:50Z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